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F0305" w14:textId="039DCCF1" w:rsidR="00B15250" w:rsidRPr="00837022" w:rsidRDefault="00B15250" w:rsidP="003D3359">
      <w:pPr>
        <w:tabs>
          <w:tab w:val="left" w:pos="1134"/>
        </w:tabs>
        <w:spacing w:after="120" w:line="312" w:lineRule="auto"/>
        <w:rPr>
          <w:b/>
          <w:bCs/>
          <w:sz w:val="28"/>
          <w:szCs w:val="28"/>
        </w:rPr>
      </w:pPr>
      <w:r w:rsidRPr="00837022">
        <w:rPr>
          <w:b/>
          <w:bCs/>
          <w:sz w:val="28"/>
          <w:szCs w:val="28"/>
        </w:rPr>
        <w:t>1.12.15</w:t>
      </w:r>
      <w:r w:rsidR="003D3359">
        <w:rPr>
          <w:b/>
          <w:bCs/>
          <w:sz w:val="28"/>
          <w:szCs w:val="28"/>
        </w:rPr>
        <w:tab/>
      </w:r>
      <w:r w:rsidRPr="00837022">
        <w:rPr>
          <w:b/>
          <w:bCs/>
          <w:sz w:val="28"/>
          <w:szCs w:val="28"/>
        </w:rPr>
        <w:t xml:space="preserve">REQUEST FOR WAIVER OF </w:t>
      </w:r>
      <w:r w:rsidRPr="005F2059">
        <w:rPr>
          <w:b/>
          <w:bCs/>
          <w:i/>
          <w:sz w:val="28"/>
          <w:szCs w:val="28"/>
        </w:rPr>
        <w:t>IN</w:t>
      </w:r>
      <w:r w:rsidR="005F2059" w:rsidRPr="005F2059">
        <w:rPr>
          <w:b/>
          <w:bCs/>
          <w:i/>
          <w:sz w:val="28"/>
          <w:szCs w:val="28"/>
        </w:rPr>
        <w:t xml:space="preserve"> </w:t>
      </w:r>
      <w:r w:rsidRPr="005F2059">
        <w:rPr>
          <w:b/>
          <w:bCs/>
          <w:i/>
          <w:sz w:val="28"/>
          <w:szCs w:val="28"/>
        </w:rPr>
        <w:t>VIVO</w:t>
      </w:r>
      <w:r w:rsidRPr="00837022">
        <w:rPr>
          <w:b/>
          <w:bCs/>
          <w:sz w:val="28"/>
          <w:szCs w:val="28"/>
        </w:rPr>
        <w:t xml:space="preserve"> BA/BE STUDIES</w:t>
      </w:r>
    </w:p>
    <w:p w14:paraId="5D03C363" w14:textId="58687B06" w:rsidR="00B15250" w:rsidRPr="006E4CFF" w:rsidRDefault="00E22CD5" w:rsidP="00804DF7">
      <w:pPr>
        <w:autoSpaceDE w:val="0"/>
        <w:autoSpaceDN w:val="0"/>
        <w:adjustRightInd w:val="0"/>
        <w:spacing w:after="240" w:line="360" w:lineRule="auto"/>
        <w:jc w:val="both"/>
        <w:rPr>
          <w:iCs/>
        </w:rPr>
      </w:pPr>
      <w:r w:rsidRPr="00E22CD5">
        <w:rPr>
          <w:highlight w:val="yellow"/>
        </w:rPr>
        <w:t>Company Name</w:t>
      </w:r>
      <w:r>
        <w:t xml:space="preserve"> </w:t>
      </w:r>
      <w:r w:rsidR="00B15250" w:rsidRPr="00837022">
        <w:t xml:space="preserve">formally requests a waiver of the requirement for </w:t>
      </w:r>
      <w:r w:rsidR="00B15250" w:rsidRPr="00837022">
        <w:rPr>
          <w:i/>
        </w:rPr>
        <w:t>in</w:t>
      </w:r>
      <w:r w:rsidR="005F2059">
        <w:rPr>
          <w:i/>
        </w:rPr>
        <w:t xml:space="preserve"> </w:t>
      </w:r>
      <w:r w:rsidR="00B15250" w:rsidRPr="00837022">
        <w:rPr>
          <w:i/>
        </w:rPr>
        <w:t>vivo</w:t>
      </w:r>
      <w:r w:rsidR="00B15250" w:rsidRPr="00837022">
        <w:t xml:space="preserve"> bioavailability/bioequivalence studies for the proposed drug product, </w:t>
      </w:r>
      <w:r w:rsidRPr="00E22CD5">
        <w:rPr>
          <w:highlight w:val="yellow"/>
        </w:rPr>
        <w:t>Product Name</w:t>
      </w:r>
    </w:p>
    <w:p w14:paraId="75C4EBE9" w14:textId="0262D04E" w:rsidR="00FC1475" w:rsidRDefault="00FC1475" w:rsidP="00804DF7">
      <w:pPr>
        <w:spacing w:after="240" w:line="360" w:lineRule="auto"/>
        <w:jc w:val="both"/>
        <w:rPr>
          <w:szCs w:val="24"/>
        </w:rPr>
      </w:pPr>
      <w:r w:rsidRPr="00CD1687">
        <w:rPr>
          <w:szCs w:val="24"/>
        </w:rPr>
        <w:t xml:space="preserve">Under the provisions of the Code of Federal Regulations, Title 21 § 314, </w:t>
      </w:r>
      <w:r w:rsidR="00FB58F2" w:rsidRPr="00FB58F2">
        <w:rPr>
          <w:szCs w:val="24"/>
          <w:highlight w:val="yellow"/>
        </w:rPr>
        <w:t>Company Name</w:t>
      </w:r>
      <w:r w:rsidRPr="00CD1687">
        <w:rPr>
          <w:szCs w:val="24"/>
        </w:rPr>
        <w:t xml:space="preserve"> submits this </w:t>
      </w:r>
      <w:r w:rsidR="001644B6" w:rsidRPr="00CD1687">
        <w:rPr>
          <w:szCs w:val="24"/>
        </w:rPr>
        <w:t xml:space="preserve">Abbreviated New Drug Application (ANDA) </w:t>
      </w:r>
      <w:r w:rsidRPr="00CD1687">
        <w:rPr>
          <w:szCs w:val="24"/>
        </w:rPr>
        <w:t xml:space="preserve">for </w:t>
      </w:r>
      <w:r w:rsidR="00FB58F2" w:rsidRPr="00FB58F2">
        <w:rPr>
          <w:szCs w:val="24"/>
          <w:highlight w:val="yellow"/>
        </w:rPr>
        <w:t>Product Name</w:t>
      </w:r>
      <w:r w:rsidR="001644B6" w:rsidRPr="00CD1687">
        <w:rPr>
          <w:bCs/>
          <w:szCs w:val="24"/>
        </w:rPr>
        <w:t xml:space="preserve"> </w:t>
      </w:r>
      <w:r w:rsidRPr="00CD1687">
        <w:rPr>
          <w:szCs w:val="24"/>
        </w:rPr>
        <w:t xml:space="preserve">based on the </w:t>
      </w:r>
      <w:r w:rsidR="007B3192">
        <w:rPr>
          <w:szCs w:val="24"/>
        </w:rPr>
        <w:t>Reference Standard (RS)</w:t>
      </w:r>
      <w:r w:rsidRPr="00CD1687">
        <w:rPr>
          <w:szCs w:val="24"/>
        </w:rPr>
        <w:t>,</w:t>
      </w:r>
      <w:r w:rsidR="00FB58F2">
        <w:rPr>
          <w:szCs w:val="24"/>
        </w:rPr>
        <w:t xml:space="preserve"> </w:t>
      </w:r>
      <w:r w:rsidR="00FB58F2" w:rsidRPr="00FB58F2">
        <w:rPr>
          <w:szCs w:val="24"/>
          <w:highlight w:val="yellow"/>
        </w:rPr>
        <w:t xml:space="preserve">RLD </w:t>
      </w:r>
      <w:r w:rsidR="00FB58F2" w:rsidRPr="00FB58F2">
        <w:rPr>
          <w:highlight w:val="yellow"/>
        </w:rPr>
        <w:t>C</w:t>
      </w:r>
      <w:r w:rsidR="00FB58F2" w:rsidRPr="00E22CD5">
        <w:rPr>
          <w:highlight w:val="yellow"/>
        </w:rPr>
        <w:t>ompany Name</w:t>
      </w:r>
      <w:r w:rsidR="00CC6B06" w:rsidRPr="00CD1687">
        <w:rPr>
          <w:szCs w:val="24"/>
        </w:rPr>
        <w:t xml:space="preserve"> </w:t>
      </w:r>
      <w:r w:rsidR="00FB58F2" w:rsidRPr="00FB58F2">
        <w:rPr>
          <w:szCs w:val="24"/>
          <w:highlight w:val="yellow"/>
        </w:rPr>
        <w:t>RLD Product Name</w:t>
      </w:r>
      <w:r w:rsidR="00FB58F2" w:rsidRPr="00CD1687">
        <w:rPr>
          <w:bCs/>
          <w:szCs w:val="24"/>
        </w:rPr>
        <w:t xml:space="preserve"> </w:t>
      </w:r>
      <w:r w:rsidRPr="00CD1687">
        <w:rPr>
          <w:szCs w:val="24"/>
        </w:rPr>
        <w:t xml:space="preserve">under application number # </w:t>
      </w:r>
      <w:r w:rsidR="00FB58F2" w:rsidRPr="00FB58F2">
        <w:rPr>
          <w:szCs w:val="24"/>
          <w:highlight w:val="yellow"/>
        </w:rPr>
        <w:t>XXXXXX</w:t>
      </w:r>
      <w:r w:rsidR="00CE761F" w:rsidRPr="00CD1687" w:rsidDel="00CE761F">
        <w:rPr>
          <w:szCs w:val="24"/>
        </w:rPr>
        <w:t xml:space="preserve"> </w:t>
      </w:r>
      <w:r w:rsidRPr="00CD1687">
        <w:rPr>
          <w:szCs w:val="24"/>
        </w:rPr>
        <w:t>as published in the current electronic version of the Approved Drug Products with Therapeutic Equivalence, commonly known as the Orange Book</w:t>
      </w:r>
      <w:r w:rsidR="005268FA" w:rsidRPr="00CD1687">
        <w:rPr>
          <w:szCs w:val="24"/>
        </w:rPr>
        <w:t>.</w:t>
      </w:r>
    </w:p>
    <w:p w14:paraId="0198DD79" w14:textId="1FC98CF0" w:rsidR="004C51C2" w:rsidRPr="00B34A42" w:rsidRDefault="004C51C2" w:rsidP="004C51C2">
      <w:pPr>
        <w:spacing w:after="240" w:line="360" w:lineRule="auto"/>
        <w:jc w:val="both"/>
        <w:rPr>
          <w:szCs w:val="24"/>
          <w:lang w:val="en-IN" w:eastAsia="en-GB"/>
        </w:rPr>
      </w:pPr>
      <w:r w:rsidRPr="00FB58F2">
        <w:rPr>
          <w:szCs w:val="24"/>
          <w:highlight w:val="yellow"/>
        </w:rPr>
        <w:t>Company Name</w:t>
      </w:r>
      <w:r w:rsidRPr="00CD1687">
        <w:rPr>
          <w:szCs w:val="24"/>
        </w:rPr>
        <w:t xml:space="preserve"> </w:t>
      </w:r>
      <w:r w:rsidRPr="00B34A42">
        <w:rPr>
          <w:szCs w:val="24"/>
          <w:lang w:val="en-IN" w:eastAsia="en-GB"/>
        </w:rPr>
        <w:t xml:space="preserve">proposed generic drug products meet the provisions for Waiver of Evidence of </w:t>
      </w:r>
      <w:r w:rsidRPr="00B34A42">
        <w:rPr>
          <w:i/>
          <w:iCs/>
          <w:szCs w:val="24"/>
          <w:lang w:val="en-IN" w:eastAsia="en-GB"/>
        </w:rPr>
        <w:t xml:space="preserve">in vivo </w:t>
      </w:r>
      <w:r w:rsidRPr="00B34A42">
        <w:rPr>
          <w:szCs w:val="24"/>
          <w:lang w:val="en-IN" w:eastAsia="en-GB"/>
        </w:rPr>
        <w:t>Bioavailability or Bioequivalence set forth in 21 CFR 320.22</w:t>
      </w:r>
      <w:r w:rsidR="003D3359">
        <w:rPr>
          <w:szCs w:val="24"/>
          <w:lang w:val="en-IN" w:eastAsia="en-GB"/>
        </w:rPr>
        <w:t xml:space="preserve"> </w:t>
      </w:r>
      <w:r w:rsidRPr="00B34A42">
        <w:rPr>
          <w:szCs w:val="24"/>
          <w:lang w:val="en-IN" w:eastAsia="en-GB"/>
        </w:rPr>
        <w:t>(d)</w:t>
      </w:r>
      <w:r w:rsidR="003D3359">
        <w:rPr>
          <w:szCs w:val="24"/>
          <w:lang w:val="en-IN" w:eastAsia="en-GB"/>
        </w:rPr>
        <w:t xml:space="preserve"> </w:t>
      </w:r>
      <w:r w:rsidRPr="00B34A42">
        <w:rPr>
          <w:szCs w:val="24"/>
          <w:lang w:val="en-IN" w:eastAsia="en-GB"/>
        </w:rPr>
        <w:t>(2) of this section, as discussed below.</w:t>
      </w:r>
    </w:p>
    <w:p w14:paraId="5D41B172" w14:textId="77777777" w:rsidR="00B15250" w:rsidRPr="00837022" w:rsidRDefault="00B15250" w:rsidP="00804DF7">
      <w:pPr>
        <w:spacing w:after="240" w:line="360" w:lineRule="auto"/>
        <w:jc w:val="both"/>
        <w:rPr>
          <w:b/>
          <w:bCs/>
          <w:u w:val="single"/>
        </w:rPr>
      </w:pPr>
      <w:r w:rsidRPr="00837022">
        <w:rPr>
          <w:b/>
          <w:bCs/>
          <w:u w:val="single"/>
        </w:rPr>
        <w:t>Basis for Biowaiver</w:t>
      </w:r>
    </w:p>
    <w:p w14:paraId="3C4141A6" w14:textId="6207C838" w:rsidR="00B15250" w:rsidRDefault="00B15250" w:rsidP="00804DF7">
      <w:pPr>
        <w:autoSpaceDE w:val="0"/>
        <w:autoSpaceDN w:val="0"/>
        <w:adjustRightInd w:val="0"/>
        <w:spacing w:after="240" w:line="360" w:lineRule="auto"/>
        <w:jc w:val="both"/>
      </w:pPr>
      <w:r w:rsidRPr="00837022">
        <w:t xml:space="preserve">As per </w:t>
      </w:r>
      <w:r w:rsidR="006E5FE4" w:rsidRPr="006E5FE4">
        <w:t>21 CFR 320.</w:t>
      </w:r>
      <w:r w:rsidR="004F2486" w:rsidRPr="006A3EA7">
        <w:t>22</w:t>
      </w:r>
      <w:r w:rsidRPr="00837022">
        <w:t xml:space="preserve">, Criteria for Waiver of Evidence of </w:t>
      </w:r>
      <w:r w:rsidRPr="00837022">
        <w:rPr>
          <w:i/>
        </w:rPr>
        <w:t>in vivo</w:t>
      </w:r>
      <w:r w:rsidRPr="00837022">
        <w:t xml:space="preserve"> Bioavailability or Bioequivalence:</w:t>
      </w:r>
    </w:p>
    <w:p w14:paraId="1E1A6207" w14:textId="093DDF86" w:rsidR="006C5AF3" w:rsidRPr="006C5AF3" w:rsidRDefault="006C5AF3" w:rsidP="006C5AF3">
      <w:pPr>
        <w:autoSpaceDE w:val="0"/>
        <w:autoSpaceDN w:val="0"/>
        <w:adjustRightInd w:val="0"/>
        <w:spacing w:after="240" w:line="360" w:lineRule="auto"/>
        <w:jc w:val="both"/>
        <w:rPr>
          <w:lang w:val="en-IN"/>
        </w:rPr>
      </w:pPr>
      <w:r>
        <w:rPr>
          <w:lang w:val="en-IN"/>
        </w:rPr>
        <w:t xml:space="preserve">(b) </w:t>
      </w:r>
      <w:r w:rsidRPr="006C5AF3">
        <w:rPr>
          <w:lang w:val="en-IN"/>
        </w:rPr>
        <w:t>For certain drug products, the in vivo bioavailability or bioequivalence of the drug product may be self-evident. FDA shall waive the requirement for the submission of evidence obtained in vivo measuring the bioavailability or demonstrating the bioequivalence of these drug products. A drug product's in vivo bioavailability or bioequivalence may be considered self-evident based on other data in the application if the product meets one of the following criteria:</w:t>
      </w:r>
    </w:p>
    <w:p w14:paraId="752F62DB" w14:textId="77777777" w:rsidR="006C5AF3" w:rsidRPr="006C5AF3" w:rsidRDefault="006C5AF3" w:rsidP="006C5AF3">
      <w:pPr>
        <w:autoSpaceDE w:val="0"/>
        <w:autoSpaceDN w:val="0"/>
        <w:adjustRightInd w:val="0"/>
        <w:spacing w:after="240" w:line="360" w:lineRule="auto"/>
        <w:ind w:left="397"/>
        <w:jc w:val="both"/>
        <w:rPr>
          <w:lang w:val="en-IN"/>
        </w:rPr>
      </w:pPr>
      <w:r w:rsidRPr="006C5AF3">
        <w:rPr>
          <w:lang w:val="en-IN"/>
        </w:rPr>
        <w:t>(1) The drug product:</w:t>
      </w:r>
    </w:p>
    <w:p w14:paraId="35F0743B" w14:textId="77777777" w:rsidR="006C5AF3" w:rsidRPr="006C5AF3" w:rsidRDefault="006C5AF3" w:rsidP="006C5AF3">
      <w:pPr>
        <w:autoSpaceDE w:val="0"/>
        <w:autoSpaceDN w:val="0"/>
        <w:adjustRightInd w:val="0"/>
        <w:spacing w:after="240" w:line="360" w:lineRule="auto"/>
        <w:ind w:left="737"/>
        <w:jc w:val="both"/>
        <w:rPr>
          <w:lang w:val="en-IN"/>
        </w:rPr>
      </w:pPr>
      <w:r w:rsidRPr="006C5AF3">
        <w:rPr>
          <w:lang w:val="en-IN"/>
        </w:rPr>
        <w:t>(</w:t>
      </w:r>
      <w:proofErr w:type="spellStart"/>
      <w:r w:rsidRPr="006C5AF3">
        <w:rPr>
          <w:lang w:val="en-IN"/>
        </w:rPr>
        <w:t>i</w:t>
      </w:r>
      <w:proofErr w:type="spellEnd"/>
      <w:r w:rsidRPr="006C5AF3">
        <w:rPr>
          <w:lang w:val="en-IN"/>
        </w:rPr>
        <w:t xml:space="preserve">) Is a parenteral solution intended solely for administration by injection, or an ophthalmic or </w:t>
      </w:r>
      <w:proofErr w:type="spellStart"/>
      <w:r w:rsidRPr="006C5AF3">
        <w:rPr>
          <w:lang w:val="en-IN"/>
        </w:rPr>
        <w:t>otic</w:t>
      </w:r>
      <w:proofErr w:type="spellEnd"/>
      <w:r w:rsidRPr="006C5AF3">
        <w:rPr>
          <w:lang w:val="en-IN"/>
        </w:rPr>
        <w:t xml:space="preserve"> solution; and</w:t>
      </w:r>
    </w:p>
    <w:p w14:paraId="64A7BAE5" w14:textId="77777777" w:rsidR="006C5AF3" w:rsidRPr="006C5AF3" w:rsidRDefault="006C5AF3" w:rsidP="006C5AF3">
      <w:pPr>
        <w:autoSpaceDE w:val="0"/>
        <w:autoSpaceDN w:val="0"/>
        <w:adjustRightInd w:val="0"/>
        <w:spacing w:after="240" w:line="360" w:lineRule="auto"/>
        <w:ind w:left="737"/>
        <w:jc w:val="both"/>
        <w:rPr>
          <w:lang w:val="en-IN"/>
        </w:rPr>
      </w:pPr>
      <w:r w:rsidRPr="006C5AF3">
        <w:rPr>
          <w:lang w:val="en-IN"/>
        </w:rPr>
        <w:t>(ii) Contains the same active and inactive ingredients in the same concentration as a drug product that is the subject of an approved full new drug application or abbreviated new drug application.</w:t>
      </w:r>
    </w:p>
    <w:p w14:paraId="21DB4F90" w14:textId="77777777" w:rsidR="006C5AF3" w:rsidRDefault="006C5AF3" w:rsidP="00804DF7">
      <w:pPr>
        <w:autoSpaceDE w:val="0"/>
        <w:autoSpaceDN w:val="0"/>
        <w:adjustRightInd w:val="0"/>
        <w:spacing w:after="240" w:line="360" w:lineRule="auto"/>
        <w:jc w:val="both"/>
      </w:pPr>
    </w:p>
    <w:p w14:paraId="39101F4F" w14:textId="1C7EA744" w:rsidR="006C5AF3" w:rsidRPr="00837022" w:rsidRDefault="006C5AF3" w:rsidP="006C5AF3">
      <w:pPr>
        <w:autoSpaceDE w:val="0"/>
        <w:autoSpaceDN w:val="0"/>
        <w:adjustRightInd w:val="0"/>
        <w:spacing w:after="240" w:line="360" w:lineRule="auto"/>
        <w:jc w:val="center"/>
      </w:pPr>
      <w:r w:rsidRPr="006C5AF3">
        <w:rPr>
          <w:highlight w:val="cyan"/>
        </w:rPr>
        <w:t>OR as applicable</w:t>
      </w:r>
    </w:p>
    <w:p w14:paraId="1855E422" w14:textId="3EDCFDDB" w:rsidR="004F2486" w:rsidRPr="007964BF" w:rsidRDefault="004F2486" w:rsidP="00804DF7">
      <w:pPr>
        <w:autoSpaceDE w:val="0"/>
        <w:autoSpaceDN w:val="0"/>
        <w:adjustRightInd w:val="0"/>
        <w:spacing w:after="240" w:line="360" w:lineRule="auto"/>
        <w:ind w:left="540" w:hanging="360"/>
        <w:jc w:val="both"/>
      </w:pPr>
      <w:r w:rsidRPr="007964BF">
        <w:lastRenderedPageBreak/>
        <w:t>(d)</w:t>
      </w:r>
      <w:r w:rsidRPr="007964BF">
        <w:tab/>
        <w:t xml:space="preserve">For certain drug products, bioavailability may be </w:t>
      </w:r>
      <w:r w:rsidR="008814BA" w:rsidRPr="007964BF">
        <w:t>measured,</w:t>
      </w:r>
      <w:r w:rsidRPr="007964BF">
        <w:t xml:space="preserve"> or bioequivalence may be demonstrated by evidence obtained </w:t>
      </w:r>
      <w:r w:rsidRPr="007964BF">
        <w:rPr>
          <w:i/>
        </w:rPr>
        <w:t>in</w:t>
      </w:r>
      <w:r>
        <w:rPr>
          <w:i/>
        </w:rPr>
        <w:t xml:space="preserve"> </w:t>
      </w:r>
      <w:r w:rsidRPr="007964BF">
        <w:rPr>
          <w:i/>
        </w:rPr>
        <w:t>vitro</w:t>
      </w:r>
      <w:r w:rsidRPr="007964BF">
        <w:t xml:space="preserve"> in lieu </w:t>
      </w:r>
      <w:proofErr w:type="gramStart"/>
      <w:r w:rsidRPr="007964BF">
        <w:t xml:space="preserve">of </w:t>
      </w:r>
      <w:r w:rsidRPr="007964BF">
        <w:rPr>
          <w:i/>
        </w:rPr>
        <w:t>in</w:t>
      </w:r>
      <w:proofErr w:type="gramEnd"/>
      <w:r>
        <w:rPr>
          <w:i/>
        </w:rPr>
        <w:t xml:space="preserve"> </w:t>
      </w:r>
      <w:r w:rsidRPr="007964BF">
        <w:rPr>
          <w:i/>
        </w:rPr>
        <w:t>vivo</w:t>
      </w:r>
      <w:r w:rsidRPr="007964BF">
        <w:t xml:space="preserve"> data.  FDA shall waive the requirement for the submission of evidence obtained </w:t>
      </w:r>
      <w:r w:rsidRPr="007964BF">
        <w:rPr>
          <w:i/>
        </w:rPr>
        <w:t>in</w:t>
      </w:r>
      <w:r>
        <w:rPr>
          <w:i/>
        </w:rPr>
        <w:t xml:space="preserve"> </w:t>
      </w:r>
      <w:r w:rsidRPr="007964BF">
        <w:rPr>
          <w:i/>
        </w:rPr>
        <w:t>vivo</w:t>
      </w:r>
      <w:r w:rsidRPr="007964BF">
        <w:t xml:space="preserve"> measuring the bioavailability or demonstrating the bioequivalence of the drug product if the drug product meets one of the following criteria:</w:t>
      </w:r>
    </w:p>
    <w:p w14:paraId="321DBD20" w14:textId="77777777" w:rsidR="004F2486" w:rsidRPr="007964BF" w:rsidRDefault="004F2486" w:rsidP="00804DF7">
      <w:pPr>
        <w:autoSpaceDE w:val="0"/>
        <w:autoSpaceDN w:val="0"/>
        <w:adjustRightInd w:val="0"/>
        <w:spacing w:after="240" w:line="360" w:lineRule="auto"/>
        <w:ind w:left="1080" w:hanging="540"/>
        <w:jc w:val="both"/>
      </w:pPr>
      <w:r w:rsidRPr="007964BF">
        <w:t>(1)</w:t>
      </w:r>
      <w:r w:rsidRPr="007964BF">
        <w:tab/>
        <w:t>[Reserved]</w:t>
      </w:r>
    </w:p>
    <w:p w14:paraId="503E1715" w14:textId="13232769" w:rsidR="00BE248E" w:rsidRPr="00837022" w:rsidRDefault="004F2486" w:rsidP="00804DF7">
      <w:pPr>
        <w:autoSpaceDE w:val="0"/>
        <w:autoSpaceDN w:val="0"/>
        <w:adjustRightInd w:val="0"/>
        <w:spacing w:after="240" w:line="360" w:lineRule="auto"/>
        <w:ind w:left="1080" w:hanging="540"/>
        <w:jc w:val="both"/>
      </w:pPr>
      <w:r w:rsidRPr="007964BF">
        <w:t>(2)</w:t>
      </w:r>
      <w:r w:rsidR="00804DF7">
        <w:tab/>
      </w:r>
      <w:r w:rsidRPr="007964BF">
        <w:t>The drug product is in the same dosage form, but in a different strength, and is proportionally similar in its active and inactive ingredients to another drug product for which the same manufacturer has obtained approval and the conditions in paragraphs (d)(2)(</w:t>
      </w:r>
      <w:proofErr w:type="spellStart"/>
      <w:r w:rsidRPr="007964BF">
        <w:t>i</w:t>
      </w:r>
      <w:proofErr w:type="spellEnd"/>
      <w:r w:rsidRPr="007964BF">
        <w:t>) through (d)(2)(iii) of this section are met:</w:t>
      </w:r>
    </w:p>
    <w:p w14:paraId="2EB13955" w14:textId="529C663E" w:rsidR="00B15250" w:rsidRDefault="00B15250" w:rsidP="00804DF7">
      <w:pPr>
        <w:autoSpaceDE w:val="0"/>
        <w:autoSpaceDN w:val="0"/>
        <w:adjustRightInd w:val="0"/>
        <w:spacing w:after="240" w:line="360" w:lineRule="auto"/>
        <w:jc w:val="both"/>
        <w:rPr>
          <w:szCs w:val="24"/>
          <w:lang w:val="en-IN" w:eastAsia="en-GB"/>
        </w:rPr>
      </w:pPr>
      <w:r w:rsidRPr="009015E9">
        <w:t xml:space="preserve">The Product Specific Bioequivalence Recommendation Guidance for </w:t>
      </w:r>
      <w:r w:rsidR="00AF0EE5">
        <w:rPr>
          <w:bCs/>
        </w:rPr>
        <w:t>pr</w:t>
      </w:r>
      <w:r w:rsidR="00657D03">
        <w:rPr>
          <w:bCs/>
        </w:rPr>
        <w:t>oduct Name</w:t>
      </w:r>
      <w:r w:rsidR="004A7138" w:rsidRPr="00F61224" w:rsidDel="004A7138">
        <w:rPr>
          <w:bCs/>
        </w:rPr>
        <w:t xml:space="preserve"> </w:t>
      </w:r>
      <w:r w:rsidRPr="009015E9">
        <w:t xml:space="preserve">dated </w:t>
      </w:r>
      <w:r w:rsidR="0076118E" w:rsidRPr="002D0611">
        <w:rPr>
          <w:highlight w:val="yellow"/>
        </w:rPr>
        <w:t>Month</w:t>
      </w:r>
      <w:r w:rsidR="00073A60" w:rsidRPr="002D0611">
        <w:rPr>
          <w:highlight w:val="yellow"/>
        </w:rPr>
        <w:t xml:space="preserve"> </w:t>
      </w:r>
      <w:r w:rsidR="00657D03" w:rsidRPr="002D0611">
        <w:rPr>
          <w:highlight w:val="yellow"/>
        </w:rPr>
        <w:t xml:space="preserve">year </w:t>
      </w:r>
      <w:r w:rsidR="00073A60" w:rsidRPr="002D0611">
        <w:rPr>
          <w:highlight w:val="yellow"/>
        </w:rPr>
        <w:t>20</w:t>
      </w:r>
      <w:r w:rsidR="00657D03" w:rsidRPr="002D0611">
        <w:rPr>
          <w:highlight w:val="yellow"/>
        </w:rPr>
        <w:t>XX</w:t>
      </w:r>
      <w:r w:rsidR="00331553">
        <w:t>,</w:t>
      </w:r>
      <w:r w:rsidR="007B6C67" w:rsidRPr="007B6C67" w:rsidDel="007B6C67">
        <w:t xml:space="preserve"> </w:t>
      </w:r>
      <w:r w:rsidRPr="009015E9">
        <w:t xml:space="preserve">indicates that a waiver request for </w:t>
      </w:r>
      <w:r w:rsidRPr="009015E9">
        <w:rPr>
          <w:i/>
        </w:rPr>
        <w:t>in vivo</w:t>
      </w:r>
      <w:r w:rsidRPr="009015E9">
        <w:t xml:space="preserve"> testing may be submitted for the </w:t>
      </w:r>
      <w:r w:rsidR="002646F9" w:rsidRPr="002D0611">
        <w:rPr>
          <w:highlight w:val="yellow"/>
        </w:rPr>
        <w:t xml:space="preserve">Product </w:t>
      </w:r>
      <w:r w:rsidR="00200831" w:rsidRPr="002D0611">
        <w:rPr>
          <w:szCs w:val="24"/>
          <w:highlight w:val="yellow"/>
          <w:lang w:val="en-IN" w:eastAsia="en-GB"/>
        </w:rPr>
        <w:t>strengths</w:t>
      </w:r>
      <w:r w:rsidR="002646F9" w:rsidRPr="002D0611">
        <w:rPr>
          <w:szCs w:val="24"/>
          <w:highlight w:val="yellow"/>
          <w:lang w:val="en-IN" w:eastAsia="en-GB"/>
        </w:rPr>
        <w:t xml:space="preserve"> </w:t>
      </w:r>
      <w:r w:rsidR="00567B57" w:rsidRPr="002D0611">
        <w:rPr>
          <w:szCs w:val="24"/>
          <w:highlight w:val="yellow"/>
          <w:lang w:val="en-IN" w:eastAsia="en-GB"/>
        </w:rPr>
        <w:t>of the proposed product</w:t>
      </w:r>
      <w:r w:rsidR="00567B57">
        <w:rPr>
          <w:szCs w:val="24"/>
          <w:lang w:val="en-IN" w:eastAsia="en-GB"/>
        </w:rPr>
        <w:t xml:space="preserve"> </w:t>
      </w:r>
      <w:r w:rsidR="00200831" w:rsidRPr="00200831">
        <w:rPr>
          <w:szCs w:val="24"/>
          <w:lang w:val="en-IN" w:eastAsia="en-GB"/>
        </w:rPr>
        <w:t>based on (</w:t>
      </w:r>
      <w:proofErr w:type="spellStart"/>
      <w:r w:rsidR="00200831" w:rsidRPr="00200831">
        <w:rPr>
          <w:szCs w:val="24"/>
          <w:lang w:val="en-IN" w:eastAsia="en-GB"/>
        </w:rPr>
        <w:t>i</w:t>
      </w:r>
      <w:proofErr w:type="spellEnd"/>
      <w:r w:rsidR="00200831" w:rsidRPr="00200831">
        <w:rPr>
          <w:szCs w:val="24"/>
          <w:lang w:val="en-IN" w:eastAsia="en-GB"/>
        </w:rPr>
        <w:t>)</w:t>
      </w:r>
      <w:r w:rsidR="00200831">
        <w:rPr>
          <w:szCs w:val="24"/>
          <w:lang w:val="en-IN" w:eastAsia="en-GB"/>
        </w:rPr>
        <w:t xml:space="preserve"> </w:t>
      </w:r>
      <w:r w:rsidR="00200831" w:rsidRPr="00200831">
        <w:rPr>
          <w:szCs w:val="24"/>
          <w:lang w:val="en-IN" w:eastAsia="en-GB"/>
        </w:rPr>
        <w:t xml:space="preserve">acceptable bioequivalence studies on the </w:t>
      </w:r>
      <w:r w:rsidR="00AD2A7E" w:rsidRPr="002D0611">
        <w:rPr>
          <w:szCs w:val="24"/>
          <w:highlight w:val="yellow"/>
          <w:lang w:val="en-IN" w:eastAsia="en-GB"/>
        </w:rPr>
        <w:t xml:space="preserve">XX </w:t>
      </w:r>
      <w:r w:rsidR="00200831" w:rsidRPr="002D0611">
        <w:rPr>
          <w:szCs w:val="24"/>
          <w:highlight w:val="yellow"/>
          <w:lang w:val="en-IN" w:eastAsia="en-GB"/>
        </w:rPr>
        <w:t xml:space="preserve">mg and </w:t>
      </w:r>
      <w:r w:rsidR="00AD2A7E" w:rsidRPr="002D0611">
        <w:rPr>
          <w:szCs w:val="24"/>
          <w:highlight w:val="yellow"/>
          <w:lang w:val="en-IN" w:eastAsia="en-GB"/>
        </w:rPr>
        <w:t xml:space="preserve">XX </w:t>
      </w:r>
      <w:r w:rsidR="00200831" w:rsidRPr="002D0611">
        <w:rPr>
          <w:szCs w:val="24"/>
          <w:highlight w:val="yellow"/>
          <w:lang w:val="en-IN" w:eastAsia="en-GB"/>
        </w:rPr>
        <w:t>mg strengths,</w:t>
      </w:r>
      <w:r w:rsidR="00200831" w:rsidRPr="00200831">
        <w:rPr>
          <w:szCs w:val="24"/>
          <w:lang w:val="en-IN" w:eastAsia="en-GB"/>
        </w:rPr>
        <w:t xml:space="preserve"> (ii) proportional similarity</w:t>
      </w:r>
      <w:r w:rsidR="00200831">
        <w:rPr>
          <w:szCs w:val="24"/>
          <w:lang w:val="en-IN" w:eastAsia="en-GB"/>
        </w:rPr>
        <w:t xml:space="preserve"> </w:t>
      </w:r>
      <w:r w:rsidR="00200831" w:rsidRPr="00200831">
        <w:rPr>
          <w:szCs w:val="24"/>
          <w:lang w:val="en-IN" w:eastAsia="en-GB"/>
        </w:rPr>
        <w:t xml:space="preserve">of the formulations across all strengths, and (iii) acceptable </w:t>
      </w:r>
      <w:r w:rsidR="00200831" w:rsidRPr="00AC4293">
        <w:rPr>
          <w:i/>
          <w:iCs/>
          <w:szCs w:val="24"/>
          <w:lang w:val="en-IN" w:eastAsia="en-GB"/>
        </w:rPr>
        <w:t>in vitro</w:t>
      </w:r>
      <w:r w:rsidR="00200831" w:rsidRPr="00200831">
        <w:rPr>
          <w:szCs w:val="24"/>
          <w:lang w:val="en-IN" w:eastAsia="en-GB"/>
        </w:rPr>
        <w:t xml:space="preserve"> dissolution testing of all</w:t>
      </w:r>
      <w:r w:rsidR="00200831">
        <w:rPr>
          <w:szCs w:val="24"/>
          <w:lang w:val="en-IN" w:eastAsia="en-GB"/>
        </w:rPr>
        <w:t xml:space="preserve"> </w:t>
      </w:r>
      <w:r w:rsidR="004A7138" w:rsidRPr="004A7138">
        <w:rPr>
          <w:szCs w:val="24"/>
          <w:lang w:val="en-IN" w:eastAsia="en-GB"/>
        </w:rPr>
        <w:t>strength</w:t>
      </w:r>
      <w:r w:rsidR="00F25484">
        <w:rPr>
          <w:szCs w:val="24"/>
          <w:lang w:val="en-IN" w:eastAsia="en-GB"/>
        </w:rPr>
        <w:t>s</w:t>
      </w:r>
      <w:r w:rsidR="00901D0A">
        <w:rPr>
          <w:szCs w:val="24"/>
          <w:lang w:val="en-IN" w:eastAsia="en-GB"/>
        </w:rPr>
        <w:t>.</w:t>
      </w:r>
    </w:p>
    <w:p w14:paraId="46C1C5B7" w14:textId="550B39DB" w:rsidR="00B15250" w:rsidRPr="00837022" w:rsidRDefault="00B15250" w:rsidP="00804DF7">
      <w:pPr>
        <w:spacing w:after="240" w:line="360" w:lineRule="auto"/>
        <w:jc w:val="both"/>
        <w:rPr>
          <w:b/>
          <w:u w:val="single"/>
        </w:rPr>
      </w:pPr>
      <w:r w:rsidRPr="00837022">
        <w:rPr>
          <w:b/>
          <w:u w:val="single"/>
        </w:rPr>
        <w:t xml:space="preserve">Bioequivalence </w:t>
      </w:r>
      <w:r w:rsidR="00642ED2" w:rsidRPr="00837022">
        <w:rPr>
          <w:b/>
          <w:u w:val="single"/>
        </w:rPr>
        <w:t>Stud</w:t>
      </w:r>
      <w:r w:rsidR="00642ED2">
        <w:rPr>
          <w:b/>
          <w:u w:val="single"/>
        </w:rPr>
        <w:t>y</w:t>
      </w:r>
      <w:r w:rsidR="00642ED2" w:rsidRPr="00837022">
        <w:rPr>
          <w:b/>
          <w:u w:val="single"/>
        </w:rPr>
        <w:t xml:space="preserve"> </w:t>
      </w:r>
      <w:r w:rsidRPr="002D0611">
        <w:rPr>
          <w:b/>
          <w:highlight w:val="yellow"/>
          <w:u w:val="single"/>
        </w:rPr>
        <w:t xml:space="preserve">on the </w:t>
      </w:r>
      <w:r w:rsidR="00AD2A7E" w:rsidRPr="002D0611">
        <w:rPr>
          <w:b/>
          <w:highlight w:val="yellow"/>
          <w:u w:val="single"/>
        </w:rPr>
        <w:t xml:space="preserve">XX </w:t>
      </w:r>
      <w:r w:rsidRPr="002D0611">
        <w:rPr>
          <w:b/>
          <w:highlight w:val="yellow"/>
          <w:u w:val="single"/>
        </w:rPr>
        <w:t>mg Strength</w:t>
      </w:r>
    </w:p>
    <w:p w14:paraId="12CAD034" w14:textId="1039D84A" w:rsidR="00B15250" w:rsidRDefault="00804DF7" w:rsidP="00804DF7">
      <w:pPr>
        <w:autoSpaceDE w:val="0"/>
        <w:autoSpaceDN w:val="0"/>
        <w:adjustRightInd w:val="0"/>
        <w:spacing w:after="240" w:line="360" w:lineRule="auto"/>
        <w:jc w:val="both"/>
        <w:rPr>
          <w:bCs/>
        </w:rPr>
      </w:pPr>
      <w:r w:rsidRPr="00804DF7">
        <w:rPr>
          <w:iCs/>
        </w:rPr>
        <w:t>An</w:t>
      </w:r>
      <w:r>
        <w:rPr>
          <w:i/>
        </w:rPr>
        <w:t xml:space="preserve"> i</w:t>
      </w:r>
      <w:r w:rsidR="005F2059">
        <w:rPr>
          <w:i/>
        </w:rPr>
        <w:t xml:space="preserve">n </w:t>
      </w:r>
      <w:r w:rsidR="00B15250" w:rsidRPr="00837022">
        <w:rPr>
          <w:i/>
        </w:rPr>
        <w:t>vivo</w:t>
      </w:r>
      <w:r w:rsidR="00B15250" w:rsidRPr="00837022">
        <w:t xml:space="preserve"> bioequivalence </w:t>
      </w:r>
      <w:r w:rsidR="00833E13" w:rsidRPr="00837022">
        <w:t>stud</w:t>
      </w:r>
      <w:r w:rsidR="00833E13">
        <w:t>y</w:t>
      </w:r>
      <w:r w:rsidR="00833E13" w:rsidRPr="00837022">
        <w:t xml:space="preserve"> w</w:t>
      </w:r>
      <w:r w:rsidR="00833E13">
        <w:t>as</w:t>
      </w:r>
      <w:r w:rsidR="00833E13" w:rsidRPr="00837022">
        <w:t xml:space="preserve"> </w:t>
      </w:r>
      <w:r w:rsidR="00B15250" w:rsidRPr="00837022">
        <w:t xml:space="preserve">conducted on </w:t>
      </w:r>
      <w:r w:rsidR="00FB58F2" w:rsidRPr="00FB58F2">
        <w:rPr>
          <w:szCs w:val="24"/>
          <w:highlight w:val="yellow"/>
        </w:rPr>
        <w:t>Company Name</w:t>
      </w:r>
      <w:r w:rsidR="00B15250" w:rsidRPr="00837022">
        <w:t xml:space="preserve"> </w:t>
      </w:r>
      <w:r w:rsidR="00FB58F2" w:rsidRPr="00E22CD5">
        <w:rPr>
          <w:highlight w:val="yellow"/>
        </w:rPr>
        <w:t>Product Name</w:t>
      </w:r>
      <w:r w:rsidR="009C41C3">
        <w:rPr>
          <w:bCs/>
        </w:rPr>
        <w:br/>
      </w:r>
      <w:r w:rsidR="00B15250" w:rsidRPr="00837022">
        <w:t xml:space="preserve">versus the </w:t>
      </w:r>
      <w:r w:rsidR="00101153">
        <w:t>R</w:t>
      </w:r>
      <w:r w:rsidR="00B15250">
        <w:t xml:space="preserve">eference </w:t>
      </w:r>
      <w:r w:rsidR="00101153">
        <w:t>P</w:t>
      </w:r>
      <w:r w:rsidR="00B15250">
        <w:t>roduct</w:t>
      </w:r>
      <w:r w:rsidR="00B15250" w:rsidRPr="00837022">
        <w:t xml:space="preserve">, </w:t>
      </w:r>
      <w:r w:rsidR="00FB58F2" w:rsidRPr="00FB58F2">
        <w:rPr>
          <w:szCs w:val="24"/>
          <w:highlight w:val="yellow"/>
        </w:rPr>
        <w:t xml:space="preserve">RLD </w:t>
      </w:r>
      <w:r w:rsidR="00FB58F2" w:rsidRPr="00FB58F2">
        <w:rPr>
          <w:highlight w:val="yellow"/>
        </w:rPr>
        <w:t>C</w:t>
      </w:r>
      <w:r w:rsidR="00FB58F2" w:rsidRPr="00E22CD5">
        <w:rPr>
          <w:highlight w:val="yellow"/>
        </w:rPr>
        <w:t>ompany Name</w:t>
      </w:r>
      <w:r w:rsidR="00FB58F2" w:rsidRPr="00CD1687">
        <w:rPr>
          <w:szCs w:val="24"/>
        </w:rPr>
        <w:t xml:space="preserve"> </w:t>
      </w:r>
      <w:r w:rsidR="00FB58F2" w:rsidRPr="00FB58F2">
        <w:rPr>
          <w:szCs w:val="24"/>
          <w:highlight w:val="yellow"/>
        </w:rPr>
        <w:t>RLD Product Name</w:t>
      </w:r>
      <w:r w:rsidR="00FB58F2" w:rsidRPr="00CD1687">
        <w:rPr>
          <w:bCs/>
          <w:szCs w:val="24"/>
        </w:rPr>
        <w:t xml:space="preserve"> </w:t>
      </w:r>
      <w:r w:rsidR="00B15250" w:rsidRPr="00837022">
        <w:t xml:space="preserve">under </w:t>
      </w:r>
      <w:r w:rsidR="008E4988" w:rsidRPr="008E4988">
        <w:rPr>
          <w:highlight w:val="yellow"/>
        </w:rPr>
        <w:t>XXXX</w:t>
      </w:r>
      <w:r w:rsidR="00B15250">
        <w:t xml:space="preserve"> </w:t>
      </w:r>
      <w:r w:rsidR="00B15250" w:rsidRPr="00837022">
        <w:t xml:space="preserve">conditions. The results demonstrated that </w:t>
      </w:r>
      <w:r w:rsidR="00FB58F2" w:rsidRPr="00FB58F2">
        <w:rPr>
          <w:highlight w:val="yellow"/>
        </w:rPr>
        <w:t>Company Name</w:t>
      </w:r>
      <w:r w:rsidR="00B15250" w:rsidRPr="00837022">
        <w:t xml:space="preserve"> product is bioequivalent to the </w:t>
      </w:r>
      <w:r w:rsidR="00961CED">
        <w:t>R</w:t>
      </w:r>
      <w:r w:rsidR="00352018">
        <w:t xml:space="preserve">eference </w:t>
      </w:r>
      <w:r w:rsidR="00961CED">
        <w:t>P</w:t>
      </w:r>
      <w:r w:rsidR="00352018">
        <w:t>roduct</w:t>
      </w:r>
      <w:r w:rsidR="00B15250" w:rsidRPr="00837022">
        <w:t xml:space="preserve">. Please refer to Module 5.3.1.2 </w:t>
      </w:r>
      <w:r w:rsidR="00B15250" w:rsidRPr="00837022">
        <w:rPr>
          <w:bCs/>
        </w:rPr>
        <w:t xml:space="preserve">for further details on </w:t>
      </w:r>
      <w:r w:rsidR="008E4988" w:rsidRPr="008E4988">
        <w:rPr>
          <w:highlight w:val="yellow"/>
        </w:rPr>
        <w:t>XXXX</w:t>
      </w:r>
      <w:r w:rsidR="00B15250">
        <w:rPr>
          <w:bCs/>
        </w:rPr>
        <w:t xml:space="preserve"> </w:t>
      </w:r>
      <w:r w:rsidR="00B15250" w:rsidRPr="00040FC5">
        <w:rPr>
          <w:bCs/>
        </w:rPr>
        <w:t xml:space="preserve">bioequivalence </w:t>
      </w:r>
      <w:r w:rsidR="00C52BB7">
        <w:rPr>
          <w:bCs/>
        </w:rPr>
        <w:t>s</w:t>
      </w:r>
      <w:r w:rsidR="00B15250" w:rsidRPr="00040FC5">
        <w:rPr>
          <w:bCs/>
        </w:rPr>
        <w:t xml:space="preserve">tudy </w:t>
      </w:r>
      <w:r w:rsidR="00EC0047">
        <w:rPr>
          <w:bCs/>
        </w:rPr>
        <w:t xml:space="preserve">report </w:t>
      </w:r>
      <w:r w:rsidR="00B15250" w:rsidRPr="00040FC5">
        <w:rPr>
          <w:bCs/>
        </w:rPr>
        <w:t xml:space="preserve"># </w:t>
      </w:r>
      <w:proofErr w:type="spellStart"/>
      <w:r w:rsidR="00E06DFA" w:rsidRPr="002D0611">
        <w:rPr>
          <w:bCs/>
          <w:highlight w:val="yellow"/>
        </w:rPr>
        <w:t>xxxxxxx</w:t>
      </w:r>
      <w:proofErr w:type="spellEnd"/>
      <w:r w:rsidR="00B15250" w:rsidRPr="00040FC5">
        <w:rPr>
          <w:bCs/>
        </w:rPr>
        <w:t>.</w:t>
      </w:r>
      <w:r w:rsidR="00B15250" w:rsidRPr="00837022">
        <w:rPr>
          <w:bCs/>
        </w:rPr>
        <w:t xml:space="preserve"> </w:t>
      </w:r>
    </w:p>
    <w:p w14:paraId="730F33C1" w14:textId="57B21DF5" w:rsidR="00663055" w:rsidRPr="00837022" w:rsidRDefault="00663055" w:rsidP="00804DF7">
      <w:pPr>
        <w:spacing w:after="240" w:line="360" w:lineRule="auto"/>
        <w:jc w:val="both"/>
        <w:rPr>
          <w:b/>
          <w:u w:val="single"/>
        </w:rPr>
      </w:pPr>
      <w:r w:rsidRPr="00837022">
        <w:rPr>
          <w:b/>
          <w:u w:val="single"/>
        </w:rPr>
        <w:t>Bioequivalence Stud</w:t>
      </w:r>
      <w:r>
        <w:rPr>
          <w:b/>
          <w:u w:val="single"/>
        </w:rPr>
        <w:t>y</w:t>
      </w:r>
      <w:r w:rsidRPr="00837022">
        <w:rPr>
          <w:b/>
          <w:u w:val="single"/>
        </w:rPr>
        <w:t xml:space="preserve"> </w:t>
      </w:r>
      <w:r w:rsidRPr="002D0611">
        <w:rPr>
          <w:b/>
          <w:highlight w:val="yellow"/>
          <w:u w:val="single"/>
        </w:rPr>
        <w:t xml:space="preserve">on the </w:t>
      </w:r>
      <w:r w:rsidR="004C72C5" w:rsidRPr="002D0611">
        <w:rPr>
          <w:b/>
          <w:highlight w:val="yellow"/>
          <w:u w:val="single"/>
        </w:rPr>
        <w:t xml:space="preserve">XX </w:t>
      </w:r>
      <w:r w:rsidRPr="002D0611">
        <w:rPr>
          <w:b/>
          <w:highlight w:val="yellow"/>
          <w:u w:val="single"/>
        </w:rPr>
        <w:t>mg Strength</w:t>
      </w:r>
    </w:p>
    <w:p w14:paraId="1052A698" w14:textId="22BB990B" w:rsidR="00663055" w:rsidRDefault="00663055" w:rsidP="00804DF7">
      <w:pPr>
        <w:autoSpaceDE w:val="0"/>
        <w:autoSpaceDN w:val="0"/>
        <w:adjustRightInd w:val="0"/>
        <w:spacing w:after="240" w:line="360" w:lineRule="auto"/>
        <w:jc w:val="both"/>
        <w:rPr>
          <w:bCs/>
        </w:rPr>
      </w:pPr>
      <w:r>
        <w:rPr>
          <w:i/>
        </w:rPr>
        <w:t xml:space="preserve">In </w:t>
      </w:r>
      <w:r w:rsidRPr="00837022">
        <w:rPr>
          <w:i/>
        </w:rPr>
        <w:t>vivo</w:t>
      </w:r>
      <w:r w:rsidRPr="00837022">
        <w:t xml:space="preserve"> bioequivalence stud</w:t>
      </w:r>
      <w:r w:rsidR="00E831A0">
        <w:t>ies</w:t>
      </w:r>
      <w:r w:rsidRPr="00837022">
        <w:t xml:space="preserve"> w</w:t>
      </w:r>
      <w:r w:rsidR="00E831A0">
        <w:t>ere</w:t>
      </w:r>
      <w:r w:rsidRPr="00837022">
        <w:t xml:space="preserve"> conducted on </w:t>
      </w:r>
      <w:r w:rsidR="00FB58F2" w:rsidRPr="00FB58F2">
        <w:rPr>
          <w:szCs w:val="24"/>
          <w:highlight w:val="yellow"/>
        </w:rPr>
        <w:t>Company Name</w:t>
      </w:r>
      <w:r w:rsidR="00FB58F2" w:rsidRPr="00837022">
        <w:t xml:space="preserve"> </w:t>
      </w:r>
      <w:r w:rsidR="00FB58F2" w:rsidRPr="00E22CD5">
        <w:rPr>
          <w:highlight w:val="yellow"/>
        </w:rPr>
        <w:t>Product Name</w:t>
      </w:r>
      <w:r w:rsidR="004C51C2">
        <w:rPr>
          <w:bCs/>
        </w:rPr>
        <w:t xml:space="preserve"> </w:t>
      </w:r>
      <w:r w:rsidRPr="00837022">
        <w:t xml:space="preserve">versus </w:t>
      </w:r>
      <w:proofErr w:type="gramStart"/>
      <w:r w:rsidRPr="00837022">
        <w:t xml:space="preserve">the </w:t>
      </w:r>
      <w:r>
        <w:t>Reference</w:t>
      </w:r>
      <w:proofErr w:type="gramEnd"/>
      <w:r>
        <w:t xml:space="preserve"> Product</w:t>
      </w:r>
      <w:r w:rsidRPr="00837022">
        <w:t xml:space="preserve">, </w:t>
      </w:r>
      <w:r w:rsidR="00FB58F2" w:rsidRPr="00FB58F2">
        <w:rPr>
          <w:szCs w:val="24"/>
          <w:highlight w:val="yellow"/>
        </w:rPr>
        <w:t xml:space="preserve">RLD </w:t>
      </w:r>
      <w:r w:rsidR="00FB58F2" w:rsidRPr="00FB58F2">
        <w:rPr>
          <w:highlight w:val="yellow"/>
        </w:rPr>
        <w:t>C</w:t>
      </w:r>
      <w:r w:rsidR="00FB58F2" w:rsidRPr="00E22CD5">
        <w:rPr>
          <w:highlight w:val="yellow"/>
        </w:rPr>
        <w:t>ompany Name</w:t>
      </w:r>
      <w:r w:rsidR="00FB58F2" w:rsidRPr="00CD1687">
        <w:rPr>
          <w:szCs w:val="24"/>
        </w:rPr>
        <w:t xml:space="preserve"> </w:t>
      </w:r>
      <w:r w:rsidR="00FB58F2" w:rsidRPr="00FB58F2">
        <w:rPr>
          <w:szCs w:val="24"/>
          <w:highlight w:val="yellow"/>
        </w:rPr>
        <w:t>RLD Product Name</w:t>
      </w:r>
      <w:r w:rsidR="00FB58F2" w:rsidRPr="00CD1687">
        <w:rPr>
          <w:bCs/>
          <w:szCs w:val="24"/>
        </w:rPr>
        <w:t xml:space="preserve"> </w:t>
      </w:r>
      <w:r w:rsidRPr="003911F7">
        <w:t xml:space="preserve">under </w:t>
      </w:r>
      <w:r w:rsidR="008E4988" w:rsidRPr="008E4988">
        <w:rPr>
          <w:highlight w:val="yellow"/>
        </w:rPr>
        <w:t>XXXX</w:t>
      </w:r>
      <w:r w:rsidR="008E4988">
        <w:t xml:space="preserve"> </w:t>
      </w:r>
      <w:r w:rsidRPr="003911F7">
        <w:t>conditions. The results demonstrated that</w:t>
      </w:r>
      <w:r w:rsidRPr="00837022">
        <w:t xml:space="preserve"> </w:t>
      </w:r>
      <w:r w:rsidR="00FB58F2" w:rsidRPr="00FB58F2">
        <w:rPr>
          <w:highlight w:val="yellow"/>
        </w:rPr>
        <w:t>Company Name</w:t>
      </w:r>
      <w:r w:rsidRPr="00837022">
        <w:t xml:space="preserve"> product is bioequivalent to </w:t>
      </w:r>
      <w:r w:rsidR="00A15B9B">
        <w:t xml:space="preserve">the </w:t>
      </w:r>
      <w:r w:rsidR="00961CED">
        <w:t>Reference Product</w:t>
      </w:r>
      <w:r w:rsidRPr="00837022">
        <w:t xml:space="preserve">. Please refer to </w:t>
      </w:r>
      <w:r w:rsidRPr="004C51C2">
        <w:rPr>
          <w:b/>
          <w:bCs/>
        </w:rPr>
        <w:t>Module 5.3.1.2</w:t>
      </w:r>
      <w:r w:rsidRPr="00837022">
        <w:t xml:space="preserve"> </w:t>
      </w:r>
      <w:r w:rsidRPr="00837022">
        <w:rPr>
          <w:bCs/>
        </w:rPr>
        <w:t xml:space="preserve">for further details on </w:t>
      </w:r>
      <w:r w:rsidRPr="00040FC5">
        <w:rPr>
          <w:bCs/>
        </w:rPr>
        <w:t xml:space="preserve">bioequivalence </w:t>
      </w:r>
      <w:r>
        <w:rPr>
          <w:bCs/>
        </w:rPr>
        <w:t>s</w:t>
      </w:r>
      <w:r w:rsidRPr="00040FC5">
        <w:rPr>
          <w:bCs/>
        </w:rPr>
        <w:t xml:space="preserve">tudy </w:t>
      </w:r>
      <w:r w:rsidR="00E06DFA">
        <w:rPr>
          <w:bCs/>
        </w:rPr>
        <w:t xml:space="preserve">report </w:t>
      </w:r>
      <w:r w:rsidR="00E06DFA" w:rsidRPr="002D0611">
        <w:rPr>
          <w:b/>
          <w:highlight w:val="yellow"/>
        </w:rPr>
        <w:t>#</w:t>
      </w:r>
      <w:r w:rsidR="008E4988" w:rsidRPr="002D0611">
        <w:rPr>
          <w:b/>
          <w:highlight w:val="yellow"/>
        </w:rPr>
        <w:t>XXXXXXX</w:t>
      </w:r>
      <w:r w:rsidR="008E4988">
        <w:rPr>
          <w:bCs/>
        </w:rPr>
        <w:t xml:space="preserve"> </w:t>
      </w:r>
      <w:r w:rsidR="008E4988" w:rsidRPr="00040FC5">
        <w:rPr>
          <w:bCs/>
        </w:rPr>
        <w:t>and</w:t>
      </w:r>
      <w:r w:rsidR="00852E0E" w:rsidRPr="007B3192">
        <w:t xml:space="preserve"> bioequivalence study</w:t>
      </w:r>
      <w:r w:rsidR="00E06DFA">
        <w:t xml:space="preserve"> report</w:t>
      </w:r>
      <w:r w:rsidR="00852E0E">
        <w:rPr>
          <w:b/>
          <w:bCs/>
        </w:rPr>
        <w:t xml:space="preserve"> </w:t>
      </w:r>
      <w:r w:rsidR="00852E0E" w:rsidRPr="002D0611">
        <w:rPr>
          <w:highlight w:val="yellow"/>
        </w:rPr>
        <w:t>#</w:t>
      </w:r>
      <w:r w:rsidR="00852E0E" w:rsidRPr="002D0611">
        <w:rPr>
          <w:b/>
          <w:bCs/>
          <w:highlight w:val="yellow"/>
        </w:rPr>
        <w:t xml:space="preserve"> </w:t>
      </w:r>
      <w:r w:rsidR="00E06DFA" w:rsidRPr="002D0611">
        <w:rPr>
          <w:b/>
          <w:bCs/>
          <w:highlight w:val="yellow"/>
        </w:rPr>
        <w:t>XXXXXXX</w:t>
      </w:r>
      <w:r w:rsidRPr="00040FC5">
        <w:rPr>
          <w:bCs/>
        </w:rPr>
        <w:t>.</w:t>
      </w:r>
    </w:p>
    <w:p w14:paraId="6B828FBA" w14:textId="77777777" w:rsidR="003D3359" w:rsidRDefault="003D3359" w:rsidP="00804DF7">
      <w:pPr>
        <w:pStyle w:val="CM9"/>
        <w:autoSpaceDE/>
        <w:autoSpaceDN/>
        <w:adjustRightInd/>
        <w:spacing w:after="240" w:line="360" w:lineRule="auto"/>
        <w:jc w:val="both"/>
        <w:rPr>
          <w:b/>
          <w:u w:val="single"/>
        </w:rPr>
      </w:pPr>
    </w:p>
    <w:p w14:paraId="09A222C0" w14:textId="12308C49" w:rsidR="00B15250" w:rsidRPr="00837022" w:rsidRDefault="00B15250" w:rsidP="00804DF7">
      <w:pPr>
        <w:pStyle w:val="CM9"/>
        <w:autoSpaceDE/>
        <w:autoSpaceDN/>
        <w:adjustRightInd/>
        <w:spacing w:after="240" w:line="360" w:lineRule="auto"/>
        <w:jc w:val="both"/>
        <w:rPr>
          <w:b/>
          <w:u w:val="single"/>
        </w:rPr>
      </w:pPr>
      <w:r w:rsidRPr="00837022">
        <w:rPr>
          <w:b/>
          <w:u w:val="single"/>
        </w:rPr>
        <w:lastRenderedPageBreak/>
        <w:t>Proportional Similarity of the Formulations Across all Strengths</w:t>
      </w:r>
    </w:p>
    <w:p w14:paraId="2C1BDAA5" w14:textId="5D98585A" w:rsidR="00B15250" w:rsidRDefault="00FB58F2" w:rsidP="00804DF7">
      <w:pPr>
        <w:pStyle w:val="CM9"/>
        <w:spacing w:after="240" w:line="360" w:lineRule="auto"/>
        <w:jc w:val="both"/>
      </w:pPr>
      <w:bookmarkStart w:id="0" w:name="_Hlk99010460"/>
      <w:r w:rsidRPr="00FB58F2">
        <w:rPr>
          <w:highlight w:val="yellow"/>
        </w:rPr>
        <w:t>Company Name</w:t>
      </w:r>
      <w:r w:rsidRPr="00837022">
        <w:t xml:space="preserve"> </w:t>
      </w:r>
      <w:r w:rsidRPr="00E22CD5">
        <w:rPr>
          <w:highlight w:val="yellow"/>
        </w:rPr>
        <w:t>Product Name</w:t>
      </w:r>
      <w:r w:rsidR="007808E8" w:rsidRPr="007808E8" w:rsidDel="007808E8">
        <w:rPr>
          <w:bCs/>
        </w:rPr>
        <w:t xml:space="preserve"> </w:t>
      </w:r>
      <w:bookmarkEnd w:id="0"/>
      <w:r w:rsidR="00B15250" w:rsidRPr="00837022">
        <w:t xml:space="preserve">are proportionally similar in the composition of their active and inactive ingredients. Please refer to </w:t>
      </w:r>
      <w:r w:rsidR="00B15250" w:rsidRPr="00837022">
        <w:rPr>
          <w:b/>
        </w:rPr>
        <w:t>Module 3.2.P.1</w:t>
      </w:r>
      <w:r w:rsidR="00B15250" w:rsidRPr="00837022">
        <w:t xml:space="preserve"> for the formulations of </w:t>
      </w:r>
      <w:r w:rsidRPr="00FB58F2">
        <w:rPr>
          <w:highlight w:val="yellow"/>
        </w:rPr>
        <w:t>Company Name</w:t>
      </w:r>
      <w:r w:rsidR="00B15250" w:rsidRPr="00837022">
        <w:t xml:space="preserve"> proposed product.</w:t>
      </w:r>
    </w:p>
    <w:p w14:paraId="23BDCA58" w14:textId="77777777" w:rsidR="00583719" w:rsidRPr="00583719" w:rsidRDefault="00583719" w:rsidP="002D0611"/>
    <w:p w14:paraId="439FBCF0" w14:textId="77777777" w:rsidR="00B15250" w:rsidRPr="00837022" w:rsidRDefault="00B15250" w:rsidP="00804DF7">
      <w:pPr>
        <w:spacing w:after="240" w:line="360" w:lineRule="auto"/>
        <w:jc w:val="both"/>
        <w:rPr>
          <w:b/>
          <w:u w:val="single"/>
        </w:rPr>
      </w:pPr>
      <w:r w:rsidRPr="00837022">
        <w:rPr>
          <w:b/>
          <w:i/>
          <w:u w:val="single"/>
        </w:rPr>
        <w:t>In Vitro</w:t>
      </w:r>
      <w:r w:rsidRPr="00837022">
        <w:rPr>
          <w:b/>
          <w:u w:val="single"/>
        </w:rPr>
        <w:t xml:space="preserve"> Dissolution Testing of All Strengths</w:t>
      </w:r>
    </w:p>
    <w:p w14:paraId="443B2845" w14:textId="6C1CA98C" w:rsidR="00385068" w:rsidRDefault="00384190" w:rsidP="00804DF7">
      <w:pPr>
        <w:spacing w:after="240" w:line="360" w:lineRule="auto"/>
        <w:jc w:val="both"/>
      </w:pPr>
      <w:r w:rsidRPr="007B3192">
        <w:rPr>
          <w:i/>
          <w:iCs/>
        </w:rPr>
        <w:t>In</w:t>
      </w:r>
      <w:r w:rsidR="00661464">
        <w:rPr>
          <w:i/>
          <w:iCs/>
        </w:rPr>
        <w:t xml:space="preserve"> </w:t>
      </w:r>
      <w:r w:rsidRPr="007B3192">
        <w:rPr>
          <w:i/>
          <w:iCs/>
        </w:rPr>
        <w:t>vitro</w:t>
      </w:r>
      <w:r>
        <w:t xml:space="preserve"> dissolution profile comparison studies were conducted on </w:t>
      </w:r>
      <w:r w:rsidR="00FB58F2" w:rsidRPr="00FB58F2">
        <w:rPr>
          <w:szCs w:val="24"/>
          <w:highlight w:val="yellow"/>
        </w:rPr>
        <w:t>Company Name</w:t>
      </w:r>
      <w:r w:rsidR="00FB58F2" w:rsidRPr="00837022">
        <w:t xml:space="preserve"> </w:t>
      </w:r>
      <w:r w:rsidR="00FB58F2" w:rsidRPr="00E22CD5">
        <w:rPr>
          <w:highlight w:val="yellow"/>
        </w:rPr>
        <w:t>Product Name</w:t>
      </w:r>
      <w:r>
        <w:t xml:space="preserve"> versus </w:t>
      </w:r>
      <w:r w:rsidR="00FB58F2" w:rsidRPr="00FB58F2">
        <w:rPr>
          <w:szCs w:val="24"/>
          <w:highlight w:val="yellow"/>
        </w:rPr>
        <w:t xml:space="preserve">RLD </w:t>
      </w:r>
      <w:r w:rsidR="00FB58F2" w:rsidRPr="00FB58F2">
        <w:rPr>
          <w:highlight w:val="yellow"/>
        </w:rPr>
        <w:t>C</w:t>
      </w:r>
      <w:r w:rsidR="00FB58F2" w:rsidRPr="00E22CD5">
        <w:rPr>
          <w:highlight w:val="yellow"/>
        </w:rPr>
        <w:t>ompany Name</w:t>
      </w:r>
      <w:r w:rsidR="00FB58F2" w:rsidRPr="00CD1687">
        <w:rPr>
          <w:szCs w:val="24"/>
        </w:rPr>
        <w:t xml:space="preserve"> </w:t>
      </w:r>
      <w:r w:rsidR="00FB58F2" w:rsidRPr="00FB58F2">
        <w:rPr>
          <w:szCs w:val="24"/>
          <w:highlight w:val="yellow"/>
        </w:rPr>
        <w:t>RLD Product Name</w:t>
      </w:r>
      <w:r w:rsidR="006C5AF3">
        <w:rPr>
          <w:szCs w:val="24"/>
        </w:rPr>
        <w:t>.</w:t>
      </w:r>
      <w:r w:rsidR="00FB58F2" w:rsidRPr="00CD1687">
        <w:rPr>
          <w:bCs/>
          <w:szCs w:val="24"/>
        </w:rPr>
        <w:t xml:space="preserve"> </w:t>
      </w:r>
      <w:r>
        <w:t xml:space="preserve"> Additionally, the dissolution profile comparison study compared </w:t>
      </w:r>
      <w:r w:rsidR="00FB58F2" w:rsidRPr="00FB58F2">
        <w:rPr>
          <w:szCs w:val="24"/>
          <w:highlight w:val="yellow"/>
        </w:rPr>
        <w:t>Company Name</w:t>
      </w:r>
      <w:r w:rsidR="00FB58F2" w:rsidRPr="00837022">
        <w:t xml:space="preserve"> </w:t>
      </w:r>
      <w:r w:rsidR="00FB58F2" w:rsidRPr="00E22CD5">
        <w:rPr>
          <w:highlight w:val="yellow"/>
        </w:rPr>
        <w:t>Product Name</w:t>
      </w:r>
    </w:p>
    <w:p w14:paraId="62202A96" w14:textId="086221B4" w:rsidR="00B15250" w:rsidRPr="00837022" w:rsidRDefault="00384190" w:rsidP="00804DF7">
      <w:pPr>
        <w:spacing w:after="240" w:line="360" w:lineRule="auto"/>
        <w:jc w:val="both"/>
      </w:pPr>
      <w:r>
        <w:t xml:space="preserve">The results determined that the dissolution profile of </w:t>
      </w:r>
      <w:r w:rsidR="00FB58F2" w:rsidRPr="00FB58F2">
        <w:rPr>
          <w:szCs w:val="24"/>
          <w:highlight w:val="yellow"/>
        </w:rPr>
        <w:t>Company Name</w:t>
      </w:r>
      <w:r w:rsidR="00FB58F2" w:rsidRPr="00837022">
        <w:t xml:space="preserve"> </w:t>
      </w:r>
      <w:r w:rsidR="00FB58F2" w:rsidRPr="00E22CD5">
        <w:rPr>
          <w:highlight w:val="yellow"/>
        </w:rPr>
        <w:t>Product Name</w:t>
      </w:r>
      <w:r w:rsidR="00FB58F2">
        <w:t xml:space="preserve"> </w:t>
      </w:r>
      <w:r>
        <w:t xml:space="preserve">are comparable to the dissolution profile of the </w:t>
      </w:r>
      <w:r w:rsidR="00596C64">
        <w:t>R</w:t>
      </w:r>
      <w:r>
        <w:t xml:space="preserve">eference </w:t>
      </w:r>
      <w:r w:rsidR="00596C64">
        <w:t>P</w:t>
      </w:r>
      <w:r>
        <w:t xml:space="preserve">roduct. The dissolution profile of </w:t>
      </w:r>
      <w:r w:rsidR="00FB58F2" w:rsidRPr="00FB58F2">
        <w:rPr>
          <w:szCs w:val="24"/>
          <w:highlight w:val="yellow"/>
        </w:rPr>
        <w:t>Company Name</w:t>
      </w:r>
      <w:r w:rsidR="00FB58F2" w:rsidRPr="00837022">
        <w:t xml:space="preserve"> </w:t>
      </w:r>
      <w:r w:rsidR="00FB58F2" w:rsidRPr="00E22CD5">
        <w:rPr>
          <w:highlight w:val="yellow"/>
        </w:rPr>
        <w:t>Product Name</w:t>
      </w:r>
      <w:r>
        <w:t xml:space="preserve"> is comparable to the dissolution profiles of </w:t>
      </w:r>
      <w:r w:rsidR="00FB58F2" w:rsidRPr="00FB58F2">
        <w:rPr>
          <w:szCs w:val="24"/>
          <w:highlight w:val="yellow"/>
        </w:rPr>
        <w:t>Company Name</w:t>
      </w:r>
      <w:r w:rsidR="00FB58F2" w:rsidRPr="00837022">
        <w:t xml:space="preserve"> </w:t>
      </w:r>
      <w:r w:rsidR="00FB58F2" w:rsidRPr="00E22CD5">
        <w:rPr>
          <w:highlight w:val="yellow"/>
        </w:rPr>
        <w:t>Product Name</w:t>
      </w:r>
      <w:r>
        <w:t xml:space="preserve"> </w:t>
      </w:r>
      <w:r w:rsidR="00B15250" w:rsidRPr="00837022">
        <w:t xml:space="preserve">Please refer to </w:t>
      </w:r>
      <w:r w:rsidR="00B15250" w:rsidRPr="00837022">
        <w:rPr>
          <w:b/>
        </w:rPr>
        <w:t>Module 5.3.1.3</w:t>
      </w:r>
      <w:r w:rsidR="00B15250" w:rsidRPr="00837022">
        <w:t xml:space="preserve"> for the </w:t>
      </w:r>
      <w:r w:rsidR="00B15250" w:rsidRPr="00837022">
        <w:rPr>
          <w:i/>
        </w:rPr>
        <w:t>in vitro</w:t>
      </w:r>
      <w:r w:rsidR="00B15250" w:rsidRPr="00837022">
        <w:t xml:space="preserve"> dissolution report.</w:t>
      </w:r>
      <w:r w:rsidR="00385068">
        <w:t xml:space="preserve"> </w:t>
      </w:r>
    </w:p>
    <w:p w14:paraId="070EAFD0" w14:textId="57E684D5" w:rsidR="00B15250" w:rsidRDefault="00FB58F2" w:rsidP="00804DF7">
      <w:pPr>
        <w:spacing w:after="240" w:line="360" w:lineRule="auto"/>
        <w:jc w:val="both"/>
      </w:pPr>
      <w:r w:rsidRPr="00FB58F2">
        <w:rPr>
          <w:szCs w:val="24"/>
          <w:highlight w:val="yellow"/>
        </w:rPr>
        <w:t>Company Name</w:t>
      </w:r>
      <w:r w:rsidRPr="00837022">
        <w:t xml:space="preserve"> </w:t>
      </w:r>
      <w:r w:rsidRPr="00E22CD5">
        <w:rPr>
          <w:highlight w:val="yellow"/>
        </w:rPr>
        <w:t>Product Name</w:t>
      </w:r>
      <w:r>
        <w:t xml:space="preserve"> </w:t>
      </w:r>
      <w:r w:rsidR="00384190">
        <w:t xml:space="preserve">meets the requirements for an </w:t>
      </w:r>
      <w:r w:rsidR="00384190" w:rsidRPr="008118D3">
        <w:rPr>
          <w:i/>
          <w:iCs/>
        </w:rPr>
        <w:t>in vivo</w:t>
      </w:r>
      <w:r w:rsidR="00384190">
        <w:t xml:space="preserve"> study waiver per 21 CFR 320.</w:t>
      </w:r>
      <w:r w:rsidR="00384190" w:rsidRPr="006C4C48">
        <w:t>24(</w:t>
      </w:r>
      <w:r w:rsidR="006C4C48" w:rsidRPr="00AC4293">
        <w:t>d</w:t>
      </w:r>
      <w:r w:rsidR="00384190" w:rsidRPr="006C4C48">
        <w:t>)(</w:t>
      </w:r>
      <w:r w:rsidR="006C4C48" w:rsidRPr="00AC4293">
        <w:t>2</w:t>
      </w:r>
      <w:r w:rsidR="00384190" w:rsidRPr="006C4C48">
        <w:t>). Ba</w:t>
      </w:r>
      <w:r w:rsidR="00384190">
        <w:t xml:space="preserve">sed on the information presented above, </w:t>
      </w:r>
      <w:r w:rsidR="008029EB" w:rsidRPr="008029EB">
        <w:rPr>
          <w:highlight w:val="yellow"/>
        </w:rPr>
        <w:t>Company Name</w:t>
      </w:r>
      <w:r w:rsidR="00384190">
        <w:t xml:space="preserve"> requests that the Agency grant a waiver of the requirement for </w:t>
      </w:r>
      <w:r w:rsidR="00384190" w:rsidRPr="008118D3">
        <w:rPr>
          <w:i/>
          <w:iCs/>
        </w:rPr>
        <w:t>in</w:t>
      </w:r>
      <w:r w:rsidR="00932095">
        <w:rPr>
          <w:i/>
          <w:iCs/>
        </w:rPr>
        <w:t xml:space="preserve"> </w:t>
      </w:r>
      <w:r w:rsidR="00384190" w:rsidRPr="008118D3">
        <w:rPr>
          <w:i/>
          <w:iCs/>
        </w:rPr>
        <w:t>vivo</w:t>
      </w:r>
      <w:r w:rsidR="00384190">
        <w:t xml:space="preserve"> bioavailability/bioequivalence studies for </w:t>
      </w:r>
      <w:r w:rsidRPr="00E22CD5">
        <w:rPr>
          <w:highlight w:val="yellow"/>
        </w:rPr>
        <w:t>Product Name</w:t>
      </w:r>
      <w:r w:rsidR="003D3359">
        <w:t>.</w:t>
      </w:r>
    </w:p>
    <w:p w14:paraId="4FBAA2FF" w14:textId="77777777" w:rsidR="003D3359" w:rsidRDefault="003D3359" w:rsidP="00804DF7">
      <w:pPr>
        <w:spacing w:after="240" w:line="360" w:lineRule="auto"/>
        <w:jc w:val="both"/>
      </w:pPr>
    </w:p>
    <w:p w14:paraId="54120644" w14:textId="77777777" w:rsidR="003D3359" w:rsidRDefault="003D3359" w:rsidP="00804DF7">
      <w:pPr>
        <w:spacing w:after="240" w:line="360" w:lineRule="auto"/>
        <w:jc w:val="both"/>
      </w:pPr>
    </w:p>
    <w:p w14:paraId="283AC20D" w14:textId="77777777" w:rsidR="003D3359" w:rsidRDefault="003D3359" w:rsidP="00804DF7">
      <w:pPr>
        <w:spacing w:after="240" w:line="360" w:lineRule="auto"/>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4"/>
      </w:tblGrid>
      <w:tr w:rsidR="004C51C2" w14:paraId="102C4908" w14:textId="77777777" w:rsidTr="00581FD6">
        <w:trPr>
          <w:trHeight w:val="400"/>
        </w:trPr>
        <w:tc>
          <w:tcPr>
            <w:tcW w:w="5114" w:type="dxa"/>
            <w:tcBorders>
              <w:bottom w:val="single" w:sz="4" w:space="0" w:color="auto"/>
            </w:tcBorders>
          </w:tcPr>
          <w:p w14:paraId="753F1597" w14:textId="77777777" w:rsidR="004C51C2" w:rsidRDefault="004C51C2" w:rsidP="00581FD6">
            <w:pPr>
              <w:tabs>
                <w:tab w:val="left" w:pos="3864"/>
              </w:tabs>
              <w:spacing w:line="360" w:lineRule="auto"/>
              <w:jc w:val="both"/>
              <w:rPr>
                <w:rFonts w:ascii="Times New Roman" w:hAnsi="Times New Roman"/>
              </w:rPr>
            </w:pPr>
          </w:p>
        </w:tc>
      </w:tr>
      <w:tr w:rsidR="004C51C2" w14:paraId="591EF57B" w14:textId="77777777" w:rsidTr="00581FD6">
        <w:trPr>
          <w:trHeight w:val="522"/>
        </w:trPr>
        <w:tc>
          <w:tcPr>
            <w:tcW w:w="5114" w:type="dxa"/>
            <w:tcBorders>
              <w:top w:val="single" w:sz="4" w:space="0" w:color="auto"/>
            </w:tcBorders>
            <w:vAlign w:val="center"/>
          </w:tcPr>
          <w:p w14:paraId="0DFA5F19" w14:textId="77777777" w:rsidR="004C51C2" w:rsidRPr="00A31556" w:rsidRDefault="004C51C2" w:rsidP="00581FD6">
            <w:pPr>
              <w:tabs>
                <w:tab w:val="left" w:pos="3864"/>
              </w:tabs>
              <w:spacing w:before="120" w:line="360" w:lineRule="auto"/>
              <w:rPr>
                <w:rFonts w:ascii="Times New Roman" w:hAnsi="Times New Roman"/>
                <w:highlight w:val="yellow"/>
              </w:rPr>
            </w:pPr>
            <w:r>
              <w:rPr>
                <w:rFonts w:ascii="Times New Roman" w:hAnsi="Times New Roman"/>
                <w:highlight w:val="yellow"/>
              </w:rPr>
              <w:t>Name,</w:t>
            </w:r>
          </w:p>
        </w:tc>
      </w:tr>
      <w:tr w:rsidR="004C51C2" w14:paraId="3CD88343" w14:textId="77777777" w:rsidTr="00581FD6">
        <w:trPr>
          <w:trHeight w:val="522"/>
        </w:trPr>
        <w:tc>
          <w:tcPr>
            <w:tcW w:w="5114" w:type="dxa"/>
            <w:vAlign w:val="center"/>
          </w:tcPr>
          <w:p w14:paraId="13BC60C1" w14:textId="77777777" w:rsidR="004C51C2" w:rsidRPr="00A31556" w:rsidRDefault="004C51C2" w:rsidP="00581FD6">
            <w:pPr>
              <w:tabs>
                <w:tab w:val="left" w:pos="3864"/>
              </w:tabs>
              <w:spacing w:before="120" w:line="360" w:lineRule="auto"/>
              <w:rPr>
                <w:rFonts w:ascii="Times New Roman" w:hAnsi="Times New Roman"/>
                <w:highlight w:val="yellow"/>
              </w:rPr>
            </w:pPr>
            <w:r w:rsidRPr="00A31556">
              <w:rPr>
                <w:rFonts w:ascii="Times New Roman" w:hAnsi="Times New Roman"/>
                <w:highlight w:val="yellow"/>
              </w:rPr>
              <w:t>Designation, Department</w:t>
            </w:r>
          </w:p>
        </w:tc>
      </w:tr>
      <w:tr w:rsidR="004C51C2" w14:paraId="32267A13" w14:textId="77777777" w:rsidTr="00581FD6">
        <w:trPr>
          <w:trHeight w:val="522"/>
        </w:trPr>
        <w:tc>
          <w:tcPr>
            <w:tcW w:w="5114" w:type="dxa"/>
            <w:vAlign w:val="center"/>
          </w:tcPr>
          <w:p w14:paraId="59306F30" w14:textId="77777777" w:rsidR="004C51C2" w:rsidRPr="00A31556" w:rsidRDefault="004C51C2" w:rsidP="00581FD6">
            <w:pPr>
              <w:tabs>
                <w:tab w:val="left" w:pos="3864"/>
              </w:tabs>
              <w:spacing w:before="120" w:line="360" w:lineRule="auto"/>
              <w:rPr>
                <w:rFonts w:ascii="Times New Roman" w:hAnsi="Times New Roman"/>
                <w:highlight w:val="yellow"/>
              </w:rPr>
            </w:pPr>
            <w:r>
              <w:rPr>
                <w:rFonts w:ascii="Times New Roman" w:hAnsi="Times New Roman"/>
                <w:highlight w:val="yellow"/>
              </w:rPr>
              <w:t>Company Name</w:t>
            </w:r>
          </w:p>
        </w:tc>
      </w:tr>
    </w:tbl>
    <w:p w14:paraId="1EB99130" w14:textId="5F65703C" w:rsidR="004051C4" w:rsidRPr="00B15250" w:rsidRDefault="004051C4" w:rsidP="002D0611">
      <w:pPr>
        <w:tabs>
          <w:tab w:val="center" w:pos="2191"/>
        </w:tabs>
      </w:pPr>
    </w:p>
    <w:sectPr w:rsidR="004051C4" w:rsidRPr="00B15250" w:rsidSect="002D0611">
      <w:headerReference w:type="even" r:id="rId7"/>
      <w:headerReference w:type="default" r:id="rId8"/>
      <w:footerReference w:type="default" r:id="rId9"/>
      <w:headerReference w:type="first" r:id="rId10"/>
      <w:footerReference w:type="first" r:id="rId11"/>
      <w:pgSz w:w="11907" w:h="16840" w:code="9"/>
      <w:pgMar w:top="1440" w:right="1440" w:bottom="1440" w:left="1440" w:header="62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BA519" w14:textId="77777777" w:rsidR="0032485E" w:rsidRDefault="0032485E">
      <w:r>
        <w:separator/>
      </w:r>
    </w:p>
  </w:endnote>
  <w:endnote w:type="continuationSeparator" w:id="0">
    <w:p w14:paraId="0F6A75F6" w14:textId="77777777" w:rsidR="0032485E" w:rsidRDefault="0032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Italic">
    <w:altName w:val="DokChampa"/>
    <w:panose1 w:val="00000000000000000000"/>
    <w:charset w:val="4D"/>
    <w:family w:val="auto"/>
    <w:notTrueType/>
    <w:pitch w:val="default"/>
    <w:sig w:usb0="03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EFAC" w14:textId="0D59DBEA" w:rsidR="00F91ED4" w:rsidRPr="003D3359" w:rsidRDefault="005F0C43" w:rsidP="003D3359">
    <w:pPr>
      <w:pStyle w:val="Footer"/>
      <w:pBdr>
        <w:top w:val="single" w:sz="4" w:space="1" w:color="auto"/>
      </w:pBdr>
      <w:rPr>
        <w:sz w:val="22"/>
        <w:szCs w:val="22"/>
      </w:rPr>
    </w:pPr>
    <w:r w:rsidRPr="003D3359">
      <w:rPr>
        <w:sz w:val="22"/>
        <w:szCs w:val="22"/>
      </w:rPr>
      <w:t xml:space="preserve">Confidential </w:t>
    </w:r>
    <w:r w:rsidRPr="003D3359">
      <w:rPr>
        <w:sz w:val="22"/>
        <w:szCs w:val="22"/>
      </w:rPr>
      <w:tab/>
      <w:t xml:space="preserve">Page </w:t>
    </w:r>
    <w:r w:rsidRPr="003D3359">
      <w:rPr>
        <w:b/>
        <w:bCs/>
        <w:sz w:val="22"/>
        <w:szCs w:val="22"/>
      </w:rPr>
      <w:fldChar w:fldCharType="begin"/>
    </w:r>
    <w:r w:rsidRPr="003D3359">
      <w:rPr>
        <w:b/>
        <w:bCs/>
        <w:sz w:val="22"/>
        <w:szCs w:val="22"/>
      </w:rPr>
      <w:instrText xml:space="preserve"> PAGE </w:instrText>
    </w:r>
    <w:r w:rsidRPr="003D3359">
      <w:rPr>
        <w:b/>
        <w:bCs/>
        <w:sz w:val="22"/>
        <w:szCs w:val="22"/>
      </w:rPr>
      <w:fldChar w:fldCharType="separate"/>
    </w:r>
    <w:r w:rsidRPr="003D3359">
      <w:rPr>
        <w:b/>
        <w:bCs/>
        <w:sz w:val="22"/>
        <w:szCs w:val="22"/>
      </w:rPr>
      <w:t>2</w:t>
    </w:r>
    <w:r w:rsidRPr="003D3359">
      <w:rPr>
        <w:b/>
        <w:bCs/>
        <w:sz w:val="22"/>
        <w:szCs w:val="22"/>
      </w:rPr>
      <w:fldChar w:fldCharType="end"/>
    </w:r>
    <w:r w:rsidRPr="003D3359">
      <w:rPr>
        <w:sz w:val="22"/>
        <w:szCs w:val="22"/>
      </w:rPr>
      <w:t xml:space="preserve"> of </w:t>
    </w:r>
    <w:r w:rsidRPr="003D3359">
      <w:rPr>
        <w:b/>
        <w:bCs/>
        <w:sz w:val="22"/>
        <w:szCs w:val="22"/>
      </w:rPr>
      <w:fldChar w:fldCharType="begin"/>
    </w:r>
    <w:r w:rsidRPr="003D3359">
      <w:rPr>
        <w:b/>
        <w:bCs/>
        <w:sz w:val="22"/>
        <w:szCs w:val="22"/>
      </w:rPr>
      <w:instrText xml:space="preserve"> NUMPAGES  </w:instrText>
    </w:r>
    <w:r w:rsidRPr="003D3359">
      <w:rPr>
        <w:b/>
        <w:bCs/>
        <w:sz w:val="22"/>
        <w:szCs w:val="22"/>
      </w:rPr>
      <w:fldChar w:fldCharType="separate"/>
    </w:r>
    <w:r w:rsidRPr="003D3359">
      <w:rPr>
        <w:b/>
        <w:bCs/>
        <w:sz w:val="22"/>
        <w:szCs w:val="22"/>
      </w:rPr>
      <w:t>2</w:t>
    </w:r>
    <w:r w:rsidRPr="003D3359">
      <w:rPr>
        <w:b/>
        <w:bCs/>
        <w:sz w:val="22"/>
        <w:szCs w:val="22"/>
      </w:rPr>
      <w:fldChar w:fldCharType="end"/>
    </w:r>
    <w:r w:rsidRPr="003D3359">
      <w:rPr>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3178F" w14:textId="220B71C9" w:rsidR="00BF4ED5" w:rsidRPr="003D3359" w:rsidRDefault="005F0C43" w:rsidP="003D3359">
    <w:pPr>
      <w:pStyle w:val="Footer"/>
      <w:pBdr>
        <w:top w:val="single" w:sz="4" w:space="1" w:color="auto"/>
      </w:pBdr>
      <w:rPr>
        <w:sz w:val="22"/>
        <w:szCs w:val="22"/>
      </w:rPr>
    </w:pPr>
    <w:r w:rsidRPr="003D3359">
      <w:rPr>
        <w:sz w:val="22"/>
        <w:szCs w:val="22"/>
      </w:rPr>
      <w:t xml:space="preserve">Confidential </w:t>
    </w:r>
    <w:r w:rsidRPr="003D3359">
      <w:rPr>
        <w:sz w:val="22"/>
        <w:szCs w:val="22"/>
      </w:rPr>
      <w:tab/>
      <w:t xml:space="preserve">Page </w:t>
    </w:r>
    <w:r w:rsidRPr="003D3359">
      <w:rPr>
        <w:b/>
        <w:bCs/>
        <w:sz w:val="22"/>
        <w:szCs w:val="22"/>
      </w:rPr>
      <w:fldChar w:fldCharType="begin"/>
    </w:r>
    <w:r w:rsidRPr="003D3359">
      <w:rPr>
        <w:b/>
        <w:bCs/>
        <w:sz w:val="22"/>
        <w:szCs w:val="22"/>
      </w:rPr>
      <w:instrText xml:space="preserve"> PAGE </w:instrText>
    </w:r>
    <w:r w:rsidRPr="003D3359">
      <w:rPr>
        <w:b/>
        <w:bCs/>
        <w:sz w:val="22"/>
        <w:szCs w:val="22"/>
      </w:rPr>
      <w:fldChar w:fldCharType="separate"/>
    </w:r>
    <w:r w:rsidRPr="003D3359">
      <w:rPr>
        <w:b/>
        <w:bCs/>
        <w:sz w:val="22"/>
        <w:szCs w:val="22"/>
      </w:rPr>
      <w:t>2</w:t>
    </w:r>
    <w:r w:rsidRPr="003D3359">
      <w:rPr>
        <w:b/>
        <w:bCs/>
        <w:sz w:val="22"/>
        <w:szCs w:val="22"/>
      </w:rPr>
      <w:fldChar w:fldCharType="end"/>
    </w:r>
    <w:r w:rsidRPr="003D3359">
      <w:rPr>
        <w:sz w:val="22"/>
        <w:szCs w:val="22"/>
      </w:rPr>
      <w:t xml:space="preserve"> of </w:t>
    </w:r>
    <w:r w:rsidRPr="003D3359">
      <w:rPr>
        <w:b/>
        <w:bCs/>
        <w:sz w:val="22"/>
        <w:szCs w:val="22"/>
      </w:rPr>
      <w:fldChar w:fldCharType="begin"/>
    </w:r>
    <w:r w:rsidRPr="003D3359">
      <w:rPr>
        <w:b/>
        <w:bCs/>
        <w:sz w:val="22"/>
        <w:szCs w:val="22"/>
      </w:rPr>
      <w:instrText xml:space="preserve"> NUMPAGES  </w:instrText>
    </w:r>
    <w:r w:rsidRPr="003D3359">
      <w:rPr>
        <w:b/>
        <w:bCs/>
        <w:sz w:val="22"/>
        <w:szCs w:val="22"/>
      </w:rPr>
      <w:fldChar w:fldCharType="separate"/>
    </w:r>
    <w:r w:rsidRPr="003D3359">
      <w:rPr>
        <w:b/>
        <w:bCs/>
        <w:sz w:val="22"/>
        <w:szCs w:val="22"/>
      </w:rPr>
      <w:t>2</w:t>
    </w:r>
    <w:r w:rsidRPr="003D3359">
      <w:rPr>
        <w:b/>
        <w:bCs/>
        <w:sz w:val="22"/>
        <w:szCs w:val="22"/>
      </w:rPr>
      <w:fldChar w:fldCharType="end"/>
    </w:r>
    <w:r w:rsidRPr="003D3359">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5FEF5" w14:textId="77777777" w:rsidR="0032485E" w:rsidRDefault="0032485E">
      <w:r>
        <w:separator/>
      </w:r>
    </w:p>
  </w:footnote>
  <w:footnote w:type="continuationSeparator" w:id="0">
    <w:p w14:paraId="6A491566" w14:textId="77777777" w:rsidR="0032485E" w:rsidRDefault="0032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4629" w14:textId="77777777" w:rsidR="00F91ED4" w:rsidRDefault="004B04E6">
    <w:pPr>
      <w:pStyle w:val="Header"/>
    </w:pPr>
    <w:r>
      <w:rPr>
        <w:noProof/>
      </w:rPr>
      <w:drawing>
        <wp:anchor distT="0" distB="0" distL="114300" distR="114300" simplePos="0" relativeHeight="251657216" behindDoc="1" locked="0" layoutInCell="1" allowOverlap="1" wp14:anchorId="75D29636" wp14:editId="7A084CA3">
          <wp:simplePos x="0" y="0"/>
          <wp:positionH relativeFrom="margin">
            <wp:align>center</wp:align>
          </wp:positionH>
          <wp:positionV relativeFrom="margin">
            <wp:align>center</wp:align>
          </wp:positionV>
          <wp:extent cx="5890260" cy="7623175"/>
          <wp:effectExtent l="0" t="0" r="0" b="0"/>
          <wp:wrapNone/>
          <wp:docPr id="9" name="Picture 3" descr="Amneal_symbol[7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neal_symbol[75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0260" cy="7623175"/>
                  </a:xfrm>
                  <a:prstGeom prst="rect">
                    <a:avLst/>
                  </a:prstGeom>
                  <a:noFill/>
                  <a:ln>
                    <a:noFill/>
                  </a:ln>
                </pic:spPr>
              </pic:pic>
            </a:graphicData>
          </a:graphic>
          <wp14:sizeRelH relativeFrom="page">
            <wp14:pctWidth>0</wp14:pctWidth>
          </wp14:sizeRelH>
          <wp14:sizeRelV relativeFrom="page">
            <wp14:pctHeight>0</wp14:pctHeight>
          </wp14:sizeRelV>
        </wp:anchor>
      </w:drawing>
    </w:r>
    <w:r w:rsidR="00840322">
      <w:pict w14:anchorId="79C24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style="position:absolute;margin-left:0;margin-top:0;width:611.9pt;height:791.9pt;z-index:-251658240;mso-wrap-edited:f;mso-position-horizontal:center;mso-position-horizontal-relative:margin;mso-position-vertical:center;mso-position-vertical-relative:margin" wrapcoords="-26 0 -26 21579 21600 21579 21600 0 -26 0">
          <v:imagedata r:id="rId2" o:title="Amneal_symbol[7536"/>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60C4" w14:textId="77777777" w:rsidR="00C43259" w:rsidRPr="003D39BD" w:rsidRDefault="00C43259" w:rsidP="00C43259">
    <w:pPr>
      <w:pStyle w:val="Header"/>
      <w:tabs>
        <w:tab w:val="clear" w:pos="8640"/>
        <w:tab w:val="right" w:pos="9027"/>
      </w:tabs>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9003DC">
      <w:rPr>
        <w:sz w:val="22"/>
        <w:szCs w:val="22"/>
        <w:highlight w:val="yellow"/>
      </w:rPr>
      <w:t>Product Name</w:t>
    </w:r>
  </w:p>
  <w:p w14:paraId="0CD32FAD" w14:textId="77777777" w:rsidR="00C43259" w:rsidRPr="0079387B" w:rsidRDefault="00C43259" w:rsidP="00C43259">
    <w:pPr>
      <w:pStyle w:val="Header"/>
      <w:tabs>
        <w:tab w:val="left" w:pos="6030"/>
      </w:tabs>
      <w:jc w:val="right"/>
      <w:rPr>
        <w:noProof/>
        <w:sz w:val="6"/>
        <w:szCs w:val="6"/>
      </w:rPr>
    </w:pPr>
  </w:p>
  <w:p w14:paraId="1CD8A5B0" w14:textId="77777777" w:rsidR="00C43259" w:rsidRDefault="00C43259" w:rsidP="00C43259">
    <w:pPr>
      <w:pStyle w:val="Header"/>
      <w:pBdr>
        <w:bottom w:val="single" w:sz="4" w:space="1" w:color="auto"/>
      </w:pBdr>
      <w:jc w:val="right"/>
      <w:rPr>
        <w:sz w:val="22"/>
        <w:szCs w:val="22"/>
      </w:rPr>
    </w:pPr>
    <w:r w:rsidRPr="004039EA">
      <w:rPr>
        <w:sz w:val="22"/>
        <w:szCs w:val="22"/>
      </w:rPr>
      <w:t>1.12.1</w:t>
    </w:r>
    <w:r>
      <w:rPr>
        <w:sz w:val="22"/>
        <w:szCs w:val="22"/>
      </w:rPr>
      <w:t>5</w:t>
    </w:r>
    <w:r w:rsidRPr="004039EA">
      <w:rPr>
        <w:sz w:val="22"/>
        <w:szCs w:val="22"/>
      </w:rPr>
      <w:t xml:space="preserve"> </w:t>
    </w:r>
    <w:r>
      <w:rPr>
        <w:sz w:val="22"/>
        <w:szCs w:val="22"/>
      </w:rPr>
      <w:t>Request for Waiver of in Vivo BA/BE Studies</w:t>
    </w:r>
  </w:p>
  <w:p w14:paraId="3E59205D" w14:textId="77777777" w:rsidR="00C43259" w:rsidRPr="005D5DF6" w:rsidRDefault="00C43259" w:rsidP="00C43259">
    <w:pPr>
      <w:pStyle w:val="Header"/>
      <w:pBdr>
        <w:bottom w:val="single" w:sz="4" w:space="1" w:color="auto"/>
      </w:pBdr>
      <w:jc w:val="right"/>
      <w:rPr>
        <w:sz w:val="20"/>
      </w:rPr>
    </w:pPr>
  </w:p>
  <w:p w14:paraId="4593EF14" w14:textId="17E2322F" w:rsidR="00804DF7" w:rsidRPr="00C43259" w:rsidRDefault="00804DF7" w:rsidP="00C43259">
    <w:pPr>
      <w:pStyle w:val="Header"/>
      <w:rPr>
        <w:sz w:val="16"/>
        <w:szCs w:val="12"/>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5C2CC" w14:textId="601483B8" w:rsidR="005D5DF6" w:rsidRPr="003D39BD" w:rsidRDefault="005D5DF6" w:rsidP="005D5DF6">
    <w:pPr>
      <w:pStyle w:val="Header"/>
      <w:tabs>
        <w:tab w:val="clear" w:pos="8640"/>
        <w:tab w:val="right" w:pos="9027"/>
      </w:tabs>
      <w:rPr>
        <w:sz w:val="22"/>
        <w:szCs w:val="22"/>
      </w:rPr>
    </w:pPr>
    <w:bookmarkStart w:id="1" w:name="ISISiteHeaderForm"/>
    <w:bookmarkStart w:id="2" w:name="_Hlk161486738"/>
    <w:bookmarkStart w:id="3" w:name="_Hlk205465789"/>
    <w:bookmarkStart w:id="4" w:name="_Hlk205465790"/>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9003DC">
      <w:rPr>
        <w:sz w:val="22"/>
        <w:szCs w:val="22"/>
        <w:highlight w:val="yellow"/>
      </w:rPr>
      <w:t>Product Name</w:t>
    </w:r>
  </w:p>
  <w:p w14:paraId="6ABECF18" w14:textId="77777777" w:rsidR="005D5DF6" w:rsidRPr="0079387B" w:rsidRDefault="005D5DF6" w:rsidP="005D5DF6">
    <w:pPr>
      <w:pStyle w:val="Header"/>
      <w:tabs>
        <w:tab w:val="left" w:pos="6030"/>
      </w:tabs>
      <w:jc w:val="right"/>
      <w:rPr>
        <w:noProof/>
        <w:sz w:val="6"/>
        <w:szCs w:val="6"/>
      </w:rPr>
    </w:pPr>
  </w:p>
  <w:p w14:paraId="02E45705" w14:textId="0AC15EF2" w:rsidR="005D5DF6" w:rsidRDefault="005D5DF6" w:rsidP="005D5DF6">
    <w:pPr>
      <w:pStyle w:val="Header"/>
      <w:pBdr>
        <w:bottom w:val="single" w:sz="4" w:space="1" w:color="auto"/>
      </w:pBdr>
      <w:jc w:val="right"/>
      <w:rPr>
        <w:sz w:val="22"/>
        <w:szCs w:val="22"/>
      </w:rPr>
    </w:pPr>
    <w:r w:rsidRPr="004039EA">
      <w:rPr>
        <w:sz w:val="22"/>
        <w:szCs w:val="22"/>
      </w:rPr>
      <w:t>1.12.1</w:t>
    </w:r>
    <w:r>
      <w:rPr>
        <w:sz w:val="22"/>
        <w:szCs w:val="22"/>
      </w:rPr>
      <w:t>5</w:t>
    </w:r>
    <w:r w:rsidRPr="004039EA">
      <w:rPr>
        <w:sz w:val="22"/>
        <w:szCs w:val="22"/>
      </w:rPr>
      <w:t xml:space="preserve"> </w:t>
    </w:r>
    <w:r>
      <w:rPr>
        <w:sz w:val="22"/>
        <w:szCs w:val="22"/>
      </w:rPr>
      <w:t>Request for Waiver of in Vivo BA/BE Studies</w:t>
    </w:r>
  </w:p>
  <w:p w14:paraId="08E583E4" w14:textId="77777777" w:rsidR="005D5DF6" w:rsidRPr="003D3359" w:rsidRDefault="005D5DF6" w:rsidP="005D5DF6">
    <w:pPr>
      <w:pStyle w:val="Header"/>
      <w:pBdr>
        <w:bottom w:val="single" w:sz="4" w:space="1" w:color="auto"/>
      </w:pBdr>
      <w:jc w:val="right"/>
      <w:rPr>
        <w:sz w:val="14"/>
        <w:szCs w:val="14"/>
      </w:rPr>
    </w:pPr>
  </w:p>
  <w:bookmarkEnd w:id="1"/>
  <w:bookmarkEnd w:id="2"/>
  <w:bookmarkEnd w:id="3"/>
  <w:bookmarkEnd w:id="4"/>
  <w:p w14:paraId="1501366F" w14:textId="6C6657BC" w:rsidR="0018680A" w:rsidRPr="003D3359" w:rsidRDefault="0018680A" w:rsidP="00B87380">
    <w:pPr>
      <w:pStyle w:val="Header"/>
      <w:rPr>
        <w:sz w:val="14"/>
        <w:szCs w:val="14"/>
        <w:lang w:val="en-I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ED5"/>
    <w:rsid w:val="00000190"/>
    <w:rsid w:val="00005768"/>
    <w:rsid w:val="00016587"/>
    <w:rsid w:val="0002495A"/>
    <w:rsid w:val="00032E04"/>
    <w:rsid w:val="00032E60"/>
    <w:rsid w:val="00033081"/>
    <w:rsid w:val="00035AD4"/>
    <w:rsid w:val="00046695"/>
    <w:rsid w:val="00055FAB"/>
    <w:rsid w:val="00061C56"/>
    <w:rsid w:val="00073A60"/>
    <w:rsid w:val="000766E0"/>
    <w:rsid w:val="000825A5"/>
    <w:rsid w:val="0008374B"/>
    <w:rsid w:val="00087226"/>
    <w:rsid w:val="00096DBE"/>
    <w:rsid w:val="000B357B"/>
    <w:rsid w:val="000B5161"/>
    <w:rsid w:val="000D3D23"/>
    <w:rsid w:val="000D3F49"/>
    <w:rsid w:val="000D5F9D"/>
    <w:rsid w:val="000E0ED0"/>
    <w:rsid w:val="000E4168"/>
    <w:rsid w:val="000F4805"/>
    <w:rsid w:val="000F7D28"/>
    <w:rsid w:val="00101153"/>
    <w:rsid w:val="001151B7"/>
    <w:rsid w:val="00115A92"/>
    <w:rsid w:val="00121A16"/>
    <w:rsid w:val="00130914"/>
    <w:rsid w:val="00135308"/>
    <w:rsid w:val="001409A4"/>
    <w:rsid w:val="00155E83"/>
    <w:rsid w:val="00163455"/>
    <w:rsid w:val="001644B6"/>
    <w:rsid w:val="00164789"/>
    <w:rsid w:val="001704CA"/>
    <w:rsid w:val="001842BB"/>
    <w:rsid w:val="0018680A"/>
    <w:rsid w:val="001977F7"/>
    <w:rsid w:val="001A5266"/>
    <w:rsid w:val="001A560B"/>
    <w:rsid w:val="001B628A"/>
    <w:rsid w:val="001C0906"/>
    <w:rsid w:val="001C765C"/>
    <w:rsid w:val="001D0023"/>
    <w:rsid w:val="001D16C7"/>
    <w:rsid w:val="001D1EB3"/>
    <w:rsid w:val="001D7004"/>
    <w:rsid w:val="001E16E0"/>
    <w:rsid w:val="001E3F86"/>
    <w:rsid w:val="00200831"/>
    <w:rsid w:val="00203256"/>
    <w:rsid w:val="00222A93"/>
    <w:rsid w:val="00241ECE"/>
    <w:rsid w:val="00243E6F"/>
    <w:rsid w:val="00251E99"/>
    <w:rsid w:val="00254DDA"/>
    <w:rsid w:val="002646F9"/>
    <w:rsid w:val="00271DFC"/>
    <w:rsid w:val="00283FF6"/>
    <w:rsid w:val="0028612D"/>
    <w:rsid w:val="00291C4F"/>
    <w:rsid w:val="00294FA5"/>
    <w:rsid w:val="002959E9"/>
    <w:rsid w:val="002A1894"/>
    <w:rsid w:val="002A2E32"/>
    <w:rsid w:val="002A5B9F"/>
    <w:rsid w:val="002C2A9D"/>
    <w:rsid w:val="002D0611"/>
    <w:rsid w:val="002D5D5E"/>
    <w:rsid w:val="002D7BED"/>
    <w:rsid w:val="002D7D7E"/>
    <w:rsid w:val="002E4BAB"/>
    <w:rsid w:val="002F1B23"/>
    <w:rsid w:val="003021F8"/>
    <w:rsid w:val="003034F1"/>
    <w:rsid w:val="00312032"/>
    <w:rsid w:val="0032121B"/>
    <w:rsid w:val="0032485E"/>
    <w:rsid w:val="00327409"/>
    <w:rsid w:val="00331553"/>
    <w:rsid w:val="00345A2A"/>
    <w:rsid w:val="00351CA1"/>
    <w:rsid w:val="00352018"/>
    <w:rsid w:val="00352C83"/>
    <w:rsid w:val="003606F6"/>
    <w:rsid w:val="00382DC1"/>
    <w:rsid w:val="00384190"/>
    <w:rsid w:val="00385068"/>
    <w:rsid w:val="003907E9"/>
    <w:rsid w:val="003911F7"/>
    <w:rsid w:val="003949CC"/>
    <w:rsid w:val="003B1611"/>
    <w:rsid w:val="003B280D"/>
    <w:rsid w:val="003B3365"/>
    <w:rsid w:val="003C3B69"/>
    <w:rsid w:val="003D010A"/>
    <w:rsid w:val="003D2022"/>
    <w:rsid w:val="003D3359"/>
    <w:rsid w:val="003E0C05"/>
    <w:rsid w:val="003E5B09"/>
    <w:rsid w:val="003F21A2"/>
    <w:rsid w:val="003F7EF1"/>
    <w:rsid w:val="00401252"/>
    <w:rsid w:val="004051C4"/>
    <w:rsid w:val="00413719"/>
    <w:rsid w:val="004141B1"/>
    <w:rsid w:val="00414773"/>
    <w:rsid w:val="00420A4E"/>
    <w:rsid w:val="004279EC"/>
    <w:rsid w:val="004347CC"/>
    <w:rsid w:val="00443859"/>
    <w:rsid w:val="004446F7"/>
    <w:rsid w:val="004507F2"/>
    <w:rsid w:val="004522E8"/>
    <w:rsid w:val="00455BF5"/>
    <w:rsid w:val="00463F3B"/>
    <w:rsid w:val="00466715"/>
    <w:rsid w:val="00471F11"/>
    <w:rsid w:val="00475137"/>
    <w:rsid w:val="00477B2F"/>
    <w:rsid w:val="00477DA2"/>
    <w:rsid w:val="00487967"/>
    <w:rsid w:val="00487A29"/>
    <w:rsid w:val="004945DD"/>
    <w:rsid w:val="00495785"/>
    <w:rsid w:val="0049657B"/>
    <w:rsid w:val="004A7138"/>
    <w:rsid w:val="004B04E6"/>
    <w:rsid w:val="004B1134"/>
    <w:rsid w:val="004B5F56"/>
    <w:rsid w:val="004C2CFD"/>
    <w:rsid w:val="004C51C2"/>
    <w:rsid w:val="004C5AE1"/>
    <w:rsid w:val="004C6E23"/>
    <w:rsid w:val="004C72C5"/>
    <w:rsid w:val="004D3134"/>
    <w:rsid w:val="004D76BA"/>
    <w:rsid w:val="004E3469"/>
    <w:rsid w:val="004F1384"/>
    <w:rsid w:val="004F2486"/>
    <w:rsid w:val="00500124"/>
    <w:rsid w:val="005050C6"/>
    <w:rsid w:val="00507AF3"/>
    <w:rsid w:val="00517C68"/>
    <w:rsid w:val="00521FE2"/>
    <w:rsid w:val="00523358"/>
    <w:rsid w:val="005268FA"/>
    <w:rsid w:val="005333D8"/>
    <w:rsid w:val="005376B0"/>
    <w:rsid w:val="00540635"/>
    <w:rsid w:val="00552F77"/>
    <w:rsid w:val="00562FD5"/>
    <w:rsid w:val="00567B57"/>
    <w:rsid w:val="0057054E"/>
    <w:rsid w:val="00571F26"/>
    <w:rsid w:val="00577533"/>
    <w:rsid w:val="00583719"/>
    <w:rsid w:val="005914AE"/>
    <w:rsid w:val="00593081"/>
    <w:rsid w:val="0059506A"/>
    <w:rsid w:val="00596C64"/>
    <w:rsid w:val="005A2386"/>
    <w:rsid w:val="005A5276"/>
    <w:rsid w:val="005A57A8"/>
    <w:rsid w:val="005B58CA"/>
    <w:rsid w:val="005C1122"/>
    <w:rsid w:val="005C11BC"/>
    <w:rsid w:val="005C44E9"/>
    <w:rsid w:val="005C56F4"/>
    <w:rsid w:val="005D2F1D"/>
    <w:rsid w:val="005D3468"/>
    <w:rsid w:val="005D5DF6"/>
    <w:rsid w:val="005D6142"/>
    <w:rsid w:val="005F0C43"/>
    <w:rsid w:val="005F2059"/>
    <w:rsid w:val="005F5A47"/>
    <w:rsid w:val="00601321"/>
    <w:rsid w:val="00603DEA"/>
    <w:rsid w:val="00604E35"/>
    <w:rsid w:val="006058CB"/>
    <w:rsid w:val="006115F7"/>
    <w:rsid w:val="0061305D"/>
    <w:rsid w:val="00620F4B"/>
    <w:rsid w:val="0062425D"/>
    <w:rsid w:val="00637C7B"/>
    <w:rsid w:val="00642ED2"/>
    <w:rsid w:val="006511CE"/>
    <w:rsid w:val="00651A0F"/>
    <w:rsid w:val="00655E6C"/>
    <w:rsid w:val="00657D03"/>
    <w:rsid w:val="00661464"/>
    <w:rsid w:val="00663055"/>
    <w:rsid w:val="006709AB"/>
    <w:rsid w:val="00672D4C"/>
    <w:rsid w:val="006775D5"/>
    <w:rsid w:val="00681D6A"/>
    <w:rsid w:val="006855BC"/>
    <w:rsid w:val="006929B5"/>
    <w:rsid w:val="006A3EA2"/>
    <w:rsid w:val="006A6190"/>
    <w:rsid w:val="006B2F6B"/>
    <w:rsid w:val="006B4CD2"/>
    <w:rsid w:val="006B5BCD"/>
    <w:rsid w:val="006C1FC5"/>
    <w:rsid w:val="006C4C48"/>
    <w:rsid w:val="006C5AF3"/>
    <w:rsid w:val="006C6721"/>
    <w:rsid w:val="006D5FC4"/>
    <w:rsid w:val="006D7B64"/>
    <w:rsid w:val="006E17BF"/>
    <w:rsid w:val="006E4CFF"/>
    <w:rsid w:val="006E5FE4"/>
    <w:rsid w:val="006F2203"/>
    <w:rsid w:val="006F49E2"/>
    <w:rsid w:val="007039E9"/>
    <w:rsid w:val="007109D6"/>
    <w:rsid w:val="00713643"/>
    <w:rsid w:val="00714B7B"/>
    <w:rsid w:val="00715A69"/>
    <w:rsid w:val="00727CBE"/>
    <w:rsid w:val="00745C86"/>
    <w:rsid w:val="00753220"/>
    <w:rsid w:val="0075715C"/>
    <w:rsid w:val="0076118E"/>
    <w:rsid w:val="00762B84"/>
    <w:rsid w:val="00765518"/>
    <w:rsid w:val="007656AF"/>
    <w:rsid w:val="00776783"/>
    <w:rsid w:val="007808E8"/>
    <w:rsid w:val="00782868"/>
    <w:rsid w:val="0078453E"/>
    <w:rsid w:val="0078625D"/>
    <w:rsid w:val="007865E7"/>
    <w:rsid w:val="00795D39"/>
    <w:rsid w:val="007A2538"/>
    <w:rsid w:val="007A5AC2"/>
    <w:rsid w:val="007B3192"/>
    <w:rsid w:val="007B64B4"/>
    <w:rsid w:val="007B6C67"/>
    <w:rsid w:val="007C4820"/>
    <w:rsid w:val="007C797F"/>
    <w:rsid w:val="007C7FF7"/>
    <w:rsid w:val="007D4039"/>
    <w:rsid w:val="007D5596"/>
    <w:rsid w:val="007E1623"/>
    <w:rsid w:val="007E533A"/>
    <w:rsid w:val="007E7CAF"/>
    <w:rsid w:val="007E7E70"/>
    <w:rsid w:val="007F4C80"/>
    <w:rsid w:val="007F4D9A"/>
    <w:rsid w:val="007F7075"/>
    <w:rsid w:val="007F7549"/>
    <w:rsid w:val="008029EB"/>
    <w:rsid w:val="008038E7"/>
    <w:rsid w:val="00804DF7"/>
    <w:rsid w:val="008118D3"/>
    <w:rsid w:val="00811AF7"/>
    <w:rsid w:val="00816971"/>
    <w:rsid w:val="008206BC"/>
    <w:rsid w:val="00833E13"/>
    <w:rsid w:val="00840322"/>
    <w:rsid w:val="00844CD0"/>
    <w:rsid w:val="008454A6"/>
    <w:rsid w:val="00846E78"/>
    <w:rsid w:val="00850737"/>
    <w:rsid w:val="008514CB"/>
    <w:rsid w:val="00852E0E"/>
    <w:rsid w:val="00854096"/>
    <w:rsid w:val="0085736B"/>
    <w:rsid w:val="008814BA"/>
    <w:rsid w:val="008917C0"/>
    <w:rsid w:val="008960C1"/>
    <w:rsid w:val="00897B6A"/>
    <w:rsid w:val="008A32D7"/>
    <w:rsid w:val="008A3F7E"/>
    <w:rsid w:val="008B55EB"/>
    <w:rsid w:val="008B7451"/>
    <w:rsid w:val="008C13C1"/>
    <w:rsid w:val="008D1D46"/>
    <w:rsid w:val="008D2D83"/>
    <w:rsid w:val="008E4988"/>
    <w:rsid w:val="008E62AC"/>
    <w:rsid w:val="008E7756"/>
    <w:rsid w:val="008F06B0"/>
    <w:rsid w:val="008F1E75"/>
    <w:rsid w:val="008F53E8"/>
    <w:rsid w:val="009015E9"/>
    <w:rsid w:val="00901D0A"/>
    <w:rsid w:val="0090779F"/>
    <w:rsid w:val="00925880"/>
    <w:rsid w:val="009276F2"/>
    <w:rsid w:val="0092773E"/>
    <w:rsid w:val="009319FC"/>
    <w:rsid w:val="00932095"/>
    <w:rsid w:val="00935FF6"/>
    <w:rsid w:val="0095718A"/>
    <w:rsid w:val="00961CED"/>
    <w:rsid w:val="009633D0"/>
    <w:rsid w:val="009639B0"/>
    <w:rsid w:val="00970739"/>
    <w:rsid w:val="009771B7"/>
    <w:rsid w:val="00980200"/>
    <w:rsid w:val="00982C50"/>
    <w:rsid w:val="00984ADF"/>
    <w:rsid w:val="00990421"/>
    <w:rsid w:val="009907FE"/>
    <w:rsid w:val="00992BBF"/>
    <w:rsid w:val="009971FA"/>
    <w:rsid w:val="009A198D"/>
    <w:rsid w:val="009A212E"/>
    <w:rsid w:val="009A65BE"/>
    <w:rsid w:val="009B3189"/>
    <w:rsid w:val="009C41C3"/>
    <w:rsid w:val="009D5309"/>
    <w:rsid w:val="009D6195"/>
    <w:rsid w:val="009E45EB"/>
    <w:rsid w:val="009E740B"/>
    <w:rsid w:val="009F580C"/>
    <w:rsid w:val="00A0492A"/>
    <w:rsid w:val="00A1593B"/>
    <w:rsid w:val="00A15B9B"/>
    <w:rsid w:val="00A2491F"/>
    <w:rsid w:val="00A30F2D"/>
    <w:rsid w:val="00A35AE0"/>
    <w:rsid w:val="00A37D4B"/>
    <w:rsid w:val="00A4604E"/>
    <w:rsid w:val="00A52718"/>
    <w:rsid w:val="00A5446B"/>
    <w:rsid w:val="00A612B0"/>
    <w:rsid w:val="00A70A4D"/>
    <w:rsid w:val="00A71406"/>
    <w:rsid w:val="00A753D1"/>
    <w:rsid w:val="00A8012D"/>
    <w:rsid w:val="00A806ED"/>
    <w:rsid w:val="00A822AF"/>
    <w:rsid w:val="00AA754E"/>
    <w:rsid w:val="00AC1808"/>
    <w:rsid w:val="00AC25C4"/>
    <w:rsid w:val="00AC4293"/>
    <w:rsid w:val="00AD2A7E"/>
    <w:rsid w:val="00AD6FE5"/>
    <w:rsid w:val="00AE0910"/>
    <w:rsid w:val="00AE0A56"/>
    <w:rsid w:val="00AE3038"/>
    <w:rsid w:val="00AE56D6"/>
    <w:rsid w:val="00AF0EE5"/>
    <w:rsid w:val="00AF7EBF"/>
    <w:rsid w:val="00B13E8C"/>
    <w:rsid w:val="00B15250"/>
    <w:rsid w:val="00B3081D"/>
    <w:rsid w:val="00B36479"/>
    <w:rsid w:val="00B47416"/>
    <w:rsid w:val="00B5162B"/>
    <w:rsid w:val="00B52C7E"/>
    <w:rsid w:val="00B629F9"/>
    <w:rsid w:val="00B71C71"/>
    <w:rsid w:val="00B83D32"/>
    <w:rsid w:val="00B87380"/>
    <w:rsid w:val="00B92306"/>
    <w:rsid w:val="00B95037"/>
    <w:rsid w:val="00BA0CB9"/>
    <w:rsid w:val="00BA5FA9"/>
    <w:rsid w:val="00BC06C1"/>
    <w:rsid w:val="00BC16B2"/>
    <w:rsid w:val="00BC2BC4"/>
    <w:rsid w:val="00BD7F44"/>
    <w:rsid w:val="00BE173A"/>
    <w:rsid w:val="00BE248E"/>
    <w:rsid w:val="00BE49D1"/>
    <w:rsid w:val="00BF4ED5"/>
    <w:rsid w:val="00C02545"/>
    <w:rsid w:val="00C0433C"/>
    <w:rsid w:val="00C05B1E"/>
    <w:rsid w:val="00C43259"/>
    <w:rsid w:val="00C52BB7"/>
    <w:rsid w:val="00C550DE"/>
    <w:rsid w:val="00C55B09"/>
    <w:rsid w:val="00C62771"/>
    <w:rsid w:val="00C77B3C"/>
    <w:rsid w:val="00C94721"/>
    <w:rsid w:val="00CA4391"/>
    <w:rsid w:val="00CB0612"/>
    <w:rsid w:val="00CB3756"/>
    <w:rsid w:val="00CB45F8"/>
    <w:rsid w:val="00CB4A7A"/>
    <w:rsid w:val="00CC6B06"/>
    <w:rsid w:val="00CD1408"/>
    <w:rsid w:val="00CD1687"/>
    <w:rsid w:val="00CD728F"/>
    <w:rsid w:val="00CD76D4"/>
    <w:rsid w:val="00CE0E1E"/>
    <w:rsid w:val="00CE13EB"/>
    <w:rsid w:val="00CE370E"/>
    <w:rsid w:val="00CE7443"/>
    <w:rsid w:val="00CE761F"/>
    <w:rsid w:val="00CE7829"/>
    <w:rsid w:val="00D0079C"/>
    <w:rsid w:val="00D01F97"/>
    <w:rsid w:val="00D14AC4"/>
    <w:rsid w:val="00D412F8"/>
    <w:rsid w:val="00D47F6A"/>
    <w:rsid w:val="00D502B7"/>
    <w:rsid w:val="00D534AE"/>
    <w:rsid w:val="00D649E4"/>
    <w:rsid w:val="00D70DEA"/>
    <w:rsid w:val="00D725B7"/>
    <w:rsid w:val="00D73743"/>
    <w:rsid w:val="00D81A1F"/>
    <w:rsid w:val="00D85973"/>
    <w:rsid w:val="00D907DB"/>
    <w:rsid w:val="00D97901"/>
    <w:rsid w:val="00DB13F8"/>
    <w:rsid w:val="00DB3954"/>
    <w:rsid w:val="00DB6239"/>
    <w:rsid w:val="00DC459C"/>
    <w:rsid w:val="00DD321F"/>
    <w:rsid w:val="00DD487F"/>
    <w:rsid w:val="00DD7CAC"/>
    <w:rsid w:val="00DE664D"/>
    <w:rsid w:val="00DF0EEE"/>
    <w:rsid w:val="00DF0F6F"/>
    <w:rsid w:val="00DF3598"/>
    <w:rsid w:val="00E00386"/>
    <w:rsid w:val="00E06DFA"/>
    <w:rsid w:val="00E13200"/>
    <w:rsid w:val="00E20C70"/>
    <w:rsid w:val="00E22CD5"/>
    <w:rsid w:val="00E272C6"/>
    <w:rsid w:val="00E27C85"/>
    <w:rsid w:val="00E333C9"/>
    <w:rsid w:val="00E47EBD"/>
    <w:rsid w:val="00E60D85"/>
    <w:rsid w:val="00E74F39"/>
    <w:rsid w:val="00E831A0"/>
    <w:rsid w:val="00EA524A"/>
    <w:rsid w:val="00EB0EB6"/>
    <w:rsid w:val="00EB6163"/>
    <w:rsid w:val="00EC0047"/>
    <w:rsid w:val="00EC01EE"/>
    <w:rsid w:val="00EC0CF7"/>
    <w:rsid w:val="00EC7906"/>
    <w:rsid w:val="00ED5164"/>
    <w:rsid w:val="00ED72C7"/>
    <w:rsid w:val="00EF568A"/>
    <w:rsid w:val="00EF6442"/>
    <w:rsid w:val="00EF7C97"/>
    <w:rsid w:val="00F10DB3"/>
    <w:rsid w:val="00F11B27"/>
    <w:rsid w:val="00F17BEC"/>
    <w:rsid w:val="00F252A7"/>
    <w:rsid w:val="00F25484"/>
    <w:rsid w:val="00F26907"/>
    <w:rsid w:val="00F340CE"/>
    <w:rsid w:val="00F3741B"/>
    <w:rsid w:val="00F4174C"/>
    <w:rsid w:val="00F504A1"/>
    <w:rsid w:val="00F52778"/>
    <w:rsid w:val="00F52947"/>
    <w:rsid w:val="00F57AA1"/>
    <w:rsid w:val="00F60199"/>
    <w:rsid w:val="00F61224"/>
    <w:rsid w:val="00F61495"/>
    <w:rsid w:val="00F63DFE"/>
    <w:rsid w:val="00F66567"/>
    <w:rsid w:val="00F66FB5"/>
    <w:rsid w:val="00F772CB"/>
    <w:rsid w:val="00F81379"/>
    <w:rsid w:val="00F85A5F"/>
    <w:rsid w:val="00F86BBE"/>
    <w:rsid w:val="00F87F42"/>
    <w:rsid w:val="00F91ED4"/>
    <w:rsid w:val="00F95A64"/>
    <w:rsid w:val="00F96E0F"/>
    <w:rsid w:val="00FA0961"/>
    <w:rsid w:val="00FA278A"/>
    <w:rsid w:val="00FB220F"/>
    <w:rsid w:val="00FB290C"/>
    <w:rsid w:val="00FB58F2"/>
    <w:rsid w:val="00FC1475"/>
    <w:rsid w:val="00FD0D99"/>
    <w:rsid w:val="00FE0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0D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F6B"/>
    <w:rPr>
      <w:sz w:val="24"/>
      <w:lang w:val="en-US" w:eastAsia="en-US"/>
    </w:rPr>
  </w:style>
  <w:style w:type="paragraph" w:styleId="Heading1">
    <w:name w:val="heading 1"/>
    <w:basedOn w:val="Normal"/>
    <w:next w:val="Normal"/>
    <w:link w:val="Heading1Char"/>
    <w:uiPriority w:val="9"/>
    <w:qFormat/>
    <w:rsid w:val="008B55EB"/>
    <w:pPr>
      <w:keepNext/>
      <w:keepLines/>
      <w:spacing w:before="240"/>
      <w:outlineLvl w:val="0"/>
    </w:pPr>
    <w:rPr>
      <w:rFonts w:ascii="Cambria" w:hAnsi="Cambria"/>
      <w:color w:val="365F9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Sidehoved Tegn Tegn Tegn Tegn Char1,Sidehoved Tegn Tegn Tegn Tegn Tegn Char1,Header Char1 Char2,Header Char Char Char Char Char1,Header Char Char Char Char2,Header Char1 Char Char Char1,Header Char1 Char Char2,Header1... Char1,Char"/>
    <w:basedOn w:val="Normal"/>
    <w:link w:val="HeaderChar"/>
    <w:rsid w:val="006B2F6B"/>
    <w:pPr>
      <w:tabs>
        <w:tab w:val="center" w:pos="4320"/>
        <w:tab w:val="right" w:pos="8640"/>
      </w:tabs>
    </w:pPr>
  </w:style>
  <w:style w:type="paragraph" w:styleId="Footer">
    <w:name w:val="footer"/>
    <w:basedOn w:val="Normal"/>
    <w:link w:val="FooterChar"/>
    <w:uiPriority w:val="99"/>
    <w:rsid w:val="006B2F6B"/>
    <w:pPr>
      <w:tabs>
        <w:tab w:val="center" w:pos="4320"/>
        <w:tab w:val="right" w:pos="8640"/>
      </w:tabs>
    </w:pPr>
  </w:style>
  <w:style w:type="paragraph" w:customStyle="1" w:styleId="NormalParagraphStyle">
    <w:name w:val="NormalParagraphStyle"/>
    <w:basedOn w:val="Normal"/>
    <w:rsid w:val="006B2F6B"/>
    <w:pPr>
      <w:widowControl w:val="0"/>
      <w:autoSpaceDE w:val="0"/>
      <w:autoSpaceDN w:val="0"/>
      <w:adjustRightInd w:val="0"/>
      <w:spacing w:line="288" w:lineRule="auto"/>
      <w:textAlignment w:val="center"/>
    </w:pPr>
    <w:rPr>
      <w:rFonts w:ascii="Times-Italic" w:hAnsi="Times-Italic"/>
      <w:color w:val="000000"/>
      <w:szCs w:val="24"/>
    </w:rPr>
  </w:style>
  <w:style w:type="character" w:styleId="FollowedHyperlink">
    <w:name w:val="FollowedHyperlink"/>
    <w:semiHidden/>
    <w:rsid w:val="006B2F6B"/>
    <w:rPr>
      <w:color w:val="800080"/>
      <w:u w:val="single"/>
    </w:rPr>
  </w:style>
  <w:style w:type="character" w:customStyle="1" w:styleId="EmailStyle19">
    <w:name w:val="EmailStyle19"/>
    <w:semiHidden/>
    <w:rsid w:val="006B2F6B"/>
    <w:rPr>
      <w:rFonts w:ascii="Verdana" w:hAnsi="Verdana"/>
      <w:b w:val="0"/>
      <w:bCs w:val="0"/>
      <w:i w:val="0"/>
      <w:iCs w:val="0"/>
      <w:strike w:val="0"/>
      <w:color w:val="000080"/>
      <w:sz w:val="20"/>
      <w:szCs w:val="20"/>
      <w:u w:val="none"/>
    </w:rPr>
  </w:style>
  <w:style w:type="character" w:styleId="Hyperlink">
    <w:name w:val="Hyperlink"/>
    <w:semiHidden/>
    <w:rsid w:val="006B2F6B"/>
    <w:rPr>
      <w:color w:val="0000FF"/>
      <w:u w:val="single"/>
    </w:rPr>
  </w:style>
  <w:style w:type="paragraph" w:styleId="BalloonText">
    <w:name w:val="Balloon Text"/>
    <w:basedOn w:val="Normal"/>
    <w:link w:val="BalloonTextChar"/>
    <w:uiPriority w:val="99"/>
    <w:semiHidden/>
    <w:unhideWhenUsed/>
    <w:rsid w:val="00EC0CF7"/>
    <w:rPr>
      <w:rFonts w:ascii="Tahoma" w:hAnsi="Tahoma" w:cs="Tahoma"/>
      <w:sz w:val="16"/>
      <w:szCs w:val="16"/>
    </w:rPr>
  </w:style>
  <w:style w:type="character" w:customStyle="1" w:styleId="BalloonTextChar">
    <w:name w:val="Balloon Text Char"/>
    <w:link w:val="BalloonText"/>
    <w:uiPriority w:val="99"/>
    <w:semiHidden/>
    <w:rsid w:val="00EC0CF7"/>
    <w:rPr>
      <w:rFonts w:ascii="Tahoma" w:hAnsi="Tahoma" w:cs="Tahoma"/>
      <w:sz w:val="16"/>
      <w:szCs w:val="16"/>
    </w:rPr>
  </w:style>
  <w:style w:type="table" w:styleId="TableGrid">
    <w:name w:val="Table Grid"/>
    <w:basedOn w:val="TableNormal"/>
    <w:uiPriority w:val="59"/>
    <w:rsid w:val="005C56F4"/>
    <w:rPr>
      <w:rFonts w:ascii="Calibri" w:eastAsia="Calibri" w:hAnsi="Calibr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8B55EB"/>
    <w:rPr>
      <w:rFonts w:ascii="Cambria" w:eastAsia="Times New Roman" w:hAnsi="Cambria" w:cs="Times New Roman"/>
      <w:color w:val="365F91"/>
      <w:sz w:val="32"/>
      <w:szCs w:val="32"/>
    </w:rPr>
  </w:style>
  <w:style w:type="character" w:customStyle="1" w:styleId="FooterChar">
    <w:name w:val="Footer Char"/>
    <w:basedOn w:val="DefaultParagraphFont"/>
    <w:link w:val="Footer"/>
    <w:uiPriority w:val="99"/>
    <w:rsid w:val="000F7D28"/>
    <w:rPr>
      <w:sz w:val="24"/>
      <w:lang w:val="en-US" w:eastAsia="en-US"/>
    </w:rPr>
  </w:style>
  <w:style w:type="character" w:customStyle="1" w:styleId="HeaderChar">
    <w:name w:val="Header Char"/>
    <w:aliases w:val="Header Char2 Char,Sidehoved Tegn Tegn Tegn Tegn Char1 Char,Sidehoved Tegn Tegn Tegn Tegn Tegn Char1 Char,Header Char1 Char2 Char,Header Char Char Char Char Char1 Char,Header Char Char Char Char2 Char,Header Char1 Char Char Char1 Char"/>
    <w:basedOn w:val="DefaultParagraphFont"/>
    <w:link w:val="Header"/>
    <w:rsid w:val="00A70A4D"/>
    <w:rPr>
      <w:sz w:val="24"/>
      <w:lang w:val="en-US" w:eastAsia="en-US"/>
    </w:rPr>
  </w:style>
  <w:style w:type="character" w:styleId="Strong">
    <w:name w:val="Strong"/>
    <w:qFormat/>
    <w:rsid w:val="00B15250"/>
    <w:rPr>
      <w:b/>
      <w:bCs/>
    </w:rPr>
  </w:style>
  <w:style w:type="paragraph" w:customStyle="1" w:styleId="CM9">
    <w:name w:val="CM9"/>
    <w:basedOn w:val="Normal"/>
    <w:next w:val="Normal"/>
    <w:rsid w:val="00B15250"/>
    <w:pPr>
      <w:autoSpaceDE w:val="0"/>
      <w:autoSpaceDN w:val="0"/>
      <w:adjustRightInd w:val="0"/>
      <w:spacing w:after="203"/>
    </w:pPr>
    <w:rPr>
      <w:szCs w:val="24"/>
    </w:rPr>
  </w:style>
  <w:style w:type="character" w:styleId="CommentReference">
    <w:name w:val="annotation reference"/>
    <w:basedOn w:val="DefaultParagraphFont"/>
    <w:uiPriority w:val="99"/>
    <w:semiHidden/>
    <w:unhideWhenUsed/>
    <w:rsid w:val="006C6721"/>
    <w:rPr>
      <w:sz w:val="16"/>
      <w:szCs w:val="16"/>
    </w:rPr>
  </w:style>
  <w:style w:type="paragraph" w:styleId="CommentText">
    <w:name w:val="annotation text"/>
    <w:basedOn w:val="Normal"/>
    <w:link w:val="CommentTextChar"/>
    <w:uiPriority w:val="99"/>
    <w:unhideWhenUsed/>
    <w:rsid w:val="006C6721"/>
    <w:rPr>
      <w:sz w:val="20"/>
    </w:rPr>
  </w:style>
  <w:style w:type="character" w:customStyle="1" w:styleId="CommentTextChar">
    <w:name w:val="Comment Text Char"/>
    <w:basedOn w:val="DefaultParagraphFont"/>
    <w:link w:val="CommentText"/>
    <w:uiPriority w:val="99"/>
    <w:rsid w:val="006C6721"/>
    <w:rPr>
      <w:lang w:val="en-US" w:eastAsia="en-US"/>
    </w:rPr>
  </w:style>
  <w:style w:type="paragraph" w:styleId="CommentSubject">
    <w:name w:val="annotation subject"/>
    <w:basedOn w:val="CommentText"/>
    <w:next w:val="CommentText"/>
    <w:link w:val="CommentSubjectChar"/>
    <w:uiPriority w:val="99"/>
    <w:semiHidden/>
    <w:unhideWhenUsed/>
    <w:rsid w:val="006C6721"/>
    <w:rPr>
      <w:b/>
      <w:bCs/>
    </w:rPr>
  </w:style>
  <w:style w:type="character" w:customStyle="1" w:styleId="CommentSubjectChar">
    <w:name w:val="Comment Subject Char"/>
    <w:basedOn w:val="CommentTextChar"/>
    <w:link w:val="CommentSubject"/>
    <w:uiPriority w:val="99"/>
    <w:semiHidden/>
    <w:rsid w:val="006C6721"/>
    <w:rPr>
      <w:b/>
      <w:bCs/>
      <w:lang w:val="en-US" w:eastAsia="en-US"/>
    </w:rPr>
  </w:style>
  <w:style w:type="paragraph" w:styleId="Revision">
    <w:name w:val="Revision"/>
    <w:hidden/>
    <w:uiPriority w:val="99"/>
    <w:semiHidden/>
    <w:rsid w:val="00AF7EBF"/>
    <w:rPr>
      <w:sz w:val="24"/>
      <w:lang w:val="en-US" w:eastAsia="en-US"/>
    </w:rPr>
  </w:style>
  <w:style w:type="paragraph" w:styleId="ListParagraph">
    <w:name w:val="List Paragraph"/>
    <w:basedOn w:val="Normal"/>
    <w:uiPriority w:val="34"/>
    <w:qFormat/>
    <w:rsid w:val="002A2E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4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C549B-C629-4382-90D5-49F57A6F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4190</Characters>
  <Application>Microsoft Office Word</Application>
  <DocSecurity>0</DocSecurity>
  <Lines>79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2025-12-19T07:14:00Z</dcterms:created>
  <dcterms:modified xsi:type="dcterms:W3CDTF">2025-12-19T07:16:00Z</dcterms:modified>
</cp:coreProperties>
</file>