
<file path=[Content_Types].xml><?xml version="1.0" encoding="utf-8"?>
<Types xmlns="http://schemas.openxmlformats.org/package/2006/content-types">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charts/chart1.xml" ContentType="application/vnd.openxmlformats-officedocument.drawingml.chart+xml"/>
  <Override PartName="/word/drawings/drawing1.xml" ContentType="application/vnd.openxmlformats-officedocument.drawingml.chartshapes+xml"/>
  <Override PartName="/word/charts/chart2.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3.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4.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5.xml" ContentType="application/vnd.openxmlformats-officedocument.drawingml.chart+xml"/>
  <Override PartName="/word/charts/style4.xml" ContentType="application/vnd.ms-office.chartstyle+xml"/>
  <Override PartName="/word/charts/colors4.xml" ContentType="application/vnd.ms-office.chartcolorstyle+xml"/>
  <Override PartName="/word/header3.xml" ContentType="application/vnd.openxmlformats-officedocument.wordprocessingml.header+xml"/>
  <Override PartName="/word/header4.xml" ContentType="application/vnd.openxmlformats-officedocument.wordprocessingml.header+xml"/>
  <Override PartName="/word/charts/chart6.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7.xml" ContentType="application/vnd.openxmlformats-officedocument.drawingml.chart+xml"/>
  <Override PartName="/word/charts/style6.xml" ContentType="application/vnd.ms-office.chartstyle+xml"/>
  <Override PartName="/word/charts/colors6.xml" ContentType="application/vnd.ms-office.chartcolorstyle+xml"/>
  <Override PartName="/word/charts/chart8.xml" ContentType="application/vnd.openxmlformats-officedocument.drawingml.chart+xml"/>
  <Override PartName="/word/charts/style7.xml" ContentType="application/vnd.ms-office.chartstyle+xml"/>
  <Override PartName="/word/charts/colors7.xml" ContentType="application/vnd.ms-office.chartcolorstyle+xml"/>
  <Override PartName="/word/drawings/drawing2.xml" ContentType="application/vnd.openxmlformats-officedocument.drawingml.chartshapes+xml"/>
  <Override PartName="/word/charts/chart9.xml" ContentType="application/vnd.openxmlformats-officedocument.drawingml.chart+xml"/>
  <Override PartName="/word/charts/style8.xml" ContentType="application/vnd.ms-office.chartstyle+xml"/>
  <Override PartName="/word/charts/colors8.xml" ContentType="application/vnd.ms-office.chartcolorstyle+xml"/>
  <Override PartName="/word/charts/chart10.xml" ContentType="application/vnd.openxmlformats-officedocument.drawingml.chart+xml"/>
  <Override PartName="/word/charts/style9.xml" ContentType="application/vnd.ms-office.chartstyle+xml"/>
  <Override PartName="/word/charts/colors9.xml" ContentType="application/vnd.ms-office.chartcolorstyle+xml"/>
  <Override PartName="/word/charts/chart11.xml" ContentType="application/vnd.openxmlformats-officedocument.drawingml.chart+xml"/>
  <Override PartName="/word/charts/style10.xml" ContentType="application/vnd.ms-office.chartstyle+xml"/>
  <Override PartName="/word/charts/colors10.xml" ContentType="application/vnd.ms-office.chartcolorstyle+xml"/>
  <Override PartName="/word/charts/chart12.xml" ContentType="application/vnd.openxmlformats-officedocument.drawingml.chart+xml"/>
  <Override PartName="/word/charts/style11.xml" ContentType="application/vnd.ms-office.chartstyle+xml"/>
  <Override PartName="/word/charts/colors11.xml" ContentType="application/vnd.ms-office.chartcolorstyle+xml"/>
  <Override PartName="/word/charts/chart13.xml" ContentType="application/vnd.openxmlformats-officedocument.drawingml.chart+xml"/>
  <Override PartName="/word/charts/style12.xml" ContentType="application/vnd.ms-office.chartstyle+xml"/>
  <Override PartName="/word/charts/colors12.xml" ContentType="application/vnd.ms-office.chartcolorstyle+xml"/>
  <Override PartName="/word/charts/chart14.xml" ContentType="application/vnd.openxmlformats-officedocument.drawingml.chart+xml"/>
  <Override PartName="/word/charts/style13.xml" ContentType="application/vnd.ms-office.chartstyle+xml"/>
  <Override PartName="/word/charts/colors13.xml" ContentType="application/vnd.ms-office.chartcolorstyle+xml"/>
  <Override PartName="/word/charts/chart15.xml" ContentType="application/vnd.openxmlformats-officedocument.drawingml.chart+xml"/>
  <Override PartName="/word/charts/style14.xml" ContentType="application/vnd.ms-office.chartstyle+xml"/>
  <Override PartName="/word/charts/colors14.xml" ContentType="application/vnd.ms-office.chartcolorstyle+xml"/>
  <Override PartName="/word/charts/chart16.xml" ContentType="application/vnd.openxmlformats-officedocument.drawingml.chart+xml"/>
  <Override PartName="/word/charts/style15.xml" ContentType="application/vnd.ms-office.chartstyle+xml"/>
  <Override PartName="/word/charts/colors15.xml" ContentType="application/vnd.ms-office.chartcolorstyle+xml"/>
  <Override PartName="/word/charts/chart17.xml" ContentType="application/vnd.openxmlformats-officedocument.drawingml.chart+xml"/>
  <Override PartName="/word/charts/style16.xml" ContentType="application/vnd.ms-office.chartstyle+xml"/>
  <Override PartName="/word/charts/colors16.xml" ContentType="application/vnd.ms-office.chartcolorstyle+xml"/>
  <Override PartName="/word/charts/chart18.xml" ContentType="application/vnd.openxmlformats-officedocument.drawingml.chart+xml"/>
  <Override PartName="/word/charts/style17.xml" ContentType="application/vnd.ms-office.chartstyle+xml"/>
  <Override PartName="/word/charts/colors17.xml" ContentType="application/vnd.ms-office.chartcolorstyle+xml"/>
  <Override PartName="/word/charts/chart19.xml" ContentType="application/vnd.openxmlformats-officedocument.drawingml.chart+xml"/>
  <Override PartName="/word/charts/style18.xml" ContentType="application/vnd.ms-office.chartstyle+xml"/>
  <Override PartName="/word/charts/colors18.xml" ContentType="application/vnd.ms-office.chartcolorstyle+xml"/>
  <Override PartName="/word/charts/chart20.xml" ContentType="application/vnd.openxmlformats-officedocument.drawingml.chart+xml"/>
  <Override PartName="/word/charts/style19.xml" ContentType="application/vnd.ms-office.chartstyle+xml"/>
  <Override PartName="/word/charts/colors19.xml" ContentType="application/vnd.ms-office.chartcolorstyle+xml"/>
  <Override PartName="/word/charts/chart21.xml" ContentType="application/vnd.openxmlformats-officedocument.drawingml.chart+xml"/>
  <Override PartName="/word/charts/style20.xml" ContentType="application/vnd.ms-office.chartstyle+xml"/>
  <Override PartName="/word/charts/colors20.xml" ContentType="application/vnd.ms-office.chartcolorstyle+xml"/>
  <Override PartName="/word/charts/chart22.xml" ContentType="application/vnd.openxmlformats-officedocument.drawingml.chart+xml"/>
  <Override PartName="/word/charts/style21.xml" ContentType="application/vnd.ms-office.chartstyle+xml"/>
  <Override PartName="/word/charts/colors21.xml" ContentType="application/vnd.ms-office.chartcolorstyle+xml"/>
  <Override PartName="/word/header5.xml" ContentType="application/vnd.openxmlformats-officedocument.wordprocessingml.header+xml"/>
  <Override PartName="/word/header6.xml" ContentType="application/vnd.openxmlformats-officedocument.wordprocessingml.header+xml"/>
  <Override PartName="/word/footer2.xml" ContentType="application/vnd.openxmlformats-officedocument.wordprocessingml.footer+xml"/>
  <Override PartName="/word/header7.xml" ContentType="application/vnd.openxmlformats-officedocument.wordprocessingml.header+xml"/>
  <Override PartName="/word/footer3.xml" ContentType="application/vnd.openxmlformats-officedocument.wordprocessingml.footer+xml"/>
  <Override PartName="/word/header8.xml" ContentType="application/vnd.openxmlformats-officedocument.wordprocessingml.header+xml"/>
  <Override PartName="/word/charts/chart23.xml" ContentType="application/vnd.openxmlformats-officedocument.drawingml.chart+xml"/>
  <Override PartName="/word/charts/style22.xml" ContentType="application/vnd.ms-office.chartstyle+xml"/>
  <Override PartName="/word/charts/colors22.xml" ContentType="application/vnd.ms-office.chartcolorstyle+xml"/>
  <Override PartName="/word/drawings/drawing3.xml" ContentType="application/vnd.openxmlformats-officedocument.drawingml.chartshapes+xml"/>
  <Override PartName="/word/charts/chart24.xml" ContentType="application/vnd.openxmlformats-officedocument.drawingml.chart+xml"/>
  <Override PartName="/word/charts/style23.xml" ContentType="application/vnd.ms-office.chartstyle+xml"/>
  <Override PartName="/word/charts/colors23.xml" ContentType="application/vnd.ms-office.chartcolorstyle+xml"/>
  <Override PartName="/word/header9.xml" ContentType="application/vnd.openxmlformats-officedocument.wordprocessingml.header+xml"/>
  <Override PartName="/word/header10.xml" ContentType="application/vnd.openxmlformats-officedocument.wordprocessingml.header+xml"/>
  <Override PartName="/word/footer4.xml" ContentType="application/vnd.openxmlformats-officedocument.wordprocessingml.footer+xml"/>
  <Override PartName="/word/header11.xml" ContentType="application/vnd.openxmlformats-officedocument.wordprocessingml.header+xml"/>
  <Override PartName="/word/footer5.xml" ContentType="application/vnd.openxmlformats-officedocument.wordprocessingml.footer+xml"/>
  <Override PartName="/word/header12.xml" ContentType="application/vnd.openxmlformats-officedocument.wordprocessingml.header+xml"/>
  <Override PartName="/word/charts/chart25.xml" ContentType="application/vnd.openxmlformats-officedocument.drawingml.chart+xml"/>
  <Override PartName="/word/charts/style24.xml" ContentType="application/vnd.ms-office.chartstyle+xml"/>
  <Override PartName="/word/charts/colors24.xml" ContentType="application/vnd.ms-office.chartcolorstyle+xml"/>
  <Override PartName="/word/charts/chart26.xml" ContentType="application/vnd.openxmlformats-officedocument.drawingml.chart+xml"/>
  <Override PartName="/word/charts/style25.xml" ContentType="application/vnd.ms-office.chartstyle+xml"/>
  <Override PartName="/word/charts/colors25.xml" ContentType="application/vnd.ms-office.chartcolorstyle+xml"/>
  <Override PartName="/word/charts/chart27.xml" ContentType="application/vnd.openxmlformats-officedocument.drawingml.chart+xml"/>
  <Override PartName="/word/charts/style26.xml" ContentType="application/vnd.ms-office.chartstyle+xml"/>
  <Override PartName="/word/charts/colors26.xml" ContentType="application/vnd.ms-office.chartcolorstyle+xml"/>
  <Override PartName="/word/charts/chart28.xml" ContentType="application/vnd.openxmlformats-officedocument.drawingml.chart+xml"/>
  <Override PartName="/word/charts/style27.xml" ContentType="application/vnd.ms-office.chartstyle+xml"/>
  <Override PartName="/word/charts/colors27.xml" ContentType="application/vnd.ms-office.chartcolorstyle+xml"/>
  <Override PartName="/word/header13.xml" ContentType="application/vnd.openxmlformats-officedocument.wordprocessingml.header+xml"/>
  <Override PartName="/word/header14.xml" ContentType="application/vnd.openxmlformats-officedocument.wordprocessingml.header+xml"/>
  <Override PartName="/word/footer6.xml" ContentType="application/vnd.openxmlformats-officedocument.wordprocessingml.footer+xml"/>
  <Override PartName="/word/header15.xml" ContentType="application/vnd.openxmlformats-officedocument.wordprocessingml.header+xml"/>
  <Override PartName="/word/footer7.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4AE743" w14:textId="5996C55D" w:rsidR="00BB1413" w:rsidRDefault="00BB1413" w:rsidP="00BB1413">
      <w:pPr>
        <w:pStyle w:val="TOCTitle"/>
        <w:pageBreakBefore w:val="0"/>
      </w:pPr>
      <w:bookmarkStart w:id="0" w:name="_Toc153976452"/>
      <w:bookmarkStart w:id="1" w:name="_Toc153977212"/>
      <w:r w:rsidRPr="00BB1413">
        <w:t>Table Of Contents</w:t>
      </w:r>
    </w:p>
    <w:p w14:paraId="06EAE2CF" w14:textId="663B9D6D" w:rsidR="00C55B14" w:rsidRDefault="00BB1413">
      <w:pPr>
        <w:pStyle w:val="TOC1"/>
        <w:rPr>
          <w:rFonts w:asciiTheme="minorHAnsi" w:eastAsiaTheme="minorEastAsia" w:hAnsiTheme="minorHAnsi" w:cstheme="minorBidi"/>
          <w:caps w:val="0"/>
          <w:noProof/>
          <w:kern w:val="2"/>
          <w:szCs w:val="24"/>
          <w:lang w:val="en-IN" w:eastAsia="en-IN" w:bidi="gu-IN"/>
          <w14:ligatures w14:val="standardContextual"/>
        </w:rPr>
      </w:pPr>
      <w:r>
        <w:fldChar w:fldCharType="begin"/>
      </w:r>
      <w:r>
        <w:instrText xml:space="preserve"> TOC \o "1-4" \h \z </w:instrText>
      </w:r>
      <w:r>
        <w:fldChar w:fldCharType="separate"/>
      </w:r>
      <w:hyperlink w:anchor="_Toc209094894" w:history="1">
        <w:r w:rsidR="00C55B14" w:rsidRPr="00C8003A">
          <w:rPr>
            <w:rStyle w:val="Hyperlink"/>
            <w:noProof/>
          </w:rPr>
          <w:t>1</w:t>
        </w:r>
        <w:r w:rsidR="00C55B14">
          <w:rPr>
            <w:rFonts w:asciiTheme="minorHAnsi" w:eastAsiaTheme="minorEastAsia" w:hAnsiTheme="minorHAnsi" w:cstheme="minorBidi"/>
            <w:caps w:val="0"/>
            <w:noProof/>
            <w:kern w:val="2"/>
            <w:szCs w:val="24"/>
            <w:lang w:val="en-IN" w:eastAsia="en-IN" w:bidi="gu-IN"/>
            <w14:ligatures w14:val="standardContextual"/>
          </w:rPr>
          <w:tab/>
        </w:r>
        <w:r w:rsidR="00C55B14" w:rsidRPr="00C8003A">
          <w:rPr>
            <w:rStyle w:val="Hyperlink"/>
            <w:noProof/>
          </w:rPr>
          <w:t>Introduction</w:t>
        </w:r>
        <w:r w:rsidR="00C55B14">
          <w:rPr>
            <w:noProof/>
            <w:webHidden/>
          </w:rPr>
          <w:tab/>
        </w:r>
        <w:r w:rsidR="00C55B14">
          <w:rPr>
            <w:noProof/>
            <w:webHidden/>
          </w:rPr>
          <w:fldChar w:fldCharType="begin"/>
        </w:r>
        <w:r w:rsidR="00C55B14">
          <w:rPr>
            <w:noProof/>
            <w:webHidden/>
          </w:rPr>
          <w:instrText xml:space="preserve"> PAGEREF _Toc209094894 \h </w:instrText>
        </w:r>
        <w:r w:rsidR="00C55B14">
          <w:rPr>
            <w:noProof/>
            <w:webHidden/>
          </w:rPr>
        </w:r>
        <w:r w:rsidR="00C55B14">
          <w:rPr>
            <w:noProof/>
            <w:webHidden/>
          </w:rPr>
          <w:fldChar w:fldCharType="separate"/>
        </w:r>
        <w:r w:rsidR="00C55B14">
          <w:rPr>
            <w:noProof/>
            <w:webHidden/>
          </w:rPr>
          <w:t>9</w:t>
        </w:r>
        <w:r w:rsidR="00C55B14">
          <w:rPr>
            <w:noProof/>
            <w:webHidden/>
          </w:rPr>
          <w:fldChar w:fldCharType="end"/>
        </w:r>
      </w:hyperlink>
    </w:p>
    <w:p w14:paraId="7C0BD12C" w14:textId="361DDEB4" w:rsidR="00C55B14" w:rsidRDefault="00C55B14">
      <w:pPr>
        <w:pStyle w:val="TOC2"/>
        <w:rPr>
          <w:rFonts w:asciiTheme="minorHAnsi" w:eastAsiaTheme="minorEastAsia" w:hAnsiTheme="minorHAnsi" w:cstheme="minorBidi"/>
          <w:noProof/>
          <w:kern w:val="2"/>
          <w:lang w:val="en-IN" w:eastAsia="en-IN" w:bidi="gu-IN"/>
          <w14:ligatures w14:val="standardContextual"/>
        </w:rPr>
      </w:pPr>
      <w:hyperlink w:anchor="_Toc209094895" w:history="1">
        <w:r w:rsidRPr="00C8003A">
          <w:rPr>
            <w:rStyle w:val="Hyperlink"/>
            <w:noProof/>
          </w:rPr>
          <w:t>1.1</w:t>
        </w:r>
        <w:r>
          <w:rPr>
            <w:rFonts w:asciiTheme="minorHAnsi" w:eastAsiaTheme="minorEastAsia" w:hAnsiTheme="minorHAnsi" w:cstheme="minorBidi"/>
            <w:noProof/>
            <w:kern w:val="2"/>
            <w:lang w:val="en-IN" w:eastAsia="en-IN" w:bidi="gu-IN"/>
            <w14:ligatures w14:val="standardContextual"/>
          </w:rPr>
          <w:tab/>
        </w:r>
        <w:r w:rsidRPr="00C8003A">
          <w:rPr>
            <w:rStyle w:val="Hyperlink"/>
            <w:noProof/>
          </w:rPr>
          <w:t>Executive Summary</w:t>
        </w:r>
        <w:r>
          <w:rPr>
            <w:noProof/>
            <w:webHidden/>
          </w:rPr>
          <w:tab/>
        </w:r>
        <w:r>
          <w:rPr>
            <w:noProof/>
            <w:webHidden/>
          </w:rPr>
          <w:fldChar w:fldCharType="begin"/>
        </w:r>
        <w:r>
          <w:rPr>
            <w:noProof/>
            <w:webHidden/>
          </w:rPr>
          <w:instrText xml:space="preserve"> PAGEREF _Toc209094895 \h </w:instrText>
        </w:r>
        <w:r>
          <w:rPr>
            <w:noProof/>
            <w:webHidden/>
          </w:rPr>
        </w:r>
        <w:r>
          <w:rPr>
            <w:noProof/>
            <w:webHidden/>
          </w:rPr>
          <w:fldChar w:fldCharType="separate"/>
        </w:r>
        <w:r>
          <w:rPr>
            <w:noProof/>
            <w:webHidden/>
          </w:rPr>
          <w:t>9</w:t>
        </w:r>
        <w:r>
          <w:rPr>
            <w:noProof/>
            <w:webHidden/>
          </w:rPr>
          <w:fldChar w:fldCharType="end"/>
        </w:r>
      </w:hyperlink>
    </w:p>
    <w:p w14:paraId="6C648B1B" w14:textId="0C44749D" w:rsidR="00C55B14" w:rsidRDefault="00C55B14">
      <w:pPr>
        <w:pStyle w:val="TOC2"/>
        <w:rPr>
          <w:rFonts w:asciiTheme="minorHAnsi" w:eastAsiaTheme="minorEastAsia" w:hAnsiTheme="minorHAnsi" w:cstheme="minorBidi"/>
          <w:noProof/>
          <w:kern w:val="2"/>
          <w:lang w:val="en-IN" w:eastAsia="en-IN" w:bidi="gu-IN"/>
          <w14:ligatures w14:val="standardContextual"/>
        </w:rPr>
      </w:pPr>
      <w:hyperlink w:anchor="_Toc209094896" w:history="1">
        <w:r w:rsidRPr="00C8003A">
          <w:rPr>
            <w:rStyle w:val="Hyperlink"/>
            <w:noProof/>
            <w:lang w:val="en"/>
          </w:rPr>
          <w:t>1.2</w:t>
        </w:r>
        <w:r>
          <w:rPr>
            <w:rFonts w:asciiTheme="minorHAnsi" w:eastAsiaTheme="minorEastAsia" w:hAnsiTheme="minorHAnsi" w:cstheme="minorBidi"/>
            <w:noProof/>
            <w:kern w:val="2"/>
            <w:lang w:val="en-IN" w:eastAsia="en-IN" w:bidi="gu-IN"/>
            <w14:ligatures w14:val="standardContextual"/>
          </w:rPr>
          <w:tab/>
        </w:r>
        <w:r w:rsidRPr="00C8003A">
          <w:rPr>
            <w:rStyle w:val="Hyperlink"/>
            <w:noProof/>
            <w:lang w:val="en"/>
          </w:rPr>
          <w:t>Characterization of the Reference Listed Drug (RLD) Product</w:t>
        </w:r>
        <w:r>
          <w:rPr>
            <w:noProof/>
            <w:webHidden/>
          </w:rPr>
          <w:tab/>
        </w:r>
        <w:r>
          <w:rPr>
            <w:noProof/>
            <w:webHidden/>
          </w:rPr>
          <w:fldChar w:fldCharType="begin"/>
        </w:r>
        <w:r>
          <w:rPr>
            <w:noProof/>
            <w:webHidden/>
          </w:rPr>
          <w:instrText xml:space="preserve"> PAGEREF _Toc209094896 \h </w:instrText>
        </w:r>
        <w:r>
          <w:rPr>
            <w:noProof/>
            <w:webHidden/>
          </w:rPr>
        </w:r>
        <w:r>
          <w:rPr>
            <w:noProof/>
            <w:webHidden/>
          </w:rPr>
          <w:fldChar w:fldCharType="separate"/>
        </w:r>
        <w:r>
          <w:rPr>
            <w:noProof/>
            <w:webHidden/>
          </w:rPr>
          <w:t>11</w:t>
        </w:r>
        <w:r>
          <w:rPr>
            <w:noProof/>
            <w:webHidden/>
          </w:rPr>
          <w:fldChar w:fldCharType="end"/>
        </w:r>
      </w:hyperlink>
    </w:p>
    <w:p w14:paraId="68396A0A" w14:textId="0D712E79" w:rsidR="00C55B14" w:rsidRDefault="00C55B14">
      <w:pPr>
        <w:pStyle w:val="TOC3"/>
        <w:rPr>
          <w:rFonts w:asciiTheme="minorHAnsi" w:eastAsiaTheme="minorEastAsia" w:hAnsiTheme="minorHAnsi" w:cstheme="minorBidi"/>
          <w:noProof/>
          <w:kern w:val="2"/>
          <w:lang w:val="en-IN" w:eastAsia="en-IN" w:bidi="gu-IN"/>
          <w14:ligatures w14:val="standardContextual"/>
        </w:rPr>
      </w:pPr>
      <w:hyperlink w:anchor="_Toc209094897" w:history="1">
        <w:r w:rsidRPr="00C8003A">
          <w:rPr>
            <w:rStyle w:val="Hyperlink"/>
            <w:noProof/>
            <w:lang w:val="en"/>
          </w:rPr>
          <w:t>1.2.1</w:t>
        </w:r>
        <w:r>
          <w:rPr>
            <w:rFonts w:asciiTheme="minorHAnsi" w:eastAsiaTheme="minorEastAsia" w:hAnsiTheme="minorHAnsi" w:cstheme="minorBidi"/>
            <w:noProof/>
            <w:kern w:val="2"/>
            <w:lang w:val="en-IN" w:eastAsia="en-IN" w:bidi="gu-IN"/>
            <w14:ligatures w14:val="standardContextual"/>
          </w:rPr>
          <w:tab/>
        </w:r>
        <w:r w:rsidRPr="00C8003A">
          <w:rPr>
            <w:rStyle w:val="Hyperlink"/>
            <w:noProof/>
            <w:lang w:val="en"/>
          </w:rPr>
          <w:t>Clinical Pharmacology</w:t>
        </w:r>
        <w:r>
          <w:rPr>
            <w:noProof/>
            <w:webHidden/>
          </w:rPr>
          <w:tab/>
        </w:r>
        <w:r>
          <w:rPr>
            <w:noProof/>
            <w:webHidden/>
          </w:rPr>
          <w:fldChar w:fldCharType="begin"/>
        </w:r>
        <w:r>
          <w:rPr>
            <w:noProof/>
            <w:webHidden/>
          </w:rPr>
          <w:instrText xml:space="preserve"> PAGEREF _Toc209094897 \h </w:instrText>
        </w:r>
        <w:r>
          <w:rPr>
            <w:noProof/>
            <w:webHidden/>
          </w:rPr>
        </w:r>
        <w:r>
          <w:rPr>
            <w:noProof/>
            <w:webHidden/>
          </w:rPr>
          <w:fldChar w:fldCharType="separate"/>
        </w:r>
        <w:r>
          <w:rPr>
            <w:noProof/>
            <w:webHidden/>
          </w:rPr>
          <w:t>11</w:t>
        </w:r>
        <w:r>
          <w:rPr>
            <w:noProof/>
            <w:webHidden/>
          </w:rPr>
          <w:fldChar w:fldCharType="end"/>
        </w:r>
      </w:hyperlink>
    </w:p>
    <w:p w14:paraId="7DA5FCBD" w14:textId="7B3D0AE7" w:rsidR="00C55B14" w:rsidRDefault="00C55B14">
      <w:pPr>
        <w:pStyle w:val="TOC4"/>
        <w:rPr>
          <w:rFonts w:asciiTheme="minorHAnsi" w:eastAsiaTheme="minorEastAsia" w:hAnsiTheme="minorHAnsi" w:cstheme="minorBidi"/>
          <w:noProof/>
          <w:kern w:val="2"/>
          <w:lang w:val="en-IN" w:eastAsia="en-IN" w:bidi="gu-IN"/>
          <w14:ligatures w14:val="standardContextual"/>
        </w:rPr>
      </w:pPr>
      <w:hyperlink w:anchor="_Toc209094898" w:history="1">
        <w:r w:rsidRPr="00C8003A">
          <w:rPr>
            <w:rStyle w:val="Hyperlink"/>
            <w:noProof/>
            <w:lang w:val="en"/>
          </w:rPr>
          <w:t>1.2.1.1</w:t>
        </w:r>
        <w:r>
          <w:rPr>
            <w:rFonts w:asciiTheme="minorHAnsi" w:eastAsiaTheme="minorEastAsia" w:hAnsiTheme="minorHAnsi" w:cstheme="minorBidi"/>
            <w:noProof/>
            <w:kern w:val="2"/>
            <w:lang w:val="en-IN" w:eastAsia="en-IN" w:bidi="gu-IN"/>
            <w14:ligatures w14:val="standardContextual"/>
          </w:rPr>
          <w:tab/>
        </w:r>
        <w:r w:rsidRPr="00C8003A">
          <w:rPr>
            <w:rStyle w:val="Hyperlink"/>
            <w:noProof/>
            <w:lang w:val="en"/>
          </w:rPr>
          <w:t>Mechanism of Action</w:t>
        </w:r>
        <w:r>
          <w:rPr>
            <w:noProof/>
            <w:webHidden/>
          </w:rPr>
          <w:tab/>
        </w:r>
        <w:r>
          <w:rPr>
            <w:noProof/>
            <w:webHidden/>
          </w:rPr>
          <w:fldChar w:fldCharType="begin"/>
        </w:r>
        <w:r>
          <w:rPr>
            <w:noProof/>
            <w:webHidden/>
          </w:rPr>
          <w:instrText xml:space="preserve"> PAGEREF _Toc209094898 \h </w:instrText>
        </w:r>
        <w:r>
          <w:rPr>
            <w:noProof/>
            <w:webHidden/>
          </w:rPr>
        </w:r>
        <w:r>
          <w:rPr>
            <w:noProof/>
            <w:webHidden/>
          </w:rPr>
          <w:fldChar w:fldCharType="separate"/>
        </w:r>
        <w:r>
          <w:rPr>
            <w:noProof/>
            <w:webHidden/>
          </w:rPr>
          <w:t>11</w:t>
        </w:r>
        <w:r>
          <w:rPr>
            <w:noProof/>
            <w:webHidden/>
          </w:rPr>
          <w:fldChar w:fldCharType="end"/>
        </w:r>
      </w:hyperlink>
    </w:p>
    <w:p w14:paraId="63DDC935" w14:textId="5454CBB3" w:rsidR="00C55B14" w:rsidRDefault="00C55B14">
      <w:pPr>
        <w:pStyle w:val="TOC4"/>
        <w:rPr>
          <w:rFonts w:asciiTheme="minorHAnsi" w:eastAsiaTheme="minorEastAsia" w:hAnsiTheme="minorHAnsi" w:cstheme="minorBidi"/>
          <w:noProof/>
          <w:kern w:val="2"/>
          <w:lang w:val="en-IN" w:eastAsia="en-IN" w:bidi="gu-IN"/>
          <w14:ligatures w14:val="standardContextual"/>
        </w:rPr>
      </w:pPr>
      <w:hyperlink w:anchor="_Toc209094899" w:history="1">
        <w:r w:rsidRPr="00C8003A">
          <w:rPr>
            <w:rStyle w:val="Hyperlink"/>
            <w:noProof/>
            <w:lang w:val="en"/>
          </w:rPr>
          <w:t>1.2.1.2</w:t>
        </w:r>
        <w:r>
          <w:rPr>
            <w:rFonts w:asciiTheme="minorHAnsi" w:eastAsiaTheme="minorEastAsia" w:hAnsiTheme="minorHAnsi" w:cstheme="minorBidi"/>
            <w:noProof/>
            <w:kern w:val="2"/>
            <w:lang w:val="en-IN" w:eastAsia="en-IN" w:bidi="gu-IN"/>
            <w14:ligatures w14:val="standardContextual"/>
          </w:rPr>
          <w:tab/>
        </w:r>
        <w:r w:rsidRPr="00C8003A">
          <w:rPr>
            <w:rStyle w:val="Hyperlink"/>
            <w:noProof/>
            <w:lang w:val="en"/>
          </w:rPr>
          <w:t>Pharmacokinetics and Drug Metabolism</w:t>
        </w:r>
        <w:r>
          <w:rPr>
            <w:noProof/>
            <w:webHidden/>
          </w:rPr>
          <w:tab/>
        </w:r>
        <w:r>
          <w:rPr>
            <w:noProof/>
            <w:webHidden/>
          </w:rPr>
          <w:fldChar w:fldCharType="begin"/>
        </w:r>
        <w:r>
          <w:rPr>
            <w:noProof/>
            <w:webHidden/>
          </w:rPr>
          <w:instrText xml:space="preserve"> PAGEREF _Toc209094899 \h </w:instrText>
        </w:r>
        <w:r>
          <w:rPr>
            <w:noProof/>
            <w:webHidden/>
          </w:rPr>
        </w:r>
        <w:r>
          <w:rPr>
            <w:noProof/>
            <w:webHidden/>
          </w:rPr>
          <w:fldChar w:fldCharType="separate"/>
        </w:r>
        <w:r>
          <w:rPr>
            <w:noProof/>
            <w:webHidden/>
          </w:rPr>
          <w:t>11</w:t>
        </w:r>
        <w:r>
          <w:rPr>
            <w:noProof/>
            <w:webHidden/>
          </w:rPr>
          <w:fldChar w:fldCharType="end"/>
        </w:r>
      </w:hyperlink>
    </w:p>
    <w:p w14:paraId="4E7CDB7B" w14:textId="23A2DD87" w:rsidR="00C55B14" w:rsidRDefault="00C55B14">
      <w:pPr>
        <w:pStyle w:val="TOC3"/>
        <w:rPr>
          <w:rFonts w:asciiTheme="minorHAnsi" w:eastAsiaTheme="minorEastAsia" w:hAnsiTheme="minorHAnsi" w:cstheme="minorBidi"/>
          <w:noProof/>
          <w:kern w:val="2"/>
          <w:lang w:val="en-IN" w:eastAsia="en-IN" w:bidi="gu-IN"/>
          <w14:ligatures w14:val="standardContextual"/>
        </w:rPr>
      </w:pPr>
      <w:hyperlink w:anchor="_Toc209094900" w:history="1">
        <w:r w:rsidRPr="00C8003A">
          <w:rPr>
            <w:rStyle w:val="Hyperlink"/>
            <w:noProof/>
          </w:rPr>
          <w:t>1.2.2</w:t>
        </w:r>
        <w:r>
          <w:rPr>
            <w:rFonts w:asciiTheme="minorHAnsi" w:eastAsiaTheme="minorEastAsia" w:hAnsiTheme="minorHAnsi" w:cstheme="minorBidi"/>
            <w:noProof/>
            <w:kern w:val="2"/>
            <w:lang w:val="en-IN" w:eastAsia="en-IN" w:bidi="gu-IN"/>
            <w14:ligatures w14:val="standardContextual"/>
          </w:rPr>
          <w:tab/>
        </w:r>
        <w:r w:rsidRPr="00C8003A">
          <w:rPr>
            <w:rStyle w:val="Hyperlink"/>
            <w:noProof/>
          </w:rPr>
          <w:t>Composition of Reference Listed Drug (RLD) Product</w:t>
        </w:r>
        <w:r>
          <w:rPr>
            <w:noProof/>
            <w:webHidden/>
          </w:rPr>
          <w:tab/>
        </w:r>
        <w:r>
          <w:rPr>
            <w:noProof/>
            <w:webHidden/>
          </w:rPr>
          <w:fldChar w:fldCharType="begin"/>
        </w:r>
        <w:r>
          <w:rPr>
            <w:noProof/>
            <w:webHidden/>
          </w:rPr>
          <w:instrText xml:space="preserve"> PAGEREF _Toc209094900 \h </w:instrText>
        </w:r>
        <w:r>
          <w:rPr>
            <w:noProof/>
            <w:webHidden/>
          </w:rPr>
        </w:r>
        <w:r>
          <w:rPr>
            <w:noProof/>
            <w:webHidden/>
          </w:rPr>
          <w:fldChar w:fldCharType="separate"/>
        </w:r>
        <w:r>
          <w:rPr>
            <w:noProof/>
            <w:webHidden/>
          </w:rPr>
          <w:t>12</w:t>
        </w:r>
        <w:r>
          <w:rPr>
            <w:noProof/>
            <w:webHidden/>
          </w:rPr>
          <w:fldChar w:fldCharType="end"/>
        </w:r>
      </w:hyperlink>
    </w:p>
    <w:p w14:paraId="26FCE6BC" w14:textId="75BB6C3E" w:rsidR="00C55B14" w:rsidRDefault="00C55B14">
      <w:pPr>
        <w:pStyle w:val="TOC4"/>
        <w:rPr>
          <w:rFonts w:asciiTheme="minorHAnsi" w:eastAsiaTheme="minorEastAsia" w:hAnsiTheme="minorHAnsi" w:cstheme="minorBidi"/>
          <w:noProof/>
          <w:kern w:val="2"/>
          <w:lang w:val="en-IN" w:eastAsia="en-IN" w:bidi="gu-IN"/>
          <w14:ligatures w14:val="standardContextual"/>
        </w:rPr>
      </w:pPr>
      <w:hyperlink w:anchor="_Toc209094901" w:history="1">
        <w:r w:rsidRPr="00C8003A">
          <w:rPr>
            <w:rStyle w:val="Hyperlink"/>
            <w:noProof/>
          </w:rPr>
          <w:t>1.2.2.1</w:t>
        </w:r>
        <w:r>
          <w:rPr>
            <w:rFonts w:asciiTheme="minorHAnsi" w:eastAsiaTheme="minorEastAsia" w:hAnsiTheme="minorHAnsi" w:cstheme="minorBidi"/>
            <w:noProof/>
            <w:kern w:val="2"/>
            <w:lang w:val="en-IN" w:eastAsia="en-IN" w:bidi="gu-IN"/>
            <w14:ligatures w14:val="standardContextual"/>
          </w:rPr>
          <w:tab/>
        </w:r>
        <w:r w:rsidRPr="00C8003A">
          <w:rPr>
            <w:rStyle w:val="Hyperlink"/>
            <w:noProof/>
          </w:rPr>
          <w:t>Active Pharmaceutical Ingredient (API)</w:t>
        </w:r>
        <w:r>
          <w:rPr>
            <w:noProof/>
            <w:webHidden/>
          </w:rPr>
          <w:tab/>
        </w:r>
        <w:r>
          <w:rPr>
            <w:noProof/>
            <w:webHidden/>
          </w:rPr>
          <w:fldChar w:fldCharType="begin"/>
        </w:r>
        <w:r>
          <w:rPr>
            <w:noProof/>
            <w:webHidden/>
          </w:rPr>
          <w:instrText xml:space="preserve"> PAGEREF _Toc209094901 \h </w:instrText>
        </w:r>
        <w:r>
          <w:rPr>
            <w:noProof/>
            <w:webHidden/>
          </w:rPr>
        </w:r>
        <w:r>
          <w:rPr>
            <w:noProof/>
            <w:webHidden/>
          </w:rPr>
          <w:fldChar w:fldCharType="separate"/>
        </w:r>
        <w:r>
          <w:rPr>
            <w:noProof/>
            <w:webHidden/>
          </w:rPr>
          <w:t>12</w:t>
        </w:r>
        <w:r>
          <w:rPr>
            <w:noProof/>
            <w:webHidden/>
          </w:rPr>
          <w:fldChar w:fldCharType="end"/>
        </w:r>
      </w:hyperlink>
    </w:p>
    <w:p w14:paraId="4F2C8719" w14:textId="22A5F064" w:rsidR="00C55B14" w:rsidRDefault="00C55B14">
      <w:pPr>
        <w:pStyle w:val="TOC4"/>
        <w:rPr>
          <w:rFonts w:asciiTheme="minorHAnsi" w:eastAsiaTheme="minorEastAsia" w:hAnsiTheme="minorHAnsi" w:cstheme="minorBidi"/>
          <w:noProof/>
          <w:kern w:val="2"/>
          <w:lang w:val="en-IN" w:eastAsia="en-IN" w:bidi="gu-IN"/>
          <w14:ligatures w14:val="standardContextual"/>
        </w:rPr>
      </w:pPr>
      <w:hyperlink w:anchor="_Toc209094902" w:history="1">
        <w:r w:rsidRPr="00C8003A">
          <w:rPr>
            <w:rStyle w:val="Hyperlink"/>
            <w:noProof/>
          </w:rPr>
          <w:t>1.2.2.2</w:t>
        </w:r>
        <w:r>
          <w:rPr>
            <w:rFonts w:asciiTheme="minorHAnsi" w:eastAsiaTheme="minorEastAsia" w:hAnsiTheme="minorHAnsi" w:cstheme="minorBidi"/>
            <w:noProof/>
            <w:kern w:val="2"/>
            <w:lang w:val="en-IN" w:eastAsia="en-IN" w:bidi="gu-IN"/>
            <w14:ligatures w14:val="standardContextual"/>
          </w:rPr>
          <w:tab/>
        </w:r>
        <w:r w:rsidRPr="00C8003A">
          <w:rPr>
            <w:rStyle w:val="Hyperlink"/>
            <w:noProof/>
          </w:rPr>
          <w:t>Inactive Ingredients</w:t>
        </w:r>
        <w:r>
          <w:rPr>
            <w:noProof/>
            <w:webHidden/>
          </w:rPr>
          <w:tab/>
        </w:r>
        <w:r>
          <w:rPr>
            <w:noProof/>
            <w:webHidden/>
          </w:rPr>
          <w:fldChar w:fldCharType="begin"/>
        </w:r>
        <w:r>
          <w:rPr>
            <w:noProof/>
            <w:webHidden/>
          </w:rPr>
          <w:instrText xml:space="preserve"> PAGEREF _Toc209094902 \h </w:instrText>
        </w:r>
        <w:r>
          <w:rPr>
            <w:noProof/>
            <w:webHidden/>
          </w:rPr>
        </w:r>
        <w:r>
          <w:rPr>
            <w:noProof/>
            <w:webHidden/>
          </w:rPr>
          <w:fldChar w:fldCharType="separate"/>
        </w:r>
        <w:r>
          <w:rPr>
            <w:noProof/>
            <w:webHidden/>
          </w:rPr>
          <w:t>12</w:t>
        </w:r>
        <w:r>
          <w:rPr>
            <w:noProof/>
            <w:webHidden/>
          </w:rPr>
          <w:fldChar w:fldCharType="end"/>
        </w:r>
      </w:hyperlink>
    </w:p>
    <w:p w14:paraId="7A47AAE3" w14:textId="58B03C5B" w:rsidR="00C55B14" w:rsidRDefault="00C55B14">
      <w:pPr>
        <w:pStyle w:val="TOC4"/>
        <w:rPr>
          <w:rFonts w:asciiTheme="minorHAnsi" w:eastAsiaTheme="minorEastAsia" w:hAnsiTheme="minorHAnsi" w:cstheme="minorBidi"/>
          <w:noProof/>
          <w:kern w:val="2"/>
          <w:lang w:val="en-IN" w:eastAsia="en-IN" w:bidi="gu-IN"/>
          <w14:ligatures w14:val="standardContextual"/>
        </w:rPr>
      </w:pPr>
      <w:hyperlink w:anchor="_Toc209094903" w:history="1">
        <w:r w:rsidRPr="00C8003A">
          <w:rPr>
            <w:rStyle w:val="Hyperlink"/>
            <w:noProof/>
          </w:rPr>
          <w:t>1.2.2.3</w:t>
        </w:r>
        <w:r>
          <w:rPr>
            <w:rFonts w:asciiTheme="minorHAnsi" w:eastAsiaTheme="minorEastAsia" w:hAnsiTheme="minorHAnsi" w:cstheme="minorBidi"/>
            <w:noProof/>
            <w:kern w:val="2"/>
            <w:lang w:val="en-IN" w:eastAsia="en-IN" w:bidi="gu-IN"/>
            <w14:ligatures w14:val="standardContextual"/>
          </w:rPr>
          <w:tab/>
        </w:r>
        <w:r w:rsidRPr="00C8003A">
          <w:rPr>
            <w:rStyle w:val="Hyperlink"/>
            <w:noProof/>
          </w:rPr>
          <w:t xml:space="preserve">Physical Characterization of </w:t>
        </w:r>
        <w:r w:rsidRPr="00C8003A">
          <w:rPr>
            <w:rStyle w:val="Hyperlink"/>
            <w:noProof/>
            <w:highlight w:val="yellow"/>
          </w:rPr>
          <w:t>Product name</w:t>
        </w:r>
        <w:r w:rsidRPr="00C8003A">
          <w:rPr>
            <w:rStyle w:val="Hyperlink"/>
            <w:noProof/>
            <w:highlight w:val="yellow"/>
            <w:vertAlign w:val="superscript"/>
          </w:rPr>
          <w:t>®</w:t>
        </w:r>
        <w:r w:rsidRPr="00C8003A">
          <w:rPr>
            <w:rStyle w:val="Hyperlink"/>
            <w:noProof/>
          </w:rPr>
          <w:t xml:space="preserve"> Capsules</w:t>
        </w:r>
        <w:r>
          <w:rPr>
            <w:noProof/>
            <w:webHidden/>
          </w:rPr>
          <w:tab/>
        </w:r>
        <w:r>
          <w:rPr>
            <w:noProof/>
            <w:webHidden/>
          </w:rPr>
          <w:fldChar w:fldCharType="begin"/>
        </w:r>
        <w:r>
          <w:rPr>
            <w:noProof/>
            <w:webHidden/>
          </w:rPr>
          <w:instrText xml:space="preserve"> PAGEREF _Toc209094903 \h </w:instrText>
        </w:r>
        <w:r>
          <w:rPr>
            <w:noProof/>
            <w:webHidden/>
          </w:rPr>
        </w:r>
        <w:r>
          <w:rPr>
            <w:noProof/>
            <w:webHidden/>
          </w:rPr>
          <w:fldChar w:fldCharType="separate"/>
        </w:r>
        <w:r>
          <w:rPr>
            <w:noProof/>
            <w:webHidden/>
          </w:rPr>
          <w:t>12</w:t>
        </w:r>
        <w:r>
          <w:rPr>
            <w:noProof/>
            <w:webHidden/>
          </w:rPr>
          <w:fldChar w:fldCharType="end"/>
        </w:r>
      </w:hyperlink>
    </w:p>
    <w:p w14:paraId="2A73BA61" w14:textId="693F9EEB" w:rsidR="00C55B14" w:rsidRDefault="00C55B14">
      <w:pPr>
        <w:pStyle w:val="TOC4"/>
        <w:rPr>
          <w:rFonts w:asciiTheme="minorHAnsi" w:eastAsiaTheme="minorEastAsia" w:hAnsiTheme="minorHAnsi" w:cstheme="minorBidi"/>
          <w:noProof/>
          <w:kern w:val="2"/>
          <w:lang w:val="en-IN" w:eastAsia="en-IN" w:bidi="gu-IN"/>
          <w14:ligatures w14:val="standardContextual"/>
        </w:rPr>
      </w:pPr>
      <w:hyperlink w:anchor="_Toc209094904" w:history="1">
        <w:r w:rsidRPr="00C8003A">
          <w:rPr>
            <w:rStyle w:val="Hyperlink"/>
            <w:noProof/>
          </w:rPr>
          <w:t>1.2.2.4</w:t>
        </w:r>
        <w:r>
          <w:rPr>
            <w:rFonts w:asciiTheme="minorHAnsi" w:eastAsiaTheme="minorEastAsia" w:hAnsiTheme="minorHAnsi" w:cstheme="minorBidi"/>
            <w:noProof/>
            <w:kern w:val="2"/>
            <w:lang w:val="en-IN" w:eastAsia="en-IN" w:bidi="gu-IN"/>
            <w14:ligatures w14:val="standardContextual"/>
          </w:rPr>
          <w:tab/>
        </w:r>
        <w:r w:rsidRPr="00C8003A">
          <w:rPr>
            <w:rStyle w:val="Hyperlink"/>
            <w:noProof/>
          </w:rPr>
          <w:t xml:space="preserve">Chemical Characterization of </w:t>
        </w:r>
        <w:r w:rsidRPr="00C8003A">
          <w:rPr>
            <w:rStyle w:val="Hyperlink"/>
            <w:noProof/>
            <w:highlight w:val="yellow"/>
          </w:rPr>
          <w:t>Product name</w:t>
        </w:r>
        <w:r w:rsidRPr="00C8003A">
          <w:rPr>
            <w:rStyle w:val="Hyperlink"/>
            <w:noProof/>
            <w:highlight w:val="yellow"/>
            <w:vertAlign w:val="superscript"/>
          </w:rPr>
          <w:t>®</w:t>
        </w:r>
        <w:r>
          <w:rPr>
            <w:noProof/>
            <w:webHidden/>
          </w:rPr>
          <w:tab/>
        </w:r>
        <w:r>
          <w:rPr>
            <w:noProof/>
            <w:webHidden/>
          </w:rPr>
          <w:fldChar w:fldCharType="begin"/>
        </w:r>
        <w:r>
          <w:rPr>
            <w:noProof/>
            <w:webHidden/>
          </w:rPr>
          <w:instrText xml:space="preserve"> PAGEREF _Toc209094904 \h </w:instrText>
        </w:r>
        <w:r>
          <w:rPr>
            <w:noProof/>
            <w:webHidden/>
          </w:rPr>
        </w:r>
        <w:r>
          <w:rPr>
            <w:noProof/>
            <w:webHidden/>
          </w:rPr>
          <w:fldChar w:fldCharType="separate"/>
        </w:r>
        <w:r>
          <w:rPr>
            <w:noProof/>
            <w:webHidden/>
          </w:rPr>
          <w:t>13</w:t>
        </w:r>
        <w:r>
          <w:rPr>
            <w:noProof/>
            <w:webHidden/>
          </w:rPr>
          <w:fldChar w:fldCharType="end"/>
        </w:r>
      </w:hyperlink>
    </w:p>
    <w:p w14:paraId="34C1F514" w14:textId="1BD516D7" w:rsidR="00C55B14" w:rsidRDefault="00C55B14">
      <w:pPr>
        <w:pStyle w:val="TOC2"/>
        <w:rPr>
          <w:rFonts w:asciiTheme="minorHAnsi" w:eastAsiaTheme="minorEastAsia" w:hAnsiTheme="minorHAnsi" w:cstheme="minorBidi"/>
          <w:noProof/>
          <w:kern w:val="2"/>
          <w:lang w:val="en-IN" w:eastAsia="en-IN" w:bidi="gu-IN"/>
          <w14:ligatures w14:val="standardContextual"/>
        </w:rPr>
      </w:pPr>
      <w:hyperlink w:anchor="_Toc209094905" w:history="1">
        <w:r w:rsidRPr="00C8003A">
          <w:rPr>
            <w:rStyle w:val="Hyperlink"/>
            <w:noProof/>
          </w:rPr>
          <w:t>1.3</w:t>
        </w:r>
        <w:r>
          <w:rPr>
            <w:rFonts w:asciiTheme="minorHAnsi" w:eastAsiaTheme="minorEastAsia" w:hAnsiTheme="minorHAnsi" w:cstheme="minorBidi"/>
            <w:noProof/>
            <w:kern w:val="2"/>
            <w:lang w:val="en-IN" w:eastAsia="en-IN" w:bidi="gu-IN"/>
            <w14:ligatures w14:val="standardContextual"/>
          </w:rPr>
          <w:tab/>
        </w:r>
        <w:r w:rsidRPr="00C8003A">
          <w:rPr>
            <w:rStyle w:val="Hyperlink"/>
            <w:noProof/>
          </w:rPr>
          <w:t>Quality Target Product Profile (QTPP)</w:t>
        </w:r>
        <w:r>
          <w:rPr>
            <w:noProof/>
            <w:webHidden/>
          </w:rPr>
          <w:tab/>
        </w:r>
        <w:r>
          <w:rPr>
            <w:noProof/>
            <w:webHidden/>
          </w:rPr>
          <w:fldChar w:fldCharType="begin"/>
        </w:r>
        <w:r>
          <w:rPr>
            <w:noProof/>
            <w:webHidden/>
          </w:rPr>
          <w:instrText xml:space="preserve"> PAGEREF _Toc209094905 \h </w:instrText>
        </w:r>
        <w:r>
          <w:rPr>
            <w:noProof/>
            <w:webHidden/>
          </w:rPr>
        </w:r>
        <w:r>
          <w:rPr>
            <w:noProof/>
            <w:webHidden/>
          </w:rPr>
          <w:fldChar w:fldCharType="separate"/>
        </w:r>
        <w:r>
          <w:rPr>
            <w:noProof/>
            <w:webHidden/>
          </w:rPr>
          <w:t>13</w:t>
        </w:r>
        <w:r>
          <w:rPr>
            <w:noProof/>
            <w:webHidden/>
          </w:rPr>
          <w:fldChar w:fldCharType="end"/>
        </w:r>
      </w:hyperlink>
    </w:p>
    <w:p w14:paraId="0FE3D1F1" w14:textId="3F9454BE" w:rsidR="00C55B14" w:rsidRDefault="00C55B14">
      <w:pPr>
        <w:pStyle w:val="TOC2"/>
        <w:rPr>
          <w:rFonts w:asciiTheme="minorHAnsi" w:eastAsiaTheme="minorEastAsia" w:hAnsiTheme="minorHAnsi" w:cstheme="minorBidi"/>
          <w:noProof/>
          <w:kern w:val="2"/>
          <w:lang w:val="en-IN" w:eastAsia="en-IN" w:bidi="gu-IN"/>
          <w14:ligatures w14:val="standardContextual"/>
        </w:rPr>
      </w:pPr>
      <w:hyperlink w:anchor="_Toc209094906" w:history="1">
        <w:r w:rsidRPr="00C8003A">
          <w:rPr>
            <w:rStyle w:val="Hyperlink"/>
            <w:noProof/>
          </w:rPr>
          <w:t>1.4</w:t>
        </w:r>
        <w:r>
          <w:rPr>
            <w:rFonts w:asciiTheme="minorHAnsi" w:eastAsiaTheme="minorEastAsia" w:hAnsiTheme="minorHAnsi" w:cstheme="minorBidi"/>
            <w:noProof/>
            <w:kern w:val="2"/>
            <w:lang w:val="en-IN" w:eastAsia="en-IN" w:bidi="gu-IN"/>
            <w14:ligatures w14:val="standardContextual"/>
          </w:rPr>
          <w:tab/>
        </w:r>
        <w:r w:rsidRPr="00C8003A">
          <w:rPr>
            <w:rStyle w:val="Hyperlink"/>
            <w:noProof/>
          </w:rPr>
          <w:t>Dissolution Method Development and Bioequivalence Studies</w:t>
        </w:r>
        <w:r>
          <w:rPr>
            <w:noProof/>
            <w:webHidden/>
          </w:rPr>
          <w:tab/>
        </w:r>
        <w:r>
          <w:rPr>
            <w:noProof/>
            <w:webHidden/>
          </w:rPr>
          <w:fldChar w:fldCharType="begin"/>
        </w:r>
        <w:r>
          <w:rPr>
            <w:noProof/>
            <w:webHidden/>
          </w:rPr>
          <w:instrText xml:space="preserve"> PAGEREF _Toc209094906 \h </w:instrText>
        </w:r>
        <w:r>
          <w:rPr>
            <w:noProof/>
            <w:webHidden/>
          </w:rPr>
        </w:r>
        <w:r>
          <w:rPr>
            <w:noProof/>
            <w:webHidden/>
          </w:rPr>
          <w:fldChar w:fldCharType="separate"/>
        </w:r>
        <w:r>
          <w:rPr>
            <w:noProof/>
            <w:webHidden/>
          </w:rPr>
          <w:t>19</w:t>
        </w:r>
        <w:r>
          <w:rPr>
            <w:noProof/>
            <w:webHidden/>
          </w:rPr>
          <w:fldChar w:fldCharType="end"/>
        </w:r>
      </w:hyperlink>
    </w:p>
    <w:p w14:paraId="31F9BD94" w14:textId="35552845" w:rsidR="00C55B14" w:rsidRDefault="00C55B14">
      <w:pPr>
        <w:pStyle w:val="TOC2"/>
        <w:rPr>
          <w:rFonts w:asciiTheme="minorHAnsi" w:eastAsiaTheme="minorEastAsia" w:hAnsiTheme="minorHAnsi" w:cstheme="minorBidi"/>
          <w:noProof/>
          <w:kern w:val="2"/>
          <w:lang w:val="en-IN" w:eastAsia="en-IN" w:bidi="gu-IN"/>
          <w14:ligatures w14:val="standardContextual"/>
        </w:rPr>
      </w:pPr>
      <w:hyperlink w:anchor="_Toc209094907" w:history="1">
        <w:r w:rsidRPr="00C8003A">
          <w:rPr>
            <w:rStyle w:val="Hyperlink"/>
            <w:noProof/>
          </w:rPr>
          <w:t>1.5</w:t>
        </w:r>
        <w:r>
          <w:rPr>
            <w:rFonts w:asciiTheme="minorHAnsi" w:eastAsiaTheme="minorEastAsia" w:hAnsiTheme="minorHAnsi" w:cstheme="minorBidi"/>
            <w:noProof/>
            <w:kern w:val="2"/>
            <w:lang w:val="en-IN" w:eastAsia="en-IN" w:bidi="gu-IN"/>
            <w14:ligatures w14:val="standardContextual"/>
          </w:rPr>
          <w:tab/>
        </w:r>
        <w:r w:rsidRPr="00C8003A">
          <w:rPr>
            <w:rStyle w:val="Hyperlink"/>
            <w:noProof/>
          </w:rPr>
          <w:t>Components of Drug Product</w:t>
        </w:r>
        <w:r>
          <w:rPr>
            <w:noProof/>
            <w:webHidden/>
          </w:rPr>
          <w:tab/>
        </w:r>
        <w:r>
          <w:rPr>
            <w:noProof/>
            <w:webHidden/>
          </w:rPr>
          <w:fldChar w:fldCharType="begin"/>
        </w:r>
        <w:r>
          <w:rPr>
            <w:noProof/>
            <w:webHidden/>
          </w:rPr>
          <w:instrText xml:space="preserve"> PAGEREF _Toc209094907 \h </w:instrText>
        </w:r>
        <w:r>
          <w:rPr>
            <w:noProof/>
            <w:webHidden/>
          </w:rPr>
        </w:r>
        <w:r>
          <w:rPr>
            <w:noProof/>
            <w:webHidden/>
          </w:rPr>
          <w:fldChar w:fldCharType="separate"/>
        </w:r>
        <w:r>
          <w:rPr>
            <w:noProof/>
            <w:webHidden/>
          </w:rPr>
          <w:t>21</w:t>
        </w:r>
        <w:r>
          <w:rPr>
            <w:noProof/>
            <w:webHidden/>
          </w:rPr>
          <w:fldChar w:fldCharType="end"/>
        </w:r>
      </w:hyperlink>
    </w:p>
    <w:p w14:paraId="54EAA4FD" w14:textId="75E1DED6" w:rsidR="00C55B14" w:rsidRDefault="00C55B14">
      <w:pPr>
        <w:pStyle w:val="TOC3"/>
        <w:rPr>
          <w:rFonts w:asciiTheme="minorHAnsi" w:eastAsiaTheme="minorEastAsia" w:hAnsiTheme="minorHAnsi" w:cstheme="minorBidi"/>
          <w:noProof/>
          <w:kern w:val="2"/>
          <w:lang w:val="en-IN" w:eastAsia="en-IN" w:bidi="gu-IN"/>
          <w14:ligatures w14:val="standardContextual"/>
        </w:rPr>
      </w:pPr>
      <w:hyperlink w:anchor="_Toc209094908" w:history="1">
        <w:r w:rsidRPr="00C8003A">
          <w:rPr>
            <w:rStyle w:val="Hyperlink"/>
            <w:noProof/>
          </w:rPr>
          <w:t>1.5.1</w:t>
        </w:r>
        <w:r>
          <w:rPr>
            <w:rFonts w:asciiTheme="minorHAnsi" w:eastAsiaTheme="minorEastAsia" w:hAnsiTheme="minorHAnsi" w:cstheme="minorBidi"/>
            <w:noProof/>
            <w:kern w:val="2"/>
            <w:lang w:val="en-IN" w:eastAsia="en-IN" w:bidi="gu-IN"/>
            <w14:ligatures w14:val="standardContextual"/>
          </w:rPr>
          <w:tab/>
        </w:r>
        <w:r w:rsidRPr="00C8003A">
          <w:rPr>
            <w:rStyle w:val="Hyperlink"/>
            <w:noProof/>
          </w:rPr>
          <w:t>Drug Substance</w:t>
        </w:r>
        <w:r>
          <w:rPr>
            <w:noProof/>
            <w:webHidden/>
          </w:rPr>
          <w:tab/>
        </w:r>
        <w:r>
          <w:rPr>
            <w:noProof/>
            <w:webHidden/>
          </w:rPr>
          <w:fldChar w:fldCharType="begin"/>
        </w:r>
        <w:r>
          <w:rPr>
            <w:noProof/>
            <w:webHidden/>
          </w:rPr>
          <w:instrText xml:space="preserve"> PAGEREF _Toc209094908 \h </w:instrText>
        </w:r>
        <w:r>
          <w:rPr>
            <w:noProof/>
            <w:webHidden/>
          </w:rPr>
        </w:r>
        <w:r>
          <w:rPr>
            <w:noProof/>
            <w:webHidden/>
          </w:rPr>
          <w:fldChar w:fldCharType="separate"/>
        </w:r>
        <w:r>
          <w:rPr>
            <w:noProof/>
            <w:webHidden/>
          </w:rPr>
          <w:t>21</w:t>
        </w:r>
        <w:r>
          <w:rPr>
            <w:noProof/>
            <w:webHidden/>
          </w:rPr>
          <w:fldChar w:fldCharType="end"/>
        </w:r>
      </w:hyperlink>
    </w:p>
    <w:p w14:paraId="48C87007" w14:textId="19FDAB90" w:rsidR="00C55B14" w:rsidRDefault="00C55B14">
      <w:pPr>
        <w:pStyle w:val="TOC4"/>
        <w:rPr>
          <w:rFonts w:asciiTheme="minorHAnsi" w:eastAsiaTheme="minorEastAsia" w:hAnsiTheme="minorHAnsi" w:cstheme="minorBidi"/>
          <w:noProof/>
          <w:kern w:val="2"/>
          <w:lang w:val="en-IN" w:eastAsia="en-IN" w:bidi="gu-IN"/>
          <w14:ligatures w14:val="standardContextual"/>
        </w:rPr>
      </w:pPr>
      <w:hyperlink w:anchor="_Toc209094909" w:history="1">
        <w:r w:rsidRPr="00C8003A">
          <w:rPr>
            <w:rStyle w:val="Hyperlink"/>
            <w:noProof/>
          </w:rPr>
          <w:t>1.5.1.1</w:t>
        </w:r>
        <w:r>
          <w:rPr>
            <w:rFonts w:asciiTheme="minorHAnsi" w:eastAsiaTheme="minorEastAsia" w:hAnsiTheme="minorHAnsi" w:cstheme="minorBidi"/>
            <w:noProof/>
            <w:kern w:val="2"/>
            <w:lang w:val="en-IN" w:eastAsia="en-IN" w:bidi="gu-IN"/>
            <w14:ligatures w14:val="standardContextual"/>
          </w:rPr>
          <w:tab/>
        </w:r>
        <w:r w:rsidRPr="00C8003A">
          <w:rPr>
            <w:rStyle w:val="Hyperlink"/>
            <w:noProof/>
          </w:rPr>
          <w:t xml:space="preserve">Physical &amp; Chemical Properties of Drug Substance: </w:t>
        </w:r>
        <w:r w:rsidRPr="00C8003A">
          <w:rPr>
            <w:rStyle w:val="Hyperlink"/>
            <w:noProof/>
            <w:highlight w:val="yellow"/>
          </w:rPr>
          <w:t>API Name</w:t>
        </w:r>
        <w:r w:rsidRPr="00C8003A">
          <w:rPr>
            <w:rStyle w:val="Hyperlink"/>
            <w:noProof/>
          </w:rPr>
          <w:t>, USP</w:t>
        </w:r>
        <w:r>
          <w:rPr>
            <w:noProof/>
            <w:webHidden/>
          </w:rPr>
          <w:tab/>
        </w:r>
        <w:r>
          <w:rPr>
            <w:noProof/>
            <w:webHidden/>
          </w:rPr>
          <w:fldChar w:fldCharType="begin"/>
        </w:r>
        <w:r>
          <w:rPr>
            <w:noProof/>
            <w:webHidden/>
          </w:rPr>
          <w:instrText xml:space="preserve"> PAGEREF _Toc209094909 \h </w:instrText>
        </w:r>
        <w:r>
          <w:rPr>
            <w:noProof/>
            <w:webHidden/>
          </w:rPr>
        </w:r>
        <w:r>
          <w:rPr>
            <w:noProof/>
            <w:webHidden/>
          </w:rPr>
          <w:fldChar w:fldCharType="separate"/>
        </w:r>
        <w:r>
          <w:rPr>
            <w:noProof/>
            <w:webHidden/>
          </w:rPr>
          <w:t>21</w:t>
        </w:r>
        <w:r>
          <w:rPr>
            <w:noProof/>
            <w:webHidden/>
          </w:rPr>
          <w:fldChar w:fldCharType="end"/>
        </w:r>
      </w:hyperlink>
    </w:p>
    <w:p w14:paraId="4C7E8885" w14:textId="548A02E9" w:rsidR="00C55B14" w:rsidRDefault="00C55B14">
      <w:pPr>
        <w:pStyle w:val="TOC4"/>
        <w:rPr>
          <w:rFonts w:asciiTheme="minorHAnsi" w:eastAsiaTheme="minorEastAsia" w:hAnsiTheme="minorHAnsi" w:cstheme="minorBidi"/>
          <w:noProof/>
          <w:kern w:val="2"/>
          <w:lang w:val="en-IN" w:eastAsia="en-IN" w:bidi="gu-IN"/>
          <w14:ligatures w14:val="standardContextual"/>
        </w:rPr>
      </w:pPr>
      <w:hyperlink w:anchor="_Toc209094910" w:history="1">
        <w:r w:rsidRPr="00C8003A">
          <w:rPr>
            <w:rStyle w:val="Hyperlink"/>
            <w:noProof/>
          </w:rPr>
          <w:t>1.5.1.2</w:t>
        </w:r>
        <w:r>
          <w:rPr>
            <w:rFonts w:asciiTheme="minorHAnsi" w:eastAsiaTheme="minorEastAsia" w:hAnsiTheme="minorHAnsi" w:cstheme="minorBidi"/>
            <w:noProof/>
            <w:kern w:val="2"/>
            <w:lang w:val="en-IN" w:eastAsia="en-IN" w:bidi="gu-IN"/>
            <w14:ligatures w14:val="standardContextual"/>
          </w:rPr>
          <w:tab/>
        </w:r>
        <w:r w:rsidRPr="00C8003A">
          <w:rPr>
            <w:rStyle w:val="Hyperlink"/>
            <w:noProof/>
          </w:rPr>
          <w:t>Drug Substance Particle Size</w:t>
        </w:r>
        <w:r>
          <w:rPr>
            <w:noProof/>
            <w:webHidden/>
          </w:rPr>
          <w:tab/>
        </w:r>
        <w:r>
          <w:rPr>
            <w:noProof/>
            <w:webHidden/>
          </w:rPr>
          <w:fldChar w:fldCharType="begin"/>
        </w:r>
        <w:r>
          <w:rPr>
            <w:noProof/>
            <w:webHidden/>
          </w:rPr>
          <w:instrText xml:space="preserve"> PAGEREF _Toc209094910 \h </w:instrText>
        </w:r>
        <w:r>
          <w:rPr>
            <w:noProof/>
            <w:webHidden/>
          </w:rPr>
        </w:r>
        <w:r>
          <w:rPr>
            <w:noProof/>
            <w:webHidden/>
          </w:rPr>
          <w:fldChar w:fldCharType="separate"/>
        </w:r>
        <w:r>
          <w:rPr>
            <w:noProof/>
            <w:webHidden/>
          </w:rPr>
          <w:t>21</w:t>
        </w:r>
        <w:r>
          <w:rPr>
            <w:noProof/>
            <w:webHidden/>
          </w:rPr>
          <w:fldChar w:fldCharType="end"/>
        </w:r>
      </w:hyperlink>
    </w:p>
    <w:p w14:paraId="2D483733" w14:textId="5804C313" w:rsidR="00C55B14" w:rsidRDefault="00C55B14">
      <w:pPr>
        <w:pStyle w:val="TOC4"/>
        <w:rPr>
          <w:rFonts w:asciiTheme="minorHAnsi" w:eastAsiaTheme="minorEastAsia" w:hAnsiTheme="minorHAnsi" w:cstheme="minorBidi"/>
          <w:noProof/>
          <w:kern w:val="2"/>
          <w:lang w:val="en-IN" w:eastAsia="en-IN" w:bidi="gu-IN"/>
          <w14:ligatures w14:val="standardContextual"/>
        </w:rPr>
      </w:pPr>
      <w:hyperlink w:anchor="_Toc209094911" w:history="1">
        <w:r w:rsidRPr="00C8003A">
          <w:rPr>
            <w:rStyle w:val="Hyperlink"/>
            <w:noProof/>
          </w:rPr>
          <w:t>1.5.1.3</w:t>
        </w:r>
        <w:r>
          <w:rPr>
            <w:rFonts w:asciiTheme="minorHAnsi" w:eastAsiaTheme="minorEastAsia" w:hAnsiTheme="minorHAnsi" w:cstheme="minorBidi"/>
            <w:noProof/>
            <w:kern w:val="2"/>
            <w:lang w:val="en-IN" w:eastAsia="en-IN" w:bidi="gu-IN"/>
            <w14:ligatures w14:val="standardContextual"/>
          </w:rPr>
          <w:tab/>
        </w:r>
        <w:r w:rsidRPr="00C8003A">
          <w:rPr>
            <w:rStyle w:val="Hyperlink"/>
            <w:noProof/>
          </w:rPr>
          <w:t>Drug Substance Polymorphism</w:t>
        </w:r>
        <w:r>
          <w:rPr>
            <w:noProof/>
            <w:webHidden/>
          </w:rPr>
          <w:tab/>
        </w:r>
        <w:r>
          <w:rPr>
            <w:noProof/>
            <w:webHidden/>
          </w:rPr>
          <w:fldChar w:fldCharType="begin"/>
        </w:r>
        <w:r>
          <w:rPr>
            <w:noProof/>
            <w:webHidden/>
          </w:rPr>
          <w:instrText xml:space="preserve"> PAGEREF _Toc209094911 \h </w:instrText>
        </w:r>
        <w:r>
          <w:rPr>
            <w:noProof/>
            <w:webHidden/>
          </w:rPr>
        </w:r>
        <w:r>
          <w:rPr>
            <w:noProof/>
            <w:webHidden/>
          </w:rPr>
          <w:fldChar w:fldCharType="separate"/>
        </w:r>
        <w:r>
          <w:rPr>
            <w:noProof/>
            <w:webHidden/>
          </w:rPr>
          <w:t>21</w:t>
        </w:r>
        <w:r>
          <w:rPr>
            <w:noProof/>
            <w:webHidden/>
          </w:rPr>
          <w:fldChar w:fldCharType="end"/>
        </w:r>
      </w:hyperlink>
    </w:p>
    <w:p w14:paraId="467A740C" w14:textId="63477550" w:rsidR="00C55B14" w:rsidRDefault="00C55B14">
      <w:pPr>
        <w:pStyle w:val="TOC4"/>
        <w:rPr>
          <w:rFonts w:asciiTheme="minorHAnsi" w:eastAsiaTheme="minorEastAsia" w:hAnsiTheme="minorHAnsi" w:cstheme="minorBidi"/>
          <w:noProof/>
          <w:kern w:val="2"/>
          <w:lang w:val="en-IN" w:eastAsia="en-IN" w:bidi="gu-IN"/>
          <w14:ligatures w14:val="standardContextual"/>
        </w:rPr>
      </w:pPr>
      <w:hyperlink w:anchor="_Toc209094912" w:history="1">
        <w:r w:rsidRPr="00C8003A">
          <w:rPr>
            <w:rStyle w:val="Hyperlink"/>
            <w:noProof/>
          </w:rPr>
          <w:t>1.5.1.4</w:t>
        </w:r>
        <w:r>
          <w:rPr>
            <w:rFonts w:asciiTheme="minorHAnsi" w:eastAsiaTheme="minorEastAsia" w:hAnsiTheme="minorHAnsi" w:cstheme="minorBidi"/>
            <w:noProof/>
            <w:kern w:val="2"/>
            <w:lang w:val="en-IN" w:eastAsia="en-IN" w:bidi="gu-IN"/>
            <w14:ligatures w14:val="standardContextual"/>
          </w:rPr>
          <w:tab/>
        </w:r>
        <w:r w:rsidRPr="00C8003A">
          <w:rPr>
            <w:rStyle w:val="Hyperlink"/>
            <w:noProof/>
          </w:rPr>
          <w:t>Drug Substance Stability</w:t>
        </w:r>
        <w:r>
          <w:rPr>
            <w:noProof/>
            <w:webHidden/>
          </w:rPr>
          <w:tab/>
        </w:r>
        <w:r>
          <w:rPr>
            <w:noProof/>
            <w:webHidden/>
          </w:rPr>
          <w:fldChar w:fldCharType="begin"/>
        </w:r>
        <w:r>
          <w:rPr>
            <w:noProof/>
            <w:webHidden/>
          </w:rPr>
          <w:instrText xml:space="preserve"> PAGEREF _Toc209094912 \h </w:instrText>
        </w:r>
        <w:r>
          <w:rPr>
            <w:noProof/>
            <w:webHidden/>
          </w:rPr>
        </w:r>
        <w:r>
          <w:rPr>
            <w:noProof/>
            <w:webHidden/>
          </w:rPr>
          <w:fldChar w:fldCharType="separate"/>
        </w:r>
        <w:r>
          <w:rPr>
            <w:noProof/>
            <w:webHidden/>
          </w:rPr>
          <w:t>23</w:t>
        </w:r>
        <w:r>
          <w:rPr>
            <w:noProof/>
            <w:webHidden/>
          </w:rPr>
          <w:fldChar w:fldCharType="end"/>
        </w:r>
      </w:hyperlink>
    </w:p>
    <w:p w14:paraId="62C2C600" w14:textId="22E245AD" w:rsidR="00C55B14" w:rsidRDefault="00C55B14">
      <w:pPr>
        <w:pStyle w:val="TOC4"/>
        <w:rPr>
          <w:rFonts w:asciiTheme="minorHAnsi" w:eastAsiaTheme="minorEastAsia" w:hAnsiTheme="minorHAnsi" w:cstheme="minorBidi"/>
          <w:noProof/>
          <w:kern w:val="2"/>
          <w:lang w:val="en-IN" w:eastAsia="en-IN" w:bidi="gu-IN"/>
          <w14:ligatures w14:val="standardContextual"/>
        </w:rPr>
      </w:pPr>
      <w:hyperlink w:anchor="_Toc209094913" w:history="1">
        <w:r w:rsidRPr="00C8003A">
          <w:rPr>
            <w:rStyle w:val="Hyperlink"/>
            <w:noProof/>
          </w:rPr>
          <w:t>1.5.1.5</w:t>
        </w:r>
        <w:r>
          <w:rPr>
            <w:rFonts w:asciiTheme="minorHAnsi" w:eastAsiaTheme="minorEastAsia" w:hAnsiTheme="minorHAnsi" w:cstheme="minorBidi"/>
            <w:noProof/>
            <w:kern w:val="2"/>
            <w:lang w:val="en-IN" w:eastAsia="en-IN" w:bidi="gu-IN"/>
            <w14:ligatures w14:val="standardContextual"/>
          </w:rPr>
          <w:tab/>
        </w:r>
        <w:r w:rsidRPr="00C8003A">
          <w:rPr>
            <w:rStyle w:val="Hyperlink"/>
            <w:noProof/>
          </w:rPr>
          <w:t>Forced Degradation Studies</w:t>
        </w:r>
        <w:r>
          <w:rPr>
            <w:noProof/>
            <w:webHidden/>
          </w:rPr>
          <w:tab/>
        </w:r>
        <w:r>
          <w:rPr>
            <w:noProof/>
            <w:webHidden/>
          </w:rPr>
          <w:fldChar w:fldCharType="begin"/>
        </w:r>
        <w:r>
          <w:rPr>
            <w:noProof/>
            <w:webHidden/>
          </w:rPr>
          <w:instrText xml:space="preserve"> PAGEREF _Toc209094913 \h </w:instrText>
        </w:r>
        <w:r>
          <w:rPr>
            <w:noProof/>
            <w:webHidden/>
          </w:rPr>
        </w:r>
        <w:r>
          <w:rPr>
            <w:noProof/>
            <w:webHidden/>
          </w:rPr>
          <w:fldChar w:fldCharType="separate"/>
        </w:r>
        <w:r>
          <w:rPr>
            <w:noProof/>
            <w:webHidden/>
          </w:rPr>
          <w:t>24</w:t>
        </w:r>
        <w:r>
          <w:rPr>
            <w:noProof/>
            <w:webHidden/>
          </w:rPr>
          <w:fldChar w:fldCharType="end"/>
        </w:r>
      </w:hyperlink>
    </w:p>
    <w:p w14:paraId="6532DF71" w14:textId="24B052D2" w:rsidR="00C55B14" w:rsidRDefault="00C55B14">
      <w:pPr>
        <w:pStyle w:val="TOC4"/>
        <w:rPr>
          <w:rFonts w:asciiTheme="minorHAnsi" w:eastAsiaTheme="minorEastAsia" w:hAnsiTheme="minorHAnsi" w:cstheme="minorBidi"/>
          <w:noProof/>
          <w:kern w:val="2"/>
          <w:lang w:val="en-IN" w:eastAsia="en-IN" w:bidi="gu-IN"/>
          <w14:ligatures w14:val="standardContextual"/>
        </w:rPr>
      </w:pPr>
      <w:hyperlink w:anchor="_Toc209094914" w:history="1">
        <w:r w:rsidRPr="00C8003A">
          <w:rPr>
            <w:rStyle w:val="Hyperlink"/>
            <w:noProof/>
          </w:rPr>
          <w:t>1.5.1.6</w:t>
        </w:r>
        <w:r>
          <w:rPr>
            <w:rFonts w:asciiTheme="minorHAnsi" w:eastAsiaTheme="minorEastAsia" w:hAnsiTheme="minorHAnsi" w:cstheme="minorBidi"/>
            <w:noProof/>
            <w:kern w:val="2"/>
            <w:lang w:val="en-IN" w:eastAsia="en-IN" w:bidi="gu-IN"/>
            <w14:ligatures w14:val="standardContextual"/>
          </w:rPr>
          <w:tab/>
        </w:r>
        <w:r w:rsidRPr="00C8003A">
          <w:rPr>
            <w:rStyle w:val="Hyperlink"/>
            <w:noProof/>
          </w:rPr>
          <w:t>Risk Assessment of Drug Substance Attributes</w:t>
        </w:r>
        <w:r>
          <w:rPr>
            <w:noProof/>
            <w:webHidden/>
          </w:rPr>
          <w:tab/>
        </w:r>
        <w:r>
          <w:rPr>
            <w:noProof/>
            <w:webHidden/>
          </w:rPr>
          <w:fldChar w:fldCharType="begin"/>
        </w:r>
        <w:r>
          <w:rPr>
            <w:noProof/>
            <w:webHidden/>
          </w:rPr>
          <w:instrText xml:space="preserve"> PAGEREF _Toc209094914 \h </w:instrText>
        </w:r>
        <w:r>
          <w:rPr>
            <w:noProof/>
            <w:webHidden/>
          </w:rPr>
        </w:r>
        <w:r>
          <w:rPr>
            <w:noProof/>
            <w:webHidden/>
          </w:rPr>
          <w:fldChar w:fldCharType="separate"/>
        </w:r>
        <w:r>
          <w:rPr>
            <w:noProof/>
            <w:webHidden/>
          </w:rPr>
          <w:t>25</w:t>
        </w:r>
        <w:r>
          <w:rPr>
            <w:noProof/>
            <w:webHidden/>
          </w:rPr>
          <w:fldChar w:fldCharType="end"/>
        </w:r>
      </w:hyperlink>
    </w:p>
    <w:p w14:paraId="6BB2CC0A" w14:textId="3266E84E" w:rsidR="00C55B14" w:rsidRDefault="00C55B14">
      <w:pPr>
        <w:pStyle w:val="TOC3"/>
        <w:rPr>
          <w:rFonts w:asciiTheme="minorHAnsi" w:eastAsiaTheme="minorEastAsia" w:hAnsiTheme="minorHAnsi" w:cstheme="minorBidi"/>
          <w:noProof/>
          <w:kern w:val="2"/>
          <w:lang w:val="en-IN" w:eastAsia="en-IN" w:bidi="gu-IN"/>
          <w14:ligatures w14:val="standardContextual"/>
        </w:rPr>
      </w:pPr>
      <w:hyperlink w:anchor="_Toc209094915" w:history="1">
        <w:r w:rsidRPr="00C8003A">
          <w:rPr>
            <w:rStyle w:val="Hyperlink"/>
            <w:noProof/>
          </w:rPr>
          <w:t>1.5.2</w:t>
        </w:r>
        <w:r>
          <w:rPr>
            <w:rFonts w:asciiTheme="minorHAnsi" w:eastAsiaTheme="minorEastAsia" w:hAnsiTheme="minorHAnsi" w:cstheme="minorBidi"/>
            <w:noProof/>
            <w:kern w:val="2"/>
            <w:lang w:val="en-IN" w:eastAsia="en-IN" w:bidi="gu-IN"/>
            <w14:ligatures w14:val="standardContextual"/>
          </w:rPr>
          <w:tab/>
        </w:r>
        <w:r w:rsidRPr="00C8003A">
          <w:rPr>
            <w:rStyle w:val="Hyperlink"/>
            <w:noProof/>
          </w:rPr>
          <w:t>Excipients</w:t>
        </w:r>
        <w:r>
          <w:rPr>
            <w:noProof/>
            <w:webHidden/>
          </w:rPr>
          <w:tab/>
        </w:r>
        <w:r>
          <w:rPr>
            <w:noProof/>
            <w:webHidden/>
          </w:rPr>
          <w:fldChar w:fldCharType="begin"/>
        </w:r>
        <w:r>
          <w:rPr>
            <w:noProof/>
            <w:webHidden/>
          </w:rPr>
          <w:instrText xml:space="preserve"> PAGEREF _Toc209094915 \h </w:instrText>
        </w:r>
        <w:r>
          <w:rPr>
            <w:noProof/>
            <w:webHidden/>
          </w:rPr>
        </w:r>
        <w:r>
          <w:rPr>
            <w:noProof/>
            <w:webHidden/>
          </w:rPr>
          <w:fldChar w:fldCharType="separate"/>
        </w:r>
        <w:r>
          <w:rPr>
            <w:noProof/>
            <w:webHidden/>
          </w:rPr>
          <w:t>28</w:t>
        </w:r>
        <w:r>
          <w:rPr>
            <w:noProof/>
            <w:webHidden/>
          </w:rPr>
          <w:fldChar w:fldCharType="end"/>
        </w:r>
      </w:hyperlink>
    </w:p>
    <w:p w14:paraId="454A7B3E" w14:textId="3BC7576F" w:rsidR="00C55B14" w:rsidRDefault="00C55B14">
      <w:pPr>
        <w:pStyle w:val="TOC4"/>
        <w:rPr>
          <w:rFonts w:asciiTheme="minorHAnsi" w:eastAsiaTheme="minorEastAsia" w:hAnsiTheme="minorHAnsi" w:cstheme="minorBidi"/>
          <w:noProof/>
          <w:kern w:val="2"/>
          <w:lang w:val="en-IN" w:eastAsia="en-IN" w:bidi="gu-IN"/>
          <w14:ligatures w14:val="standardContextual"/>
        </w:rPr>
      </w:pPr>
      <w:hyperlink w:anchor="_Toc209094916" w:history="1">
        <w:r w:rsidRPr="00C8003A">
          <w:rPr>
            <w:rStyle w:val="Hyperlink"/>
            <w:noProof/>
          </w:rPr>
          <w:t>1.5.2.1</w:t>
        </w:r>
        <w:r>
          <w:rPr>
            <w:rFonts w:asciiTheme="minorHAnsi" w:eastAsiaTheme="minorEastAsia" w:hAnsiTheme="minorHAnsi" w:cstheme="minorBidi"/>
            <w:noProof/>
            <w:kern w:val="2"/>
            <w:lang w:val="en-IN" w:eastAsia="en-IN" w:bidi="gu-IN"/>
            <w14:ligatures w14:val="standardContextual"/>
          </w:rPr>
          <w:tab/>
        </w:r>
        <w:r w:rsidRPr="00C8003A">
          <w:rPr>
            <w:rStyle w:val="Hyperlink"/>
            <w:noProof/>
          </w:rPr>
          <w:t>Drug Excipient Compatibility Studies</w:t>
        </w:r>
        <w:r>
          <w:rPr>
            <w:noProof/>
            <w:webHidden/>
          </w:rPr>
          <w:tab/>
        </w:r>
        <w:r>
          <w:rPr>
            <w:noProof/>
            <w:webHidden/>
          </w:rPr>
          <w:fldChar w:fldCharType="begin"/>
        </w:r>
        <w:r>
          <w:rPr>
            <w:noProof/>
            <w:webHidden/>
          </w:rPr>
          <w:instrText xml:space="preserve"> PAGEREF _Toc209094916 \h </w:instrText>
        </w:r>
        <w:r>
          <w:rPr>
            <w:noProof/>
            <w:webHidden/>
          </w:rPr>
        </w:r>
        <w:r>
          <w:rPr>
            <w:noProof/>
            <w:webHidden/>
          </w:rPr>
          <w:fldChar w:fldCharType="separate"/>
        </w:r>
        <w:r>
          <w:rPr>
            <w:noProof/>
            <w:webHidden/>
          </w:rPr>
          <w:t>29</w:t>
        </w:r>
        <w:r>
          <w:rPr>
            <w:noProof/>
            <w:webHidden/>
          </w:rPr>
          <w:fldChar w:fldCharType="end"/>
        </w:r>
      </w:hyperlink>
    </w:p>
    <w:p w14:paraId="5566CAAB" w14:textId="5803C289" w:rsidR="00C55B14" w:rsidRDefault="00C55B14">
      <w:pPr>
        <w:pStyle w:val="TOC4"/>
        <w:rPr>
          <w:rFonts w:asciiTheme="minorHAnsi" w:eastAsiaTheme="minorEastAsia" w:hAnsiTheme="minorHAnsi" w:cstheme="minorBidi"/>
          <w:noProof/>
          <w:kern w:val="2"/>
          <w:lang w:val="en-IN" w:eastAsia="en-IN" w:bidi="gu-IN"/>
          <w14:ligatures w14:val="standardContextual"/>
        </w:rPr>
      </w:pPr>
      <w:hyperlink w:anchor="_Toc209094917" w:history="1">
        <w:r w:rsidRPr="00C8003A">
          <w:rPr>
            <w:rStyle w:val="Hyperlink"/>
            <w:noProof/>
          </w:rPr>
          <w:t>1.5.2.2</w:t>
        </w:r>
        <w:r>
          <w:rPr>
            <w:rFonts w:asciiTheme="minorHAnsi" w:eastAsiaTheme="minorEastAsia" w:hAnsiTheme="minorHAnsi" w:cstheme="minorBidi"/>
            <w:noProof/>
            <w:kern w:val="2"/>
            <w:lang w:val="en-IN" w:eastAsia="en-IN" w:bidi="gu-IN"/>
            <w14:ligatures w14:val="standardContextual"/>
          </w:rPr>
          <w:tab/>
        </w:r>
        <w:r w:rsidRPr="00C8003A">
          <w:rPr>
            <w:rStyle w:val="Hyperlink"/>
            <w:noProof/>
          </w:rPr>
          <w:t>Excipients Grade Selection</w:t>
        </w:r>
        <w:r>
          <w:rPr>
            <w:noProof/>
            <w:webHidden/>
          </w:rPr>
          <w:tab/>
        </w:r>
        <w:r>
          <w:rPr>
            <w:noProof/>
            <w:webHidden/>
          </w:rPr>
          <w:fldChar w:fldCharType="begin"/>
        </w:r>
        <w:r>
          <w:rPr>
            <w:noProof/>
            <w:webHidden/>
          </w:rPr>
          <w:instrText xml:space="preserve"> PAGEREF _Toc209094917 \h </w:instrText>
        </w:r>
        <w:r>
          <w:rPr>
            <w:noProof/>
            <w:webHidden/>
          </w:rPr>
        </w:r>
        <w:r>
          <w:rPr>
            <w:noProof/>
            <w:webHidden/>
          </w:rPr>
          <w:fldChar w:fldCharType="separate"/>
        </w:r>
        <w:r>
          <w:rPr>
            <w:noProof/>
            <w:webHidden/>
          </w:rPr>
          <w:t>30</w:t>
        </w:r>
        <w:r>
          <w:rPr>
            <w:noProof/>
            <w:webHidden/>
          </w:rPr>
          <w:fldChar w:fldCharType="end"/>
        </w:r>
      </w:hyperlink>
    </w:p>
    <w:p w14:paraId="6379F775" w14:textId="08ACCECC" w:rsidR="00C55B14" w:rsidRDefault="00C55B14">
      <w:pPr>
        <w:pStyle w:val="TOC1"/>
        <w:rPr>
          <w:rFonts w:asciiTheme="minorHAnsi" w:eastAsiaTheme="minorEastAsia" w:hAnsiTheme="minorHAnsi" w:cstheme="minorBidi"/>
          <w:caps w:val="0"/>
          <w:noProof/>
          <w:kern w:val="2"/>
          <w:szCs w:val="24"/>
          <w:lang w:val="en-IN" w:eastAsia="en-IN" w:bidi="gu-IN"/>
          <w14:ligatures w14:val="standardContextual"/>
        </w:rPr>
      </w:pPr>
      <w:hyperlink w:anchor="_Toc209094918" w:history="1">
        <w:r w:rsidRPr="00C8003A">
          <w:rPr>
            <w:rStyle w:val="Hyperlink"/>
            <w:noProof/>
          </w:rPr>
          <w:t>2</w:t>
        </w:r>
        <w:r>
          <w:rPr>
            <w:rFonts w:asciiTheme="minorHAnsi" w:eastAsiaTheme="minorEastAsia" w:hAnsiTheme="minorHAnsi" w:cstheme="minorBidi"/>
            <w:caps w:val="0"/>
            <w:noProof/>
            <w:kern w:val="2"/>
            <w:szCs w:val="24"/>
            <w:lang w:val="en-IN" w:eastAsia="en-IN" w:bidi="gu-IN"/>
            <w14:ligatures w14:val="standardContextual"/>
          </w:rPr>
          <w:tab/>
        </w:r>
        <w:r w:rsidRPr="00C8003A">
          <w:rPr>
            <w:rStyle w:val="Hyperlink"/>
            <w:noProof/>
          </w:rPr>
          <w:t>FORMULATION DEVELOPMENT</w:t>
        </w:r>
        <w:r>
          <w:rPr>
            <w:noProof/>
            <w:webHidden/>
          </w:rPr>
          <w:tab/>
        </w:r>
        <w:r>
          <w:rPr>
            <w:noProof/>
            <w:webHidden/>
          </w:rPr>
          <w:fldChar w:fldCharType="begin"/>
        </w:r>
        <w:r>
          <w:rPr>
            <w:noProof/>
            <w:webHidden/>
          </w:rPr>
          <w:instrText xml:space="preserve"> PAGEREF _Toc209094918 \h </w:instrText>
        </w:r>
        <w:r>
          <w:rPr>
            <w:noProof/>
            <w:webHidden/>
          </w:rPr>
        </w:r>
        <w:r>
          <w:rPr>
            <w:noProof/>
            <w:webHidden/>
          </w:rPr>
          <w:fldChar w:fldCharType="separate"/>
        </w:r>
        <w:r>
          <w:rPr>
            <w:noProof/>
            <w:webHidden/>
          </w:rPr>
          <w:t>31</w:t>
        </w:r>
        <w:r>
          <w:rPr>
            <w:noProof/>
            <w:webHidden/>
          </w:rPr>
          <w:fldChar w:fldCharType="end"/>
        </w:r>
      </w:hyperlink>
    </w:p>
    <w:p w14:paraId="59172E93" w14:textId="7CC8D08E" w:rsidR="00C55B14" w:rsidRDefault="00C55B14">
      <w:pPr>
        <w:pStyle w:val="TOC2"/>
        <w:rPr>
          <w:rFonts w:asciiTheme="minorHAnsi" w:eastAsiaTheme="minorEastAsia" w:hAnsiTheme="minorHAnsi" w:cstheme="minorBidi"/>
          <w:noProof/>
          <w:kern w:val="2"/>
          <w:lang w:val="en-IN" w:eastAsia="en-IN" w:bidi="gu-IN"/>
          <w14:ligatures w14:val="standardContextual"/>
        </w:rPr>
      </w:pPr>
      <w:hyperlink w:anchor="_Toc209094919" w:history="1">
        <w:r w:rsidRPr="00C8003A">
          <w:rPr>
            <w:rStyle w:val="Hyperlink"/>
            <w:noProof/>
          </w:rPr>
          <w:t>2.1</w:t>
        </w:r>
        <w:r>
          <w:rPr>
            <w:rFonts w:asciiTheme="minorHAnsi" w:eastAsiaTheme="minorEastAsia" w:hAnsiTheme="minorHAnsi" w:cstheme="minorBidi"/>
            <w:noProof/>
            <w:kern w:val="2"/>
            <w:lang w:val="en-IN" w:eastAsia="en-IN" w:bidi="gu-IN"/>
            <w14:ligatures w14:val="standardContextual"/>
          </w:rPr>
          <w:tab/>
        </w:r>
        <w:r w:rsidRPr="00C8003A">
          <w:rPr>
            <w:rStyle w:val="Hyperlink"/>
            <w:noProof/>
          </w:rPr>
          <w:t>Overall Summary of Formulation Development</w:t>
        </w:r>
        <w:r>
          <w:rPr>
            <w:noProof/>
            <w:webHidden/>
          </w:rPr>
          <w:tab/>
        </w:r>
        <w:r>
          <w:rPr>
            <w:noProof/>
            <w:webHidden/>
          </w:rPr>
          <w:fldChar w:fldCharType="begin"/>
        </w:r>
        <w:r>
          <w:rPr>
            <w:noProof/>
            <w:webHidden/>
          </w:rPr>
          <w:instrText xml:space="preserve"> PAGEREF _Toc209094919 \h </w:instrText>
        </w:r>
        <w:r>
          <w:rPr>
            <w:noProof/>
            <w:webHidden/>
          </w:rPr>
        </w:r>
        <w:r>
          <w:rPr>
            <w:noProof/>
            <w:webHidden/>
          </w:rPr>
          <w:fldChar w:fldCharType="separate"/>
        </w:r>
        <w:r>
          <w:rPr>
            <w:noProof/>
            <w:webHidden/>
          </w:rPr>
          <w:t>31</w:t>
        </w:r>
        <w:r>
          <w:rPr>
            <w:noProof/>
            <w:webHidden/>
          </w:rPr>
          <w:fldChar w:fldCharType="end"/>
        </w:r>
      </w:hyperlink>
    </w:p>
    <w:p w14:paraId="6962ACE5" w14:textId="796CA63A" w:rsidR="00C55B14" w:rsidRDefault="00C55B14">
      <w:pPr>
        <w:pStyle w:val="TOC2"/>
        <w:rPr>
          <w:rFonts w:asciiTheme="minorHAnsi" w:eastAsiaTheme="minorEastAsia" w:hAnsiTheme="minorHAnsi" w:cstheme="minorBidi"/>
          <w:noProof/>
          <w:kern w:val="2"/>
          <w:lang w:val="en-IN" w:eastAsia="en-IN" w:bidi="gu-IN"/>
          <w14:ligatures w14:val="standardContextual"/>
        </w:rPr>
      </w:pPr>
      <w:hyperlink w:anchor="_Toc209094920" w:history="1">
        <w:r w:rsidRPr="00C8003A">
          <w:rPr>
            <w:rStyle w:val="Hyperlink"/>
            <w:noProof/>
          </w:rPr>
          <w:t>2.2</w:t>
        </w:r>
        <w:r>
          <w:rPr>
            <w:rFonts w:asciiTheme="minorHAnsi" w:eastAsiaTheme="minorEastAsia" w:hAnsiTheme="minorHAnsi" w:cstheme="minorBidi"/>
            <w:noProof/>
            <w:kern w:val="2"/>
            <w:lang w:val="en-IN" w:eastAsia="en-IN" w:bidi="gu-IN"/>
            <w14:ligatures w14:val="standardContextual"/>
          </w:rPr>
          <w:tab/>
        </w:r>
        <w:r w:rsidRPr="00C8003A">
          <w:rPr>
            <w:rStyle w:val="Hyperlink"/>
            <w:noProof/>
          </w:rPr>
          <w:t>Initial Risk Assessment of the Formulation Components</w:t>
        </w:r>
        <w:r>
          <w:rPr>
            <w:noProof/>
            <w:webHidden/>
          </w:rPr>
          <w:tab/>
        </w:r>
        <w:r>
          <w:rPr>
            <w:noProof/>
            <w:webHidden/>
          </w:rPr>
          <w:fldChar w:fldCharType="begin"/>
        </w:r>
        <w:r>
          <w:rPr>
            <w:noProof/>
            <w:webHidden/>
          </w:rPr>
          <w:instrText xml:space="preserve"> PAGEREF _Toc209094920 \h </w:instrText>
        </w:r>
        <w:r>
          <w:rPr>
            <w:noProof/>
            <w:webHidden/>
          </w:rPr>
        </w:r>
        <w:r>
          <w:rPr>
            <w:noProof/>
            <w:webHidden/>
          </w:rPr>
          <w:fldChar w:fldCharType="separate"/>
        </w:r>
        <w:r>
          <w:rPr>
            <w:noProof/>
            <w:webHidden/>
          </w:rPr>
          <w:t>33</w:t>
        </w:r>
        <w:r>
          <w:rPr>
            <w:noProof/>
            <w:webHidden/>
          </w:rPr>
          <w:fldChar w:fldCharType="end"/>
        </w:r>
      </w:hyperlink>
    </w:p>
    <w:p w14:paraId="098FB1D3" w14:textId="12C17F3E" w:rsidR="00C55B14" w:rsidRDefault="00C55B14">
      <w:pPr>
        <w:pStyle w:val="TOC2"/>
        <w:rPr>
          <w:rFonts w:asciiTheme="minorHAnsi" w:eastAsiaTheme="minorEastAsia" w:hAnsiTheme="minorHAnsi" w:cstheme="minorBidi"/>
          <w:noProof/>
          <w:kern w:val="2"/>
          <w:lang w:val="en-IN" w:eastAsia="en-IN" w:bidi="gu-IN"/>
          <w14:ligatures w14:val="standardContextual"/>
        </w:rPr>
      </w:pPr>
      <w:hyperlink w:anchor="_Toc209094921" w:history="1">
        <w:r w:rsidRPr="00C8003A">
          <w:rPr>
            <w:rStyle w:val="Hyperlink"/>
            <w:noProof/>
          </w:rPr>
          <w:t>2.3</w:t>
        </w:r>
        <w:r>
          <w:rPr>
            <w:rFonts w:asciiTheme="minorHAnsi" w:eastAsiaTheme="minorEastAsia" w:hAnsiTheme="minorHAnsi" w:cstheme="minorBidi"/>
            <w:noProof/>
            <w:kern w:val="2"/>
            <w:lang w:val="en-IN" w:eastAsia="en-IN" w:bidi="gu-IN"/>
            <w14:ligatures w14:val="standardContextual"/>
          </w:rPr>
          <w:tab/>
        </w:r>
        <w:r w:rsidRPr="00C8003A">
          <w:rPr>
            <w:rStyle w:val="Hyperlink"/>
            <w:noProof/>
          </w:rPr>
          <w:t xml:space="preserve">Inferred Composition of Inactive Ingredients from RLD </w:t>
        </w:r>
        <w:r w:rsidRPr="00C8003A">
          <w:rPr>
            <w:rStyle w:val="Hyperlink"/>
            <w:noProof/>
            <w:highlight w:val="yellow"/>
          </w:rPr>
          <w:t>Drug Name</w:t>
        </w:r>
        <w:r w:rsidRPr="00C8003A">
          <w:rPr>
            <w:rStyle w:val="Hyperlink"/>
            <w:noProof/>
            <w:highlight w:val="yellow"/>
            <w:vertAlign w:val="superscript"/>
          </w:rPr>
          <w:t>®</w:t>
        </w:r>
        <w:r w:rsidRPr="00C8003A">
          <w:rPr>
            <w:rStyle w:val="Hyperlink"/>
            <w:noProof/>
          </w:rPr>
          <w:t xml:space="preserve"> (</w:t>
        </w:r>
        <w:r w:rsidRPr="00C8003A">
          <w:rPr>
            <w:rStyle w:val="Hyperlink"/>
            <w:noProof/>
            <w:highlight w:val="yellow"/>
          </w:rPr>
          <w:t>API Name</w:t>
        </w:r>
        <w:r w:rsidRPr="00C8003A">
          <w:rPr>
            <w:rStyle w:val="Hyperlink"/>
            <w:noProof/>
          </w:rPr>
          <w:t>) Capsules for Formulation Development</w:t>
        </w:r>
        <w:r>
          <w:rPr>
            <w:noProof/>
            <w:webHidden/>
          </w:rPr>
          <w:tab/>
        </w:r>
        <w:r>
          <w:rPr>
            <w:noProof/>
            <w:webHidden/>
          </w:rPr>
          <w:fldChar w:fldCharType="begin"/>
        </w:r>
        <w:r>
          <w:rPr>
            <w:noProof/>
            <w:webHidden/>
          </w:rPr>
          <w:instrText xml:space="preserve"> PAGEREF _Toc209094921 \h </w:instrText>
        </w:r>
        <w:r>
          <w:rPr>
            <w:noProof/>
            <w:webHidden/>
          </w:rPr>
        </w:r>
        <w:r>
          <w:rPr>
            <w:noProof/>
            <w:webHidden/>
          </w:rPr>
          <w:fldChar w:fldCharType="separate"/>
        </w:r>
        <w:r>
          <w:rPr>
            <w:noProof/>
            <w:webHidden/>
          </w:rPr>
          <w:t>39</w:t>
        </w:r>
        <w:r>
          <w:rPr>
            <w:noProof/>
            <w:webHidden/>
          </w:rPr>
          <w:fldChar w:fldCharType="end"/>
        </w:r>
      </w:hyperlink>
    </w:p>
    <w:p w14:paraId="68A59CF4" w14:textId="0EA6C98F" w:rsidR="00C55B14" w:rsidRDefault="00C55B14">
      <w:pPr>
        <w:pStyle w:val="TOC2"/>
        <w:rPr>
          <w:rFonts w:asciiTheme="minorHAnsi" w:eastAsiaTheme="minorEastAsia" w:hAnsiTheme="minorHAnsi" w:cstheme="minorBidi"/>
          <w:noProof/>
          <w:kern w:val="2"/>
          <w:lang w:val="en-IN" w:eastAsia="en-IN" w:bidi="gu-IN"/>
          <w14:ligatures w14:val="standardContextual"/>
        </w:rPr>
      </w:pPr>
      <w:hyperlink w:anchor="_Toc209094922" w:history="1">
        <w:r w:rsidRPr="00C8003A">
          <w:rPr>
            <w:rStyle w:val="Hyperlink"/>
            <w:noProof/>
          </w:rPr>
          <w:t>2.4</w:t>
        </w:r>
        <w:r>
          <w:rPr>
            <w:rFonts w:asciiTheme="minorHAnsi" w:eastAsiaTheme="minorEastAsia" w:hAnsiTheme="minorHAnsi" w:cstheme="minorBidi"/>
            <w:noProof/>
            <w:kern w:val="2"/>
            <w:lang w:val="en-IN" w:eastAsia="en-IN" w:bidi="gu-IN"/>
            <w14:ligatures w14:val="standardContextual"/>
          </w:rPr>
          <w:tab/>
        </w:r>
        <w:r w:rsidRPr="00C8003A">
          <w:rPr>
            <w:rStyle w:val="Hyperlink"/>
            <w:noProof/>
          </w:rPr>
          <w:t>Formulation Optimization</w:t>
        </w:r>
        <w:r>
          <w:rPr>
            <w:noProof/>
            <w:webHidden/>
          </w:rPr>
          <w:tab/>
        </w:r>
        <w:r>
          <w:rPr>
            <w:noProof/>
            <w:webHidden/>
          </w:rPr>
          <w:fldChar w:fldCharType="begin"/>
        </w:r>
        <w:r>
          <w:rPr>
            <w:noProof/>
            <w:webHidden/>
          </w:rPr>
          <w:instrText xml:space="preserve"> PAGEREF _Toc209094922 \h </w:instrText>
        </w:r>
        <w:r>
          <w:rPr>
            <w:noProof/>
            <w:webHidden/>
          </w:rPr>
        </w:r>
        <w:r>
          <w:rPr>
            <w:noProof/>
            <w:webHidden/>
          </w:rPr>
          <w:fldChar w:fldCharType="separate"/>
        </w:r>
        <w:r>
          <w:rPr>
            <w:noProof/>
            <w:webHidden/>
          </w:rPr>
          <w:t>40</w:t>
        </w:r>
        <w:r>
          <w:rPr>
            <w:noProof/>
            <w:webHidden/>
          </w:rPr>
          <w:fldChar w:fldCharType="end"/>
        </w:r>
      </w:hyperlink>
    </w:p>
    <w:p w14:paraId="34832A69" w14:textId="22AACACC" w:rsidR="00C55B14" w:rsidRDefault="00C55B14">
      <w:pPr>
        <w:pStyle w:val="TOC3"/>
        <w:rPr>
          <w:rFonts w:asciiTheme="minorHAnsi" w:eastAsiaTheme="minorEastAsia" w:hAnsiTheme="minorHAnsi" w:cstheme="minorBidi"/>
          <w:noProof/>
          <w:kern w:val="2"/>
          <w:lang w:val="en-IN" w:eastAsia="en-IN" w:bidi="gu-IN"/>
          <w14:ligatures w14:val="standardContextual"/>
        </w:rPr>
      </w:pPr>
      <w:hyperlink w:anchor="_Toc209094923" w:history="1">
        <w:r w:rsidRPr="00C8003A">
          <w:rPr>
            <w:rStyle w:val="Hyperlink"/>
            <w:noProof/>
          </w:rPr>
          <w:t>2.4.1</w:t>
        </w:r>
        <w:r>
          <w:rPr>
            <w:rFonts w:asciiTheme="minorHAnsi" w:eastAsiaTheme="minorEastAsia" w:hAnsiTheme="minorHAnsi" w:cstheme="minorBidi"/>
            <w:noProof/>
            <w:kern w:val="2"/>
            <w:lang w:val="en-IN" w:eastAsia="en-IN" w:bidi="gu-IN"/>
            <w14:ligatures w14:val="standardContextual"/>
          </w:rPr>
          <w:tab/>
        </w:r>
        <w:r w:rsidRPr="00C8003A">
          <w:rPr>
            <w:rStyle w:val="Hyperlink"/>
            <w:noProof/>
          </w:rPr>
          <w:t>API Particle Size</w:t>
        </w:r>
        <w:r>
          <w:rPr>
            <w:noProof/>
            <w:webHidden/>
          </w:rPr>
          <w:tab/>
        </w:r>
        <w:r>
          <w:rPr>
            <w:noProof/>
            <w:webHidden/>
          </w:rPr>
          <w:fldChar w:fldCharType="begin"/>
        </w:r>
        <w:r>
          <w:rPr>
            <w:noProof/>
            <w:webHidden/>
          </w:rPr>
          <w:instrText xml:space="preserve"> PAGEREF _Toc209094923 \h </w:instrText>
        </w:r>
        <w:r>
          <w:rPr>
            <w:noProof/>
            <w:webHidden/>
          </w:rPr>
        </w:r>
        <w:r>
          <w:rPr>
            <w:noProof/>
            <w:webHidden/>
          </w:rPr>
          <w:fldChar w:fldCharType="separate"/>
        </w:r>
        <w:r>
          <w:rPr>
            <w:noProof/>
            <w:webHidden/>
          </w:rPr>
          <w:t>40</w:t>
        </w:r>
        <w:r>
          <w:rPr>
            <w:noProof/>
            <w:webHidden/>
          </w:rPr>
          <w:fldChar w:fldCharType="end"/>
        </w:r>
      </w:hyperlink>
    </w:p>
    <w:p w14:paraId="26FEDBF5" w14:textId="6CFA8427" w:rsidR="00C55B14" w:rsidRDefault="00C55B14">
      <w:pPr>
        <w:pStyle w:val="TOC3"/>
        <w:rPr>
          <w:rFonts w:asciiTheme="minorHAnsi" w:eastAsiaTheme="minorEastAsia" w:hAnsiTheme="minorHAnsi" w:cstheme="minorBidi"/>
          <w:noProof/>
          <w:kern w:val="2"/>
          <w:lang w:val="en-IN" w:eastAsia="en-IN" w:bidi="gu-IN"/>
          <w14:ligatures w14:val="standardContextual"/>
        </w:rPr>
      </w:pPr>
      <w:hyperlink w:anchor="_Toc209094924" w:history="1">
        <w:r w:rsidRPr="00C8003A">
          <w:rPr>
            <w:rStyle w:val="Hyperlink"/>
            <w:noProof/>
          </w:rPr>
          <w:t>2.4.2</w:t>
        </w:r>
        <w:r>
          <w:rPr>
            <w:rFonts w:asciiTheme="minorHAnsi" w:eastAsiaTheme="minorEastAsia" w:hAnsiTheme="minorHAnsi" w:cstheme="minorBidi"/>
            <w:noProof/>
            <w:kern w:val="2"/>
            <w:lang w:val="en-IN" w:eastAsia="en-IN" w:bidi="gu-IN"/>
            <w14:ligatures w14:val="standardContextual"/>
          </w:rPr>
          <w:tab/>
        </w:r>
        <w:r w:rsidRPr="00C8003A">
          <w:rPr>
            <w:rStyle w:val="Hyperlink"/>
            <w:noProof/>
          </w:rPr>
          <w:t>The Lipid Mixture Miscibility</w:t>
        </w:r>
        <w:r>
          <w:rPr>
            <w:noProof/>
            <w:webHidden/>
          </w:rPr>
          <w:tab/>
        </w:r>
        <w:r>
          <w:rPr>
            <w:noProof/>
            <w:webHidden/>
          </w:rPr>
          <w:fldChar w:fldCharType="begin"/>
        </w:r>
        <w:r>
          <w:rPr>
            <w:noProof/>
            <w:webHidden/>
          </w:rPr>
          <w:instrText xml:space="preserve"> PAGEREF _Toc209094924 \h </w:instrText>
        </w:r>
        <w:r>
          <w:rPr>
            <w:noProof/>
            <w:webHidden/>
          </w:rPr>
        </w:r>
        <w:r>
          <w:rPr>
            <w:noProof/>
            <w:webHidden/>
          </w:rPr>
          <w:fldChar w:fldCharType="separate"/>
        </w:r>
        <w:r>
          <w:rPr>
            <w:noProof/>
            <w:webHidden/>
          </w:rPr>
          <w:t>41</w:t>
        </w:r>
        <w:r>
          <w:rPr>
            <w:noProof/>
            <w:webHidden/>
          </w:rPr>
          <w:fldChar w:fldCharType="end"/>
        </w:r>
      </w:hyperlink>
    </w:p>
    <w:p w14:paraId="1A49095E" w14:textId="388BBF56" w:rsidR="00C55B14" w:rsidRDefault="00C55B14">
      <w:pPr>
        <w:pStyle w:val="TOC3"/>
        <w:rPr>
          <w:rFonts w:asciiTheme="minorHAnsi" w:eastAsiaTheme="minorEastAsia" w:hAnsiTheme="minorHAnsi" w:cstheme="minorBidi"/>
          <w:noProof/>
          <w:kern w:val="2"/>
          <w:lang w:val="en-IN" w:eastAsia="en-IN" w:bidi="gu-IN"/>
          <w14:ligatures w14:val="standardContextual"/>
        </w:rPr>
      </w:pPr>
      <w:hyperlink w:anchor="_Toc209094925" w:history="1">
        <w:r w:rsidRPr="00C8003A">
          <w:rPr>
            <w:rStyle w:val="Hyperlink"/>
            <w:noProof/>
          </w:rPr>
          <w:t>2.4.3</w:t>
        </w:r>
        <w:r>
          <w:rPr>
            <w:rFonts w:asciiTheme="minorHAnsi" w:eastAsiaTheme="minorEastAsia" w:hAnsiTheme="minorHAnsi" w:cstheme="minorBidi"/>
            <w:noProof/>
            <w:kern w:val="2"/>
            <w:lang w:val="en-IN" w:eastAsia="en-IN" w:bidi="gu-IN"/>
            <w14:ligatures w14:val="standardContextual"/>
          </w:rPr>
          <w:tab/>
        </w:r>
        <w:r w:rsidRPr="00C8003A">
          <w:rPr>
            <w:rStyle w:val="Hyperlink"/>
            <w:noProof/>
          </w:rPr>
          <w:t>Level of Drug Loading</w:t>
        </w:r>
        <w:r>
          <w:rPr>
            <w:noProof/>
            <w:webHidden/>
          </w:rPr>
          <w:tab/>
        </w:r>
        <w:r>
          <w:rPr>
            <w:noProof/>
            <w:webHidden/>
          </w:rPr>
          <w:fldChar w:fldCharType="begin"/>
        </w:r>
        <w:r>
          <w:rPr>
            <w:noProof/>
            <w:webHidden/>
          </w:rPr>
          <w:instrText xml:space="preserve"> PAGEREF _Toc209094925 \h </w:instrText>
        </w:r>
        <w:r>
          <w:rPr>
            <w:noProof/>
            <w:webHidden/>
          </w:rPr>
        </w:r>
        <w:r>
          <w:rPr>
            <w:noProof/>
            <w:webHidden/>
          </w:rPr>
          <w:fldChar w:fldCharType="separate"/>
        </w:r>
        <w:r>
          <w:rPr>
            <w:noProof/>
            <w:webHidden/>
          </w:rPr>
          <w:t>43</w:t>
        </w:r>
        <w:r>
          <w:rPr>
            <w:noProof/>
            <w:webHidden/>
          </w:rPr>
          <w:fldChar w:fldCharType="end"/>
        </w:r>
      </w:hyperlink>
    </w:p>
    <w:p w14:paraId="7EF919EF" w14:textId="58FFAE1E" w:rsidR="00C55B14" w:rsidRDefault="00C55B14">
      <w:pPr>
        <w:pStyle w:val="TOC3"/>
        <w:rPr>
          <w:rFonts w:asciiTheme="minorHAnsi" w:eastAsiaTheme="minorEastAsia" w:hAnsiTheme="minorHAnsi" w:cstheme="minorBidi"/>
          <w:noProof/>
          <w:kern w:val="2"/>
          <w:lang w:val="en-IN" w:eastAsia="en-IN" w:bidi="gu-IN"/>
          <w14:ligatures w14:val="standardContextual"/>
        </w:rPr>
      </w:pPr>
      <w:hyperlink w:anchor="_Toc209094926" w:history="1">
        <w:r w:rsidRPr="00C8003A">
          <w:rPr>
            <w:rStyle w:val="Hyperlink"/>
            <w:noProof/>
          </w:rPr>
          <w:t>2.4.4</w:t>
        </w:r>
        <w:r>
          <w:rPr>
            <w:rFonts w:asciiTheme="minorHAnsi" w:eastAsiaTheme="minorEastAsia" w:hAnsiTheme="minorHAnsi" w:cstheme="minorBidi"/>
            <w:noProof/>
            <w:kern w:val="2"/>
            <w:lang w:val="en-IN" w:eastAsia="en-IN" w:bidi="gu-IN"/>
            <w14:ligatures w14:val="standardContextual"/>
          </w:rPr>
          <w:tab/>
        </w:r>
        <w:r w:rsidRPr="00C8003A">
          <w:rPr>
            <w:rStyle w:val="Hyperlink"/>
            <w:noProof/>
          </w:rPr>
          <w:t xml:space="preserve">Level of </w:t>
        </w:r>
        <w:r w:rsidRPr="00C8003A">
          <w:rPr>
            <w:rStyle w:val="Hyperlink"/>
            <w:noProof/>
            <w:highlight w:val="yellow"/>
          </w:rPr>
          <w:t>excipient</w:t>
        </w:r>
        <w:r>
          <w:rPr>
            <w:noProof/>
            <w:webHidden/>
          </w:rPr>
          <w:tab/>
        </w:r>
        <w:r>
          <w:rPr>
            <w:noProof/>
            <w:webHidden/>
          </w:rPr>
          <w:fldChar w:fldCharType="begin"/>
        </w:r>
        <w:r>
          <w:rPr>
            <w:noProof/>
            <w:webHidden/>
          </w:rPr>
          <w:instrText xml:space="preserve"> PAGEREF _Toc209094926 \h </w:instrText>
        </w:r>
        <w:r>
          <w:rPr>
            <w:noProof/>
            <w:webHidden/>
          </w:rPr>
        </w:r>
        <w:r>
          <w:rPr>
            <w:noProof/>
            <w:webHidden/>
          </w:rPr>
          <w:fldChar w:fldCharType="separate"/>
        </w:r>
        <w:r>
          <w:rPr>
            <w:noProof/>
            <w:webHidden/>
          </w:rPr>
          <w:t>46</w:t>
        </w:r>
        <w:r>
          <w:rPr>
            <w:noProof/>
            <w:webHidden/>
          </w:rPr>
          <w:fldChar w:fldCharType="end"/>
        </w:r>
      </w:hyperlink>
    </w:p>
    <w:p w14:paraId="3564EE45" w14:textId="7BCF8267" w:rsidR="00C55B14" w:rsidRDefault="00C55B14">
      <w:pPr>
        <w:pStyle w:val="TOC3"/>
        <w:rPr>
          <w:rFonts w:asciiTheme="minorHAnsi" w:eastAsiaTheme="minorEastAsia" w:hAnsiTheme="minorHAnsi" w:cstheme="minorBidi"/>
          <w:noProof/>
          <w:kern w:val="2"/>
          <w:lang w:val="en-IN" w:eastAsia="en-IN" w:bidi="gu-IN"/>
          <w14:ligatures w14:val="standardContextual"/>
        </w:rPr>
      </w:pPr>
      <w:hyperlink w:anchor="_Toc209094927" w:history="1">
        <w:r w:rsidRPr="00C8003A">
          <w:rPr>
            <w:rStyle w:val="Hyperlink"/>
            <w:noProof/>
          </w:rPr>
          <w:t>2.4.5</w:t>
        </w:r>
        <w:r>
          <w:rPr>
            <w:rFonts w:asciiTheme="minorHAnsi" w:eastAsiaTheme="minorEastAsia" w:hAnsiTheme="minorHAnsi" w:cstheme="minorBidi"/>
            <w:noProof/>
            <w:kern w:val="2"/>
            <w:lang w:val="en-IN" w:eastAsia="en-IN" w:bidi="gu-IN"/>
            <w14:ligatures w14:val="standardContextual"/>
          </w:rPr>
          <w:tab/>
        </w:r>
        <w:r w:rsidRPr="00C8003A">
          <w:rPr>
            <w:rStyle w:val="Hyperlink"/>
            <w:noProof/>
          </w:rPr>
          <w:t xml:space="preserve">Level of </w:t>
        </w:r>
        <w:r w:rsidRPr="00C8003A">
          <w:rPr>
            <w:rStyle w:val="Hyperlink"/>
            <w:noProof/>
            <w:highlight w:val="yellow"/>
          </w:rPr>
          <w:t>excipient</w:t>
        </w:r>
        <w:r>
          <w:rPr>
            <w:noProof/>
            <w:webHidden/>
          </w:rPr>
          <w:tab/>
        </w:r>
        <w:r>
          <w:rPr>
            <w:noProof/>
            <w:webHidden/>
          </w:rPr>
          <w:fldChar w:fldCharType="begin"/>
        </w:r>
        <w:r>
          <w:rPr>
            <w:noProof/>
            <w:webHidden/>
          </w:rPr>
          <w:instrText xml:space="preserve"> PAGEREF _Toc209094927 \h </w:instrText>
        </w:r>
        <w:r>
          <w:rPr>
            <w:noProof/>
            <w:webHidden/>
          </w:rPr>
        </w:r>
        <w:r>
          <w:rPr>
            <w:noProof/>
            <w:webHidden/>
          </w:rPr>
          <w:fldChar w:fldCharType="separate"/>
        </w:r>
        <w:r>
          <w:rPr>
            <w:noProof/>
            <w:webHidden/>
          </w:rPr>
          <w:t>48</w:t>
        </w:r>
        <w:r>
          <w:rPr>
            <w:noProof/>
            <w:webHidden/>
          </w:rPr>
          <w:fldChar w:fldCharType="end"/>
        </w:r>
      </w:hyperlink>
    </w:p>
    <w:p w14:paraId="7C159E10" w14:textId="1483A2F5" w:rsidR="00C55B14" w:rsidRDefault="00C55B14">
      <w:pPr>
        <w:pStyle w:val="TOC3"/>
        <w:rPr>
          <w:rFonts w:asciiTheme="minorHAnsi" w:eastAsiaTheme="minorEastAsia" w:hAnsiTheme="minorHAnsi" w:cstheme="minorBidi"/>
          <w:noProof/>
          <w:kern w:val="2"/>
          <w:lang w:val="en-IN" w:eastAsia="en-IN" w:bidi="gu-IN"/>
          <w14:ligatures w14:val="standardContextual"/>
        </w:rPr>
      </w:pPr>
      <w:hyperlink w:anchor="_Toc209094928" w:history="1">
        <w:r w:rsidRPr="00C8003A">
          <w:rPr>
            <w:rStyle w:val="Hyperlink"/>
            <w:noProof/>
          </w:rPr>
          <w:t>2.4.6</w:t>
        </w:r>
        <w:r>
          <w:rPr>
            <w:rFonts w:asciiTheme="minorHAnsi" w:eastAsiaTheme="minorEastAsia" w:hAnsiTheme="minorHAnsi" w:cstheme="minorBidi"/>
            <w:noProof/>
            <w:kern w:val="2"/>
            <w:lang w:val="en-IN" w:eastAsia="en-IN" w:bidi="gu-IN"/>
            <w14:ligatures w14:val="standardContextual"/>
          </w:rPr>
          <w:tab/>
        </w:r>
        <w:r w:rsidRPr="00C8003A">
          <w:rPr>
            <w:rStyle w:val="Hyperlink"/>
            <w:noProof/>
            <w:highlight w:val="yellow"/>
          </w:rPr>
          <w:t>Excipient</w:t>
        </w:r>
        <w:r w:rsidRPr="00C8003A">
          <w:rPr>
            <w:rStyle w:val="Hyperlink"/>
            <w:noProof/>
          </w:rPr>
          <w:t xml:space="preserve"> Lot-to-Lot Variability</w:t>
        </w:r>
        <w:r>
          <w:rPr>
            <w:noProof/>
            <w:webHidden/>
          </w:rPr>
          <w:tab/>
        </w:r>
        <w:r>
          <w:rPr>
            <w:noProof/>
            <w:webHidden/>
          </w:rPr>
          <w:fldChar w:fldCharType="begin"/>
        </w:r>
        <w:r>
          <w:rPr>
            <w:noProof/>
            <w:webHidden/>
          </w:rPr>
          <w:instrText xml:space="preserve"> PAGEREF _Toc209094928 \h </w:instrText>
        </w:r>
        <w:r>
          <w:rPr>
            <w:noProof/>
            <w:webHidden/>
          </w:rPr>
        </w:r>
        <w:r>
          <w:rPr>
            <w:noProof/>
            <w:webHidden/>
          </w:rPr>
          <w:fldChar w:fldCharType="separate"/>
        </w:r>
        <w:r>
          <w:rPr>
            <w:noProof/>
            <w:webHidden/>
          </w:rPr>
          <w:t>50</w:t>
        </w:r>
        <w:r>
          <w:rPr>
            <w:noProof/>
            <w:webHidden/>
          </w:rPr>
          <w:fldChar w:fldCharType="end"/>
        </w:r>
      </w:hyperlink>
    </w:p>
    <w:p w14:paraId="645DB336" w14:textId="79D71372" w:rsidR="00C55B14" w:rsidRDefault="00C55B14">
      <w:pPr>
        <w:pStyle w:val="TOC3"/>
        <w:rPr>
          <w:rFonts w:asciiTheme="minorHAnsi" w:eastAsiaTheme="minorEastAsia" w:hAnsiTheme="minorHAnsi" w:cstheme="minorBidi"/>
          <w:noProof/>
          <w:kern w:val="2"/>
          <w:lang w:val="en-IN" w:eastAsia="en-IN" w:bidi="gu-IN"/>
          <w14:ligatures w14:val="standardContextual"/>
        </w:rPr>
      </w:pPr>
      <w:hyperlink w:anchor="_Toc209094929" w:history="1">
        <w:r w:rsidRPr="00C8003A">
          <w:rPr>
            <w:rStyle w:val="Hyperlink"/>
            <w:noProof/>
          </w:rPr>
          <w:t>2.4.7</w:t>
        </w:r>
        <w:r>
          <w:rPr>
            <w:rFonts w:asciiTheme="minorHAnsi" w:eastAsiaTheme="minorEastAsia" w:hAnsiTheme="minorHAnsi" w:cstheme="minorBidi"/>
            <w:noProof/>
            <w:kern w:val="2"/>
            <w:lang w:val="en-IN" w:eastAsia="en-IN" w:bidi="gu-IN"/>
            <w14:ligatures w14:val="standardContextual"/>
          </w:rPr>
          <w:tab/>
        </w:r>
        <w:r w:rsidRPr="00C8003A">
          <w:rPr>
            <w:rStyle w:val="Hyperlink"/>
            <w:noProof/>
          </w:rPr>
          <w:t>Level of Antioxidant</w:t>
        </w:r>
        <w:r>
          <w:rPr>
            <w:noProof/>
            <w:webHidden/>
          </w:rPr>
          <w:tab/>
        </w:r>
        <w:r>
          <w:rPr>
            <w:noProof/>
            <w:webHidden/>
          </w:rPr>
          <w:fldChar w:fldCharType="begin"/>
        </w:r>
        <w:r>
          <w:rPr>
            <w:noProof/>
            <w:webHidden/>
          </w:rPr>
          <w:instrText xml:space="preserve"> PAGEREF _Toc209094929 \h </w:instrText>
        </w:r>
        <w:r>
          <w:rPr>
            <w:noProof/>
            <w:webHidden/>
          </w:rPr>
        </w:r>
        <w:r>
          <w:rPr>
            <w:noProof/>
            <w:webHidden/>
          </w:rPr>
          <w:fldChar w:fldCharType="separate"/>
        </w:r>
        <w:r>
          <w:rPr>
            <w:noProof/>
            <w:webHidden/>
          </w:rPr>
          <w:t>53</w:t>
        </w:r>
        <w:r>
          <w:rPr>
            <w:noProof/>
            <w:webHidden/>
          </w:rPr>
          <w:fldChar w:fldCharType="end"/>
        </w:r>
      </w:hyperlink>
    </w:p>
    <w:p w14:paraId="79B111EE" w14:textId="0D70DB6D" w:rsidR="00C55B14" w:rsidRDefault="00C55B14">
      <w:pPr>
        <w:pStyle w:val="TOC2"/>
        <w:rPr>
          <w:rFonts w:asciiTheme="minorHAnsi" w:eastAsiaTheme="minorEastAsia" w:hAnsiTheme="minorHAnsi" w:cstheme="minorBidi"/>
          <w:noProof/>
          <w:kern w:val="2"/>
          <w:lang w:val="en-IN" w:eastAsia="en-IN" w:bidi="gu-IN"/>
          <w14:ligatures w14:val="standardContextual"/>
        </w:rPr>
      </w:pPr>
      <w:hyperlink w:anchor="_Toc209094930" w:history="1">
        <w:r w:rsidRPr="00C8003A">
          <w:rPr>
            <w:rStyle w:val="Hyperlink"/>
            <w:noProof/>
          </w:rPr>
          <w:t>2.5</w:t>
        </w:r>
        <w:r>
          <w:rPr>
            <w:rFonts w:asciiTheme="minorHAnsi" w:eastAsiaTheme="minorEastAsia" w:hAnsiTheme="minorHAnsi" w:cstheme="minorBidi"/>
            <w:noProof/>
            <w:kern w:val="2"/>
            <w:lang w:val="en-IN" w:eastAsia="en-IN" w:bidi="gu-IN"/>
            <w14:ligatures w14:val="standardContextual"/>
          </w:rPr>
          <w:tab/>
        </w:r>
        <w:r w:rsidRPr="00C8003A">
          <w:rPr>
            <w:rStyle w:val="Hyperlink"/>
            <w:noProof/>
          </w:rPr>
          <w:t>Formulation Development Conclusions</w:t>
        </w:r>
        <w:r>
          <w:rPr>
            <w:noProof/>
            <w:webHidden/>
          </w:rPr>
          <w:tab/>
        </w:r>
        <w:r>
          <w:rPr>
            <w:noProof/>
            <w:webHidden/>
          </w:rPr>
          <w:fldChar w:fldCharType="begin"/>
        </w:r>
        <w:r>
          <w:rPr>
            <w:noProof/>
            <w:webHidden/>
          </w:rPr>
          <w:instrText xml:space="preserve"> PAGEREF _Toc209094930 \h </w:instrText>
        </w:r>
        <w:r>
          <w:rPr>
            <w:noProof/>
            <w:webHidden/>
          </w:rPr>
        </w:r>
        <w:r>
          <w:rPr>
            <w:noProof/>
            <w:webHidden/>
          </w:rPr>
          <w:fldChar w:fldCharType="separate"/>
        </w:r>
        <w:r>
          <w:rPr>
            <w:noProof/>
            <w:webHidden/>
          </w:rPr>
          <w:t>55</w:t>
        </w:r>
        <w:r>
          <w:rPr>
            <w:noProof/>
            <w:webHidden/>
          </w:rPr>
          <w:fldChar w:fldCharType="end"/>
        </w:r>
      </w:hyperlink>
    </w:p>
    <w:p w14:paraId="1909C635" w14:textId="082E8339" w:rsidR="00C55B14" w:rsidRDefault="00C55B14">
      <w:pPr>
        <w:pStyle w:val="TOC2"/>
        <w:rPr>
          <w:rFonts w:asciiTheme="minorHAnsi" w:eastAsiaTheme="minorEastAsia" w:hAnsiTheme="minorHAnsi" w:cstheme="minorBidi"/>
          <w:noProof/>
          <w:kern w:val="2"/>
          <w:lang w:val="en-IN" w:eastAsia="en-IN" w:bidi="gu-IN"/>
          <w14:ligatures w14:val="standardContextual"/>
        </w:rPr>
      </w:pPr>
      <w:hyperlink w:anchor="_Toc209094931" w:history="1">
        <w:r w:rsidRPr="00C8003A">
          <w:rPr>
            <w:rStyle w:val="Hyperlink"/>
            <w:noProof/>
          </w:rPr>
          <w:t>2.6</w:t>
        </w:r>
        <w:r>
          <w:rPr>
            <w:rFonts w:asciiTheme="minorHAnsi" w:eastAsiaTheme="minorEastAsia" w:hAnsiTheme="minorHAnsi" w:cstheme="minorBidi"/>
            <w:noProof/>
            <w:kern w:val="2"/>
            <w:lang w:val="en-IN" w:eastAsia="en-IN" w:bidi="gu-IN"/>
            <w14:ligatures w14:val="standardContextual"/>
          </w:rPr>
          <w:tab/>
        </w:r>
        <w:r w:rsidRPr="00C8003A">
          <w:rPr>
            <w:rStyle w:val="Hyperlink"/>
            <w:noProof/>
          </w:rPr>
          <w:t>Updated Risk Assessment of the Formulation Development</w:t>
        </w:r>
        <w:r>
          <w:rPr>
            <w:noProof/>
            <w:webHidden/>
          </w:rPr>
          <w:tab/>
        </w:r>
        <w:r>
          <w:rPr>
            <w:noProof/>
            <w:webHidden/>
          </w:rPr>
          <w:fldChar w:fldCharType="begin"/>
        </w:r>
        <w:r>
          <w:rPr>
            <w:noProof/>
            <w:webHidden/>
          </w:rPr>
          <w:instrText xml:space="preserve"> PAGEREF _Toc209094931 \h </w:instrText>
        </w:r>
        <w:r>
          <w:rPr>
            <w:noProof/>
            <w:webHidden/>
          </w:rPr>
        </w:r>
        <w:r>
          <w:rPr>
            <w:noProof/>
            <w:webHidden/>
          </w:rPr>
          <w:fldChar w:fldCharType="separate"/>
        </w:r>
        <w:r>
          <w:rPr>
            <w:noProof/>
            <w:webHidden/>
          </w:rPr>
          <w:t>56</w:t>
        </w:r>
        <w:r>
          <w:rPr>
            <w:noProof/>
            <w:webHidden/>
          </w:rPr>
          <w:fldChar w:fldCharType="end"/>
        </w:r>
      </w:hyperlink>
    </w:p>
    <w:p w14:paraId="2705A4B7" w14:textId="1C407AF6" w:rsidR="00C55B14" w:rsidRDefault="00C55B14">
      <w:pPr>
        <w:pStyle w:val="TOC1"/>
        <w:rPr>
          <w:rFonts w:asciiTheme="minorHAnsi" w:eastAsiaTheme="minorEastAsia" w:hAnsiTheme="minorHAnsi" w:cstheme="minorBidi"/>
          <w:caps w:val="0"/>
          <w:noProof/>
          <w:kern w:val="2"/>
          <w:szCs w:val="24"/>
          <w:lang w:val="en-IN" w:eastAsia="en-IN" w:bidi="gu-IN"/>
          <w14:ligatures w14:val="standardContextual"/>
        </w:rPr>
      </w:pPr>
      <w:hyperlink w:anchor="_Toc209094932" w:history="1">
        <w:r w:rsidRPr="00C8003A">
          <w:rPr>
            <w:rStyle w:val="Hyperlink"/>
            <w:noProof/>
          </w:rPr>
          <w:t>3</w:t>
        </w:r>
        <w:r>
          <w:rPr>
            <w:rFonts w:asciiTheme="minorHAnsi" w:eastAsiaTheme="minorEastAsia" w:hAnsiTheme="minorHAnsi" w:cstheme="minorBidi"/>
            <w:caps w:val="0"/>
            <w:noProof/>
            <w:kern w:val="2"/>
            <w:szCs w:val="24"/>
            <w:lang w:val="en-IN" w:eastAsia="en-IN" w:bidi="gu-IN"/>
            <w14:ligatures w14:val="standardContextual"/>
          </w:rPr>
          <w:tab/>
        </w:r>
        <w:r w:rsidRPr="00C8003A">
          <w:rPr>
            <w:rStyle w:val="Hyperlink"/>
            <w:noProof/>
          </w:rPr>
          <w:t>Overages</w:t>
        </w:r>
        <w:r>
          <w:rPr>
            <w:noProof/>
            <w:webHidden/>
          </w:rPr>
          <w:tab/>
        </w:r>
        <w:r>
          <w:rPr>
            <w:noProof/>
            <w:webHidden/>
          </w:rPr>
          <w:fldChar w:fldCharType="begin"/>
        </w:r>
        <w:r>
          <w:rPr>
            <w:noProof/>
            <w:webHidden/>
          </w:rPr>
          <w:instrText xml:space="preserve"> PAGEREF _Toc209094932 \h </w:instrText>
        </w:r>
        <w:r>
          <w:rPr>
            <w:noProof/>
            <w:webHidden/>
          </w:rPr>
        </w:r>
        <w:r>
          <w:rPr>
            <w:noProof/>
            <w:webHidden/>
          </w:rPr>
          <w:fldChar w:fldCharType="separate"/>
        </w:r>
        <w:r>
          <w:rPr>
            <w:noProof/>
            <w:webHidden/>
          </w:rPr>
          <w:t>58</w:t>
        </w:r>
        <w:r>
          <w:rPr>
            <w:noProof/>
            <w:webHidden/>
          </w:rPr>
          <w:fldChar w:fldCharType="end"/>
        </w:r>
      </w:hyperlink>
    </w:p>
    <w:p w14:paraId="1E8CC292" w14:textId="26CA43EF" w:rsidR="00C55B14" w:rsidRDefault="00C55B14">
      <w:pPr>
        <w:pStyle w:val="TOC1"/>
        <w:rPr>
          <w:rFonts w:asciiTheme="minorHAnsi" w:eastAsiaTheme="minorEastAsia" w:hAnsiTheme="minorHAnsi" w:cstheme="minorBidi"/>
          <w:caps w:val="0"/>
          <w:noProof/>
          <w:kern w:val="2"/>
          <w:szCs w:val="24"/>
          <w:lang w:val="en-IN" w:eastAsia="en-IN" w:bidi="gu-IN"/>
          <w14:ligatures w14:val="standardContextual"/>
        </w:rPr>
      </w:pPr>
      <w:hyperlink w:anchor="_Toc209094933" w:history="1">
        <w:r w:rsidRPr="00C8003A">
          <w:rPr>
            <w:rStyle w:val="Hyperlink"/>
            <w:noProof/>
          </w:rPr>
          <w:t>4</w:t>
        </w:r>
        <w:r>
          <w:rPr>
            <w:rFonts w:asciiTheme="minorHAnsi" w:eastAsiaTheme="minorEastAsia" w:hAnsiTheme="minorHAnsi" w:cstheme="minorBidi"/>
            <w:caps w:val="0"/>
            <w:noProof/>
            <w:kern w:val="2"/>
            <w:szCs w:val="24"/>
            <w:lang w:val="en-IN" w:eastAsia="en-IN" w:bidi="gu-IN"/>
            <w14:ligatures w14:val="standardContextual"/>
          </w:rPr>
          <w:tab/>
        </w:r>
        <w:r w:rsidRPr="00C8003A">
          <w:rPr>
            <w:rStyle w:val="Hyperlink"/>
            <w:noProof/>
          </w:rPr>
          <w:t>physicochemical and biological properties</w:t>
        </w:r>
        <w:r>
          <w:rPr>
            <w:noProof/>
            <w:webHidden/>
          </w:rPr>
          <w:tab/>
        </w:r>
        <w:r>
          <w:rPr>
            <w:noProof/>
            <w:webHidden/>
          </w:rPr>
          <w:fldChar w:fldCharType="begin"/>
        </w:r>
        <w:r>
          <w:rPr>
            <w:noProof/>
            <w:webHidden/>
          </w:rPr>
          <w:instrText xml:space="preserve"> PAGEREF _Toc209094933 \h </w:instrText>
        </w:r>
        <w:r>
          <w:rPr>
            <w:noProof/>
            <w:webHidden/>
          </w:rPr>
        </w:r>
        <w:r>
          <w:rPr>
            <w:noProof/>
            <w:webHidden/>
          </w:rPr>
          <w:fldChar w:fldCharType="separate"/>
        </w:r>
        <w:r>
          <w:rPr>
            <w:noProof/>
            <w:webHidden/>
          </w:rPr>
          <w:t>58</w:t>
        </w:r>
        <w:r>
          <w:rPr>
            <w:noProof/>
            <w:webHidden/>
          </w:rPr>
          <w:fldChar w:fldCharType="end"/>
        </w:r>
      </w:hyperlink>
    </w:p>
    <w:p w14:paraId="19111676" w14:textId="7964334A" w:rsidR="00C55B14" w:rsidRDefault="00C55B14">
      <w:pPr>
        <w:pStyle w:val="TOC1"/>
        <w:rPr>
          <w:rFonts w:asciiTheme="minorHAnsi" w:eastAsiaTheme="minorEastAsia" w:hAnsiTheme="minorHAnsi" w:cstheme="minorBidi"/>
          <w:caps w:val="0"/>
          <w:noProof/>
          <w:kern w:val="2"/>
          <w:szCs w:val="24"/>
          <w:lang w:val="en-IN" w:eastAsia="en-IN" w:bidi="gu-IN"/>
          <w14:ligatures w14:val="standardContextual"/>
        </w:rPr>
      </w:pPr>
      <w:hyperlink w:anchor="_Toc209094934" w:history="1">
        <w:r w:rsidRPr="00C8003A">
          <w:rPr>
            <w:rStyle w:val="Hyperlink"/>
            <w:noProof/>
          </w:rPr>
          <w:t>5</w:t>
        </w:r>
        <w:r>
          <w:rPr>
            <w:rFonts w:asciiTheme="minorHAnsi" w:eastAsiaTheme="minorEastAsia" w:hAnsiTheme="minorHAnsi" w:cstheme="minorBidi"/>
            <w:caps w:val="0"/>
            <w:noProof/>
            <w:kern w:val="2"/>
            <w:szCs w:val="24"/>
            <w:lang w:val="en-IN" w:eastAsia="en-IN" w:bidi="gu-IN"/>
            <w14:ligatures w14:val="standardContextual"/>
          </w:rPr>
          <w:tab/>
        </w:r>
        <w:r w:rsidRPr="00C8003A">
          <w:rPr>
            <w:rStyle w:val="Hyperlink"/>
            <w:noProof/>
          </w:rPr>
          <w:t>Manufacturing Process Development</w:t>
        </w:r>
        <w:r>
          <w:rPr>
            <w:noProof/>
            <w:webHidden/>
          </w:rPr>
          <w:tab/>
        </w:r>
        <w:r>
          <w:rPr>
            <w:noProof/>
            <w:webHidden/>
          </w:rPr>
          <w:fldChar w:fldCharType="begin"/>
        </w:r>
        <w:r>
          <w:rPr>
            <w:noProof/>
            <w:webHidden/>
          </w:rPr>
          <w:instrText xml:space="preserve"> PAGEREF _Toc209094934 \h </w:instrText>
        </w:r>
        <w:r>
          <w:rPr>
            <w:noProof/>
            <w:webHidden/>
          </w:rPr>
        </w:r>
        <w:r>
          <w:rPr>
            <w:noProof/>
            <w:webHidden/>
          </w:rPr>
          <w:fldChar w:fldCharType="separate"/>
        </w:r>
        <w:r>
          <w:rPr>
            <w:noProof/>
            <w:webHidden/>
          </w:rPr>
          <w:t>58</w:t>
        </w:r>
        <w:r>
          <w:rPr>
            <w:noProof/>
            <w:webHidden/>
          </w:rPr>
          <w:fldChar w:fldCharType="end"/>
        </w:r>
      </w:hyperlink>
    </w:p>
    <w:p w14:paraId="3F9761EB" w14:textId="5C9EC2F6" w:rsidR="00C55B14" w:rsidRDefault="00C55B14">
      <w:pPr>
        <w:pStyle w:val="TOC2"/>
        <w:rPr>
          <w:rFonts w:asciiTheme="minorHAnsi" w:eastAsiaTheme="minorEastAsia" w:hAnsiTheme="minorHAnsi" w:cstheme="minorBidi"/>
          <w:noProof/>
          <w:kern w:val="2"/>
          <w:lang w:val="en-IN" w:eastAsia="en-IN" w:bidi="gu-IN"/>
          <w14:ligatures w14:val="standardContextual"/>
        </w:rPr>
      </w:pPr>
      <w:hyperlink w:anchor="_Toc209094935" w:history="1">
        <w:r w:rsidRPr="00C8003A">
          <w:rPr>
            <w:rStyle w:val="Hyperlink"/>
            <w:noProof/>
          </w:rPr>
          <w:t>5.1</w:t>
        </w:r>
        <w:r>
          <w:rPr>
            <w:rFonts w:asciiTheme="minorHAnsi" w:eastAsiaTheme="minorEastAsia" w:hAnsiTheme="minorHAnsi" w:cstheme="minorBidi"/>
            <w:noProof/>
            <w:kern w:val="2"/>
            <w:lang w:val="en-IN" w:eastAsia="en-IN" w:bidi="gu-IN"/>
            <w14:ligatures w14:val="standardContextual"/>
          </w:rPr>
          <w:tab/>
        </w:r>
        <w:r w:rsidRPr="00C8003A">
          <w:rPr>
            <w:rStyle w:val="Hyperlink"/>
            <w:noProof/>
          </w:rPr>
          <w:t>Manufacturing Process Map</w:t>
        </w:r>
        <w:r>
          <w:rPr>
            <w:noProof/>
            <w:webHidden/>
          </w:rPr>
          <w:tab/>
        </w:r>
        <w:r>
          <w:rPr>
            <w:noProof/>
            <w:webHidden/>
          </w:rPr>
          <w:fldChar w:fldCharType="begin"/>
        </w:r>
        <w:r>
          <w:rPr>
            <w:noProof/>
            <w:webHidden/>
          </w:rPr>
          <w:instrText xml:space="preserve"> PAGEREF _Toc209094935 \h </w:instrText>
        </w:r>
        <w:r>
          <w:rPr>
            <w:noProof/>
            <w:webHidden/>
          </w:rPr>
        </w:r>
        <w:r>
          <w:rPr>
            <w:noProof/>
            <w:webHidden/>
          </w:rPr>
          <w:fldChar w:fldCharType="separate"/>
        </w:r>
        <w:r>
          <w:rPr>
            <w:noProof/>
            <w:webHidden/>
          </w:rPr>
          <w:t>58</w:t>
        </w:r>
        <w:r>
          <w:rPr>
            <w:noProof/>
            <w:webHidden/>
          </w:rPr>
          <w:fldChar w:fldCharType="end"/>
        </w:r>
      </w:hyperlink>
    </w:p>
    <w:p w14:paraId="2D943EED" w14:textId="0C33CD24" w:rsidR="00C55B14" w:rsidRDefault="00C55B14">
      <w:pPr>
        <w:pStyle w:val="TOC2"/>
        <w:rPr>
          <w:rFonts w:asciiTheme="minorHAnsi" w:eastAsiaTheme="minorEastAsia" w:hAnsiTheme="minorHAnsi" w:cstheme="minorBidi"/>
          <w:noProof/>
          <w:kern w:val="2"/>
          <w:lang w:val="en-IN" w:eastAsia="en-IN" w:bidi="gu-IN"/>
          <w14:ligatures w14:val="standardContextual"/>
        </w:rPr>
      </w:pPr>
      <w:hyperlink w:anchor="_Toc209094936" w:history="1">
        <w:r w:rsidRPr="00C8003A">
          <w:rPr>
            <w:rStyle w:val="Hyperlink"/>
            <w:noProof/>
          </w:rPr>
          <w:t>5.2</w:t>
        </w:r>
        <w:r>
          <w:rPr>
            <w:rFonts w:asciiTheme="minorHAnsi" w:eastAsiaTheme="minorEastAsia" w:hAnsiTheme="minorHAnsi" w:cstheme="minorBidi"/>
            <w:noProof/>
            <w:kern w:val="2"/>
            <w:lang w:val="en-IN" w:eastAsia="en-IN" w:bidi="gu-IN"/>
            <w14:ligatures w14:val="standardContextual"/>
          </w:rPr>
          <w:tab/>
        </w:r>
        <w:r w:rsidRPr="00C8003A">
          <w:rPr>
            <w:rStyle w:val="Hyperlink"/>
            <w:noProof/>
          </w:rPr>
          <w:t>Initial Risk Assessment of the Drug Product Manufacturing Process</w:t>
        </w:r>
        <w:r>
          <w:rPr>
            <w:noProof/>
            <w:webHidden/>
          </w:rPr>
          <w:tab/>
        </w:r>
        <w:r>
          <w:rPr>
            <w:noProof/>
            <w:webHidden/>
          </w:rPr>
          <w:fldChar w:fldCharType="begin"/>
        </w:r>
        <w:r>
          <w:rPr>
            <w:noProof/>
            <w:webHidden/>
          </w:rPr>
          <w:instrText xml:space="preserve"> PAGEREF _Toc209094936 \h </w:instrText>
        </w:r>
        <w:r>
          <w:rPr>
            <w:noProof/>
            <w:webHidden/>
          </w:rPr>
        </w:r>
        <w:r>
          <w:rPr>
            <w:noProof/>
            <w:webHidden/>
          </w:rPr>
          <w:fldChar w:fldCharType="separate"/>
        </w:r>
        <w:r>
          <w:rPr>
            <w:noProof/>
            <w:webHidden/>
          </w:rPr>
          <w:t>60</w:t>
        </w:r>
        <w:r>
          <w:rPr>
            <w:noProof/>
            <w:webHidden/>
          </w:rPr>
          <w:fldChar w:fldCharType="end"/>
        </w:r>
      </w:hyperlink>
    </w:p>
    <w:p w14:paraId="2B3ED9AC" w14:textId="66D0E02D" w:rsidR="00C55B14" w:rsidRDefault="00C55B14">
      <w:pPr>
        <w:pStyle w:val="TOC2"/>
        <w:rPr>
          <w:rFonts w:asciiTheme="minorHAnsi" w:eastAsiaTheme="minorEastAsia" w:hAnsiTheme="minorHAnsi" w:cstheme="minorBidi"/>
          <w:noProof/>
          <w:kern w:val="2"/>
          <w:lang w:val="en-IN" w:eastAsia="en-IN" w:bidi="gu-IN"/>
          <w14:ligatures w14:val="standardContextual"/>
        </w:rPr>
      </w:pPr>
      <w:hyperlink w:anchor="_Toc209094937" w:history="1">
        <w:r w:rsidRPr="00C8003A">
          <w:rPr>
            <w:rStyle w:val="Hyperlink"/>
            <w:noProof/>
          </w:rPr>
          <w:t>5.3</w:t>
        </w:r>
        <w:r>
          <w:rPr>
            <w:rFonts w:asciiTheme="minorHAnsi" w:eastAsiaTheme="minorEastAsia" w:hAnsiTheme="minorHAnsi" w:cstheme="minorBidi"/>
            <w:noProof/>
            <w:kern w:val="2"/>
            <w:lang w:val="en-IN" w:eastAsia="en-IN" w:bidi="gu-IN"/>
            <w14:ligatures w14:val="standardContextual"/>
          </w:rPr>
          <w:tab/>
        </w:r>
        <w:r w:rsidRPr="00C8003A">
          <w:rPr>
            <w:rStyle w:val="Hyperlink"/>
            <w:noProof/>
          </w:rPr>
          <w:t>Optimization of Manufacturing Process Parameters</w:t>
        </w:r>
        <w:r>
          <w:rPr>
            <w:noProof/>
            <w:webHidden/>
          </w:rPr>
          <w:tab/>
        </w:r>
        <w:r>
          <w:rPr>
            <w:noProof/>
            <w:webHidden/>
          </w:rPr>
          <w:fldChar w:fldCharType="begin"/>
        </w:r>
        <w:r>
          <w:rPr>
            <w:noProof/>
            <w:webHidden/>
          </w:rPr>
          <w:instrText xml:space="preserve"> PAGEREF _Toc209094937 \h </w:instrText>
        </w:r>
        <w:r>
          <w:rPr>
            <w:noProof/>
            <w:webHidden/>
          </w:rPr>
        </w:r>
        <w:r>
          <w:rPr>
            <w:noProof/>
            <w:webHidden/>
          </w:rPr>
          <w:fldChar w:fldCharType="separate"/>
        </w:r>
        <w:r>
          <w:rPr>
            <w:noProof/>
            <w:webHidden/>
          </w:rPr>
          <w:t>64</w:t>
        </w:r>
        <w:r>
          <w:rPr>
            <w:noProof/>
            <w:webHidden/>
          </w:rPr>
          <w:fldChar w:fldCharType="end"/>
        </w:r>
      </w:hyperlink>
    </w:p>
    <w:p w14:paraId="25317194" w14:textId="6E88BCE7" w:rsidR="00C55B14" w:rsidRDefault="00C55B14">
      <w:pPr>
        <w:pStyle w:val="TOC3"/>
        <w:rPr>
          <w:rFonts w:asciiTheme="minorHAnsi" w:eastAsiaTheme="minorEastAsia" w:hAnsiTheme="minorHAnsi" w:cstheme="minorBidi"/>
          <w:noProof/>
          <w:kern w:val="2"/>
          <w:lang w:val="en-IN" w:eastAsia="en-IN" w:bidi="gu-IN"/>
          <w14:ligatures w14:val="standardContextual"/>
        </w:rPr>
      </w:pPr>
      <w:hyperlink w:anchor="_Toc209094938" w:history="1">
        <w:r w:rsidRPr="00C8003A">
          <w:rPr>
            <w:rStyle w:val="Hyperlink"/>
            <w:noProof/>
          </w:rPr>
          <w:t>5.3.1</w:t>
        </w:r>
        <w:r>
          <w:rPr>
            <w:rFonts w:asciiTheme="minorHAnsi" w:eastAsiaTheme="minorEastAsia" w:hAnsiTheme="minorHAnsi" w:cstheme="minorBidi"/>
            <w:noProof/>
            <w:kern w:val="2"/>
            <w:lang w:val="en-IN" w:eastAsia="en-IN" w:bidi="gu-IN"/>
            <w14:ligatures w14:val="standardContextual"/>
          </w:rPr>
          <w:tab/>
        </w:r>
        <w:r w:rsidRPr="00C8003A">
          <w:rPr>
            <w:rStyle w:val="Hyperlink"/>
            <w:noProof/>
          </w:rPr>
          <w:t xml:space="preserve">Process Parameters for </w:t>
        </w:r>
        <w:r w:rsidRPr="00C8003A">
          <w:rPr>
            <w:rStyle w:val="Hyperlink"/>
            <w:noProof/>
            <w:highlight w:val="yellow"/>
          </w:rPr>
          <w:t>excipient</w:t>
        </w:r>
        <w:r w:rsidRPr="00C8003A">
          <w:rPr>
            <w:rStyle w:val="Hyperlink"/>
            <w:noProof/>
          </w:rPr>
          <w:t xml:space="preserve"> Solution Preparation</w:t>
        </w:r>
        <w:r>
          <w:rPr>
            <w:noProof/>
            <w:webHidden/>
          </w:rPr>
          <w:tab/>
        </w:r>
        <w:r>
          <w:rPr>
            <w:noProof/>
            <w:webHidden/>
          </w:rPr>
          <w:fldChar w:fldCharType="begin"/>
        </w:r>
        <w:r>
          <w:rPr>
            <w:noProof/>
            <w:webHidden/>
          </w:rPr>
          <w:instrText xml:space="preserve"> PAGEREF _Toc209094938 \h </w:instrText>
        </w:r>
        <w:r>
          <w:rPr>
            <w:noProof/>
            <w:webHidden/>
          </w:rPr>
        </w:r>
        <w:r>
          <w:rPr>
            <w:noProof/>
            <w:webHidden/>
          </w:rPr>
          <w:fldChar w:fldCharType="separate"/>
        </w:r>
        <w:r>
          <w:rPr>
            <w:noProof/>
            <w:webHidden/>
          </w:rPr>
          <w:t>65</w:t>
        </w:r>
        <w:r>
          <w:rPr>
            <w:noProof/>
            <w:webHidden/>
          </w:rPr>
          <w:fldChar w:fldCharType="end"/>
        </w:r>
      </w:hyperlink>
    </w:p>
    <w:p w14:paraId="74DF094A" w14:textId="09112604" w:rsidR="00C55B14" w:rsidRDefault="00C55B14">
      <w:pPr>
        <w:pStyle w:val="TOC3"/>
        <w:rPr>
          <w:rFonts w:asciiTheme="minorHAnsi" w:eastAsiaTheme="minorEastAsia" w:hAnsiTheme="minorHAnsi" w:cstheme="minorBidi"/>
          <w:noProof/>
          <w:kern w:val="2"/>
          <w:lang w:val="en-IN" w:eastAsia="en-IN" w:bidi="gu-IN"/>
          <w14:ligatures w14:val="standardContextual"/>
        </w:rPr>
      </w:pPr>
      <w:hyperlink w:anchor="_Toc209094939" w:history="1">
        <w:r w:rsidRPr="00C8003A">
          <w:rPr>
            <w:rStyle w:val="Hyperlink"/>
            <w:noProof/>
          </w:rPr>
          <w:t>5.3.2</w:t>
        </w:r>
        <w:r>
          <w:rPr>
            <w:rFonts w:asciiTheme="minorHAnsi" w:eastAsiaTheme="minorEastAsia" w:hAnsiTheme="minorHAnsi" w:cstheme="minorBidi"/>
            <w:noProof/>
            <w:kern w:val="2"/>
            <w:lang w:val="en-IN" w:eastAsia="en-IN" w:bidi="gu-IN"/>
            <w14:ligatures w14:val="standardContextual"/>
          </w:rPr>
          <w:tab/>
        </w:r>
        <w:r w:rsidRPr="00C8003A">
          <w:rPr>
            <w:rStyle w:val="Hyperlink"/>
            <w:noProof/>
          </w:rPr>
          <w:t>Process Parameters for Homogenization of Active Suspension</w:t>
        </w:r>
        <w:r>
          <w:rPr>
            <w:noProof/>
            <w:webHidden/>
          </w:rPr>
          <w:tab/>
        </w:r>
        <w:r>
          <w:rPr>
            <w:noProof/>
            <w:webHidden/>
          </w:rPr>
          <w:fldChar w:fldCharType="begin"/>
        </w:r>
        <w:r>
          <w:rPr>
            <w:noProof/>
            <w:webHidden/>
          </w:rPr>
          <w:instrText xml:space="preserve"> PAGEREF _Toc209094939 \h </w:instrText>
        </w:r>
        <w:r>
          <w:rPr>
            <w:noProof/>
            <w:webHidden/>
          </w:rPr>
        </w:r>
        <w:r>
          <w:rPr>
            <w:noProof/>
            <w:webHidden/>
          </w:rPr>
          <w:fldChar w:fldCharType="separate"/>
        </w:r>
        <w:r>
          <w:rPr>
            <w:noProof/>
            <w:webHidden/>
          </w:rPr>
          <w:t>68</w:t>
        </w:r>
        <w:r>
          <w:rPr>
            <w:noProof/>
            <w:webHidden/>
          </w:rPr>
          <w:fldChar w:fldCharType="end"/>
        </w:r>
      </w:hyperlink>
    </w:p>
    <w:p w14:paraId="2B744383" w14:textId="0CFF6989" w:rsidR="00C55B14" w:rsidRDefault="00C55B14">
      <w:pPr>
        <w:pStyle w:val="TOC4"/>
        <w:rPr>
          <w:rFonts w:asciiTheme="minorHAnsi" w:eastAsiaTheme="minorEastAsia" w:hAnsiTheme="minorHAnsi" w:cstheme="minorBidi"/>
          <w:noProof/>
          <w:kern w:val="2"/>
          <w:lang w:val="en-IN" w:eastAsia="en-IN" w:bidi="gu-IN"/>
          <w14:ligatures w14:val="standardContextual"/>
        </w:rPr>
      </w:pPr>
      <w:hyperlink w:anchor="_Toc209094940" w:history="1">
        <w:r w:rsidRPr="00C8003A">
          <w:rPr>
            <w:rStyle w:val="Hyperlink"/>
            <w:noProof/>
          </w:rPr>
          <w:t>5.3.2.1</w:t>
        </w:r>
        <w:r>
          <w:rPr>
            <w:rFonts w:asciiTheme="minorHAnsi" w:eastAsiaTheme="minorEastAsia" w:hAnsiTheme="minorHAnsi" w:cstheme="minorBidi"/>
            <w:noProof/>
            <w:kern w:val="2"/>
            <w:lang w:val="en-IN" w:eastAsia="en-IN" w:bidi="gu-IN"/>
            <w14:ligatures w14:val="standardContextual"/>
          </w:rPr>
          <w:tab/>
        </w:r>
        <w:r w:rsidRPr="00C8003A">
          <w:rPr>
            <w:rStyle w:val="Hyperlink"/>
            <w:noProof/>
          </w:rPr>
          <w:t>Selection of Equipment for Active Suspension Mixing/Homogenization Process</w:t>
        </w:r>
        <w:r>
          <w:rPr>
            <w:noProof/>
            <w:webHidden/>
          </w:rPr>
          <w:tab/>
        </w:r>
        <w:r>
          <w:rPr>
            <w:noProof/>
            <w:webHidden/>
          </w:rPr>
          <w:fldChar w:fldCharType="begin"/>
        </w:r>
        <w:r>
          <w:rPr>
            <w:noProof/>
            <w:webHidden/>
          </w:rPr>
          <w:instrText xml:space="preserve"> PAGEREF _Toc209094940 \h </w:instrText>
        </w:r>
        <w:r>
          <w:rPr>
            <w:noProof/>
            <w:webHidden/>
          </w:rPr>
        </w:r>
        <w:r>
          <w:rPr>
            <w:noProof/>
            <w:webHidden/>
          </w:rPr>
          <w:fldChar w:fldCharType="separate"/>
        </w:r>
        <w:r>
          <w:rPr>
            <w:noProof/>
            <w:webHidden/>
          </w:rPr>
          <w:t>69</w:t>
        </w:r>
        <w:r>
          <w:rPr>
            <w:noProof/>
            <w:webHidden/>
          </w:rPr>
          <w:fldChar w:fldCharType="end"/>
        </w:r>
      </w:hyperlink>
    </w:p>
    <w:p w14:paraId="264EB429" w14:textId="045D3B82" w:rsidR="00C55B14" w:rsidRDefault="00C55B14">
      <w:pPr>
        <w:pStyle w:val="TOC4"/>
        <w:rPr>
          <w:rFonts w:asciiTheme="minorHAnsi" w:eastAsiaTheme="minorEastAsia" w:hAnsiTheme="minorHAnsi" w:cstheme="minorBidi"/>
          <w:noProof/>
          <w:kern w:val="2"/>
          <w:lang w:val="en-IN" w:eastAsia="en-IN" w:bidi="gu-IN"/>
          <w14:ligatures w14:val="standardContextual"/>
        </w:rPr>
      </w:pPr>
      <w:hyperlink w:anchor="_Toc209094941" w:history="1">
        <w:r w:rsidRPr="00C8003A">
          <w:rPr>
            <w:rStyle w:val="Hyperlink"/>
            <w:noProof/>
          </w:rPr>
          <w:t>5.3.2.2</w:t>
        </w:r>
        <w:r>
          <w:rPr>
            <w:rFonts w:asciiTheme="minorHAnsi" w:eastAsiaTheme="minorEastAsia" w:hAnsiTheme="minorHAnsi" w:cstheme="minorBidi"/>
            <w:noProof/>
            <w:kern w:val="2"/>
            <w:lang w:val="en-IN" w:eastAsia="en-IN" w:bidi="gu-IN"/>
            <w14:ligatures w14:val="standardContextual"/>
          </w:rPr>
          <w:tab/>
        </w:r>
        <w:r w:rsidRPr="00C8003A">
          <w:rPr>
            <w:rStyle w:val="Hyperlink"/>
            <w:noProof/>
          </w:rPr>
          <w:t>Effect of Homogenization Process on Particle Size of Active Suspension and Dissolution of Drug Product:</w:t>
        </w:r>
        <w:r>
          <w:rPr>
            <w:noProof/>
            <w:webHidden/>
          </w:rPr>
          <w:tab/>
        </w:r>
        <w:r>
          <w:rPr>
            <w:noProof/>
            <w:webHidden/>
          </w:rPr>
          <w:fldChar w:fldCharType="begin"/>
        </w:r>
        <w:r>
          <w:rPr>
            <w:noProof/>
            <w:webHidden/>
          </w:rPr>
          <w:instrText xml:space="preserve"> PAGEREF _Toc209094941 \h </w:instrText>
        </w:r>
        <w:r>
          <w:rPr>
            <w:noProof/>
            <w:webHidden/>
          </w:rPr>
        </w:r>
        <w:r>
          <w:rPr>
            <w:noProof/>
            <w:webHidden/>
          </w:rPr>
          <w:fldChar w:fldCharType="separate"/>
        </w:r>
        <w:r>
          <w:rPr>
            <w:noProof/>
            <w:webHidden/>
          </w:rPr>
          <w:t>73</w:t>
        </w:r>
        <w:r>
          <w:rPr>
            <w:noProof/>
            <w:webHidden/>
          </w:rPr>
          <w:fldChar w:fldCharType="end"/>
        </w:r>
      </w:hyperlink>
    </w:p>
    <w:p w14:paraId="34624BE2" w14:textId="00D3F212" w:rsidR="00C55B14" w:rsidRDefault="00C55B14">
      <w:pPr>
        <w:pStyle w:val="TOC4"/>
        <w:rPr>
          <w:rFonts w:asciiTheme="minorHAnsi" w:eastAsiaTheme="minorEastAsia" w:hAnsiTheme="minorHAnsi" w:cstheme="minorBidi"/>
          <w:noProof/>
          <w:kern w:val="2"/>
          <w:lang w:val="en-IN" w:eastAsia="en-IN" w:bidi="gu-IN"/>
          <w14:ligatures w14:val="standardContextual"/>
        </w:rPr>
      </w:pPr>
      <w:hyperlink w:anchor="_Toc209094942" w:history="1">
        <w:r w:rsidRPr="00C8003A">
          <w:rPr>
            <w:rStyle w:val="Hyperlink"/>
            <w:noProof/>
          </w:rPr>
          <w:t>5.3.2.3</w:t>
        </w:r>
        <w:r>
          <w:rPr>
            <w:rFonts w:asciiTheme="minorHAnsi" w:eastAsiaTheme="minorEastAsia" w:hAnsiTheme="minorHAnsi" w:cstheme="minorBidi"/>
            <w:noProof/>
            <w:kern w:val="2"/>
            <w:lang w:val="en-IN" w:eastAsia="en-IN" w:bidi="gu-IN"/>
            <w14:ligatures w14:val="standardContextual"/>
          </w:rPr>
          <w:tab/>
        </w:r>
        <w:r w:rsidRPr="00C8003A">
          <w:rPr>
            <w:rStyle w:val="Hyperlink"/>
            <w:noProof/>
          </w:rPr>
          <w:t>Optimization of Speed for Homogenization Process</w:t>
        </w:r>
        <w:r>
          <w:rPr>
            <w:noProof/>
            <w:webHidden/>
          </w:rPr>
          <w:tab/>
        </w:r>
        <w:r>
          <w:rPr>
            <w:noProof/>
            <w:webHidden/>
          </w:rPr>
          <w:fldChar w:fldCharType="begin"/>
        </w:r>
        <w:r>
          <w:rPr>
            <w:noProof/>
            <w:webHidden/>
          </w:rPr>
          <w:instrText xml:space="preserve"> PAGEREF _Toc209094942 \h </w:instrText>
        </w:r>
        <w:r>
          <w:rPr>
            <w:noProof/>
            <w:webHidden/>
          </w:rPr>
        </w:r>
        <w:r>
          <w:rPr>
            <w:noProof/>
            <w:webHidden/>
          </w:rPr>
          <w:fldChar w:fldCharType="separate"/>
        </w:r>
        <w:r>
          <w:rPr>
            <w:noProof/>
            <w:webHidden/>
          </w:rPr>
          <w:t>77</w:t>
        </w:r>
        <w:r>
          <w:rPr>
            <w:noProof/>
            <w:webHidden/>
          </w:rPr>
          <w:fldChar w:fldCharType="end"/>
        </w:r>
      </w:hyperlink>
    </w:p>
    <w:p w14:paraId="3A05DF6A" w14:textId="66584113" w:rsidR="00C55B14" w:rsidRDefault="00C55B14">
      <w:pPr>
        <w:pStyle w:val="TOC4"/>
        <w:rPr>
          <w:rFonts w:asciiTheme="minorHAnsi" w:eastAsiaTheme="minorEastAsia" w:hAnsiTheme="minorHAnsi" w:cstheme="minorBidi"/>
          <w:noProof/>
          <w:kern w:val="2"/>
          <w:lang w:val="en-IN" w:eastAsia="en-IN" w:bidi="gu-IN"/>
          <w14:ligatures w14:val="standardContextual"/>
        </w:rPr>
      </w:pPr>
      <w:hyperlink w:anchor="_Toc209094943" w:history="1">
        <w:r w:rsidRPr="00C8003A">
          <w:rPr>
            <w:rStyle w:val="Hyperlink"/>
            <w:noProof/>
          </w:rPr>
          <w:t>5.3.2.4</w:t>
        </w:r>
        <w:r>
          <w:rPr>
            <w:rFonts w:asciiTheme="minorHAnsi" w:eastAsiaTheme="minorEastAsia" w:hAnsiTheme="minorHAnsi" w:cstheme="minorBidi"/>
            <w:noProof/>
            <w:kern w:val="2"/>
            <w:lang w:val="en-IN" w:eastAsia="en-IN" w:bidi="gu-IN"/>
            <w14:ligatures w14:val="standardContextual"/>
          </w:rPr>
          <w:tab/>
        </w:r>
        <w:r w:rsidRPr="00C8003A">
          <w:rPr>
            <w:rStyle w:val="Hyperlink"/>
            <w:noProof/>
          </w:rPr>
          <w:t>Optimization of Time for Homogenization Process</w:t>
        </w:r>
        <w:r>
          <w:rPr>
            <w:noProof/>
            <w:webHidden/>
          </w:rPr>
          <w:tab/>
        </w:r>
        <w:r>
          <w:rPr>
            <w:noProof/>
            <w:webHidden/>
          </w:rPr>
          <w:fldChar w:fldCharType="begin"/>
        </w:r>
        <w:r>
          <w:rPr>
            <w:noProof/>
            <w:webHidden/>
          </w:rPr>
          <w:instrText xml:space="preserve"> PAGEREF _Toc209094943 \h </w:instrText>
        </w:r>
        <w:r>
          <w:rPr>
            <w:noProof/>
            <w:webHidden/>
          </w:rPr>
        </w:r>
        <w:r>
          <w:rPr>
            <w:noProof/>
            <w:webHidden/>
          </w:rPr>
          <w:fldChar w:fldCharType="separate"/>
        </w:r>
        <w:r>
          <w:rPr>
            <w:noProof/>
            <w:webHidden/>
          </w:rPr>
          <w:t>79</w:t>
        </w:r>
        <w:r>
          <w:rPr>
            <w:noProof/>
            <w:webHidden/>
          </w:rPr>
          <w:fldChar w:fldCharType="end"/>
        </w:r>
      </w:hyperlink>
    </w:p>
    <w:p w14:paraId="0E58B5D6" w14:textId="47E14E90" w:rsidR="00C55B14" w:rsidRDefault="00C55B14">
      <w:pPr>
        <w:pStyle w:val="TOC3"/>
        <w:rPr>
          <w:rFonts w:asciiTheme="minorHAnsi" w:eastAsiaTheme="minorEastAsia" w:hAnsiTheme="minorHAnsi" w:cstheme="minorBidi"/>
          <w:noProof/>
          <w:kern w:val="2"/>
          <w:lang w:val="en-IN" w:eastAsia="en-IN" w:bidi="gu-IN"/>
          <w14:ligatures w14:val="standardContextual"/>
        </w:rPr>
      </w:pPr>
      <w:hyperlink w:anchor="_Toc209094944" w:history="1">
        <w:r w:rsidRPr="00C8003A">
          <w:rPr>
            <w:rStyle w:val="Hyperlink"/>
            <w:noProof/>
          </w:rPr>
          <w:t>5.3.3</w:t>
        </w:r>
        <w:r>
          <w:rPr>
            <w:rFonts w:asciiTheme="minorHAnsi" w:eastAsiaTheme="minorEastAsia" w:hAnsiTheme="minorHAnsi" w:cstheme="minorBidi"/>
            <w:noProof/>
            <w:kern w:val="2"/>
            <w:lang w:val="en-IN" w:eastAsia="en-IN" w:bidi="gu-IN"/>
            <w14:ligatures w14:val="standardContextual"/>
          </w:rPr>
          <w:tab/>
        </w:r>
        <w:r w:rsidRPr="00C8003A">
          <w:rPr>
            <w:rStyle w:val="Hyperlink"/>
            <w:noProof/>
          </w:rPr>
          <w:t>Optimization of Temperature for Active Suspension Mixing</w:t>
        </w:r>
        <w:r>
          <w:rPr>
            <w:noProof/>
            <w:webHidden/>
          </w:rPr>
          <w:tab/>
        </w:r>
        <w:r>
          <w:rPr>
            <w:noProof/>
            <w:webHidden/>
          </w:rPr>
          <w:fldChar w:fldCharType="begin"/>
        </w:r>
        <w:r>
          <w:rPr>
            <w:noProof/>
            <w:webHidden/>
          </w:rPr>
          <w:instrText xml:space="preserve"> PAGEREF _Toc209094944 \h </w:instrText>
        </w:r>
        <w:r>
          <w:rPr>
            <w:noProof/>
            <w:webHidden/>
          </w:rPr>
        </w:r>
        <w:r>
          <w:rPr>
            <w:noProof/>
            <w:webHidden/>
          </w:rPr>
          <w:fldChar w:fldCharType="separate"/>
        </w:r>
        <w:r>
          <w:rPr>
            <w:noProof/>
            <w:webHidden/>
          </w:rPr>
          <w:t>81</w:t>
        </w:r>
        <w:r>
          <w:rPr>
            <w:noProof/>
            <w:webHidden/>
          </w:rPr>
          <w:fldChar w:fldCharType="end"/>
        </w:r>
      </w:hyperlink>
    </w:p>
    <w:p w14:paraId="7C447B6D" w14:textId="0DCEE20A" w:rsidR="00C55B14" w:rsidRDefault="00C55B14">
      <w:pPr>
        <w:pStyle w:val="TOC3"/>
        <w:rPr>
          <w:rFonts w:asciiTheme="minorHAnsi" w:eastAsiaTheme="minorEastAsia" w:hAnsiTheme="minorHAnsi" w:cstheme="minorBidi"/>
          <w:noProof/>
          <w:kern w:val="2"/>
          <w:lang w:val="en-IN" w:eastAsia="en-IN" w:bidi="gu-IN"/>
          <w14:ligatures w14:val="standardContextual"/>
        </w:rPr>
      </w:pPr>
      <w:hyperlink w:anchor="_Toc209094945" w:history="1">
        <w:r w:rsidRPr="00C8003A">
          <w:rPr>
            <w:rStyle w:val="Hyperlink"/>
            <w:noProof/>
          </w:rPr>
          <w:t>5.3.4</w:t>
        </w:r>
        <w:r>
          <w:rPr>
            <w:rFonts w:asciiTheme="minorHAnsi" w:eastAsiaTheme="minorEastAsia" w:hAnsiTheme="minorHAnsi" w:cstheme="minorBidi"/>
            <w:noProof/>
            <w:kern w:val="2"/>
            <w:lang w:val="en-IN" w:eastAsia="en-IN" w:bidi="gu-IN"/>
            <w14:ligatures w14:val="standardContextual"/>
          </w:rPr>
          <w:tab/>
        </w:r>
        <w:r w:rsidRPr="00C8003A">
          <w:rPr>
            <w:rStyle w:val="Hyperlink"/>
            <w:noProof/>
          </w:rPr>
          <w:t>Optimization of Active Suspension Temperature for Encapsulation Process</w:t>
        </w:r>
        <w:r>
          <w:rPr>
            <w:noProof/>
            <w:webHidden/>
          </w:rPr>
          <w:tab/>
        </w:r>
        <w:r>
          <w:rPr>
            <w:noProof/>
            <w:webHidden/>
          </w:rPr>
          <w:fldChar w:fldCharType="begin"/>
        </w:r>
        <w:r>
          <w:rPr>
            <w:noProof/>
            <w:webHidden/>
          </w:rPr>
          <w:instrText xml:space="preserve"> PAGEREF _Toc209094945 \h </w:instrText>
        </w:r>
        <w:r>
          <w:rPr>
            <w:noProof/>
            <w:webHidden/>
          </w:rPr>
        </w:r>
        <w:r>
          <w:rPr>
            <w:noProof/>
            <w:webHidden/>
          </w:rPr>
          <w:fldChar w:fldCharType="separate"/>
        </w:r>
        <w:r>
          <w:rPr>
            <w:noProof/>
            <w:webHidden/>
          </w:rPr>
          <w:t>84</w:t>
        </w:r>
        <w:r>
          <w:rPr>
            <w:noProof/>
            <w:webHidden/>
          </w:rPr>
          <w:fldChar w:fldCharType="end"/>
        </w:r>
      </w:hyperlink>
    </w:p>
    <w:p w14:paraId="6A3FF6A3" w14:textId="3C76E3F5" w:rsidR="00C55B14" w:rsidRDefault="00C55B14">
      <w:pPr>
        <w:pStyle w:val="TOC3"/>
        <w:rPr>
          <w:rFonts w:asciiTheme="minorHAnsi" w:eastAsiaTheme="minorEastAsia" w:hAnsiTheme="minorHAnsi" w:cstheme="minorBidi"/>
          <w:noProof/>
          <w:kern w:val="2"/>
          <w:lang w:val="en-IN" w:eastAsia="en-IN" w:bidi="gu-IN"/>
          <w14:ligatures w14:val="standardContextual"/>
        </w:rPr>
      </w:pPr>
      <w:hyperlink w:anchor="_Toc209094946" w:history="1">
        <w:r w:rsidRPr="00C8003A">
          <w:rPr>
            <w:rStyle w:val="Hyperlink"/>
            <w:noProof/>
          </w:rPr>
          <w:t>5.3.5</w:t>
        </w:r>
        <w:r>
          <w:rPr>
            <w:rFonts w:asciiTheme="minorHAnsi" w:eastAsiaTheme="minorEastAsia" w:hAnsiTheme="minorHAnsi" w:cstheme="minorBidi"/>
            <w:noProof/>
            <w:kern w:val="2"/>
            <w:lang w:val="en-IN" w:eastAsia="en-IN" w:bidi="gu-IN"/>
            <w14:ligatures w14:val="standardContextual"/>
          </w:rPr>
          <w:tab/>
        </w:r>
        <w:r w:rsidRPr="00C8003A">
          <w:rPr>
            <w:rStyle w:val="Hyperlink"/>
            <w:noProof/>
          </w:rPr>
          <w:t>Optimization of Encapsulation Parameters</w:t>
        </w:r>
        <w:r>
          <w:rPr>
            <w:noProof/>
            <w:webHidden/>
          </w:rPr>
          <w:tab/>
        </w:r>
        <w:r>
          <w:rPr>
            <w:noProof/>
            <w:webHidden/>
          </w:rPr>
          <w:fldChar w:fldCharType="begin"/>
        </w:r>
        <w:r>
          <w:rPr>
            <w:noProof/>
            <w:webHidden/>
          </w:rPr>
          <w:instrText xml:space="preserve"> PAGEREF _Toc209094946 \h </w:instrText>
        </w:r>
        <w:r>
          <w:rPr>
            <w:noProof/>
            <w:webHidden/>
          </w:rPr>
        </w:r>
        <w:r>
          <w:rPr>
            <w:noProof/>
            <w:webHidden/>
          </w:rPr>
          <w:fldChar w:fldCharType="separate"/>
        </w:r>
        <w:r>
          <w:rPr>
            <w:noProof/>
            <w:webHidden/>
          </w:rPr>
          <w:t>88</w:t>
        </w:r>
        <w:r>
          <w:rPr>
            <w:noProof/>
            <w:webHidden/>
          </w:rPr>
          <w:fldChar w:fldCharType="end"/>
        </w:r>
      </w:hyperlink>
    </w:p>
    <w:p w14:paraId="32E5B6BD" w14:textId="72E561FE" w:rsidR="00C55B14" w:rsidRDefault="00C55B14">
      <w:pPr>
        <w:pStyle w:val="TOC4"/>
        <w:rPr>
          <w:rFonts w:asciiTheme="minorHAnsi" w:eastAsiaTheme="minorEastAsia" w:hAnsiTheme="minorHAnsi" w:cstheme="minorBidi"/>
          <w:noProof/>
          <w:kern w:val="2"/>
          <w:lang w:val="en-IN" w:eastAsia="en-IN" w:bidi="gu-IN"/>
          <w14:ligatures w14:val="standardContextual"/>
        </w:rPr>
      </w:pPr>
      <w:hyperlink w:anchor="_Toc209094947" w:history="1">
        <w:r w:rsidRPr="00C8003A">
          <w:rPr>
            <w:rStyle w:val="Hyperlink"/>
            <w:noProof/>
          </w:rPr>
          <w:t>5.3.5.1</w:t>
        </w:r>
        <w:r>
          <w:rPr>
            <w:rFonts w:asciiTheme="minorHAnsi" w:eastAsiaTheme="minorEastAsia" w:hAnsiTheme="minorHAnsi" w:cstheme="minorBidi"/>
            <w:noProof/>
            <w:kern w:val="2"/>
            <w:lang w:val="en-IN" w:eastAsia="en-IN" w:bidi="gu-IN"/>
            <w14:ligatures w14:val="standardContextual"/>
          </w:rPr>
          <w:tab/>
        </w:r>
        <w:r w:rsidRPr="00C8003A">
          <w:rPr>
            <w:rStyle w:val="Hyperlink"/>
            <w:noProof/>
          </w:rPr>
          <w:t>Risk Assessment of the Encapsulation Process Variables</w:t>
        </w:r>
        <w:r>
          <w:rPr>
            <w:noProof/>
            <w:webHidden/>
          </w:rPr>
          <w:tab/>
        </w:r>
        <w:r>
          <w:rPr>
            <w:noProof/>
            <w:webHidden/>
          </w:rPr>
          <w:fldChar w:fldCharType="begin"/>
        </w:r>
        <w:r>
          <w:rPr>
            <w:noProof/>
            <w:webHidden/>
          </w:rPr>
          <w:instrText xml:space="preserve"> PAGEREF _Toc209094947 \h </w:instrText>
        </w:r>
        <w:r>
          <w:rPr>
            <w:noProof/>
            <w:webHidden/>
          </w:rPr>
        </w:r>
        <w:r>
          <w:rPr>
            <w:noProof/>
            <w:webHidden/>
          </w:rPr>
          <w:fldChar w:fldCharType="separate"/>
        </w:r>
        <w:r>
          <w:rPr>
            <w:noProof/>
            <w:webHidden/>
          </w:rPr>
          <w:t>88</w:t>
        </w:r>
        <w:r>
          <w:rPr>
            <w:noProof/>
            <w:webHidden/>
          </w:rPr>
          <w:fldChar w:fldCharType="end"/>
        </w:r>
      </w:hyperlink>
    </w:p>
    <w:p w14:paraId="31A03D3D" w14:textId="7CED8812" w:rsidR="00C55B14" w:rsidRDefault="00C55B14">
      <w:pPr>
        <w:pStyle w:val="TOC4"/>
        <w:rPr>
          <w:rFonts w:asciiTheme="minorHAnsi" w:eastAsiaTheme="minorEastAsia" w:hAnsiTheme="minorHAnsi" w:cstheme="minorBidi"/>
          <w:noProof/>
          <w:kern w:val="2"/>
          <w:lang w:val="en-IN" w:eastAsia="en-IN" w:bidi="gu-IN"/>
          <w14:ligatures w14:val="standardContextual"/>
        </w:rPr>
      </w:pPr>
      <w:hyperlink w:anchor="_Toc209094948" w:history="1">
        <w:r w:rsidRPr="00C8003A">
          <w:rPr>
            <w:rStyle w:val="Hyperlink"/>
            <w:noProof/>
          </w:rPr>
          <w:t>5.3.5.2</w:t>
        </w:r>
        <w:r>
          <w:rPr>
            <w:rFonts w:asciiTheme="minorHAnsi" w:eastAsiaTheme="minorEastAsia" w:hAnsiTheme="minorHAnsi" w:cstheme="minorBidi"/>
            <w:noProof/>
            <w:kern w:val="2"/>
            <w:lang w:val="en-IN" w:eastAsia="en-IN" w:bidi="gu-IN"/>
            <w14:ligatures w14:val="standardContextual"/>
          </w:rPr>
          <w:tab/>
        </w:r>
        <w:r w:rsidRPr="00C8003A">
          <w:rPr>
            <w:rStyle w:val="Hyperlink"/>
            <w:noProof/>
          </w:rPr>
          <w:t>Encapsulation/Filling Speed Study During Encapsulation</w:t>
        </w:r>
        <w:r>
          <w:rPr>
            <w:noProof/>
            <w:webHidden/>
          </w:rPr>
          <w:tab/>
        </w:r>
        <w:r>
          <w:rPr>
            <w:noProof/>
            <w:webHidden/>
          </w:rPr>
          <w:fldChar w:fldCharType="begin"/>
        </w:r>
        <w:r>
          <w:rPr>
            <w:noProof/>
            <w:webHidden/>
          </w:rPr>
          <w:instrText xml:space="preserve"> PAGEREF _Toc209094948 \h </w:instrText>
        </w:r>
        <w:r>
          <w:rPr>
            <w:noProof/>
            <w:webHidden/>
          </w:rPr>
        </w:r>
        <w:r>
          <w:rPr>
            <w:noProof/>
            <w:webHidden/>
          </w:rPr>
          <w:fldChar w:fldCharType="separate"/>
        </w:r>
        <w:r>
          <w:rPr>
            <w:noProof/>
            <w:webHidden/>
          </w:rPr>
          <w:t>89</w:t>
        </w:r>
        <w:r>
          <w:rPr>
            <w:noProof/>
            <w:webHidden/>
          </w:rPr>
          <w:fldChar w:fldCharType="end"/>
        </w:r>
      </w:hyperlink>
    </w:p>
    <w:p w14:paraId="6B5A190F" w14:textId="2D4DFE15" w:rsidR="00C55B14" w:rsidRDefault="00C55B14">
      <w:pPr>
        <w:pStyle w:val="TOC4"/>
        <w:rPr>
          <w:rFonts w:asciiTheme="minorHAnsi" w:eastAsiaTheme="minorEastAsia" w:hAnsiTheme="minorHAnsi" w:cstheme="minorBidi"/>
          <w:noProof/>
          <w:kern w:val="2"/>
          <w:lang w:val="en-IN" w:eastAsia="en-IN" w:bidi="gu-IN"/>
          <w14:ligatures w14:val="standardContextual"/>
        </w:rPr>
      </w:pPr>
      <w:hyperlink w:anchor="_Toc209094949" w:history="1">
        <w:r w:rsidRPr="00C8003A">
          <w:rPr>
            <w:rStyle w:val="Hyperlink"/>
            <w:noProof/>
          </w:rPr>
          <w:t>5.3.5.3</w:t>
        </w:r>
        <w:r>
          <w:rPr>
            <w:rFonts w:asciiTheme="minorHAnsi" w:eastAsiaTheme="minorEastAsia" w:hAnsiTheme="minorHAnsi" w:cstheme="minorBidi"/>
            <w:noProof/>
            <w:kern w:val="2"/>
            <w:lang w:val="en-IN" w:eastAsia="en-IN" w:bidi="gu-IN"/>
            <w14:ligatures w14:val="standardContextual"/>
          </w:rPr>
          <w:tab/>
        </w:r>
        <w:r w:rsidRPr="00C8003A">
          <w:rPr>
            <w:rStyle w:val="Hyperlink"/>
            <w:noProof/>
          </w:rPr>
          <w:t>Time Interval Study During Encapsulation by Weight Variation</w:t>
        </w:r>
        <w:r>
          <w:rPr>
            <w:noProof/>
            <w:webHidden/>
          </w:rPr>
          <w:tab/>
        </w:r>
        <w:r>
          <w:rPr>
            <w:noProof/>
            <w:webHidden/>
          </w:rPr>
          <w:fldChar w:fldCharType="begin"/>
        </w:r>
        <w:r>
          <w:rPr>
            <w:noProof/>
            <w:webHidden/>
          </w:rPr>
          <w:instrText xml:space="preserve"> PAGEREF _Toc209094949 \h </w:instrText>
        </w:r>
        <w:r>
          <w:rPr>
            <w:noProof/>
            <w:webHidden/>
          </w:rPr>
        </w:r>
        <w:r>
          <w:rPr>
            <w:noProof/>
            <w:webHidden/>
          </w:rPr>
          <w:fldChar w:fldCharType="separate"/>
        </w:r>
        <w:r>
          <w:rPr>
            <w:noProof/>
            <w:webHidden/>
          </w:rPr>
          <w:t>92</w:t>
        </w:r>
        <w:r>
          <w:rPr>
            <w:noProof/>
            <w:webHidden/>
          </w:rPr>
          <w:fldChar w:fldCharType="end"/>
        </w:r>
      </w:hyperlink>
    </w:p>
    <w:p w14:paraId="7A8054B9" w14:textId="784E80FA" w:rsidR="00C55B14" w:rsidRDefault="00C55B14">
      <w:pPr>
        <w:pStyle w:val="TOC4"/>
        <w:rPr>
          <w:rFonts w:asciiTheme="minorHAnsi" w:eastAsiaTheme="minorEastAsia" w:hAnsiTheme="minorHAnsi" w:cstheme="minorBidi"/>
          <w:noProof/>
          <w:kern w:val="2"/>
          <w:lang w:val="en-IN" w:eastAsia="en-IN" w:bidi="gu-IN"/>
          <w14:ligatures w14:val="standardContextual"/>
        </w:rPr>
      </w:pPr>
      <w:hyperlink w:anchor="_Toc209094950" w:history="1">
        <w:r w:rsidRPr="00C8003A">
          <w:rPr>
            <w:rStyle w:val="Hyperlink"/>
            <w:noProof/>
          </w:rPr>
          <w:t>5.3.5.4</w:t>
        </w:r>
        <w:r>
          <w:rPr>
            <w:rFonts w:asciiTheme="minorHAnsi" w:eastAsiaTheme="minorEastAsia" w:hAnsiTheme="minorHAnsi" w:cstheme="minorBidi"/>
            <w:noProof/>
            <w:kern w:val="2"/>
            <w:lang w:val="en-IN" w:eastAsia="en-IN" w:bidi="gu-IN"/>
            <w14:ligatures w14:val="standardContextual"/>
          </w:rPr>
          <w:tab/>
        </w:r>
        <w:r w:rsidRPr="00C8003A">
          <w:rPr>
            <w:rStyle w:val="Hyperlink"/>
            <w:noProof/>
          </w:rPr>
          <w:t>Time Interval Study During Encapsulation by Content Uniformity</w:t>
        </w:r>
        <w:r>
          <w:rPr>
            <w:noProof/>
            <w:webHidden/>
          </w:rPr>
          <w:tab/>
        </w:r>
        <w:r>
          <w:rPr>
            <w:noProof/>
            <w:webHidden/>
          </w:rPr>
          <w:fldChar w:fldCharType="begin"/>
        </w:r>
        <w:r>
          <w:rPr>
            <w:noProof/>
            <w:webHidden/>
          </w:rPr>
          <w:instrText xml:space="preserve"> PAGEREF _Toc209094950 \h </w:instrText>
        </w:r>
        <w:r>
          <w:rPr>
            <w:noProof/>
            <w:webHidden/>
          </w:rPr>
        </w:r>
        <w:r>
          <w:rPr>
            <w:noProof/>
            <w:webHidden/>
          </w:rPr>
          <w:fldChar w:fldCharType="separate"/>
        </w:r>
        <w:r>
          <w:rPr>
            <w:noProof/>
            <w:webHidden/>
          </w:rPr>
          <w:t>97</w:t>
        </w:r>
        <w:r>
          <w:rPr>
            <w:noProof/>
            <w:webHidden/>
          </w:rPr>
          <w:fldChar w:fldCharType="end"/>
        </w:r>
      </w:hyperlink>
    </w:p>
    <w:p w14:paraId="283F3C36" w14:textId="6596C2AF" w:rsidR="00C55B14" w:rsidRDefault="00C55B14">
      <w:pPr>
        <w:pStyle w:val="TOC3"/>
        <w:rPr>
          <w:rFonts w:asciiTheme="minorHAnsi" w:eastAsiaTheme="minorEastAsia" w:hAnsiTheme="minorHAnsi" w:cstheme="minorBidi"/>
          <w:noProof/>
          <w:kern w:val="2"/>
          <w:lang w:val="en-IN" w:eastAsia="en-IN" w:bidi="gu-IN"/>
          <w14:ligatures w14:val="standardContextual"/>
        </w:rPr>
      </w:pPr>
      <w:hyperlink w:anchor="_Toc209094951" w:history="1">
        <w:r w:rsidRPr="00C8003A">
          <w:rPr>
            <w:rStyle w:val="Hyperlink"/>
            <w:noProof/>
          </w:rPr>
          <w:t>5.3.6</w:t>
        </w:r>
        <w:r>
          <w:rPr>
            <w:rFonts w:asciiTheme="minorHAnsi" w:eastAsiaTheme="minorEastAsia" w:hAnsiTheme="minorHAnsi" w:cstheme="minorBidi"/>
            <w:noProof/>
            <w:kern w:val="2"/>
            <w:lang w:val="en-IN" w:eastAsia="en-IN" w:bidi="gu-IN"/>
            <w14:ligatures w14:val="standardContextual"/>
          </w:rPr>
          <w:tab/>
        </w:r>
        <w:r w:rsidRPr="00C8003A">
          <w:rPr>
            <w:rStyle w:val="Hyperlink"/>
            <w:noProof/>
          </w:rPr>
          <w:t>Selection of Capsule Cooling Process</w:t>
        </w:r>
        <w:r>
          <w:rPr>
            <w:noProof/>
            <w:webHidden/>
          </w:rPr>
          <w:tab/>
        </w:r>
        <w:r>
          <w:rPr>
            <w:noProof/>
            <w:webHidden/>
          </w:rPr>
          <w:fldChar w:fldCharType="begin"/>
        </w:r>
        <w:r>
          <w:rPr>
            <w:noProof/>
            <w:webHidden/>
          </w:rPr>
          <w:instrText xml:space="preserve"> PAGEREF _Toc209094951 \h </w:instrText>
        </w:r>
        <w:r>
          <w:rPr>
            <w:noProof/>
            <w:webHidden/>
          </w:rPr>
        </w:r>
        <w:r>
          <w:rPr>
            <w:noProof/>
            <w:webHidden/>
          </w:rPr>
          <w:fldChar w:fldCharType="separate"/>
        </w:r>
        <w:r>
          <w:rPr>
            <w:noProof/>
            <w:webHidden/>
          </w:rPr>
          <w:t>99</w:t>
        </w:r>
        <w:r>
          <w:rPr>
            <w:noProof/>
            <w:webHidden/>
          </w:rPr>
          <w:fldChar w:fldCharType="end"/>
        </w:r>
      </w:hyperlink>
    </w:p>
    <w:p w14:paraId="1CF5B8F7" w14:textId="16F4C7F0" w:rsidR="00C55B14" w:rsidRDefault="00C55B14">
      <w:pPr>
        <w:pStyle w:val="TOC3"/>
        <w:rPr>
          <w:rFonts w:asciiTheme="minorHAnsi" w:eastAsiaTheme="minorEastAsia" w:hAnsiTheme="minorHAnsi" w:cstheme="minorBidi"/>
          <w:noProof/>
          <w:kern w:val="2"/>
          <w:lang w:val="en-IN" w:eastAsia="en-IN" w:bidi="gu-IN"/>
          <w14:ligatures w14:val="standardContextual"/>
        </w:rPr>
      </w:pPr>
      <w:hyperlink w:anchor="_Toc209094952" w:history="1">
        <w:r w:rsidRPr="00C8003A">
          <w:rPr>
            <w:rStyle w:val="Hyperlink"/>
            <w:noProof/>
          </w:rPr>
          <w:t>5.3.7</w:t>
        </w:r>
        <w:r>
          <w:rPr>
            <w:rFonts w:asciiTheme="minorHAnsi" w:eastAsiaTheme="minorEastAsia" w:hAnsiTheme="minorHAnsi" w:cstheme="minorBidi"/>
            <w:noProof/>
            <w:kern w:val="2"/>
            <w:lang w:val="en-IN" w:eastAsia="en-IN" w:bidi="gu-IN"/>
            <w14:ligatures w14:val="standardContextual"/>
          </w:rPr>
          <w:tab/>
        </w:r>
        <w:r w:rsidRPr="00C8003A">
          <w:rPr>
            <w:rStyle w:val="Hyperlink"/>
            <w:noProof/>
          </w:rPr>
          <w:t>Hold Time Studies</w:t>
        </w:r>
        <w:r>
          <w:rPr>
            <w:noProof/>
            <w:webHidden/>
          </w:rPr>
          <w:tab/>
        </w:r>
        <w:r>
          <w:rPr>
            <w:noProof/>
            <w:webHidden/>
          </w:rPr>
          <w:fldChar w:fldCharType="begin"/>
        </w:r>
        <w:r>
          <w:rPr>
            <w:noProof/>
            <w:webHidden/>
          </w:rPr>
          <w:instrText xml:space="preserve"> PAGEREF _Toc209094952 \h </w:instrText>
        </w:r>
        <w:r>
          <w:rPr>
            <w:noProof/>
            <w:webHidden/>
          </w:rPr>
        </w:r>
        <w:r>
          <w:rPr>
            <w:noProof/>
            <w:webHidden/>
          </w:rPr>
          <w:fldChar w:fldCharType="separate"/>
        </w:r>
        <w:r>
          <w:rPr>
            <w:noProof/>
            <w:webHidden/>
          </w:rPr>
          <w:t>100</w:t>
        </w:r>
        <w:r>
          <w:rPr>
            <w:noProof/>
            <w:webHidden/>
          </w:rPr>
          <w:fldChar w:fldCharType="end"/>
        </w:r>
      </w:hyperlink>
    </w:p>
    <w:p w14:paraId="19C58AF0" w14:textId="6B760911" w:rsidR="00C55B14" w:rsidRDefault="00C55B14">
      <w:pPr>
        <w:pStyle w:val="TOC4"/>
        <w:rPr>
          <w:rFonts w:asciiTheme="minorHAnsi" w:eastAsiaTheme="minorEastAsia" w:hAnsiTheme="minorHAnsi" w:cstheme="minorBidi"/>
          <w:noProof/>
          <w:kern w:val="2"/>
          <w:lang w:val="en-IN" w:eastAsia="en-IN" w:bidi="gu-IN"/>
          <w14:ligatures w14:val="standardContextual"/>
        </w:rPr>
      </w:pPr>
      <w:hyperlink w:anchor="_Toc209094953" w:history="1">
        <w:r w:rsidRPr="00C8003A">
          <w:rPr>
            <w:rStyle w:val="Hyperlink"/>
            <w:noProof/>
          </w:rPr>
          <w:t>5.3.7.1</w:t>
        </w:r>
        <w:r>
          <w:rPr>
            <w:rFonts w:asciiTheme="minorHAnsi" w:eastAsiaTheme="minorEastAsia" w:hAnsiTheme="minorHAnsi" w:cstheme="minorBidi"/>
            <w:noProof/>
            <w:kern w:val="2"/>
            <w:lang w:val="en-IN" w:eastAsia="en-IN" w:bidi="gu-IN"/>
            <w14:ligatures w14:val="standardContextual"/>
          </w:rPr>
          <w:tab/>
        </w:r>
        <w:r w:rsidRPr="00C8003A">
          <w:rPr>
            <w:rStyle w:val="Hyperlink"/>
            <w:noProof/>
          </w:rPr>
          <w:t>Active Suspension</w:t>
        </w:r>
        <w:r>
          <w:rPr>
            <w:noProof/>
            <w:webHidden/>
          </w:rPr>
          <w:tab/>
        </w:r>
        <w:r>
          <w:rPr>
            <w:noProof/>
            <w:webHidden/>
          </w:rPr>
          <w:fldChar w:fldCharType="begin"/>
        </w:r>
        <w:r>
          <w:rPr>
            <w:noProof/>
            <w:webHidden/>
          </w:rPr>
          <w:instrText xml:space="preserve"> PAGEREF _Toc209094953 \h </w:instrText>
        </w:r>
        <w:r>
          <w:rPr>
            <w:noProof/>
            <w:webHidden/>
          </w:rPr>
        </w:r>
        <w:r>
          <w:rPr>
            <w:noProof/>
            <w:webHidden/>
          </w:rPr>
          <w:fldChar w:fldCharType="separate"/>
        </w:r>
        <w:r>
          <w:rPr>
            <w:noProof/>
            <w:webHidden/>
          </w:rPr>
          <w:t>100</w:t>
        </w:r>
        <w:r>
          <w:rPr>
            <w:noProof/>
            <w:webHidden/>
          </w:rPr>
          <w:fldChar w:fldCharType="end"/>
        </w:r>
      </w:hyperlink>
    </w:p>
    <w:p w14:paraId="4A6FDD4C" w14:textId="753AFD44" w:rsidR="00C55B14" w:rsidRDefault="00C55B14">
      <w:pPr>
        <w:pStyle w:val="TOC2"/>
        <w:rPr>
          <w:rFonts w:asciiTheme="minorHAnsi" w:eastAsiaTheme="minorEastAsia" w:hAnsiTheme="minorHAnsi" w:cstheme="minorBidi"/>
          <w:noProof/>
          <w:kern w:val="2"/>
          <w:lang w:val="en-IN" w:eastAsia="en-IN" w:bidi="gu-IN"/>
          <w14:ligatures w14:val="standardContextual"/>
        </w:rPr>
      </w:pPr>
      <w:hyperlink w:anchor="_Toc209094954" w:history="1">
        <w:r w:rsidRPr="00C8003A">
          <w:rPr>
            <w:rStyle w:val="Hyperlink"/>
            <w:noProof/>
          </w:rPr>
          <w:t>5.4</w:t>
        </w:r>
        <w:r>
          <w:rPr>
            <w:rFonts w:asciiTheme="minorHAnsi" w:eastAsiaTheme="minorEastAsia" w:hAnsiTheme="minorHAnsi" w:cstheme="minorBidi"/>
            <w:noProof/>
            <w:kern w:val="2"/>
            <w:lang w:val="en-IN" w:eastAsia="en-IN" w:bidi="gu-IN"/>
            <w14:ligatures w14:val="standardContextual"/>
          </w:rPr>
          <w:tab/>
        </w:r>
        <w:r w:rsidRPr="00C8003A">
          <w:rPr>
            <w:rStyle w:val="Hyperlink"/>
            <w:noProof/>
          </w:rPr>
          <w:t>Updated Risk Assessment of the Process Development</w:t>
        </w:r>
        <w:r>
          <w:rPr>
            <w:noProof/>
            <w:webHidden/>
          </w:rPr>
          <w:tab/>
        </w:r>
        <w:r>
          <w:rPr>
            <w:noProof/>
            <w:webHidden/>
          </w:rPr>
          <w:fldChar w:fldCharType="begin"/>
        </w:r>
        <w:r>
          <w:rPr>
            <w:noProof/>
            <w:webHidden/>
          </w:rPr>
          <w:instrText xml:space="preserve"> PAGEREF _Toc209094954 \h </w:instrText>
        </w:r>
        <w:r>
          <w:rPr>
            <w:noProof/>
            <w:webHidden/>
          </w:rPr>
        </w:r>
        <w:r>
          <w:rPr>
            <w:noProof/>
            <w:webHidden/>
          </w:rPr>
          <w:fldChar w:fldCharType="separate"/>
        </w:r>
        <w:r>
          <w:rPr>
            <w:noProof/>
            <w:webHidden/>
          </w:rPr>
          <w:t>102</w:t>
        </w:r>
        <w:r>
          <w:rPr>
            <w:noProof/>
            <w:webHidden/>
          </w:rPr>
          <w:fldChar w:fldCharType="end"/>
        </w:r>
      </w:hyperlink>
    </w:p>
    <w:p w14:paraId="40898AB8" w14:textId="3B8B70FF" w:rsidR="00C55B14" w:rsidRDefault="00C55B14">
      <w:pPr>
        <w:pStyle w:val="TOC1"/>
        <w:rPr>
          <w:rFonts w:asciiTheme="minorHAnsi" w:eastAsiaTheme="minorEastAsia" w:hAnsiTheme="minorHAnsi" w:cstheme="minorBidi"/>
          <w:caps w:val="0"/>
          <w:noProof/>
          <w:kern w:val="2"/>
          <w:szCs w:val="24"/>
          <w:lang w:val="en-IN" w:eastAsia="en-IN" w:bidi="gu-IN"/>
          <w14:ligatures w14:val="standardContextual"/>
        </w:rPr>
      </w:pPr>
      <w:hyperlink w:anchor="_Toc209094955" w:history="1">
        <w:r w:rsidRPr="00C8003A">
          <w:rPr>
            <w:rStyle w:val="Hyperlink"/>
            <w:noProof/>
          </w:rPr>
          <w:t>6</w:t>
        </w:r>
        <w:r>
          <w:rPr>
            <w:rFonts w:asciiTheme="minorHAnsi" w:eastAsiaTheme="minorEastAsia" w:hAnsiTheme="minorHAnsi" w:cstheme="minorBidi"/>
            <w:caps w:val="0"/>
            <w:noProof/>
            <w:kern w:val="2"/>
            <w:szCs w:val="24"/>
            <w:lang w:val="en-IN" w:eastAsia="en-IN" w:bidi="gu-IN"/>
            <w14:ligatures w14:val="standardContextual"/>
          </w:rPr>
          <w:tab/>
        </w:r>
        <w:r w:rsidRPr="00C8003A">
          <w:rPr>
            <w:rStyle w:val="Hyperlink"/>
            <w:noProof/>
          </w:rPr>
          <w:t>Process EnginEERING Batch with process parameters</w:t>
        </w:r>
        <w:r>
          <w:rPr>
            <w:noProof/>
            <w:webHidden/>
          </w:rPr>
          <w:tab/>
        </w:r>
        <w:r>
          <w:rPr>
            <w:noProof/>
            <w:webHidden/>
          </w:rPr>
          <w:fldChar w:fldCharType="begin"/>
        </w:r>
        <w:r>
          <w:rPr>
            <w:noProof/>
            <w:webHidden/>
          </w:rPr>
          <w:instrText xml:space="preserve"> PAGEREF _Toc209094955 \h </w:instrText>
        </w:r>
        <w:r>
          <w:rPr>
            <w:noProof/>
            <w:webHidden/>
          </w:rPr>
        </w:r>
        <w:r>
          <w:rPr>
            <w:noProof/>
            <w:webHidden/>
          </w:rPr>
          <w:fldChar w:fldCharType="separate"/>
        </w:r>
        <w:r>
          <w:rPr>
            <w:noProof/>
            <w:webHidden/>
          </w:rPr>
          <w:t>105</w:t>
        </w:r>
        <w:r>
          <w:rPr>
            <w:noProof/>
            <w:webHidden/>
          </w:rPr>
          <w:fldChar w:fldCharType="end"/>
        </w:r>
      </w:hyperlink>
    </w:p>
    <w:p w14:paraId="779B9413" w14:textId="5239E55F" w:rsidR="00C55B14" w:rsidRDefault="00C55B14">
      <w:pPr>
        <w:pStyle w:val="TOC2"/>
        <w:rPr>
          <w:rFonts w:asciiTheme="minorHAnsi" w:eastAsiaTheme="minorEastAsia" w:hAnsiTheme="minorHAnsi" w:cstheme="minorBidi"/>
          <w:noProof/>
          <w:kern w:val="2"/>
          <w:lang w:val="en-IN" w:eastAsia="en-IN" w:bidi="gu-IN"/>
          <w14:ligatures w14:val="standardContextual"/>
        </w:rPr>
      </w:pPr>
      <w:hyperlink w:anchor="_Toc209094956" w:history="1">
        <w:r w:rsidRPr="00C8003A">
          <w:rPr>
            <w:rStyle w:val="Hyperlink"/>
            <w:noProof/>
          </w:rPr>
          <w:t>6.1</w:t>
        </w:r>
        <w:r>
          <w:rPr>
            <w:rFonts w:asciiTheme="minorHAnsi" w:eastAsiaTheme="minorEastAsia" w:hAnsiTheme="minorHAnsi" w:cstheme="minorBidi"/>
            <w:noProof/>
            <w:kern w:val="2"/>
            <w:lang w:val="en-IN" w:eastAsia="en-IN" w:bidi="gu-IN"/>
            <w14:ligatures w14:val="standardContextual"/>
          </w:rPr>
          <w:tab/>
        </w:r>
        <w:r w:rsidRPr="00C8003A">
          <w:rPr>
            <w:rStyle w:val="Hyperlink"/>
            <w:noProof/>
          </w:rPr>
          <w:t xml:space="preserve">Process Study Parameters for </w:t>
        </w:r>
        <w:r w:rsidRPr="00C8003A">
          <w:rPr>
            <w:rStyle w:val="Hyperlink"/>
            <w:noProof/>
            <w:highlight w:val="yellow"/>
          </w:rPr>
          <w:t>Product Name</w:t>
        </w:r>
        <w:r w:rsidRPr="00C8003A">
          <w:rPr>
            <w:rStyle w:val="Hyperlink"/>
            <w:noProof/>
          </w:rPr>
          <w:t xml:space="preserve">, USP </w:t>
        </w:r>
        <w:r w:rsidRPr="00C8003A">
          <w:rPr>
            <w:rStyle w:val="Hyperlink"/>
            <w:noProof/>
            <w:highlight w:val="yellow"/>
          </w:rPr>
          <w:t>xx</w:t>
        </w:r>
        <w:r w:rsidRPr="00C8003A">
          <w:rPr>
            <w:rStyle w:val="Hyperlink"/>
            <w:noProof/>
          </w:rPr>
          <w:t xml:space="preserve"> mg Process Engineering (PE) Batch #</w:t>
        </w:r>
        <w:r w:rsidRPr="00C8003A">
          <w:rPr>
            <w:rStyle w:val="Hyperlink"/>
            <w:noProof/>
            <w:highlight w:val="yellow"/>
          </w:rPr>
          <w:t>xxxxxxx</w:t>
        </w:r>
        <w:r>
          <w:rPr>
            <w:noProof/>
            <w:webHidden/>
          </w:rPr>
          <w:tab/>
        </w:r>
        <w:r>
          <w:rPr>
            <w:noProof/>
            <w:webHidden/>
          </w:rPr>
          <w:fldChar w:fldCharType="begin"/>
        </w:r>
        <w:r>
          <w:rPr>
            <w:noProof/>
            <w:webHidden/>
          </w:rPr>
          <w:instrText xml:space="preserve"> PAGEREF _Toc209094956 \h </w:instrText>
        </w:r>
        <w:r>
          <w:rPr>
            <w:noProof/>
            <w:webHidden/>
          </w:rPr>
        </w:r>
        <w:r>
          <w:rPr>
            <w:noProof/>
            <w:webHidden/>
          </w:rPr>
          <w:fldChar w:fldCharType="separate"/>
        </w:r>
        <w:r>
          <w:rPr>
            <w:noProof/>
            <w:webHidden/>
          </w:rPr>
          <w:t>105</w:t>
        </w:r>
        <w:r>
          <w:rPr>
            <w:noProof/>
            <w:webHidden/>
          </w:rPr>
          <w:fldChar w:fldCharType="end"/>
        </w:r>
      </w:hyperlink>
    </w:p>
    <w:p w14:paraId="268C97F0" w14:textId="244A7BE2" w:rsidR="00C55B14" w:rsidRDefault="00C55B14">
      <w:pPr>
        <w:pStyle w:val="TOC2"/>
        <w:rPr>
          <w:rFonts w:asciiTheme="minorHAnsi" w:eastAsiaTheme="minorEastAsia" w:hAnsiTheme="minorHAnsi" w:cstheme="minorBidi"/>
          <w:noProof/>
          <w:kern w:val="2"/>
          <w:lang w:val="en-IN" w:eastAsia="en-IN" w:bidi="gu-IN"/>
          <w14:ligatures w14:val="standardContextual"/>
        </w:rPr>
      </w:pPr>
      <w:hyperlink w:anchor="_Toc209094957" w:history="1">
        <w:r w:rsidRPr="00C8003A">
          <w:rPr>
            <w:rStyle w:val="Hyperlink"/>
            <w:noProof/>
          </w:rPr>
          <w:t>6.2</w:t>
        </w:r>
        <w:r>
          <w:rPr>
            <w:rFonts w:asciiTheme="minorHAnsi" w:eastAsiaTheme="minorEastAsia" w:hAnsiTheme="minorHAnsi" w:cstheme="minorBidi"/>
            <w:noProof/>
            <w:kern w:val="2"/>
            <w:lang w:val="en-IN" w:eastAsia="en-IN" w:bidi="gu-IN"/>
            <w14:ligatures w14:val="standardContextual"/>
          </w:rPr>
          <w:tab/>
        </w:r>
        <w:r w:rsidRPr="00C8003A">
          <w:rPr>
            <w:rStyle w:val="Hyperlink"/>
            <w:noProof/>
          </w:rPr>
          <w:t xml:space="preserve">Unit Composition for Process Engineering (PE) Batch: Batch # </w:t>
        </w:r>
        <w:r w:rsidRPr="00C8003A">
          <w:rPr>
            <w:rStyle w:val="Hyperlink"/>
            <w:noProof/>
            <w:highlight w:val="yellow"/>
          </w:rPr>
          <w:t>xxxxxxx</w:t>
        </w:r>
        <w:r>
          <w:rPr>
            <w:noProof/>
            <w:webHidden/>
          </w:rPr>
          <w:tab/>
        </w:r>
        <w:r>
          <w:rPr>
            <w:noProof/>
            <w:webHidden/>
          </w:rPr>
          <w:fldChar w:fldCharType="begin"/>
        </w:r>
        <w:r>
          <w:rPr>
            <w:noProof/>
            <w:webHidden/>
          </w:rPr>
          <w:instrText xml:space="preserve"> PAGEREF _Toc209094957 \h </w:instrText>
        </w:r>
        <w:r>
          <w:rPr>
            <w:noProof/>
            <w:webHidden/>
          </w:rPr>
        </w:r>
        <w:r>
          <w:rPr>
            <w:noProof/>
            <w:webHidden/>
          </w:rPr>
          <w:fldChar w:fldCharType="separate"/>
        </w:r>
        <w:r>
          <w:rPr>
            <w:noProof/>
            <w:webHidden/>
          </w:rPr>
          <w:t>106</w:t>
        </w:r>
        <w:r>
          <w:rPr>
            <w:noProof/>
            <w:webHidden/>
          </w:rPr>
          <w:fldChar w:fldCharType="end"/>
        </w:r>
      </w:hyperlink>
    </w:p>
    <w:p w14:paraId="7AAD8F8D" w14:textId="27B75E97" w:rsidR="00C55B14" w:rsidRDefault="00C55B14">
      <w:pPr>
        <w:pStyle w:val="TOC2"/>
        <w:rPr>
          <w:rFonts w:asciiTheme="minorHAnsi" w:eastAsiaTheme="minorEastAsia" w:hAnsiTheme="minorHAnsi" w:cstheme="minorBidi"/>
          <w:noProof/>
          <w:kern w:val="2"/>
          <w:lang w:val="en-IN" w:eastAsia="en-IN" w:bidi="gu-IN"/>
          <w14:ligatures w14:val="standardContextual"/>
        </w:rPr>
      </w:pPr>
      <w:hyperlink w:anchor="_Toc209094958" w:history="1">
        <w:r w:rsidRPr="00C8003A">
          <w:rPr>
            <w:rStyle w:val="Hyperlink"/>
            <w:noProof/>
          </w:rPr>
          <w:t>6.3</w:t>
        </w:r>
        <w:r>
          <w:rPr>
            <w:rFonts w:asciiTheme="minorHAnsi" w:eastAsiaTheme="minorEastAsia" w:hAnsiTheme="minorHAnsi" w:cstheme="minorBidi"/>
            <w:noProof/>
            <w:kern w:val="2"/>
            <w:lang w:val="en-IN" w:eastAsia="en-IN" w:bidi="gu-IN"/>
            <w14:ligatures w14:val="standardContextual"/>
          </w:rPr>
          <w:tab/>
        </w:r>
        <w:r w:rsidRPr="00C8003A">
          <w:rPr>
            <w:rStyle w:val="Hyperlink"/>
            <w:noProof/>
          </w:rPr>
          <w:t xml:space="preserve">Brief Manufacturing Process of Process Engineering (PE) Batch: Batch # </w:t>
        </w:r>
        <w:r w:rsidRPr="00C8003A">
          <w:rPr>
            <w:rStyle w:val="Hyperlink"/>
            <w:noProof/>
            <w:highlight w:val="yellow"/>
          </w:rPr>
          <w:t>xxxxxxx</w:t>
        </w:r>
        <w:r>
          <w:rPr>
            <w:noProof/>
            <w:webHidden/>
          </w:rPr>
          <w:tab/>
        </w:r>
        <w:r>
          <w:rPr>
            <w:noProof/>
            <w:webHidden/>
          </w:rPr>
          <w:fldChar w:fldCharType="begin"/>
        </w:r>
        <w:r>
          <w:rPr>
            <w:noProof/>
            <w:webHidden/>
          </w:rPr>
          <w:instrText xml:space="preserve"> PAGEREF _Toc209094958 \h </w:instrText>
        </w:r>
        <w:r>
          <w:rPr>
            <w:noProof/>
            <w:webHidden/>
          </w:rPr>
        </w:r>
        <w:r>
          <w:rPr>
            <w:noProof/>
            <w:webHidden/>
          </w:rPr>
          <w:fldChar w:fldCharType="separate"/>
        </w:r>
        <w:r>
          <w:rPr>
            <w:noProof/>
            <w:webHidden/>
          </w:rPr>
          <w:t>106</w:t>
        </w:r>
        <w:r>
          <w:rPr>
            <w:noProof/>
            <w:webHidden/>
          </w:rPr>
          <w:fldChar w:fldCharType="end"/>
        </w:r>
      </w:hyperlink>
    </w:p>
    <w:p w14:paraId="6F690B5B" w14:textId="6AD0B1FE" w:rsidR="00C55B14" w:rsidRDefault="00C55B14">
      <w:pPr>
        <w:pStyle w:val="TOC3"/>
        <w:rPr>
          <w:rFonts w:asciiTheme="minorHAnsi" w:eastAsiaTheme="minorEastAsia" w:hAnsiTheme="minorHAnsi" w:cstheme="minorBidi"/>
          <w:noProof/>
          <w:kern w:val="2"/>
          <w:lang w:val="en-IN" w:eastAsia="en-IN" w:bidi="gu-IN"/>
          <w14:ligatures w14:val="standardContextual"/>
        </w:rPr>
      </w:pPr>
      <w:hyperlink w:anchor="_Toc209094959" w:history="1">
        <w:r w:rsidRPr="00C8003A">
          <w:rPr>
            <w:rStyle w:val="Hyperlink"/>
            <w:noProof/>
          </w:rPr>
          <w:t>6.3.1</w:t>
        </w:r>
        <w:r>
          <w:rPr>
            <w:rFonts w:asciiTheme="minorHAnsi" w:eastAsiaTheme="minorEastAsia" w:hAnsiTheme="minorHAnsi" w:cstheme="minorBidi"/>
            <w:noProof/>
            <w:kern w:val="2"/>
            <w:lang w:val="en-IN" w:eastAsia="en-IN" w:bidi="gu-IN"/>
            <w14:ligatures w14:val="standardContextual"/>
          </w:rPr>
          <w:tab/>
        </w:r>
        <w:r w:rsidRPr="00C8003A">
          <w:rPr>
            <w:rStyle w:val="Hyperlink"/>
            <w:noProof/>
          </w:rPr>
          <w:t>Unit Operation: Active Suspension Preparation</w:t>
        </w:r>
        <w:r>
          <w:rPr>
            <w:noProof/>
            <w:webHidden/>
          </w:rPr>
          <w:tab/>
        </w:r>
        <w:r>
          <w:rPr>
            <w:noProof/>
            <w:webHidden/>
          </w:rPr>
          <w:fldChar w:fldCharType="begin"/>
        </w:r>
        <w:r>
          <w:rPr>
            <w:noProof/>
            <w:webHidden/>
          </w:rPr>
          <w:instrText xml:space="preserve"> PAGEREF _Toc209094959 \h </w:instrText>
        </w:r>
        <w:r>
          <w:rPr>
            <w:noProof/>
            <w:webHidden/>
          </w:rPr>
        </w:r>
        <w:r>
          <w:rPr>
            <w:noProof/>
            <w:webHidden/>
          </w:rPr>
          <w:fldChar w:fldCharType="separate"/>
        </w:r>
        <w:r>
          <w:rPr>
            <w:noProof/>
            <w:webHidden/>
          </w:rPr>
          <w:t>106</w:t>
        </w:r>
        <w:r>
          <w:rPr>
            <w:noProof/>
            <w:webHidden/>
          </w:rPr>
          <w:fldChar w:fldCharType="end"/>
        </w:r>
      </w:hyperlink>
    </w:p>
    <w:p w14:paraId="2BE59B12" w14:textId="0CA5D056" w:rsidR="00C55B14" w:rsidRDefault="00C55B14">
      <w:pPr>
        <w:pStyle w:val="TOC3"/>
        <w:rPr>
          <w:rFonts w:asciiTheme="minorHAnsi" w:eastAsiaTheme="minorEastAsia" w:hAnsiTheme="minorHAnsi" w:cstheme="minorBidi"/>
          <w:noProof/>
          <w:kern w:val="2"/>
          <w:lang w:val="en-IN" w:eastAsia="en-IN" w:bidi="gu-IN"/>
          <w14:ligatures w14:val="standardContextual"/>
        </w:rPr>
      </w:pPr>
      <w:hyperlink w:anchor="_Toc209094960" w:history="1">
        <w:r w:rsidRPr="00C8003A">
          <w:rPr>
            <w:rStyle w:val="Hyperlink"/>
            <w:noProof/>
          </w:rPr>
          <w:t>6.3.2</w:t>
        </w:r>
        <w:r>
          <w:rPr>
            <w:rFonts w:asciiTheme="minorHAnsi" w:eastAsiaTheme="minorEastAsia" w:hAnsiTheme="minorHAnsi" w:cstheme="minorBidi"/>
            <w:noProof/>
            <w:kern w:val="2"/>
            <w:lang w:val="en-IN" w:eastAsia="en-IN" w:bidi="gu-IN"/>
            <w14:ligatures w14:val="standardContextual"/>
          </w:rPr>
          <w:tab/>
        </w:r>
        <w:r w:rsidRPr="00C8003A">
          <w:rPr>
            <w:rStyle w:val="Hyperlink"/>
            <w:noProof/>
          </w:rPr>
          <w:t>Unit Operation: Encapsulation</w:t>
        </w:r>
        <w:r>
          <w:rPr>
            <w:noProof/>
            <w:webHidden/>
          </w:rPr>
          <w:tab/>
        </w:r>
        <w:r>
          <w:rPr>
            <w:noProof/>
            <w:webHidden/>
          </w:rPr>
          <w:fldChar w:fldCharType="begin"/>
        </w:r>
        <w:r>
          <w:rPr>
            <w:noProof/>
            <w:webHidden/>
          </w:rPr>
          <w:instrText xml:space="preserve"> PAGEREF _Toc209094960 \h </w:instrText>
        </w:r>
        <w:r>
          <w:rPr>
            <w:noProof/>
            <w:webHidden/>
          </w:rPr>
        </w:r>
        <w:r>
          <w:rPr>
            <w:noProof/>
            <w:webHidden/>
          </w:rPr>
          <w:fldChar w:fldCharType="separate"/>
        </w:r>
        <w:r>
          <w:rPr>
            <w:noProof/>
            <w:webHidden/>
          </w:rPr>
          <w:t>106</w:t>
        </w:r>
        <w:r>
          <w:rPr>
            <w:noProof/>
            <w:webHidden/>
          </w:rPr>
          <w:fldChar w:fldCharType="end"/>
        </w:r>
      </w:hyperlink>
    </w:p>
    <w:p w14:paraId="227AC281" w14:textId="472221E8" w:rsidR="00C55B14" w:rsidRDefault="00C55B14">
      <w:pPr>
        <w:pStyle w:val="TOC3"/>
        <w:rPr>
          <w:rFonts w:asciiTheme="minorHAnsi" w:eastAsiaTheme="minorEastAsia" w:hAnsiTheme="minorHAnsi" w:cstheme="minorBidi"/>
          <w:noProof/>
          <w:kern w:val="2"/>
          <w:lang w:val="en-IN" w:eastAsia="en-IN" w:bidi="gu-IN"/>
          <w14:ligatures w14:val="standardContextual"/>
        </w:rPr>
      </w:pPr>
      <w:hyperlink w:anchor="_Toc209094961" w:history="1">
        <w:r w:rsidRPr="00C8003A">
          <w:rPr>
            <w:rStyle w:val="Hyperlink"/>
            <w:noProof/>
          </w:rPr>
          <w:t>6.3.3</w:t>
        </w:r>
        <w:r>
          <w:rPr>
            <w:rFonts w:asciiTheme="minorHAnsi" w:eastAsiaTheme="minorEastAsia" w:hAnsiTheme="minorHAnsi" w:cstheme="minorBidi"/>
            <w:noProof/>
            <w:kern w:val="2"/>
            <w:lang w:val="en-IN" w:eastAsia="en-IN" w:bidi="gu-IN"/>
            <w14:ligatures w14:val="standardContextual"/>
          </w:rPr>
          <w:tab/>
        </w:r>
        <w:r w:rsidRPr="00C8003A">
          <w:rPr>
            <w:rStyle w:val="Hyperlink"/>
            <w:noProof/>
          </w:rPr>
          <w:t>Unit Operation - Cooling</w:t>
        </w:r>
        <w:r>
          <w:rPr>
            <w:noProof/>
            <w:webHidden/>
          </w:rPr>
          <w:tab/>
        </w:r>
        <w:r>
          <w:rPr>
            <w:noProof/>
            <w:webHidden/>
          </w:rPr>
          <w:fldChar w:fldCharType="begin"/>
        </w:r>
        <w:r>
          <w:rPr>
            <w:noProof/>
            <w:webHidden/>
          </w:rPr>
          <w:instrText xml:space="preserve"> PAGEREF _Toc209094961 \h </w:instrText>
        </w:r>
        <w:r>
          <w:rPr>
            <w:noProof/>
            <w:webHidden/>
          </w:rPr>
        </w:r>
        <w:r>
          <w:rPr>
            <w:noProof/>
            <w:webHidden/>
          </w:rPr>
          <w:fldChar w:fldCharType="separate"/>
        </w:r>
        <w:r>
          <w:rPr>
            <w:noProof/>
            <w:webHidden/>
          </w:rPr>
          <w:t>107</w:t>
        </w:r>
        <w:r>
          <w:rPr>
            <w:noProof/>
            <w:webHidden/>
          </w:rPr>
          <w:fldChar w:fldCharType="end"/>
        </w:r>
      </w:hyperlink>
    </w:p>
    <w:p w14:paraId="5A8494D8" w14:textId="36AA7511" w:rsidR="00C55B14" w:rsidRDefault="00C55B14">
      <w:pPr>
        <w:pStyle w:val="TOC2"/>
        <w:rPr>
          <w:rFonts w:asciiTheme="minorHAnsi" w:eastAsiaTheme="minorEastAsia" w:hAnsiTheme="minorHAnsi" w:cstheme="minorBidi"/>
          <w:noProof/>
          <w:kern w:val="2"/>
          <w:lang w:val="en-IN" w:eastAsia="en-IN" w:bidi="gu-IN"/>
          <w14:ligatures w14:val="standardContextual"/>
        </w:rPr>
      </w:pPr>
      <w:hyperlink w:anchor="_Toc209094962" w:history="1">
        <w:r w:rsidRPr="00C8003A">
          <w:rPr>
            <w:rStyle w:val="Hyperlink"/>
            <w:noProof/>
          </w:rPr>
          <w:t>6.4</w:t>
        </w:r>
        <w:r>
          <w:rPr>
            <w:rFonts w:asciiTheme="minorHAnsi" w:eastAsiaTheme="minorEastAsia" w:hAnsiTheme="minorHAnsi" w:cstheme="minorBidi"/>
            <w:noProof/>
            <w:kern w:val="2"/>
            <w:lang w:val="en-IN" w:eastAsia="en-IN" w:bidi="gu-IN"/>
            <w14:ligatures w14:val="standardContextual"/>
          </w:rPr>
          <w:tab/>
        </w:r>
        <w:r w:rsidRPr="00C8003A">
          <w:rPr>
            <w:rStyle w:val="Hyperlink"/>
            <w:noProof/>
          </w:rPr>
          <w:t xml:space="preserve">In-process and Finished Product Parameters of Process Engineering (PE) Batch: Batch # </w:t>
        </w:r>
        <w:r w:rsidRPr="00C8003A">
          <w:rPr>
            <w:rStyle w:val="Hyperlink"/>
            <w:noProof/>
            <w:highlight w:val="yellow"/>
          </w:rPr>
          <w:t>xxxxxxx</w:t>
        </w:r>
        <w:r>
          <w:rPr>
            <w:noProof/>
            <w:webHidden/>
          </w:rPr>
          <w:tab/>
        </w:r>
        <w:r>
          <w:rPr>
            <w:noProof/>
            <w:webHidden/>
          </w:rPr>
          <w:fldChar w:fldCharType="begin"/>
        </w:r>
        <w:r>
          <w:rPr>
            <w:noProof/>
            <w:webHidden/>
          </w:rPr>
          <w:instrText xml:space="preserve"> PAGEREF _Toc209094962 \h </w:instrText>
        </w:r>
        <w:r>
          <w:rPr>
            <w:noProof/>
            <w:webHidden/>
          </w:rPr>
        </w:r>
        <w:r>
          <w:rPr>
            <w:noProof/>
            <w:webHidden/>
          </w:rPr>
          <w:fldChar w:fldCharType="separate"/>
        </w:r>
        <w:r>
          <w:rPr>
            <w:noProof/>
            <w:webHidden/>
          </w:rPr>
          <w:t>107</w:t>
        </w:r>
        <w:r>
          <w:rPr>
            <w:noProof/>
            <w:webHidden/>
          </w:rPr>
          <w:fldChar w:fldCharType="end"/>
        </w:r>
      </w:hyperlink>
    </w:p>
    <w:p w14:paraId="2B4F1556" w14:textId="4573D37B" w:rsidR="00C55B14" w:rsidRDefault="00C55B14">
      <w:pPr>
        <w:pStyle w:val="TOC3"/>
        <w:rPr>
          <w:rFonts w:asciiTheme="minorHAnsi" w:eastAsiaTheme="minorEastAsia" w:hAnsiTheme="minorHAnsi" w:cstheme="minorBidi"/>
          <w:noProof/>
          <w:kern w:val="2"/>
          <w:lang w:val="en-IN" w:eastAsia="en-IN" w:bidi="gu-IN"/>
          <w14:ligatures w14:val="standardContextual"/>
        </w:rPr>
      </w:pPr>
      <w:hyperlink w:anchor="_Toc209094963" w:history="1">
        <w:r w:rsidRPr="00C8003A">
          <w:rPr>
            <w:rStyle w:val="Hyperlink"/>
            <w:noProof/>
          </w:rPr>
          <w:t>6.4.1</w:t>
        </w:r>
        <w:r>
          <w:rPr>
            <w:rFonts w:asciiTheme="minorHAnsi" w:eastAsiaTheme="minorEastAsia" w:hAnsiTheme="minorHAnsi" w:cstheme="minorBidi"/>
            <w:noProof/>
            <w:kern w:val="2"/>
            <w:lang w:val="en-IN" w:eastAsia="en-IN" w:bidi="gu-IN"/>
            <w14:ligatures w14:val="standardContextual"/>
          </w:rPr>
          <w:tab/>
        </w:r>
        <w:r w:rsidRPr="00C8003A">
          <w:rPr>
            <w:rStyle w:val="Hyperlink"/>
            <w:noProof/>
          </w:rPr>
          <w:t>Encapsulation Stage: Chemical Parameters</w:t>
        </w:r>
        <w:r>
          <w:rPr>
            <w:noProof/>
            <w:webHidden/>
          </w:rPr>
          <w:tab/>
        </w:r>
        <w:r>
          <w:rPr>
            <w:noProof/>
            <w:webHidden/>
          </w:rPr>
          <w:fldChar w:fldCharType="begin"/>
        </w:r>
        <w:r>
          <w:rPr>
            <w:noProof/>
            <w:webHidden/>
          </w:rPr>
          <w:instrText xml:space="preserve"> PAGEREF _Toc209094963 \h </w:instrText>
        </w:r>
        <w:r>
          <w:rPr>
            <w:noProof/>
            <w:webHidden/>
          </w:rPr>
        </w:r>
        <w:r>
          <w:rPr>
            <w:noProof/>
            <w:webHidden/>
          </w:rPr>
          <w:fldChar w:fldCharType="separate"/>
        </w:r>
        <w:r>
          <w:rPr>
            <w:noProof/>
            <w:webHidden/>
          </w:rPr>
          <w:t>107</w:t>
        </w:r>
        <w:r>
          <w:rPr>
            <w:noProof/>
            <w:webHidden/>
          </w:rPr>
          <w:fldChar w:fldCharType="end"/>
        </w:r>
      </w:hyperlink>
    </w:p>
    <w:p w14:paraId="13F2492E" w14:textId="140AC0A7" w:rsidR="00C55B14" w:rsidRDefault="00C55B14">
      <w:pPr>
        <w:pStyle w:val="TOC4"/>
        <w:rPr>
          <w:rFonts w:asciiTheme="minorHAnsi" w:eastAsiaTheme="minorEastAsia" w:hAnsiTheme="minorHAnsi" w:cstheme="minorBidi"/>
          <w:noProof/>
          <w:kern w:val="2"/>
          <w:lang w:val="en-IN" w:eastAsia="en-IN" w:bidi="gu-IN"/>
          <w14:ligatures w14:val="standardContextual"/>
        </w:rPr>
      </w:pPr>
      <w:hyperlink w:anchor="_Toc209094964" w:history="1">
        <w:r w:rsidRPr="00C8003A">
          <w:rPr>
            <w:rStyle w:val="Hyperlink"/>
            <w:noProof/>
          </w:rPr>
          <w:t>6.4.1.1</w:t>
        </w:r>
        <w:r>
          <w:rPr>
            <w:rFonts w:asciiTheme="minorHAnsi" w:eastAsiaTheme="minorEastAsia" w:hAnsiTheme="minorHAnsi" w:cstheme="minorBidi"/>
            <w:noProof/>
            <w:kern w:val="2"/>
            <w:lang w:val="en-IN" w:eastAsia="en-IN" w:bidi="gu-IN"/>
            <w14:ligatures w14:val="standardContextual"/>
          </w:rPr>
          <w:tab/>
        </w:r>
        <w:r w:rsidRPr="00C8003A">
          <w:rPr>
            <w:rStyle w:val="Hyperlink"/>
            <w:noProof/>
          </w:rPr>
          <w:t>Time Interval Study During Encapsulation by Content Uniformity</w:t>
        </w:r>
        <w:r>
          <w:rPr>
            <w:noProof/>
            <w:webHidden/>
          </w:rPr>
          <w:tab/>
        </w:r>
        <w:r>
          <w:rPr>
            <w:noProof/>
            <w:webHidden/>
          </w:rPr>
          <w:fldChar w:fldCharType="begin"/>
        </w:r>
        <w:r>
          <w:rPr>
            <w:noProof/>
            <w:webHidden/>
          </w:rPr>
          <w:instrText xml:space="preserve"> PAGEREF _Toc209094964 \h </w:instrText>
        </w:r>
        <w:r>
          <w:rPr>
            <w:noProof/>
            <w:webHidden/>
          </w:rPr>
        </w:r>
        <w:r>
          <w:rPr>
            <w:noProof/>
            <w:webHidden/>
          </w:rPr>
          <w:fldChar w:fldCharType="separate"/>
        </w:r>
        <w:r>
          <w:rPr>
            <w:noProof/>
            <w:webHidden/>
          </w:rPr>
          <w:t>107</w:t>
        </w:r>
        <w:r>
          <w:rPr>
            <w:noProof/>
            <w:webHidden/>
          </w:rPr>
          <w:fldChar w:fldCharType="end"/>
        </w:r>
      </w:hyperlink>
    </w:p>
    <w:p w14:paraId="50EE2162" w14:textId="00486FF3" w:rsidR="00C55B14" w:rsidRDefault="00C55B14">
      <w:pPr>
        <w:pStyle w:val="TOC3"/>
        <w:rPr>
          <w:rFonts w:asciiTheme="minorHAnsi" w:eastAsiaTheme="minorEastAsia" w:hAnsiTheme="minorHAnsi" w:cstheme="minorBidi"/>
          <w:noProof/>
          <w:kern w:val="2"/>
          <w:lang w:val="en-IN" w:eastAsia="en-IN" w:bidi="gu-IN"/>
          <w14:ligatures w14:val="standardContextual"/>
        </w:rPr>
      </w:pPr>
      <w:hyperlink w:anchor="_Toc209094965" w:history="1">
        <w:r w:rsidRPr="00C8003A">
          <w:rPr>
            <w:rStyle w:val="Hyperlink"/>
            <w:noProof/>
          </w:rPr>
          <w:t>6.4.2</w:t>
        </w:r>
        <w:r>
          <w:rPr>
            <w:rFonts w:asciiTheme="minorHAnsi" w:eastAsiaTheme="minorEastAsia" w:hAnsiTheme="minorHAnsi" w:cstheme="minorBidi"/>
            <w:noProof/>
            <w:kern w:val="2"/>
            <w:lang w:val="en-IN" w:eastAsia="en-IN" w:bidi="gu-IN"/>
            <w14:ligatures w14:val="standardContextual"/>
          </w:rPr>
          <w:tab/>
        </w:r>
        <w:r w:rsidRPr="00C8003A">
          <w:rPr>
            <w:rStyle w:val="Hyperlink"/>
            <w:noProof/>
          </w:rPr>
          <w:t>Cooling Stage: Process Parameters</w:t>
        </w:r>
        <w:r>
          <w:rPr>
            <w:noProof/>
            <w:webHidden/>
          </w:rPr>
          <w:tab/>
        </w:r>
        <w:r>
          <w:rPr>
            <w:noProof/>
            <w:webHidden/>
          </w:rPr>
          <w:fldChar w:fldCharType="begin"/>
        </w:r>
        <w:r>
          <w:rPr>
            <w:noProof/>
            <w:webHidden/>
          </w:rPr>
          <w:instrText xml:space="preserve"> PAGEREF _Toc209094965 \h </w:instrText>
        </w:r>
        <w:r>
          <w:rPr>
            <w:noProof/>
            <w:webHidden/>
          </w:rPr>
        </w:r>
        <w:r>
          <w:rPr>
            <w:noProof/>
            <w:webHidden/>
          </w:rPr>
          <w:fldChar w:fldCharType="separate"/>
        </w:r>
        <w:r>
          <w:rPr>
            <w:noProof/>
            <w:webHidden/>
          </w:rPr>
          <w:t>109</w:t>
        </w:r>
        <w:r>
          <w:rPr>
            <w:noProof/>
            <w:webHidden/>
          </w:rPr>
          <w:fldChar w:fldCharType="end"/>
        </w:r>
      </w:hyperlink>
    </w:p>
    <w:p w14:paraId="5A8384DE" w14:textId="4AB6E710" w:rsidR="00C55B14" w:rsidRDefault="00C55B14">
      <w:pPr>
        <w:pStyle w:val="TOC3"/>
        <w:rPr>
          <w:rFonts w:asciiTheme="minorHAnsi" w:eastAsiaTheme="minorEastAsia" w:hAnsiTheme="minorHAnsi" w:cstheme="minorBidi"/>
          <w:noProof/>
          <w:kern w:val="2"/>
          <w:lang w:val="en-IN" w:eastAsia="en-IN" w:bidi="gu-IN"/>
          <w14:ligatures w14:val="standardContextual"/>
        </w:rPr>
      </w:pPr>
      <w:hyperlink w:anchor="_Toc209094966" w:history="1">
        <w:r w:rsidRPr="00C8003A">
          <w:rPr>
            <w:rStyle w:val="Hyperlink"/>
            <w:noProof/>
          </w:rPr>
          <w:t>6.4.3</w:t>
        </w:r>
        <w:r>
          <w:rPr>
            <w:rFonts w:asciiTheme="minorHAnsi" w:eastAsiaTheme="minorEastAsia" w:hAnsiTheme="minorHAnsi" w:cstheme="minorBidi"/>
            <w:noProof/>
            <w:kern w:val="2"/>
            <w:lang w:val="en-IN" w:eastAsia="en-IN" w:bidi="gu-IN"/>
            <w14:ligatures w14:val="standardContextual"/>
          </w:rPr>
          <w:tab/>
        </w:r>
        <w:r w:rsidRPr="00C8003A">
          <w:rPr>
            <w:rStyle w:val="Hyperlink"/>
            <w:noProof/>
          </w:rPr>
          <w:t xml:space="preserve">Finished Product: Chemical Parameters: Batch # </w:t>
        </w:r>
        <w:r w:rsidRPr="00C8003A">
          <w:rPr>
            <w:rStyle w:val="Hyperlink"/>
            <w:noProof/>
            <w:highlight w:val="yellow"/>
          </w:rPr>
          <w:t>xxxxxxx</w:t>
        </w:r>
        <w:r>
          <w:rPr>
            <w:noProof/>
            <w:webHidden/>
          </w:rPr>
          <w:tab/>
        </w:r>
        <w:r>
          <w:rPr>
            <w:noProof/>
            <w:webHidden/>
          </w:rPr>
          <w:fldChar w:fldCharType="begin"/>
        </w:r>
        <w:r>
          <w:rPr>
            <w:noProof/>
            <w:webHidden/>
          </w:rPr>
          <w:instrText xml:space="preserve"> PAGEREF _Toc209094966 \h </w:instrText>
        </w:r>
        <w:r>
          <w:rPr>
            <w:noProof/>
            <w:webHidden/>
          </w:rPr>
        </w:r>
        <w:r>
          <w:rPr>
            <w:noProof/>
            <w:webHidden/>
          </w:rPr>
          <w:fldChar w:fldCharType="separate"/>
        </w:r>
        <w:r>
          <w:rPr>
            <w:noProof/>
            <w:webHidden/>
          </w:rPr>
          <w:t>110</w:t>
        </w:r>
        <w:r>
          <w:rPr>
            <w:noProof/>
            <w:webHidden/>
          </w:rPr>
          <w:fldChar w:fldCharType="end"/>
        </w:r>
      </w:hyperlink>
    </w:p>
    <w:p w14:paraId="028D1171" w14:textId="3CE86915" w:rsidR="00C55B14" w:rsidRDefault="00C55B14">
      <w:pPr>
        <w:pStyle w:val="TOC1"/>
        <w:rPr>
          <w:rFonts w:asciiTheme="minorHAnsi" w:eastAsiaTheme="minorEastAsia" w:hAnsiTheme="minorHAnsi" w:cstheme="minorBidi"/>
          <w:caps w:val="0"/>
          <w:noProof/>
          <w:kern w:val="2"/>
          <w:szCs w:val="24"/>
          <w:lang w:val="en-IN" w:eastAsia="en-IN" w:bidi="gu-IN"/>
          <w14:ligatures w14:val="standardContextual"/>
        </w:rPr>
      </w:pPr>
      <w:hyperlink w:anchor="_Toc209094967" w:history="1">
        <w:r w:rsidRPr="00C8003A">
          <w:rPr>
            <w:rStyle w:val="Hyperlink"/>
            <w:noProof/>
          </w:rPr>
          <w:t>7</w:t>
        </w:r>
        <w:r>
          <w:rPr>
            <w:rFonts w:asciiTheme="minorHAnsi" w:eastAsiaTheme="minorEastAsia" w:hAnsiTheme="minorHAnsi" w:cstheme="minorBidi"/>
            <w:caps w:val="0"/>
            <w:noProof/>
            <w:kern w:val="2"/>
            <w:szCs w:val="24"/>
            <w:lang w:val="en-IN" w:eastAsia="en-IN" w:bidi="gu-IN"/>
            <w14:ligatures w14:val="standardContextual"/>
          </w:rPr>
          <w:tab/>
        </w:r>
        <w:r w:rsidRPr="00C8003A">
          <w:rPr>
            <w:rStyle w:val="Hyperlink"/>
            <w:noProof/>
          </w:rPr>
          <w:t>MANUFACTURE OF ANDA EXHIBIT BATCHES</w:t>
        </w:r>
        <w:r>
          <w:rPr>
            <w:noProof/>
            <w:webHidden/>
          </w:rPr>
          <w:tab/>
        </w:r>
        <w:r>
          <w:rPr>
            <w:noProof/>
            <w:webHidden/>
          </w:rPr>
          <w:fldChar w:fldCharType="begin"/>
        </w:r>
        <w:r>
          <w:rPr>
            <w:noProof/>
            <w:webHidden/>
          </w:rPr>
          <w:instrText xml:space="preserve"> PAGEREF _Toc209094967 \h </w:instrText>
        </w:r>
        <w:r>
          <w:rPr>
            <w:noProof/>
            <w:webHidden/>
          </w:rPr>
        </w:r>
        <w:r>
          <w:rPr>
            <w:noProof/>
            <w:webHidden/>
          </w:rPr>
          <w:fldChar w:fldCharType="separate"/>
        </w:r>
        <w:r>
          <w:rPr>
            <w:noProof/>
            <w:webHidden/>
          </w:rPr>
          <w:t>112</w:t>
        </w:r>
        <w:r>
          <w:rPr>
            <w:noProof/>
            <w:webHidden/>
          </w:rPr>
          <w:fldChar w:fldCharType="end"/>
        </w:r>
      </w:hyperlink>
    </w:p>
    <w:p w14:paraId="78E2D8E4" w14:textId="1020D1C0" w:rsidR="00C55B14" w:rsidRDefault="00C55B14">
      <w:pPr>
        <w:pStyle w:val="TOC2"/>
        <w:rPr>
          <w:rFonts w:asciiTheme="minorHAnsi" w:eastAsiaTheme="minorEastAsia" w:hAnsiTheme="minorHAnsi" w:cstheme="minorBidi"/>
          <w:noProof/>
          <w:kern w:val="2"/>
          <w:lang w:val="en-IN" w:eastAsia="en-IN" w:bidi="gu-IN"/>
          <w14:ligatures w14:val="standardContextual"/>
        </w:rPr>
      </w:pPr>
      <w:hyperlink w:anchor="_Toc209094968" w:history="1">
        <w:r w:rsidRPr="00C8003A">
          <w:rPr>
            <w:rStyle w:val="Hyperlink"/>
            <w:noProof/>
          </w:rPr>
          <w:t>7.1</w:t>
        </w:r>
        <w:r>
          <w:rPr>
            <w:rFonts w:asciiTheme="minorHAnsi" w:eastAsiaTheme="minorEastAsia" w:hAnsiTheme="minorHAnsi" w:cstheme="minorBidi"/>
            <w:noProof/>
            <w:kern w:val="2"/>
            <w:lang w:val="en-IN" w:eastAsia="en-IN" w:bidi="gu-IN"/>
            <w14:ligatures w14:val="standardContextual"/>
          </w:rPr>
          <w:tab/>
        </w:r>
        <w:r w:rsidRPr="00C8003A">
          <w:rPr>
            <w:rStyle w:val="Hyperlink"/>
            <w:noProof/>
          </w:rPr>
          <w:t xml:space="preserve">Formulation and Composition for ANDA Batches of </w:t>
        </w:r>
        <w:r w:rsidRPr="00C8003A">
          <w:rPr>
            <w:rStyle w:val="Hyperlink"/>
            <w:noProof/>
            <w:highlight w:val="yellow"/>
          </w:rPr>
          <w:t>Product Name</w:t>
        </w:r>
        <w:r>
          <w:rPr>
            <w:noProof/>
            <w:webHidden/>
          </w:rPr>
          <w:tab/>
        </w:r>
        <w:r>
          <w:rPr>
            <w:noProof/>
            <w:webHidden/>
          </w:rPr>
          <w:fldChar w:fldCharType="begin"/>
        </w:r>
        <w:r>
          <w:rPr>
            <w:noProof/>
            <w:webHidden/>
          </w:rPr>
          <w:instrText xml:space="preserve"> PAGEREF _Toc209094968 \h </w:instrText>
        </w:r>
        <w:r>
          <w:rPr>
            <w:noProof/>
            <w:webHidden/>
          </w:rPr>
        </w:r>
        <w:r>
          <w:rPr>
            <w:noProof/>
            <w:webHidden/>
          </w:rPr>
          <w:fldChar w:fldCharType="separate"/>
        </w:r>
        <w:r>
          <w:rPr>
            <w:noProof/>
            <w:webHidden/>
          </w:rPr>
          <w:t>112</w:t>
        </w:r>
        <w:r>
          <w:rPr>
            <w:noProof/>
            <w:webHidden/>
          </w:rPr>
          <w:fldChar w:fldCharType="end"/>
        </w:r>
      </w:hyperlink>
    </w:p>
    <w:p w14:paraId="31A78F8D" w14:textId="74BD4A46" w:rsidR="00C55B14" w:rsidRDefault="00C55B14">
      <w:pPr>
        <w:pStyle w:val="TOC3"/>
        <w:rPr>
          <w:rFonts w:asciiTheme="minorHAnsi" w:eastAsiaTheme="minorEastAsia" w:hAnsiTheme="minorHAnsi" w:cstheme="minorBidi"/>
          <w:noProof/>
          <w:kern w:val="2"/>
          <w:lang w:val="en-IN" w:eastAsia="en-IN" w:bidi="gu-IN"/>
          <w14:ligatures w14:val="standardContextual"/>
        </w:rPr>
      </w:pPr>
      <w:hyperlink w:anchor="_Toc209094969" w:history="1">
        <w:r w:rsidRPr="00C8003A">
          <w:rPr>
            <w:rStyle w:val="Hyperlink"/>
            <w:noProof/>
          </w:rPr>
          <w:t>7.1.1</w:t>
        </w:r>
        <w:r>
          <w:rPr>
            <w:rFonts w:asciiTheme="minorHAnsi" w:eastAsiaTheme="minorEastAsia" w:hAnsiTheme="minorHAnsi" w:cstheme="minorBidi"/>
            <w:noProof/>
            <w:kern w:val="2"/>
            <w:lang w:val="en-IN" w:eastAsia="en-IN" w:bidi="gu-IN"/>
            <w14:ligatures w14:val="standardContextual"/>
          </w:rPr>
          <w:tab/>
        </w:r>
        <w:r w:rsidRPr="00C8003A">
          <w:rPr>
            <w:rStyle w:val="Hyperlink"/>
            <w:noProof/>
          </w:rPr>
          <w:t>Excipients Comparison: PE Batch vs. ANDA Batch</w:t>
        </w:r>
        <w:r>
          <w:rPr>
            <w:noProof/>
            <w:webHidden/>
          </w:rPr>
          <w:tab/>
        </w:r>
        <w:r>
          <w:rPr>
            <w:noProof/>
            <w:webHidden/>
          </w:rPr>
          <w:fldChar w:fldCharType="begin"/>
        </w:r>
        <w:r>
          <w:rPr>
            <w:noProof/>
            <w:webHidden/>
          </w:rPr>
          <w:instrText xml:space="preserve"> PAGEREF _Toc209094969 \h </w:instrText>
        </w:r>
        <w:r>
          <w:rPr>
            <w:noProof/>
            <w:webHidden/>
          </w:rPr>
        </w:r>
        <w:r>
          <w:rPr>
            <w:noProof/>
            <w:webHidden/>
          </w:rPr>
          <w:fldChar w:fldCharType="separate"/>
        </w:r>
        <w:r>
          <w:rPr>
            <w:noProof/>
            <w:webHidden/>
          </w:rPr>
          <w:t>114</w:t>
        </w:r>
        <w:r>
          <w:rPr>
            <w:noProof/>
            <w:webHidden/>
          </w:rPr>
          <w:fldChar w:fldCharType="end"/>
        </w:r>
      </w:hyperlink>
    </w:p>
    <w:p w14:paraId="043AF436" w14:textId="0B4934F3" w:rsidR="00C55B14" w:rsidRDefault="00C55B14">
      <w:pPr>
        <w:pStyle w:val="TOC2"/>
        <w:rPr>
          <w:rFonts w:asciiTheme="minorHAnsi" w:eastAsiaTheme="minorEastAsia" w:hAnsiTheme="minorHAnsi" w:cstheme="minorBidi"/>
          <w:noProof/>
          <w:kern w:val="2"/>
          <w:lang w:val="en-IN" w:eastAsia="en-IN" w:bidi="gu-IN"/>
          <w14:ligatures w14:val="standardContextual"/>
        </w:rPr>
      </w:pPr>
      <w:hyperlink w:anchor="_Toc209094970" w:history="1">
        <w:r w:rsidRPr="00C8003A">
          <w:rPr>
            <w:rStyle w:val="Hyperlink"/>
            <w:noProof/>
            <w:highlight w:val="yellow"/>
          </w:rPr>
          <w:t>7.2</w:t>
        </w:r>
        <w:r>
          <w:rPr>
            <w:rFonts w:asciiTheme="minorHAnsi" w:eastAsiaTheme="minorEastAsia" w:hAnsiTheme="minorHAnsi" w:cstheme="minorBidi"/>
            <w:noProof/>
            <w:kern w:val="2"/>
            <w:lang w:val="en-IN" w:eastAsia="en-IN" w:bidi="gu-IN"/>
            <w14:ligatures w14:val="standardContextual"/>
          </w:rPr>
          <w:tab/>
        </w:r>
        <w:r w:rsidRPr="00C8003A">
          <w:rPr>
            <w:rStyle w:val="Hyperlink"/>
            <w:noProof/>
          </w:rPr>
          <w:t xml:space="preserve">Evaluation of Process Parameters for ANDA Batch of </w:t>
        </w:r>
        <w:r w:rsidRPr="00C8003A">
          <w:rPr>
            <w:rStyle w:val="Hyperlink"/>
            <w:noProof/>
            <w:highlight w:val="yellow"/>
          </w:rPr>
          <w:t>Product Name</w:t>
        </w:r>
        <w:r>
          <w:rPr>
            <w:noProof/>
            <w:webHidden/>
          </w:rPr>
          <w:tab/>
        </w:r>
        <w:r>
          <w:rPr>
            <w:noProof/>
            <w:webHidden/>
          </w:rPr>
          <w:fldChar w:fldCharType="begin"/>
        </w:r>
        <w:r>
          <w:rPr>
            <w:noProof/>
            <w:webHidden/>
          </w:rPr>
          <w:instrText xml:space="preserve"> PAGEREF _Toc209094970 \h </w:instrText>
        </w:r>
        <w:r>
          <w:rPr>
            <w:noProof/>
            <w:webHidden/>
          </w:rPr>
        </w:r>
        <w:r>
          <w:rPr>
            <w:noProof/>
            <w:webHidden/>
          </w:rPr>
          <w:fldChar w:fldCharType="separate"/>
        </w:r>
        <w:r>
          <w:rPr>
            <w:noProof/>
            <w:webHidden/>
          </w:rPr>
          <w:t>114</w:t>
        </w:r>
        <w:r>
          <w:rPr>
            <w:noProof/>
            <w:webHidden/>
          </w:rPr>
          <w:fldChar w:fldCharType="end"/>
        </w:r>
      </w:hyperlink>
    </w:p>
    <w:p w14:paraId="64B762E1" w14:textId="7B77ABE9" w:rsidR="00C55B14" w:rsidRDefault="00C55B14">
      <w:pPr>
        <w:pStyle w:val="TOC3"/>
        <w:rPr>
          <w:rFonts w:asciiTheme="minorHAnsi" w:eastAsiaTheme="minorEastAsia" w:hAnsiTheme="minorHAnsi" w:cstheme="minorBidi"/>
          <w:noProof/>
          <w:kern w:val="2"/>
          <w:lang w:val="en-IN" w:eastAsia="en-IN" w:bidi="gu-IN"/>
          <w14:ligatures w14:val="standardContextual"/>
        </w:rPr>
      </w:pPr>
      <w:hyperlink w:anchor="_Toc209094971" w:history="1">
        <w:r w:rsidRPr="00C8003A">
          <w:rPr>
            <w:rStyle w:val="Hyperlink"/>
            <w:noProof/>
          </w:rPr>
          <w:t>7.2.1</w:t>
        </w:r>
        <w:r>
          <w:rPr>
            <w:rFonts w:asciiTheme="minorHAnsi" w:eastAsiaTheme="minorEastAsia" w:hAnsiTheme="minorHAnsi" w:cstheme="minorBidi"/>
            <w:noProof/>
            <w:kern w:val="2"/>
            <w:lang w:val="en-IN" w:eastAsia="en-IN" w:bidi="gu-IN"/>
            <w14:ligatures w14:val="standardContextual"/>
          </w:rPr>
          <w:tab/>
        </w:r>
        <w:r w:rsidRPr="00C8003A">
          <w:rPr>
            <w:rStyle w:val="Hyperlink"/>
            <w:noProof/>
          </w:rPr>
          <w:t xml:space="preserve">Brief Manufacturing Process Flow Chart for ANDA Batch of </w:t>
        </w:r>
        <w:r w:rsidRPr="00C8003A">
          <w:rPr>
            <w:rStyle w:val="Hyperlink"/>
            <w:noProof/>
            <w:highlight w:val="yellow"/>
          </w:rPr>
          <w:t>Product Name</w:t>
        </w:r>
        <w:r>
          <w:rPr>
            <w:noProof/>
            <w:webHidden/>
          </w:rPr>
          <w:tab/>
        </w:r>
        <w:r>
          <w:rPr>
            <w:noProof/>
            <w:webHidden/>
          </w:rPr>
          <w:fldChar w:fldCharType="begin"/>
        </w:r>
        <w:r>
          <w:rPr>
            <w:noProof/>
            <w:webHidden/>
          </w:rPr>
          <w:instrText xml:space="preserve"> PAGEREF _Toc209094971 \h </w:instrText>
        </w:r>
        <w:r>
          <w:rPr>
            <w:noProof/>
            <w:webHidden/>
          </w:rPr>
        </w:r>
        <w:r>
          <w:rPr>
            <w:noProof/>
            <w:webHidden/>
          </w:rPr>
          <w:fldChar w:fldCharType="separate"/>
        </w:r>
        <w:r>
          <w:rPr>
            <w:noProof/>
            <w:webHidden/>
          </w:rPr>
          <w:t>116</w:t>
        </w:r>
        <w:r>
          <w:rPr>
            <w:noProof/>
            <w:webHidden/>
          </w:rPr>
          <w:fldChar w:fldCharType="end"/>
        </w:r>
      </w:hyperlink>
    </w:p>
    <w:p w14:paraId="6A593278" w14:textId="756C13AF" w:rsidR="00C55B14" w:rsidRDefault="00C55B14">
      <w:pPr>
        <w:pStyle w:val="TOC3"/>
        <w:rPr>
          <w:rFonts w:asciiTheme="minorHAnsi" w:eastAsiaTheme="minorEastAsia" w:hAnsiTheme="minorHAnsi" w:cstheme="minorBidi"/>
          <w:noProof/>
          <w:kern w:val="2"/>
          <w:lang w:val="en-IN" w:eastAsia="en-IN" w:bidi="gu-IN"/>
          <w14:ligatures w14:val="standardContextual"/>
        </w:rPr>
      </w:pPr>
      <w:hyperlink w:anchor="_Toc209094972" w:history="1">
        <w:r w:rsidRPr="00C8003A">
          <w:rPr>
            <w:rStyle w:val="Hyperlink"/>
            <w:noProof/>
          </w:rPr>
          <w:t>7.2.2</w:t>
        </w:r>
        <w:r>
          <w:rPr>
            <w:rFonts w:asciiTheme="minorHAnsi" w:eastAsiaTheme="minorEastAsia" w:hAnsiTheme="minorHAnsi" w:cstheme="minorBidi"/>
            <w:noProof/>
            <w:kern w:val="2"/>
            <w:lang w:val="en-IN" w:eastAsia="en-IN" w:bidi="gu-IN"/>
            <w14:ligatures w14:val="standardContextual"/>
          </w:rPr>
          <w:tab/>
        </w:r>
        <w:r w:rsidRPr="00C8003A">
          <w:rPr>
            <w:rStyle w:val="Hyperlink"/>
            <w:noProof/>
          </w:rPr>
          <w:t xml:space="preserve">Manufacturing Procedure of ANDA Batch of </w:t>
        </w:r>
        <w:r w:rsidRPr="00C8003A">
          <w:rPr>
            <w:rStyle w:val="Hyperlink"/>
            <w:noProof/>
            <w:highlight w:val="yellow"/>
          </w:rPr>
          <w:t>Product Name</w:t>
        </w:r>
        <w:r>
          <w:rPr>
            <w:noProof/>
            <w:webHidden/>
          </w:rPr>
          <w:tab/>
        </w:r>
        <w:r>
          <w:rPr>
            <w:noProof/>
            <w:webHidden/>
          </w:rPr>
          <w:fldChar w:fldCharType="begin"/>
        </w:r>
        <w:r>
          <w:rPr>
            <w:noProof/>
            <w:webHidden/>
          </w:rPr>
          <w:instrText xml:space="preserve"> PAGEREF _Toc209094972 \h </w:instrText>
        </w:r>
        <w:r>
          <w:rPr>
            <w:noProof/>
            <w:webHidden/>
          </w:rPr>
        </w:r>
        <w:r>
          <w:rPr>
            <w:noProof/>
            <w:webHidden/>
          </w:rPr>
          <w:fldChar w:fldCharType="separate"/>
        </w:r>
        <w:r>
          <w:rPr>
            <w:noProof/>
            <w:webHidden/>
          </w:rPr>
          <w:t>116</w:t>
        </w:r>
        <w:r>
          <w:rPr>
            <w:noProof/>
            <w:webHidden/>
          </w:rPr>
          <w:fldChar w:fldCharType="end"/>
        </w:r>
      </w:hyperlink>
    </w:p>
    <w:p w14:paraId="7AF21289" w14:textId="74325F11" w:rsidR="00C55B14" w:rsidRDefault="00C55B14">
      <w:pPr>
        <w:pStyle w:val="TOC4"/>
        <w:rPr>
          <w:rFonts w:asciiTheme="minorHAnsi" w:eastAsiaTheme="minorEastAsia" w:hAnsiTheme="minorHAnsi" w:cstheme="minorBidi"/>
          <w:noProof/>
          <w:kern w:val="2"/>
          <w:lang w:val="en-IN" w:eastAsia="en-IN" w:bidi="gu-IN"/>
          <w14:ligatures w14:val="standardContextual"/>
        </w:rPr>
      </w:pPr>
      <w:hyperlink w:anchor="_Toc209094973" w:history="1">
        <w:r w:rsidRPr="00C8003A">
          <w:rPr>
            <w:rStyle w:val="Hyperlink"/>
            <w:noProof/>
          </w:rPr>
          <w:t>7.2.2.1</w:t>
        </w:r>
        <w:r>
          <w:rPr>
            <w:rFonts w:asciiTheme="minorHAnsi" w:eastAsiaTheme="minorEastAsia" w:hAnsiTheme="minorHAnsi" w:cstheme="minorBidi"/>
            <w:noProof/>
            <w:kern w:val="2"/>
            <w:lang w:val="en-IN" w:eastAsia="en-IN" w:bidi="gu-IN"/>
            <w14:ligatures w14:val="standardContextual"/>
          </w:rPr>
          <w:tab/>
        </w:r>
        <w:r w:rsidRPr="00C8003A">
          <w:rPr>
            <w:rStyle w:val="Hyperlink"/>
            <w:noProof/>
          </w:rPr>
          <w:t>Unit Operation - Active Suspension Preparation</w:t>
        </w:r>
        <w:r>
          <w:rPr>
            <w:noProof/>
            <w:webHidden/>
          </w:rPr>
          <w:tab/>
        </w:r>
        <w:r>
          <w:rPr>
            <w:noProof/>
            <w:webHidden/>
          </w:rPr>
          <w:fldChar w:fldCharType="begin"/>
        </w:r>
        <w:r>
          <w:rPr>
            <w:noProof/>
            <w:webHidden/>
          </w:rPr>
          <w:instrText xml:space="preserve"> PAGEREF _Toc209094973 \h </w:instrText>
        </w:r>
        <w:r>
          <w:rPr>
            <w:noProof/>
            <w:webHidden/>
          </w:rPr>
        </w:r>
        <w:r>
          <w:rPr>
            <w:noProof/>
            <w:webHidden/>
          </w:rPr>
          <w:fldChar w:fldCharType="separate"/>
        </w:r>
        <w:r>
          <w:rPr>
            <w:noProof/>
            <w:webHidden/>
          </w:rPr>
          <w:t>116</w:t>
        </w:r>
        <w:r>
          <w:rPr>
            <w:noProof/>
            <w:webHidden/>
          </w:rPr>
          <w:fldChar w:fldCharType="end"/>
        </w:r>
      </w:hyperlink>
    </w:p>
    <w:p w14:paraId="33BE1605" w14:textId="0C276354" w:rsidR="00C55B14" w:rsidRDefault="00C55B14">
      <w:pPr>
        <w:pStyle w:val="TOC4"/>
        <w:rPr>
          <w:rFonts w:asciiTheme="minorHAnsi" w:eastAsiaTheme="minorEastAsia" w:hAnsiTheme="minorHAnsi" w:cstheme="minorBidi"/>
          <w:noProof/>
          <w:kern w:val="2"/>
          <w:lang w:val="en-IN" w:eastAsia="en-IN" w:bidi="gu-IN"/>
          <w14:ligatures w14:val="standardContextual"/>
        </w:rPr>
      </w:pPr>
      <w:hyperlink w:anchor="_Toc209094974" w:history="1">
        <w:r w:rsidRPr="00C8003A">
          <w:rPr>
            <w:rStyle w:val="Hyperlink"/>
            <w:noProof/>
          </w:rPr>
          <w:t>7.2.2.2</w:t>
        </w:r>
        <w:r>
          <w:rPr>
            <w:rFonts w:asciiTheme="minorHAnsi" w:eastAsiaTheme="minorEastAsia" w:hAnsiTheme="minorHAnsi" w:cstheme="minorBidi"/>
            <w:noProof/>
            <w:kern w:val="2"/>
            <w:lang w:val="en-IN" w:eastAsia="en-IN" w:bidi="gu-IN"/>
            <w14:ligatures w14:val="standardContextual"/>
          </w:rPr>
          <w:tab/>
        </w:r>
        <w:r w:rsidRPr="00C8003A">
          <w:rPr>
            <w:rStyle w:val="Hyperlink"/>
            <w:noProof/>
          </w:rPr>
          <w:t>Unit Operation - Encapsulation</w:t>
        </w:r>
        <w:r>
          <w:rPr>
            <w:noProof/>
            <w:webHidden/>
          </w:rPr>
          <w:tab/>
        </w:r>
        <w:r>
          <w:rPr>
            <w:noProof/>
            <w:webHidden/>
          </w:rPr>
          <w:fldChar w:fldCharType="begin"/>
        </w:r>
        <w:r>
          <w:rPr>
            <w:noProof/>
            <w:webHidden/>
          </w:rPr>
          <w:instrText xml:space="preserve"> PAGEREF _Toc209094974 \h </w:instrText>
        </w:r>
        <w:r>
          <w:rPr>
            <w:noProof/>
            <w:webHidden/>
          </w:rPr>
        </w:r>
        <w:r>
          <w:rPr>
            <w:noProof/>
            <w:webHidden/>
          </w:rPr>
          <w:fldChar w:fldCharType="separate"/>
        </w:r>
        <w:r>
          <w:rPr>
            <w:noProof/>
            <w:webHidden/>
          </w:rPr>
          <w:t>119</w:t>
        </w:r>
        <w:r>
          <w:rPr>
            <w:noProof/>
            <w:webHidden/>
          </w:rPr>
          <w:fldChar w:fldCharType="end"/>
        </w:r>
      </w:hyperlink>
    </w:p>
    <w:p w14:paraId="1E5F8839" w14:textId="32BD251B" w:rsidR="00C55B14" w:rsidRDefault="00C55B14">
      <w:pPr>
        <w:pStyle w:val="TOC4"/>
        <w:rPr>
          <w:rFonts w:asciiTheme="minorHAnsi" w:eastAsiaTheme="minorEastAsia" w:hAnsiTheme="minorHAnsi" w:cstheme="minorBidi"/>
          <w:noProof/>
          <w:kern w:val="2"/>
          <w:lang w:val="en-IN" w:eastAsia="en-IN" w:bidi="gu-IN"/>
          <w14:ligatures w14:val="standardContextual"/>
        </w:rPr>
      </w:pPr>
      <w:hyperlink w:anchor="_Toc209094975" w:history="1">
        <w:r w:rsidRPr="00C8003A">
          <w:rPr>
            <w:rStyle w:val="Hyperlink"/>
            <w:noProof/>
          </w:rPr>
          <w:t>7.2.2.3</w:t>
        </w:r>
        <w:r>
          <w:rPr>
            <w:rFonts w:asciiTheme="minorHAnsi" w:eastAsiaTheme="minorEastAsia" w:hAnsiTheme="minorHAnsi" w:cstheme="minorBidi"/>
            <w:noProof/>
            <w:kern w:val="2"/>
            <w:lang w:val="en-IN" w:eastAsia="en-IN" w:bidi="gu-IN"/>
            <w14:ligatures w14:val="standardContextual"/>
          </w:rPr>
          <w:tab/>
        </w:r>
        <w:r w:rsidRPr="00C8003A">
          <w:rPr>
            <w:rStyle w:val="Hyperlink"/>
            <w:noProof/>
          </w:rPr>
          <w:t>Unit Operation - Cooling</w:t>
        </w:r>
        <w:r>
          <w:rPr>
            <w:noProof/>
            <w:webHidden/>
          </w:rPr>
          <w:tab/>
        </w:r>
        <w:r>
          <w:rPr>
            <w:noProof/>
            <w:webHidden/>
          </w:rPr>
          <w:fldChar w:fldCharType="begin"/>
        </w:r>
        <w:r>
          <w:rPr>
            <w:noProof/>
            <w:webHidden/>
          </w:rPr>
          <w:instrText xml:space="preserve"> PAGEREF _Toc209094975 \h </w:instrText>
        </w:r>
        <w:r>
          <w:rPr>
            <w:noProof/>
            <w:webHidden/>
          </w:rPr>
        </w:r>
        <w:r>
          <w:rPr>
            <w:noProof/>
            <w:webHidden/>
          </w:rPr>
          <w:fldChar w:fldCharType="separate"/>
        </w:r>
        <w:r>
          <w:rPr>
            <w:noProof/>
            <w:webHidden/>
          </w:rPr>
          <w:t>120</w:t>
        </w:r>
        <w:r>
          <w:rPr>
            <w:noProof/>
            <w:webHidden/>
          </w:rPr>
          <w:fldChar w:fldCharType="end"/>
        </w:r>
      </w:hyperlink>
    </w:p>
    <w:p w14:paraId="51F9B458" w14:textId="084ACDC8" w:rsidR="00C55B14" w:rsidRDefault="00C55B14">
      <w:pPr>
        <w:pStyle w:val="TOC3"/>
        <w:rPr>
          <w:rFonts w:asciiTheme="minorHAnsi" w:eastAsiaTheme="minorEastAsia" w:hAnsiTheme="minorHAnsi" w:cstheme="minorBidi"/>
          <w:noProof/>
          <w:kern w:val="2"/>
          <w:lang w:val="en-IN" w:eastAsia="en-IN" w:bidi="gu-IN"/>
          <w14:ligatures w14:val="standardContextual"/>
        </w:rPr>
      </w:pPr>
      <w:hyperlink w:anchor="_Toc209094976" w:history="1">
        <w:r w:rsidRPr="00C8003A">
          <w:rPr>
            <w:rStyle w:val="Hyperlink"/>
            <w:noProof/>
          </w:rPr>
          <w:t>7.2.3</w:t>
        </w:r>
        <w:r>
          <w:rPr>
            <w:rFonts w:asciiTheme="minorHAnsi" w:eastAsiaTheme="minorEastAsia" w:hAnsiTheme="minorHAnsi" w:cstheme="minorBidi"/>
            <w:noProof/>
            <w:kern w:val="2"/>
            <w:lang w:val="en-IN" w:eastAsia="en-IN" w:bidi="gu-IN"/>
            <w14:ligatures w14:val="standardContextual"/>
          </w:rPr>
          <w:tab/>
        </w:r>
        <w:r w:rsidRPr="00C8003A">
          <w:rPr>
            <w:rStyle w:val="Hyperlink"/>
            <w:noProof/>
          </w:rPr>
          <w:t xml:space="preserve">Active Suspension: Assay for </w:t>
        </w:r>
        <w:r w:rsidRPr="00C8003A">
          <w:rPr>
            <w:rStyle w:val="Hyperlink"/>
            <w:noProof/>
            <w:highlight w:val="yellow"/>
          </w:rPr>
          <w:t>Product Name</w:t>
        </w:r>
        <w:r w:rsidRPr="00C8003A">
          <w:rPr>
            <w:rStyle w:val="Hyperlink"/>
            <w:noProof/>
          </w:rPr>
          <w:t>, ANDA Batches</w:t>
        </w:r>
        <w:r>
          <w:rPr>
            <w:noProof/>
            <w:webHidden/>
          </w:rPr>
          <w:tab/>
        </w:r>
        <w:r>
          <w:rPr>
            <w:noProof/>
            <w:webHidden/>
          </w:rPr>
          <w:fldChar w:fldCharType="begin"/>
        </w:r>
        <w:r>
          <w:rPr>
            <w:noProof/>
            <w:webHidden/>
          </w:rPr>
          <w:instrText xml:space="preserve"> PAGEREF _Toc209094976 \h </w:instrText>
        </w:r>
        <w:r>
          <w:rPr>
            <w:noProof/>
            <w:webHidden/>
          </w:rPr>
        </w:r>
        <w:r>
          <w:rPr>
            <w:noProof/>
            <w:webHidden/>
          </w:rPr>
          <w:fldChar w:fldCharType="separate"/>
        </w:r>
        <w:r>
          <w:rPr>
            <w:noProof/>
            <w:webHidden/>
          </w:rPr>
          <w:t>121</w:t>
        </w:r>
        <w:r>
          <w:rPr>
            <w:noProof/>
            <w:webHidden/>
          </w:rPr>
          <w:fldChar w:fldCharType="end"/>
        </w:r>
      </w:hyperlink>
    </w:p>
    <w:p w14:paraId="7388724D" w14:textId="7F1CF049" w:rsidR="00C55B14" w:rsidRDefault="00C55B14">
      <w:pPr>
        <w:pStyle w:val="TOC4"/>
        <w:rPr>
          <w:rFonts w:asciiTheme="minorHAnsi" w:eastAsiaTheme="minorEastAsia" w:hAnsiTheme="minorHAnsi" w:cstheme="minorBidi"/>
          <w:noProof/>
          <w:kern w:val="2"/>
          <w:lang w:val="en-IN" w:eastAsia="en-IN" w:bidi="gu-IN"/>
          <w14:ligatures w14:val="standardContextual"/>
        </w:rPr>
      </w:pPr>
      <w:hyperlink w:anchor="_Toc209094977" w:history="1">
        <w:r w:rsidRPr="00C8003A">
          <w:rPr>
            <w:rStyle w:val="Hyperlink"/>
            <w:noProof/>
          </w:rPr>
          <w:t>7.2.3.1</w:t>
        </w:r>
        <w:r>
          <w:rPr>
            <w:rFonts w:asciiTheme="minorHAnsi" w:eastAsiaTheme="minorEastAsia" w:hAnsiTheme="minorHAnsi" w:cstheme="minorBidi"/>
            <w:noProof/>
            <w:kern w:val="2"/>
            <w:lang w:val="en-IN" w:eastAsia="en-IN" w:bidi="gu-IN"/>
            <w14:ligatures w14:val="standardContextual"/>
          </w:rPr>
          <w:tab/>
        </w:r>
        <w:r w:rsidRPr="00C8003A">
          <w:rPr>
            <w:rStyle w:val="Hyperlink"/>
            <w:noProof/>
          </w:rPr>
          <w:t>Justification for Bulk Uniformity of Active Suspension</w:t>
        </w:r>
        <w:r>
          <w:rPr>
            <w:noProof/>
            <w:webHidden/>
          </w:rPr>
          <w:tab/>
        </w:r>
        <w:r>
          <w:rPr>
            <w:noProof/>
            <w:webHidden/>
          </w:rPr>
          <w:fldChar w:fldCharType="begin"/>
        </w:r>
        <w:r>
          <w:rPr>
            <w:noProof/>
            <w:webHidden/>
          </w:rPr>
          <w:instrText xml:space="preserve"> PAGEREF _Toc209094977 \h </w:instrText>
        </w:r>
        <w:r>
          <w:rPr>
            <w:noProof/>
            <w:webHidden/>
          </w:rPr>
        </w:r>
        <w:r>
          <w:rPr>
            <w:noProof/>
            <w:webHidden/>
          </w:rPr>
          <w:fldChar w:fldCharType="separate"/>
        </w:r>
        <w:r>
          <w:rPr>
            <w:noProof/>
            <w:webHidden/>
          </w:rPr>
          <w:t>121</w:t>
        </w:r>
        <w:r>
          <w:rPr>
            <w:noProof/>
            <w:webHidden/>
          </w:rPr>
          <w:fldChar w:fldCharType="end"/>
        </w:r>
      </w:hyperlink>
    </w:p>
    <w:p w14:paraId="5495E81C" w14:textId="3BCD8618" w:rsidR="00C55B14" w:rsidRDefault="00C55B14">
      <w:pPr>
        <w:pStyle w:val="TOC4"/>
        <w:rPr>
          <w:rFonts w:asciiTheme="minorHAnsi" w:eastAsiaTheme="minorEastAsia" w:hAnsiTheme="minorHAnsi" w:cstheme="minorBidi"/>
          <w:noProof/>
          <w:kern w:val="2"/>
          <w:lang w:val="en-IN" w:eastAsia="en-IN" w:bidi="gu-IN"/>
          <w14:ligatures w14:val="standardContextual"/>
        </w:rPr>
      </w:pPr>
      <w:hyperlink w:anchor="_Toc209094978" w:history="1">
        <w:r w:rsidRPr="00C8003A">
          <w:rPr>
            <w:rStyle w:val="Hyperlink"/>
            <w:noProof/>
          </w:rPr>
          <w:t>7.2.3.2</w:t>
        </w:r>
        <w:r>
          <w:rPr>
            <w:rFonts w:asciiTheme="minorHAnsi" w:eastAsiaTheme="minorEastAsia" w:hAnsiTheme="minorHAnsi" w:cstheme="minorBidi"/>
            <w:noProof/>
            <w:kern w:val="2"/>
            <w:lang w:val="en-IN" w:eastAsia="en-IN" w:bidi="gu-IN"/>
            <w14:ligatures w14:val="standardContextual"/>
          </w:rPr>
          <w:tab/>
        </w:r>
        <w:r w:rsidRPr="00C8003A">
          <w:rPr>
            <w:rStyle w:val="Hyperlink"/>
            <w:noProof/>
          </w:rPr>
          <w:t xml:space="preserve">Assay of Active Suspension for </w:t>
        </w:r>
        <w:r w:rsidRPr="00C8003A">
          <w:rPr>
            <w:rStyle w:val="Hyperlink"/>
            <w:noProof/>
            <w:highlight w:val="yellow"/>
          </w:rPr>
          <w:t>Product Name</w:t>
        </w:r>
        <w:r w:rsidRPr="00C8003A">
          <w:rPr>
            <w:rStyle w:val="Hyperlink"/>
            <w:noProof/>
          </w:rPr>
          <w:t>, ANDA Batches</w:t>
        </w:r>
        <w:r>
          <w:rPr>
            <w:noProof/>
            <w:webHidden/>
          </w:rPr>
          <w:tab/>
        </w:r>
        <w:r>
          <w:rPr>
            <w:noProof/>
            <w:webHidden/>
          </w:rPr>
          <w:fldChar w:fldCharType="begin"/>
        </w:r>
        <w:r>
          <w:rPr>
            <w:noProof/>
            <w:webHidden/>
          </w:rPr>
          <w:instrText xml:space="preserve"> PAGEREF _Toc209094978 \h </w:instrText>
        </w:r>
        <w:r>
          <w:rPr>
            <w:noProof/>
            <w:webHidden/>
          </w:rPr>
        </w:r>
        <w:r>
          <w:rPr>
            <w:noProof/>
            <w:webHidden/>
          </w:rPr>
          <w:fldChar w:fldCharType="separate"/>
        </w:r>
        <w:r>
          <w:rPr>
            <w:noProof/>
            <w:webHidden/>
          </w:rPr>
          <w:t>123</w:t>
        </w:r>
        <w:r>
          <w:rPr>
            <w:noProof/>
            <w:webHidden/>
          </w:rPr>
          <w:fldChar w:fldCharType="end"/>
        </w:r>
      </w:hyperlink>
    </w:p>
    <w:p w14:paraId="15F668FE" w14:textId="0B67FEB8" w:rsidR="00C55B14" w:rsidRDefault="00C55B14">
      <w:pPr>
        <w:pStyle w:val="TOC3"/>
        <w:rPr>
          <w:rFonts w:asciiTheme="minorHAnsi" w:eastAsiaTheme="minorEastAsia" w:hAnsiTheme="minorHAnsi" w:cstheme="minorBidi"/>
          <w:noProof/>
          <w:kern w:val="2"/>
          <w:lang w:val="en-IN" w:eastAsia="en-IN" w:bidi="gu-IN"/>
          <w14:ligatures w14:val="standardContextual"/>
        </w:rPr>
      </w:pPr>
      <w:hyperlink w:anchor="_Toc209094979" w:history="1">
        <w:r w:rsidRPr="00C8003A">
          <w:rPr>
            <w:rStyle w:val="Hyperlink"/>
            <w:noProof/>
          </w:rPr>
          <w:t>7.2.4</w:t>
        </w:r>
        <w:r>
          <w:rPr>
            <w:rFonts w:asciiTheme="minorHAnsi" w:eastAsiaTheme="minorEastAsia" w:hAnsiTheme="minorHAnsi" w:cstheme="minorBidi"/>
            <w:noProof/>
            <w:kern w:val="2"/>
            <w:lang w:val="en-IN" w:eastAsia="en-IN" w:bidi="gu-IN"/>
            <w14:ligatures w14:val="standardContextual"/>
          </w:rPr>
          <w:tab/>
        </w:r>
        <w:r w:rsidRPr="00C8003A">
          <w:rPr>
            <w:rStyle w:val="Hyperlink"/>
            <w:noProof/>
          </w:rPr>
          <w:t xml:space="preserve">Encapsulation Stage: Process Parameters for </w:t>
        </w:r>
        <w:r w:rsidRPr="00C8003A">
          <w:rPr>
            <w:rStyle w:val="Hyperlink"/>
            <w:noProof/>
            <w:highlight w:val="yellow"/>
          </w:rPr>
          <w:t>Product Name</w:t>
        </w:r>
        <w:r w:rsidRPr="00C8003A">
          <w:rPr>
            <w:rStyle w:val="Hyperlink"/>
            <w:noProof/>
          </w:rPr>
          <w:t>, ANDA Batches</w:t>
        </w:r>
        <w:r>
          <w:rPr>
            <w:noProof/>
            <w:webHidden/>
          </w:rPr>
          <w:tab/>
        </w:r>
        <w:r>
          <w:rPr>
            <w:noProof/>
            <w:webHidden/>
          </w:rPr>
          <w:fldChar w:fldCharType="begin"/>
        </w:r>
        <w:r>
          <w:rPr>
            <w:noProof/>
            <w:webHidden/>
          </w:rPr>
          <w:instrText xml:space="preserve"> PAGEREF _Toc209094979 \h </w:instrText>
        </w:r>
        <w:r>
          <w:rPr>
            <w:noProof/>
            <w:webHidden/>
          </w:rPr>
        </w:r>
        <w:r>
          <w:rPr>
            <w:noProof/>
            <w:webHidden/>
          </w:rPr>
          <w:fldChar w:fldCharType="separate"/>
        </w:r>
        <w:r>
          <w:rPr>
            <w:noProof/>
            <w:webHidden/>
          </w:rPr>
          <w:t>124</w:t>
        </w:r>
        <w:r>
          <w:rPr>
            <w:noProof/>
            <w:webHidden/>
          </w:rPr>
          <w:fldChar w:fldCharType="end"/>
        </w:r>
      </w:hyperlink>
    </w:p>
    <w:p w14:paraId="2926A48D" w14:textId="31A6C7D0" w:rsidR="00C55B14" w:rsidRDefault="00C55B14">
      <w:pPr>
        <w:pStyle w:val="TOC4"/>
        <w:rPr>
          <w:rFonts w:asciiTheme="minorHAnsi" w:eastAsiaTheme="minorEastAsia" w:hAnsiTheme="minorHAnsi" w:cstheme="minorBidi"/>
          <w:noProof/>
          <w:kern w:val="2"/>
          <w:lang w:val="en-IN" w:eastAsia="en-IN" w:bidi="gu-IN"/>
          <w14:ligatures w14:val="standardContextual"/>
        </w:rPr>
      </w:pPr>
      <w:hyperlink w:anchor="_Toc209094980" w:history="1">
        <w:r w:rsidRPr="00C8003A">
          <w:rPr>
            <w:rStyle w:val="Hyperlink"/>
            <w:noProof/>
          </w:rPr>
          <w:t>7.2.4.1</w:t>
        </w:r>
        <w:r>
          <w:rPr>
            <w:rFonts w:asciiTheme="minorHAnsi" w:eastAsiaTheme="minorEastAsia" w:hAnsiTheme="minorHAnsi" w:cstheme="minorBidi"/>
            <w:noProof/>
            <w:kern w:val="2"/>
            <w:lang w:val="en-IN" w:eastAsia="en-IN" w:bidi="gu-IN"/>
            <w14:ligatures w14:val="standardContextual"/>
          </w:rPr>
          <w:tab/>
        </w:r>
        <w:r w:rsidRPr="00C8003A">
          <w:rPr>
            <w:rStyle w:val="Hyperlink"/>
            <w:noProof/>
          </w:rPr>
          <w:t>Encapsulation/Filling Speed Study During Encapsulation</w:t>
        </w:r>
        <w:r>
          <w:rPr>
            <w:noProof/>
            <w:webHidden/>
          </w:rPr>
          <w:tab/>
        </w:r>
        <w:r>
          <w:rPr>
            <w:noProof/>
            <w:webHidden/>
          </w:rPr>
          <w:fldChar w:fldCharType="begin"/>
        </w:r>
        <w:r>
          <w:rPr>
            <w:noProof/>
            <w:webHidden/>
          </w:rPr>
          <w:instrText xml:space="preserve"> PAGEREF _Toc209094980 \h </w:instrText>
        </w:r>
        <w:r>
          <w:rPr>
            <w:noProof/>
            <w:webHidden/>
          </w:rPr>
        </w:r>
        <w:r>
          <w:rPr>
            <w:noProof/>
            <w:webHidden/>
          </w:rPr>
          <w:fldChar w:fldCharType="separate"/>
        </w:r>
        <w:r>
          <w:rPr>
            <w:noProof/>
            <w:webHidden/>
          </w:rPr>
          <w:t>124</w:t>
        </w:r>
        <w:r>
          <w:rPr>
            <w:noProof/>
            <w:webHidden/>
          </w:rPr>
          <w:fldChar w:fldCharType="end"/>
        </w:r>
      </w:hyperlink>
    </w:p>
    <w:p w14:paraId="4A838B9D" w14:textId="18A6F1BD" w:rsidR="00C55B14" w:rsidRDefault="00C55B14">
      <w:pPr>
        <w:pStyle w:val="TOC4"/>
        <w:rPr>
          <w:rFonts w:asciiTheme="minorHAnsi" w:eastAsiaTheme="minorEastAsia" w:hAnsiTheme="minorHAnsi" w:cstheme="minorBidi"/>
          <w:noProof/>
          <w:kern w:val="2"/>
          <w:lang w:val="en-IN" w:eastAsia="en-IN" w:bidi="gu-IN"/>
          <w14:ligatures w14:val="standardContextual"/>
        </w:rPr>
      </w:pPr>
      <w:hyperlink w:anchor="_Toc209094981" w:history="1">
        <w:r w:rsidRPr="00C8003A">
          <w:rPr>
            <w:rStyle w:val="Hyperlink"/>
            <w:noProof/>
          </w:rPr>
          <w:t>7.2.4.2</w:t>
        </w:r>
        <w:r>
          <w:rPr>
            <w:rFonts w:asciiTheme="minorHAnsi" w:eastAsiaTheme="minorEastAsia" w:hAnsiTheme="minorHAnsi" w:cstheme="minorBidi"/>
            <w:noProof/>
            <w:kern w:val="2"/>
            <w:lang w:val="en-IN" w:eastAsia="en-IN" w:bidi="gu-IN"/>
            <w14:ligatures w14:val="standardContextual"/>
          </w:rPr>
          <w:tab/>
        </w:r>
        <w:r w:rsidRPr="00C8003A">
          <w:rPr>
            <w:rStyle w:val="Hyperlink"/>
            <w:noProof/>
          </w:rPr>
          <w:t>Time Interval Study During Encapsulation by Weight Variation</w:t>
        </w:r>
        <w:r>
          <w:rPr>
            <w:noProof/>
            <w:webHidden/>
          </w:rPr>
          <w:tab/>
        </w:r>
        <w:r>
          <w:rPr>
            <w:noProof/>
            <w:webHidden/>
          </w:rPr>
          <w:fldChar w:fldCharType="begin"/>
        </w:r>
        <w:r>
          <w:rPr>
            <w:noProof/>
            <w:webHidden/>
          </w:rPr>
          <w:instrText xml:space="preserve"> PAGEREF _Toc209094981 \h </w:instrText>
        </w:r>
        <w:r>
          <w:rPr>
            <w:noProof/>
            <w:webHidden/>
          </w:rPr>
        </w:r>
        <w:r>
          <w:rPr>
            <w:noProof/>
            <w:webHidden/>
          </w:rPr>
          <w:fldChar w:fldCharType="separate"/>
        </w:r>
        <w:r>
          <w:rPr>
            <w:noProof/>
            <w:webHidden/>
          </w:rPr>
          <w:t>126</w:t>
        </w:r>
        <w:r>
          <w:rPr>
            <w:noProof/>
            <w:webHidden/>
          </w:rPr>
          <w:fldChar w:fldCharType="end"/>
        </w:r>
      </w:hyperlink>
    </w:p>
    <w:p w14:paraId="338FF06F" w14:textId="7CE2B498" w:rsidR="00C55B14" w:rsidRDefault="00C55B14">
      <w:pPr>
        <w:pStyle w:val="TOC4"/>
        <w:rPr>
          <w:rFonts w:asciiTheme="minorHAnsi" w:eastAsiaTheme="minorEastAsia" w:hAnsiTheme="minorHAnsi" w:cstheme="minorBidi"/>
          <w:noProof/>
          <w:kern w:val="2"/>
          <w:lang w:val="en-IN" w:eastAsia="en-IN" w:bidi="gu-IN"/>
          <w14:ligatures w14:val="standardContextual"/>
        </w:rPr>
      </w:pPr>
      <w:hyperlink w:anchor="_Toc209094982" w:history="1">
        <w:r w:rsidRPr="00C8003A">
          <w:rPr>
            <w:rStyle w:val="Hyperlink"/>
            <w:noProof/>
          </w:rPr>
          <w:t>7.2.4.3</w:t>
        </w:r>
        <w:r>
          <w:rPr>
            <w:rFonts w:asciiTheme="minorHAnsi" w:eastAsiaTheme="minorEastAsia" w:hAnsiTheme="minorHAnsi" w:cstheme="minorBidi"/>
            <w:noProof/>
            <w:kern w:val="2"/>
            <w:lang w:val="en-IN" w:eastAsia="en-IN" w:bidi="gu-IN"/>
            <w14:ligatures w14:val="standardContextual"/>
          </w:rPr>
          <w:tab/>
        </w:r>
        <w:r w:rsidRPr="00C8003A">
          <w:rPr>
            <w:rStyle w:val="Hyperlink"/>
            <w:noProof/>
          </w:rPr>
          <w:t>Time Interval Study During Encapsulation by Content Uniformity</w:t>
        </w:r>
        <w:r>
          <w:rPr>
            <w:noProof/>
            <w:webHidden/>
          </w:rPr>
          <w:tab/>
        </w:r>
        <w:r>
          <w:rPr>
            <w:noProof/>
            <w:webHidden/>
          </w:rPr>
          <w:fldChar w:fldCharType="begin"/>
        </w:r>
        <w:r>
          <w:rPr>
            <w:noProof/>
            <w:webHidden/>
          </w:rPr>
          <w:instrText xml:space="preserve"> PAGEREF _Toc209094982 \h </w:instrText>
        </w:r>
        <w:r>
          <w:rPr>
            <w:noProof/>
            <w:webHidden/>
          </w:rPr>
        </w:r>
        <w:r>
          <w:rPr>
            <w:noProof/>
            <w:webHidden/>
          </w:rPr>
          <w:fldChar w:fldCharType="separate"/>
        </w:r>
        <w:r>
          <w:rPr>
            <w:noProof/>
            <w:webHidden/>
          </w:rPr>
          <w:t>129</w:t>
        </w:r>
        <w:r>
          <w:rPr>
            <w:noProof/>
            <w:webHidden/>
          </w:rPr>
          <w:fldChar w:fldCharType="end"/>
        </w:r>
      </w:hyperlink>
    </w:p>
    <w:p w14:paraId="3407A978" w14:textId="0010B9FB" w:rsidR="00C55B14" w:rsidRDefault="00C55B14">
      <w:pPr>
        <w:pStyle w:val="TOC3"/>
        <w:rPr>
          <w:rFonts w:asciiTheme="minorHAnsi" w:eastAsiaTheme="minorEastAsia" w:hAnsiTheme="minorHAnsi" w:cstheme="minorBidi"/>
          <w:noProof/>
          <w:kern w:val="2"/>
          <w:lang w:val="en-IN" w:eastAsia="en-IN" w:bidi="gu-IN"/>
          <w14:ligatures w14:val="standardContextual"/>
        </w:rPr>
      </w:pPr>
      <w:hyperlink w:anchor="_Toc209094983" w:history="1">
        <w:r w:rsidRPr="00C8003A">
          <w:rPr>
            <w:rStyle w:val="Hyperlink"/>
            <w:noProof/>
          </w:rPr>
          <w:t>7.2.5</w:t>
        </w:r>
        <w:r>
          <w:rPr>
            <w:rFonts w:asciiTheme="minorHAnsi" w:eastAsiaTheme="minorEastAsia" w:hAnsiTheme="minorHAnsi" w:cstheme="minorBidi"/>
            <w:noProof/>
            <w:kern w:val="2"/>
            <w:lang w:val="en-IN" w:eastAsia="en-IN" w:bidi="gu-IN"/>
            <w14:ligatures w14:val="standardContextual"/>
          </w:rPr>
          <w:tab/>
        </w:r>
        <w:r w:rsidRPr="00C8003A">
          <w:rPr>
            <w:rStyle w:val="Hyperlink"/>
            <w:noProof/>
          </w:rPr>
          <w:t xml:space="preserve">Cooling Stage: Process Parameters for </w:t>
        </w:r>
        <w:r w:rsidRPr="00C8003A">
          <w:rPr>
            <w:rStyle w:val="Hyperlink"/>
            <w:noProof/>
            <w:highlight w:val="yellow"/>
          </w:rPr>
          <w:t>Product Name</w:t>
        </w:r>
        <w:r w:rsidRPr="00C8003A">
          <w:rPr>
            <w:rStyle w:val="Hyperlink"/>
            <w:noProof/>
          </w:rPr>
          <w:t>, ANDA Batches</w:t>
        </w:r>
        <w:r>
          <w:rPr>
            <w:noProof/>
            <w:webHidden/>
          </w:rPr>
          <w:tab/>
        </w:r>
        <w:r>
          <w:rPr>
            <w:noProof/>
            <w:webHidden/>
          </w:rPr>
          <w:fldChar w:fldCharType="begin"/>
        </w:r>
        <w:r>
          <w:rPr>
            <w:noProof/>
            <w:webHidden/>
          </w:rPr>
          <w:instrText xml:space="preserve"> PAGEREF _Toc209094983 \h </w:instrText>
        </w:r>
        <w:r>
          <w:rPr>
            <w:noProof/>
            <w:webHidden/>
          </w:rPr>
        </w:r>
        <w:r>
          <w:rPr>
            <w:noProof/>
            <w:webHidden/>
          </w:rPr>
          <w:fldChar w:fldCharType="separate"/>
        </w:r>
        <w:r>
          <w:rPr>
            <w:noProof/>
            <w:webHidden/>
          </w:rPr>
          <w:t>130</w:t>
        </w:r>
        <w:r>
          <w:rPr>
            <w:noProof/>
            <w:webHidden/>
          </w:rPr>
          <w:fldChar w:fldCharType="end"/>
        </w:r>
      </w:hyperlink>
    </w:p>
    <w:p w14:paraId="24FD1D96" w14:textId="62C10205" w:rsidR="00C55B14" w:rsidRDefault="00C55B14">
      <w:pPr>
        <w:pStyle w:val="TOC3"/>
        <w:rPr>
          <w:rFonts w:asciiTheme="minorHAnsi" w:eastAsiaTheme="minorEastAsia" w:hAnsiTheme="minorHAnsi" w:cstheme="minorBidi"/>
          <w:noProof/>
          <w:kern w:val="2"/>
          <w:lang w:val="en-IN" w:eastAsia="en-IN" w:bidi="gu-IN"/>
          <w14:ligatures w14:val="standardContextual"/>
        </w:rPr>
      </w:pPr>
      <w:hyperlink w:anchor="_Toc209094984" w:history="1">
        <w:r w:rsidRPr="00C8003A">
          <w:rPr>
            <w:rStyle w:val="Hyperlink"/>
            <w:noProof/>
          </w:rPr>
          <w:t>7.2.6</w:t>
        </w:r>
        <w:r>
          <w:rPr>
            <w:rFonts w:asciiTheme="minorHAnsi" w:eastAsiaTheme="minorEastAsia" w:hAnsiTheme="minorHAnsi" w:cstheme="minorBidi"/>
            <w:noProof/>
            <w:kern w:val="2"/>
            <w:lang w:val="en-IN" w:eastAsia="en-IN" w:bidi="gu-IN"/>
            <w14:ligatures w14:val="standardContextual"/>
          </w:rPr>
          <w:tab/>
        </w:r>
        <w:r w:rsidRPr="00C8003A">
          <w:rPr>
            <w:rStyle w:val="Hyperlink"/>
            <w:noProof/>
          </w:rPr>
          <w:t xml:space="preserve">Chemical Parameters: Dissolution Profile Comparison of ANDA Batches Vs RLD for </w:t>
        </w:r>
        <w:r w:rsidRPr="00C8003A">
          <w:rPr>
            <w:rStyle w:val="Hyperlink"/>
            <w:noProof/>
            <w:highlight w:val="yellow"/>
          </w:rPr>
          <w:t>Product Name</w:t>
        </w:r>
        <w:r>
          <w:rPr>
            <w:noProof/>
            <w:webHidden/>
          </w:rPr>
          <w:tab/>
        </w:r>
        <w:r>
          <w:rPr>
            <w:noProof/>
            <w:webHidden/>
          </w:rPr>
          <w:fldChar w:fldCharType="begin"/>
        </w:r>
        <w:r>
          <w:rPr>
            <w:noProof/>
            <w:webHidden/>
          </w:rPr>
          <w:instrText xml:space="preserve"> PAGEREF _Toc209094984 \h </w:instrText>
        </w:r>
        <w:r>
          <w:rPr>
            <w:noProof/>
            <w:webHidden/>
          </w:rPr>
        </w:r>
        <w:r>
          <w:rPr>
            <w:noProof/>
            <w:webHidden/>
          </w:rPr>
          <w:fldChar w:fldCharType="separate"/>
        </w:r>
        <w:r>
          <w:rPr>
            <w:noProof/>
            <w:webHidden/>
          </w:rPr>
          <w:t>131</w:t>
        </w:r>
        <w:r>
          <w:rPr>
            <w:noProof/>
            <w:webHidden/>
          </w:rPr>
          <w:fldChar w:fldCharType="end"/>
        </w:r>
      </w:hyperlink>
    </w:p>
    <w:p w14:paraId="1D64D7CA" w14:textId="7DCD97CA" w:rsidR="00C55B14" w:rsidRDefault="00C55B14">
      <w:pPr>
        <w:pStyle w:val="TOC3"/>
        <w:rPr>
          <w:rFonts w:asciiTheme="minorHAnsi" w:eastAsiaTheme="minorEastAsia" w:hAnsiTheme="minorHAnsi" w:cstheme="minorBidi"/>
          <w:noProof/>
          <w:kern w:val="2"/>
          <w:lang w:val="en-IN" w:eastAsia="en-IN" w:bidi="gu-IN"/>
          <w14:ligatures w14:val="standardContextual"/>
        </w:rPr>
      </w:pPr>
      <w:hyperlink w:anchor="_Toc209094985" w:history="1">
        <w:r w:rsidRPr="00C8003A">
          <w:rPr>
            <w:rStyle w:val="Hyperlink"/>
            <w:noProof/>
          </w:rPr>
          <w:t>7.2.7</w:t>
        </w:r>
        <w:r>
          <w:rPr>
            <w:rFonts w:asciiTheme="minorHAnsi" w:eastAsiaTheme="minorEastAsia" w:hAnsiTheme="minorHAnsi" w:cstheme="minorBidi"/>
            <w:noProof/>
            <w:kern w:val="2"/>
            <w:lang w:val="en-IN" w:eastAsia="en-IN" w:bidi="gu-IN"/>
            <w14:ligatures w14:val="standardContextual"/>
          </w:rPr>
          <w:tab/>
        </w:r>
        <w:r w:rsidRPr="00C8003A">
          <w:rPr>
            <w:rStyle w:val="Hyperlink"/>
            <w:noProof/>
          </w:rPr>
          <w:t xml:space="preserve">Batch Analysis of the ANDA batches for </w:t>
        </w:r>
        <w:r w:rsidRPr="00C8003A">
          <w:rPr>
            <w:rStyle w:val="Hyperlink"/>
            <w:noProof/>
            <w:highlight w:val="yellow"/>
          </w:rPr>
          <w:t>Product Name</w:t>
        </w:r>
        <w:r>
          <w:rPr>
            <w:noProof/>
            <w:webHidden/>
          </w:rPr>
          <w:tab/>
        </w:r>
        <w:r>
          <w:rPr>
            <w:noProof/>
            <w:webHidden/>
          </w:rPr>
          <w:fldChar w:fldCharType="begin"/>
        </w:r>
        <w:r>
          <w:rPr>
            <w:noProof/>
            <w:webHidden/>
          </w:rPr>
          <w:instrText xml:space="preserve"> PAGEREF _Toc209094985 \h </w:instrText>
        </w:r>
        <w:r>
          <w:rPr>
            <w:noProof/>
            <w:webHidden/>
          </w:rPr>
        </w:r>
        <w:r>
          <w:rPr>
            <w:noProof/>
            <w:webHidden/>
          </w:rPr>
          <w:fldChar w:fldCharType="separate"/>
        </w:r>
        <w:r>
          <w:rPr>
            <w:noProof/>
            <w:webHidden/>
          </w:rPr>
          <w:t>131</w:t>
        </w:r>
        <w:r>
          <w:rPr>
            <w:noProof/>
            <w:webHidden/>
          </w:rPr>
          <w:fldChar w:fldCharType="end"/>
        </w:r>
      </w:hyperlink>
    </w:p>
    <w:p w14:paraId="40B7211F" w14:textId="1D2855DE" w:rsidR="00C55B14" w:rsidRDefault="00C55B14">
      <w:pPr>
        <w:pStyle w:val="TOC2"/>
        <w:rPr>
          <w:rFonts w:asciiTheme="minorHAnsi" w:eastAsiaTheme="minorEastAsia" w:hAnsiTheme="minorHAnsi" w:cstheme="minorBidi"/>
          <w:noProof/>
          <w:kern w:val="2"/>
          <w:lang w:val="en-IN" w:eastAsia="en-IN" w:bidi="gu-IN"/>
          <w14:ligatures w14:val="standardContextual"/>
        </w:rPr>
      </w:pPr>
      <w:hyperlink w:anchor="_Toc209094986" w:history="1">
        <w:r w:rsidRPr="00C8003A">
          <w:rPr>
            <w:rStyle w:val="Hyperlink"/>
            <w:noProof/>
          </w:rPr>
          <w:t>7.3</w:t>
        </w:r>
        <w:r>
          <w:rPr>
            <w:rFonts w:asciiTheme="minorHAnsi" w:eastAsiaTheme="minorEastAsia" w:hAnsiTheme="minorHAnsi" w:cstheme="minorBidi"/>
            <w:noProof/>
            <w:kern w:val="2"/>
            <w:lang w:val="en-IN" w:eastAsia="en-IN" w:bidi="gu-IN"/>
            <w14:ligatures w14:val="standardContextual"/>
          </w:rPr>
          <w:tab/>
        </w:r>
        <w:r w:rsidRPr="00C8003A">
          <w:rPr>
            <w:rStyle w:val="Hyperlink"/>
            <w:noProof/>
          </w:rPr>
          <w:t>Elemental Impurity</w:t>
        </w:r>
        <w:r>
          <w:rPr>
            <w:noProof/>
            <w:webHidden/>
          </w:rPr>
          <w:tab/>
        </w:r>
        <w:r>
          <w:rPr>
            <w:noProof/>
            <w:webHidden/>
          </w:rPr>
          <w:fldChar w:fldCharType="begin"/>
        </w:r>
        <w:r>
          <w:rPr>
            <w:noProof/>
            <w:webHidden/>
          </w:rPr>
          <w:instrText xml:space="preserve"> PAGEREF _Toc209094986 \h </w:instrText>
        </w:r>
        <w:r>
          <w:rPr>
            <w:noProof/>
            <w:webHidden/>
          </w:rPr>
        </w:r>
        <w:r>
          <w:rPr>
            <w:noProof/>
            <w:webHidden/>
          </w:rPr>
          <w:fldChar w:fldCharType="separate"/>
        </w:r>
        <w:r>
          <w:rPr>
            <w:noProof/>
            <w:webHidden/>
          </w:rPr>
          <w:t>132</w:t>
        </w:r>
        <w:r>
          <w:rPr>
            <w:noProof/>
            <w:webHidden/>
          </w:rPr>
          <w:fldChar w:fldCharType="end"/>
        </w:r>
      </w:hyperlink>
    </w:p>
    <w:p w14:paraId="4C7E79B4" w14:textId="64428F52" w:rsidR="00C55B14" w:rsidRDefault="00C55B14">
      <w:pPr>
        <w:pStyle w:val="TOC2"/>
        <w:rPr>
          <w:rFonts w:asciiTheme="minorHAnsi" w:eastAsiaTheme="minorEastAsia" w:hAnsiTheme="minorHAnsi" w:cstheme="minorBidi"/>
          <w:noProof/>
          <w:kern w:val="2"/>
          <w:lang w:val="en-IN" w:eastAsia="en-IN" w:bidi="gu-IN"/>
          <w14:ligatures w14:val="standardContextual"/>
        </w:rPr>
      </w:pPr>
      <w:hyperlink w:anchor="_Toc209094987" w:history="1">
        <w:r w:rsidRPr="00C8003A">
          <w:rPr>
            <w:rStyle w:val="Hyperlink"/>
            <w:noProof/>
          </w:rPr>
          <w:t>7.4</w:t>
        </w:r>
        <w:r>
          <w:rPr>
            <w:rFonts w:asciiTheme="minorHAnsi" w:eastAsiaTheme="minorEastAsia" w:hAnsiTheme="minorHAnsi" w:cstheme="minorBidi"/>
            <w:noProof/>
            <w:kern w:val="2"/>
            <w:lang w:val="en-IN" w:eastAsia="en-IN" w:bidi="gu-IN"/>
            <w14:ligatures w14:val="standardContextual"/>
          </w:rPr>
          <w:tab/>
        </w:r>
        <w:r w:rsidRPr="00C8003A">
          <w:rPr>
            <w:rStyle w:val="Hyperlink"/>
            <w:noProof/>
          </w:rPr>
          <w:t>Hold Time Studies (In-Process Materials and Finished Product)</w:t>
        </w:r>
        <w:r>
          <w:rPr>
            <w:noProof/>
            <w:webHidden/>
          </w:rPr>
          <w:tab/>
        </w:r>
        <w:r>
          <w:rPr>
            <w:noProof/>
            <w:webHidden/>
          </w:rPr>
          <w:fldChar w:fldCharType="begin"/>
        </w:r>
        <w:r>
          <w:rPr>
            <w:noProof/>
            <w:webHidden/>
          </w:rPr>
          <w:instrText xml:space="preserve"> PAGEREF _Toc209094987 \h </w:instrText>
        </w:r>
        <w:r>
          <w:rPr>
            <w:noProof/>
            <w:webHidden/>
          </w:rPr>
        </w:r>
        <w:r>
          <w:rPr>
            <w:noProof/>
            <w:webHidden/>
          </w:rPr>
          <w:fldChar w:fldCharType="separate"/>
        </w:r>
        <w:r>
          <w:rPr>
            <w:noProof/>
            <w:webHidden/>
          </w:rPr>
          <w:t>132</w:t>
        </w:r>
        <w:r>
          <w:rPr>
            <w:noProof/>
            <w:webHidden/>
          </w:rPr>
          <w:fldChar w:fldCharType="end"/>
        </w:r>
      </w:hyperlink>
    </w:p>
    <w:p w14:paraId="2B0FC742" w14:textId="3E47ADE4" w:rsidR="00C55B14" w:rsidRDefault="00C55B14">
      <w:pPr>
        <w:pStyle w:val="TOC4"/>
        <w:rPr>
          <w:rFonts w:asciiTheme="minorHAnsi" w:eastAsiaTheme="minorEastAsia" w:hAnsiTheme="minorHAnsi" w:cstheme="minorBidi"/>
          <w:noProof/>
          <w:kern w:val="2"/>
          <w:lang w:val="en-IN" w:eastAsia="en-IN" w:bidi="gu-IN"/>
          <w14:ligatures w14:val="standardContextual"/>
        </w:rPr>
      </w:pPr>
      <w:hyperlink w:anchor="_Toc209094988" w:history="1">
        <w:r w:rsidRPr="00C8003A">
          <w:rPr>
            <w:rStyle w:val="Hyperlink"/>
            <w:noProof/>
          </w:rPr>
          <w:t>7.4.1.1</w:t>
        </w:r>
        <w:r>
          <w:rPr>
            <w:rFonts w:asciiTheme="minorHAnsi" w:eastAsiaTheme="minorEastAsia" w:hAnsiTheme="minorHAnsi" w:cstheme="minorBidi"/>
            <w:noProof/>
            <w:kern w:val="2"/>
            <w:lang w:val="en-IN" w:eastAsia="en-IN" w:bidi="gu-IN"/>
            <w14:ligatures w14:val="standardContextual"/>
          </w:rPr>
          <w:tab/>
        </w:r>
        <w:r w:rsidRPr="00C8003A">
          <w:rPr>
            <w:rStyle w:val="Hyperlink"/>
            <w:noProof/>
          </w:rPr>
          <w:t>Active Suspension</w:t>
        </w:r>
        <w:r>
          <w:rPr>
            <w:noProof/>
            <w:webHidden/>
          </w:rPr>
          <w:tab/>
        </w:r>
        <w:r>
          <w:rPr>
            <w:noProof/>
            <w:webHidden/>
          </w:rPr>
          <w:fldChar w:fldCharType="begin"/>
        </w:r>
        <w:r>
          <w:rPr>
            <w:noProof/>
            <w:webHidden/>
          </w:rPr>
          <w:instrText xml:space="preserve"> PAGEREF _Toc209094988 \h </w:instrText>
        </w:r>
        <w:r>
          <w:rPr>
            <w:noProof/>
            <w:webHidden/>
          </w:rPr>
        </w:r>
        <w:r>
          <w:rPr>
            <w:noProof/>
            <w:webHidden/>
          </w:rPr>
          <w:fldChar w:fldCharType="separate"/>
        </w:r>
        <w:r>
          <w:rPr>
            <w:noProof/>
            <w:webHidden/>
          </w:rPr>
          <w:t>132</w:t>
        </w:r>
        <w:r>
          <w:rPr>
            <w:noProof/>
            <w:webHidden/>
          </w:rPr>
          <w:fldChar w:fldCharType="end"/>
        </w:r>
      </w:hyperlink>
    </w:p>
    <w:p w14:paraId="175BF2CA" w14:textId="57127A7A" w:rsidR="00C55B14" w:rsidRDefault="00C55B14">
      <w:pPr>
        <w:pStyle w:val="TOC4"/>
        <w:rPr>
          <w:rFonts w:asciiTheme="minorHAnsi" w:eastAsiaTheme="minorEastAsia" w:hAnsiTheme="minorHAnsi" w:cstheme="minorBidi"/>
          <w:noProof/>
          <w:kern w:val="2"/>
          <w:lang w:val="en-IN" w:eastAsia="en-IN" w:bidi="gu-IN"/>
          <w14:ligatures w14:val="standardContextual"/>
        </w:rPr>
      </w:pPr>
      <w:hyperlink w:anchor="_Toc209094989" w:history="1">
        <w:r w:rsidRPr="00C8003A">
          <w:rPr>
            <w:rStyle w:val="Hyperlink"/>
            <w:noProof/>
          </w:rPr>
          <w:t>7.4.1.2</w:t>
        </w:r>
        <w:r>
          <w:rPr>
            <w:rFonts w:asciiTheme="minorHAnsi" w:eastAsiaTheme="minorEastAsia" w:hAnsiTheme="minorHAnsi" w:cstheme="minorBidi"/>
            <w:noProof/>
            <w:kern w:val="2"/>
            <w:lang w:val="en-IN" w:eastAsia="en-IN" w:bidi="gu-IN"/>
            <w14:ligatures w14:val="standardContextual"/>
          </w:rPr>
          <w:tab/>
        </w:r>
        <w:r w:rsidRPr="00C8003A">
          <w:rPr>
            <w:rStyle w:val="Hyperlink"/>
            <w:noProof/>
          </w:rPr>
          <w:t>Finished Product</w:t>
        </w:r>
        <w:r>
          <w:rPr>
            <w:noProof/>
            <w:webHidden/>
          </w:rPr>
          <w:tab/>
        </w:r>
        <w:r>
          <w:rPr>
            <w:noProof/>
            <w:webHidden/>
          </w:rPr>
          <w:fldChar w:fldCharType="begin"/>
        </w:r>
        <w:r>
          <w:rPr>
            <w:noProof/>
            <w:webHidden/>
          </w:rPr>
          <w:instrText xml:space="preserve"> PAGEREF _Toc209094989 \h </w:instrText>
        </w:r>
        <w:r>
          <w:rPr>
            <w:noProof/>
            <w:webHidden/>
          </w:rPr>
        </w:r>
        <w:r>
          <w:rPr>
            <w:noProof/>
            <w:webHidden/>
          </w:rPr>
          <w:fldChar w:fldCharType="separate"/>
        </w:r>
        <w:r>
          <w:rPr>
            <w:noProof/>
            <w:webHidden/>
          </w:rPr>
          <w:t>132</w:t>
        </w:r>
        <w:r>
          <w:rPr>
            <w:noProof/>
            <w:webHidden/>
          </w:rPr>
          <w:fldChar w:fldCharType="end"/>
        </w:r>
      </w:hyperlink>
    </w:p>
    <w:p w14:paraId="3D7DF19F" w14:textId="1DC56644" w:rsidR="00C55B14" w:rsidRDefault="00C55B14">
      <w:pPr>
        <w:pStyle w:val="TOC1"/>
        <w:rPr>
          <w:rFonts w:asciiTheme="minorHAnsi" w:eastAsiaTheme="minorEastAsia" w:hAnsiTheme="minorHAnsi" w:cstheme="minorBidi"/>
          <w:caps w:val="0"/>
          <w:noProof/>
          <w:kern w:val="2"/>
          <w:szCs w:val="24"/>
          <w:lang w:val="en-IN" w:eastAsia="en-IN" w:bidi="gu-IN"/>
          <w14:ligatures w14:val="standardContextual"/>
        </w:rPr>
      </w:pPr>
      <w:hyperlink w:anchor="_Toc209094990" w:history="1">
        <w:r w:rsidRPr="00C8003A">
          <w:rPr>
            <w:rStyle w:val="Hyperlink"/>
            <w:noProof/>
          </w:rPr>
          <w:t>8</w:t>
        </w:r>
        <w:r>
          <w:rPr>
            <w:rFonts w:asciiTheme="minorHAnsi" w:eastAsiaTheme="minorEastAsia" w:hAnsiTheme="minorHAnsi" w:cstheme="minorBidi"/>
            <w:caps w:val="0"/>
            <w:noProof/>
            <w:kern w:val="2"/>
            <w:szCs w:val="24"/>
            <w:lang w:val="en-IN" w:eastAsia="en-IN" w:bidi="gu-IN"/>
            <w14:ligatures w14:val="standardContextual"/>
          </w:rPr>
          <w:tab/>
        </w:r>
        <w:r w:rsidRPr="00C8003A">
          <w:rPr>
            <w:rStyle w:val="Hyperlink"/>
            <w:noProof/>
          </w:rPr>
          <w:t>Container closure systeM</w:t>
        </w:r>
        <w:r>
          <w:rPr>
            <w:noProof/>
            <w:webHidden/>
          </w:rPr>
          <w:tab/>
        </w:r>
        <w:r>
          <w:rPr>
            <w:noProof/>
            <w:webHidden/>
          </w:rPr>
          <w:fldChar w:fldCharType="begin"/>
        </w:r>
        <w:r>
          <w:rPr>
            <w:noProof/>
            <w:webHidden/>
          </w:rPr>
          <w:instrText xml:space="preserve"> PAGEREF _Toc209094990 \h </w:instrText>
        </w:r>
        <w:r>
          <w:rPr>
            <w:noProof/>
            <w:webHidden/>
          </w:rPr>
        </w:r>
        <w:r>
          <w:rPr>
            <w:noProof/>
            <w:webHidden/>
          </w:rPr>
          <w:fldChar w:fldCharType="separate"/>
        </w:r>
        <w:r>
          <w:rPr>
            <w:noProof/>
            <w:webHidden/>
          </w:rPr>
          <w:t>134</w:t>
        </w:r>
        <w:r>
          <w:rPr>
            <w:noProof/>
            <w:webHidden/>
          </w:rPr>
          <w:fldChar w:fldCharType="end"/>
        </w:r>
      </w:hyperlink>
    </w:p>
    <w:p w14:paraId="23AB2A1E" w14:textId="0F3F981C" w:rsidR="00C55B14" w:rsidRDefault="00C55B14">
      <w:pPr>
        <w:pStyle w:val="TOC1"/>
        <w:rPr>
          <w:rFonts w:asciiTheme="minorHAnsi" w:eastAsiaTheme="minorEastAsia" w:hAnsiTheme="minorHAnsi" w:cstheme="minorBidi"/>
          <w:caps w:val="0"/>
          <w:noProof/>
          <w:kern w:val="2"/>
          <w:szCs w:val="24"/>
          <w:lang w:val="en-IN" w:eastAsia="en-IN" w:bidi="gu-IN"/>
          <w14:ligatures w14:val="standardContextual"/>
        </w:rPr>
      </w:pPr>
      <w:hyperlink w:anchor="_Toc209094991" w:history="1">
        <w:r w:rsidRPr="00C8003A">
          <w:rPr>
            <w:rStyle w:val="Hyperlink"/>
            <w:noProof/>
          </w:rPr>
          <w:t>9</w:t>
        </w:r>
        <w:r>
          <w:rPr>
            <w:rFonts w:asciiTheme="minorHAnsi" w:eastAsiaTheme="minorEastAsia" w:hAnsiTheme="minorHAnsi" w:cstheme="minorBidi"/>
            <w:caps w:val="0"/>
            <w:noProof/>
            <w:kern w:val="2"/>
            <w:szCs w:val="24"/>
            <w:lang w:val="en-IN" w:eastAsia="en-IN" w:bidi="gu-IN"/>
            <w14:ligatures w14:val="standardContextual"/>
          </w:rPr>
          <w:tab/>
        </w:r>
        <w:r w:rsidRPr="00C8003A">
          <w:rPr>
            <w:rStyle w:val="Hyperlink"/>
            <w:noProof/>
          </w:rPr>
          <w:t>microbiological attributes</w:t>
        </w:r>
        <w:r>
          <w:rPr>
            <w:noProof/>
            <w:webHidden/>
          </w:rPr>
          <w:tab/>
        </w:r>
        <w:r>
          <w:rPr>
            <w:noProof/>
            <w:webHidden/>
          </w:rPr>
          <w:fldChar w:fldCharType="begin"/>
        </w:r>
        <w:r>
          <w:rPr>
            <w:noProof/>
            <w:webHidden/>
          </w:rPr>
          <w:instrText xml:space="preserve"> PAGEREF _Toc209094991 \h </w:instrText>
        </w:r>
        <w:r>
          <w:rPr>
            <w:noProof/>
            <w:webHidden/>
          </w:rPr>
        </w:r>
        <w:r>
          <w:rPr>
            <w:noProof/>
            <w:webHidden/>
          </w:rPr>
          <w:fldChar w:fldCharType="separate"/>
        </w:r>
        <w:r>
          <w:rPr>
            <w:noProof/>
            <w:webHidden/>
          </w:rPr>
          <w:t>134</w:t>
        </w:r>
        <w:r>
          <w:rPr>
            <w:noProof/>
            <w:webHidden/>
          </w:rPr>
          <w:fldChar w:fldCharType="end"/>
        </w:r>
      </w:hyperlink>
    </w:p>
    <w:p w14:paraId="787B9411" w14:textId="4713F37A" w:rsidR="00C55B14" w:rsidRDefault="00C55B14">
      <w:pPr>
        <w:pStyle w:val="TOC1"/>
        <w:rPr>
          <w:rFonts w:asciiTheme="minorHAnsi" w:eastAsiaTheme="minorEastAsia" w:hAnsiTheme="minorHAnsi" w:cstheme="minorBidi"/>
          <w:caps w:val="0"/>
          <w:noProof/>
          <w:kern w:val="2"/>
          <w:szCs w:val="24"/>
          <w:lang w:val="en-IN" w:eastAsia="en-IN" w:bidi="gu-IN"/>
          <w14:ligatures w14:val="standardContextual"/>
        </w:rPr>
      </w:pPr>
      <w:hyperlink w:anchor="_Toc209094992" w:history="1">
        <w:r w:rsidRPr="00C8003A">
          <w:rPr>
            <w:rStyle w:val="Hyperlink"/>
            <w:noProof/>
          </w:rPr>
          <w:t>10</w:t>
        </w:r>
        <w:r>
          <w:rPr>
            <w:rFonts w:asciiTheme="minorHAnsi" w:eastAsiaTheme="minorEastAsia" w:hAnsiTheme="minorHAnsi" w:cstheme="minorBidi"/>
            <w:caps w:val="0"/>
            <w:noProof/>
            <w:kern w:val="2"/>
            <w:szCs w:val="24"/>
            <w:lang w:val="en-IN" w:eastAsia="en-IN" w:bidi="gu-IN"/>
            <w14:ligatures w14:val="standardContextual"/>
          </w:rPr>
          <w:tab/>
        </w:r>
        <w:r w:rsidRPr="00C8003A">
          <w:rPr>
            <w:rStyle w:val="Hyperlink"/>
            <w:noProof/>
          </w:rPr>
          <w:t>compatibility</w:t>
        </w:r>
        <w:r>
          <w:rPr>
            <w:noProof/>
            <w:webHidden/>
          </w:rPr>
          <w:tab/>
        </w:r>
        <w:r>
          <w:rPr>
            <w:noProof/>
            <w:webHidden/>
          </w:rPr>
          <w:fldChar w:fldCharType="begin"/>
        </w:r>
        <w:r>
          <w:rPr>
            <w:noProof/>
            <w:webHidden/>
          </w:rPr>
          <w:instrText xml:space="preserve"> PAGEREF _Toc209094992 \h </w:instrText>
        </w:r>
        <w:r>
          <w:rPr>
            <w:noProof/>
            <w:webHidden/>
          </w:rPr>
        </w:r>
        <w:r>
          <w:rPr>
            <w:noProof/>
            <w:webHidden/>
          </w:rPr>
          <w:fldChar w:fldCharType="separate"/>
        </w:r>
        <w:r>
          <w:rPr>
            <w:noProof/>
            <w:webHidden/>
          </w:rPr>
          <w:t>134</w:t>
        </w:r>
        <w:r>
          <w:rPr>
            <w:noProof/>
            <w:webHidden/>
          </w:rPr>
          <w:fldChar w:fldCharType="end"/>
        </w:r>
      </w:hyperlink>
    </w:p>
    <w:p w14:paraId="37EC41D8" w14:textId="691AAB9A" w:rsidR="00C55B14" w:rsidRDefault="00C55B14">
      <w:pPr>
        <w:pStyle w:val="TOC1"/>
        <w:rPr>
          <w:rFonts w:asciiTheme="minorHAnsi" w:eastAsiaTheme="minorEastAsia" w:hAnsiTheme="minorHAnsi" w:cstheme="minorBidi"/>
          <w:caps w:val="0"/>
          <w:noProof/>
          <w:kern w:val="2"/>
          <w:szCs w:val="24"/>
          <w:lang w:val="en-IN" w:eastAsia="en-IN" w:bidi="gu-IN"/>
          <w14:ligatures w14:val="standardContextual"/>
        </w:rPr>
      </w:pPr>
      <w:hyperlink w:anchor="_Toc209094993" w:history="1">
        <w:r w:rsidRPr="00C8003A">
          <w:rPr>
            <w:rStyle w:val="Hyperlink"/>
            <w:noProof/>
          </w:rPr>
          <w:t>11</w:t>
        </w:r>
        <w:r>
          <w:rPr>
            <w:rFonts w:asciiTheme="minorHAnsi" w:eastAsiaTheme="minorEastAsia" w:hAnsiTheme="minorHAnsi" w:cstheme="minorBidi"/>
            <w:caps w:val="0"/>
            <w:noProof/>
            <w:kern w:val="2"/>
            <w:szCs w:val="24"/>
            <w:lang w:val="en-IN" w:eastAsia="en-IN" w:bidi="gu-IN"/>
            <w14:ligatures w14:val="standardContextual"/>
          </w:rPr>
          <w:tab/>
        </w:r>
        <w:r w:rsidRPr="00C8003A">
          <w:rPr>
            <w:rStyle w:val="Hyperlink"/>
            <w:noProof/>
          </w:rPr>
          <w:t>Proposed COMMERCIAL Batch</w:t>
        </w:r>
        <w:r>
          <w:rPr>
            <w:noProof/>
            <w:webHidden/>
          </w:rPr>
          <w:tab/>
        </w:r>
        <w:r>
          <w:rPr>
            <w:noProof/>
            <w:webHidden/>
          </w:rPr>
          <w:fldChar w:fldCharType="begin"/>
        </w:r>
        <w:r>
          <w:rPr>
            <w:noProof/>
            <w:webHidden/>
          </w:rPr>
          <w:instrText xml:space="preserve"> PAGEREF _Toc209094993 \h </w:instrText>
        </w:r>
        <w:r>
          <w:rPr>
            <w:noProof/>
            <w:webHidden/>
          </w:rPr>
        </w:r>
        <w:r>
          <w:rPr>
            <w:noProof/>
            <w:webHidden/>
          </w:rPr>
          <w:fldChar w:fldCharType="separate"/>
        </w:r>
        <w:r>
          <w:rPr>
            <w:noProof/>
            <w:webHidden/>
          </w:rPr>
          <w:t>135</w:t>
        </w:r>
        <w:r>
          <w:rPr>
            <w:noProof/>
            <w:webHidden/>
          </w:rPr>
          <w:fldChar w:fldCharType="end"/>
        </w:r>
      </w:hyperlink>
    </w:p>
    <w:p w14:paraId="7DA6C412" w14:textId="195B7843" w:rsidR="00C55B14" w:rsidRDefault="00C55B14">
      <w:pPr>
        <w:pStyle w:val="TOC2"/>
        <w:rPr>
          <w:rFonts w:asciiTheme="minorHAnsi" w:eastAsiaTheme="minorEastAsia" w:hAnsiTheme="minorHAnsi" w:cstheme="minorBidi"/>
          <w:noProof/>
          <w:kern w:val="2"/>
          <w:lang w:val="en-IN" w:eastAsia="en-IN" w:bidi="gu-IN"/>
          <w14:ligatures w14:val="standardContextual"/>
        </w:rPr>
      </w:pPr>
      <w:hyperlink w:anchor="_Toc209094994" w:history="1">
        <w:r w:rsidRPr="00C8003A">
          <w:rPr>
            <w:rStyle w:val="Hyperlink"/>
            <w:noProof/>
          </w:rPr>
          <w:t>11.1</w:t>
        </w:r>
        <w:r>
          <w:rPr>
            <w:rFonts w:asciiTheme="minorHAnsi" w:eastAsiaTheme="minorEastAsia" w:hAnsiTheme="minorHAnsi" w:cstheme="minorBidi"/>
            <w:noProof/>
            <w:kern w:val="2"/>
            <w:lang w:val="en-IN" w:eastAsia="en-IN" w:bidi="gu-IN"/>
            <w14:ligatures w14:val="standardContextual"/>
          </w:rPr>
          <w:tab/>
        </w:r>
        <w:r w:rsidRPr="00C8003A">
          <w:rPr>
            <w:rStyle w:val="Hyperlink"/>
            <w:noProof/>
          </w:rPr>
          <w:t>Description of the Manufacturing Process</w:t>
        </w:r>
        <w:r>
          <w:rPr>
            <w:noProof/>
            <w:webHidden/>
          </w:rPr>
          <w:tab/>
        </w:r>
        <w:r>
          <w:rPr>
            <w:noProof/>
            <w:webHidden/>
          </w:rPr>
          <w:fldChar w:fldCharType="begin"/>
        </w:r>
        <w:r>
          <w:rPr>
            <w:noProof/>
            <w:webHidden/>
          </w:rPr>
          <w:instrText xml:space="preserve"> PAGEREF _Toc209094994 \h </w:instrText>
        </w:r>
        <w:r>
          <w:rPr>
            <w:noProof/>
            <w:webHidden/>
          </w:rPr>
        </w:r>
        <w:r>
          <w:rPr>
            <w:noProof/>
            <w:webHidden/>
          </w:rPr>
          <w:fldChar w:fldCharType="separate"/>
        </w:r>
        <w:r>
          <w:rPr>
            <w:noProof/>
            <w:webHidden/>
          </w:rPr>
          <w:t>135</w:t>
        </w:r>
        <w:r>
          <w:rPr>
            <w:noProof/>
            <w:webHidden/>
          </w:rPr>
          <w:fldChar w:fldCharType="end"/>
        </w:r>
      </w:hyperlink>
    </w:p>
    <w:p w14:paraId="01BCE71F" w14:textId="4AFD0390" w:rsidR="00C55B14" w:rsidRDefault="00C55B14">
      <w:pPr>
        <w:pStyle w:val="TOC3"/>
        <w:rPr>
          <w:rFonts w:asciiTheme="minorHAnsi" w:eastAsiaTheme="minorEastAsia" w:hAnsiTheme="minorHAnsi" w:cstheme="minorBidi"/>
          <w:noProof/>
          <w:kern w:val="2"/>
          <w:lang w:val="en-IN" w:eastAsia="en-IN" w:bidi="gu-IN"/>
          <w14:ligatures w14:val="standardContextual"/>
        </w:rPr>
      </w:pPr>
      <w:hyperlink w:anchor="_Toc209094995" w:history="1">
        <w:r w:rsidRPr="00C8003A">
          <w:rPr>
            <w:rStyle w:val="Hyperlink"/>
            <w:noProof/>
          </w:rPr>
          <w:t>11.1.1</w:t>
        </w:r>
        <w:r>
          <w:rPr>
            <w:rFonts w:asciiTheme="minorHAnsi" w:eastAsiaTheme="minorEastAsia" w:hAnsiTheme="minorHAnsi" w:cstheme="minorBidi"/>
            <w:noProof/>
            <w:kern w:val="2"/>
            <w:lang w:val="en-IN" w:eastAsia="en-IN" w:bidi="gu-IN"/>
            <w14:ligatures w14:val="standardContextual"/>
          </w:rPr>
          <w:tab/>
        </w:r>
        <w:r w:rsidRPr="00C8003A">
          <w:rPr>
            <w:rStyle w:val="Hyperlink"/>
            <w:noProof/>
          </w:rPr>
          <w:t>Proposed Batch Size Plan</w:t>
        </w:r>
        <w:r>
          <w:rPr>
            <w:noProof/>
            <w:webHidden/>
          </w:rPr>
          <w:tab/>
        </w:r>
        <w:r>
          <w:rPr>
            <w:noProof/>
            <w:webHidden/>
          </w:rPr>
          <w:fldChar w:fldCharType="begin"/>
        </w:r>
        <w:r>
          <w:rPr>
            <w:noProof/>
            <w:webHidden/>
          </w:rPr>
          <w:instrText xml:space="preserve"> PAGEREF _Toc209094995 \h </w:instrText>
        </w:r>
        <w:r>
          <w:rPr>
            <w:noProof/>
            <w:webHidden/>
          </w:rPr>
        </w:r>
        <w:r>
          <w:rPr>
            <w:noProof/>
            <w:webHidden/>
          </w:rPr>
          <w:fldChar w:fldCharType="separate"/>
        </w:r>
        <w:r>
          <w:rPr>
            <w:noProof/>
            <w:webHidden/>
          </w:rPr>
          <w:t>136</w:t>
        </w:r>
        <w:r>
          <w:rPr>
            <w:noProof/>
            <w:webHidden/>
          </w:rPr>
          <w:fldChar w:fldCharType="end"/>
        </w:r>
      </w:hyperlink>
    </w:p>
    <w:p w14:paraId="46FB380C" w14:textId="7C84B24D" w:rsidR="00C55B14" w:rsidRDefault="00C55B14">
      <w:pPr>
        <w:pStyle w:val="TOC3"/>
        <w:rPr>
          <w:rFonts w:asciiTheme="minorHAnsi" w:eastAsiaTheme="minorEastAsia" w:hAnsiTheme="minorHAnsi" w:cstheme="minorBidi"/>
          <w:noProof/>
          <w:kern w:val="2"/>
          <w:lang w:val="en-IN" w:eastAsia="en-IN" w:bidi="gu-IN"/>
          <w14:ligatures w14:val="standardContextual"/>
        </w:rPr>
      </w:pPr>
      <w:hyperlink w:anchor="_Toc209094996" w:history="1">
        <w:r w:rsidRPr="00C8003A">
          <w:rPr>
            <w:rStyle w:val="Hyperlink"/>
            <w:noProof/>
          </w:rPr>
          <w:t>11.1.2</w:t>
        </w:r>
        <w:r>
          <w:rPr>
            <w:rFonts w:asciiTheme="minorHAnsi" w:eastAsiaTheme="minorEastAsia" w:hAnsiTheme="minorHAnsi" w:cstheme="minorBidi"/>
            <w:noProof/>
            <w:kern w:val="2"/>
            <w:lang w:val="en-IN" w:eastAsia="en-IN" w:bidi="gu-IN"/>
            <w14:ligatures w14:val="standardContextual"/>
          </w:rPr>
          <w:tab/>
        </w:r>
        <w:r w:rsidRPr="00C8003A">
          <w:rPr>
            <w:rStyle w:val="Hyperlink"/>
            <w:noProof/>
          </w:rPr>
          <w:t xml:space="preserve">Batch formula for </w:t>
        </w:r>
        <w:r w:rsidRPr="00C8003A">
          <w:rPr>
            <w:rStyle w:val="Hyperlink"/>
            <w:noProof/>
            <w:highlight w:val="yellow"/>
          </w:rPr>
          <w:t>Product Name</w:t>
        </w:r>
        <w:r w:rsidRPr="00C8003A">
          <w:rPr>
            <w:rStyle w:val="Hyperlink"/>
            <w:noProof/>
          </w:rPr>
          <w:t xml:space="preserve">, USP </w:t>
        </w:r>
        <w:r w:rsidRPr="00C8003A">
          <w:rPr>
            <w:rStyle w:val="Hyperlink"/>
            <w:noProof/>
            <w:highlight w:val="yellow"/>
          </w:rPr>
          <w:t>xx</w:t>
        </w:r>
        <w:r w:rsidRPr="00C8003A">
          <w:rPr>
            <w:rStyle w:val="Hyperlink"/>
            <w:noProof/>
          </w:rPr>
          <w:t xml:space="preserve"> mg [Code #</w:t>
        </w:r>
        <w:r w:rsidRPr="00C8003A">
          <w:rPr>
            <w:rStyle w:val="Hyperlink"/>
            <w:noProof/>
            <w:highlight w:val="yellow"/>
          </w:rPr>
          <w:t>xxxx</w:t>
        </w:r>
        <w:r w:rsidRPr="00C8003A">
          <w:rPr>
            <w:rStyle w:val="Hyperlink"/>
            <w:noProof/>
          </w:rPr>
          <w:t>]</w:t>
        </w:r>
        <w:r>
          <w:rPr>
            <w:noProof/>
            <w:webHidden/>
          </w:rPr>
          <w:tab/>
        </w:r>
        <w:r>
          <w:rPr>
            <w:noProof/>
            <w:webHidden/>
          </w:rPr>
          <w:fldChar w:fldCharType="begin"/>
        </w:r>
        <w:r>
          <w:rPr>
            <w:noProof/>
            <w:webHidden/>
          </w:rPr>
          <w:instrText xml:space="preserve"> PAGEREF _Toc209094996 \h </w:instrText>
        </w:r>
        <w:r>
          <w:rPr>
            <w:noProof/>
            <w:webHidden/>
          </w:rPr>
        </w:r>
        <w:r>
          <w:rPr>
            <w:noProof/>
            <w:webHidden/>
          </w:rPr>
          <w:fldChar w:fldCharType="separate"/>
        </w:r>
        <w:r>
          <w:rPr>
            <w:noProof/>
            <w:webHidden/>
          </w:rPr>
          <w:t>137</w:t>
        </w:r>
        <w:r>
          <w:rPr>
            <w:noProof/>
            <w:webHidden/>
          </w:rPr>
          <w:fldChar w:fldCharType="end"/>
        </w:r>
      </w:hyperlink>
    </w:p>
    <w:p w14:paraId="2EA20F83" w14:textId="207DFAD2" w:rsidR="00C55B14" w:rsidRDefault="00C55B14">
      <w:pPr>
        <w:pStyle w:val="TOC3"/>
        <w:rPr>
          <w:rFonts w:asciiTheme="minorHAnsi" w:eastAsiaTheme="minorEastAsia" w:hAnsiTheme="minorHAnsi" w:cstheme="minorBidi"/>
          <w:noProof/>
          <w:kern w:val="2"/>
          <w:lang w:val="en-IN" w:eastAsia="en-IN" w:bidi="gu-IN"/>
          <w14:ligatures w14:val="standardContextual"/>
        </w:rPr>
      </w:pPr>
      <w:hyperlink w:anchor="_Toc209094997" w:history="1">
        <w:r w:rsidRPr="00C8003A">
          <w:rPr>
            <w:rStyle w:val="Hyperlink"/>
            <w:rFonts w:eastAsiaTheme="minorHAnsi"/>
            <w:noProof/>
          </w:rPr>
          <w:t>11.1.3</w:t>
        </w:r>
        <w:r>
          <w:rPr>
            <w:rFonts w:asciiTheme="minorHAnsi" w:eastAsiaTheme="minorEastAsia" w:hAnsiTheme="minorHAnsi" w:cstheme="minorBidi"/>
            <w:noProof/>
            <w:kern w:val="2"/>
            <w:lang w:val="en-IN" w:eastAsia="en-IN" w:bidi="gu-IN"/>
            <w14:ligatures w14:val="standardContextual"/>
          </w:rPr>
          <w:tab/>
        </w:r>
        <w:r w:rsidRPr="00C8003A">
          <w:rPr>
            <w:rStyle w:val="Hyperlink"/>
            <w:rFonts w:eastAsiaTheme="minorHAnsi"/>
            <w:noProof/>
          </w:rPr>
          <w:t xml:space="preserve">Manufacturing Schematic Diagram: </w:t>
        </w:r>
        <w:r w:rsidRPr="00C8003A">
          <w:rPr>
            <w:rStyle w:val="Hyperlink"/>
            <w:noProof/>
            <w:highlight w:val="yellow"/>
          </w:rPr>
          <w:t>Product Name</w:t>
        </w:r>
        <w:r>
          <w:rPr>
            <w:noProof/>
            <w:webHidden/>
          </w:rPr>
          <w:tab/>
        </w:r>
        <w:r>
          <w:rPr>
            <w:noProof/>
            <w:webHidden/>
          </w:rPr>
          <w:fldChar w:fldCharType="begin"/>
        </w:r>
        <w:r>
          <w:rPr>
            <w:noProof/>
            <w:webHidden/>
          </w:rPr>
          <w:instrText xml:space="preserve"> PAGEREF _Toc209094997 \h </w:instrText>
        </w:r>
        <w:r>
          <w:rPr>
            <w:noProof/>
            <w:webHidden/>
          </w:rPr>
        </w:r>
        <w:r>
          <w:rPr>
            <w:noProof/>
            <w:webHidden/>
          </w:rPr>
          <w:fldChar w:fldCharType="separate"/>
        </w:r>
        <w:r>
          <w:rPr>
            <w:noProof/>
            <w:webHidden/>
          </w:rPr>
          <w:t>138</w:t>
        </w:r>
        <w:r>
          <w:rPr>
            <w:noProof/>
            <w:webHidden/>
          </w:rPr>
          <w:fldChar w:fldCharType="end"/>
        </w:r>
      </w:hyperlink>
    </w:p>
    <w:p w14:paraId="1A39D555" w14:textId="176B87D4" w:rsidR="00C55B14" w:rsidRDefault="00C55B14">
      <w:pPr>
        <w:pStyle w:val="TOC3"/>
        <w:rPr>
          <w:rFonts w:asciiTheme="minorHAnsi" w:eastAsiaTheme="minorEastAsia" w:hAnsiTheme="minorHAnsi" w:cstheme="minorBidi"/>
          <w:noProof/>
          <w:kern w:val="2"/>
          <w:lang w:val="en-IN" w:eastAsia="en-IN" w:bidi="gu-IN"/>
          <w14:ligatures w14:val="standardContextual"/>
        </w:rPr>
      </w:pPr>
      <w:hyperlink w:anchor="_Toc209094998" w:history="1">
        <w:r w:rsidRPr="00C8003A">
          <w:rPr>
            <w:rStyle w:val="Hyperlink"/>
            <w:rFonts w:eastAsiaTheme="minorHAnsi"/>
            <w:noProof/>
          </w:rPr>
          <w:t>11.1.4</w:t>
        </w:r>
        <w:r>
          <w:rPr>
            <w:rFonts w:asciiTheme="minorHAnsi" w:eastAsiaTheme="minorEastAsia" w:hAnsiTheme="minorHAnsi" w:cstheme="minorBidi"/>
            <w:noProof/>
            <w:kern w:val="2"/>
            <w:lang w:val="en-IN" w:eastAsia="en-IN" w:bidi="gu-IN"/>
            <w14:ligatures w14:val="standardContextual"/>
          </w:rPr>
          <w:tab/>
        </w:r>
        <w:r w:rsidRPr="00C8003A">
          <w:rPr>
            <w:rStyle w:val="Hyperlink"/>
            <w:rFonts w:eastAsiaTheme="minorHAnsi"/>
            <w:noProof/>
          </w:rPr>
          <w:t xml:space="preserve">Process Flow Diagram: </w:t>
        </w:r>
        <w:r w:rsidRPr="00C8003A">
          <w:rPr>
            <w:rStyle w:val="Hyperlink"/>
            <w:noProof/>
            <w:highlight w:val="yellow"/>
          </w:rPr>
          <w:t>Product Name</w:t>
        </w:r>
        <w:r>
          <w:rPr>
            <w:noProof/>
            <w:webHidden/>
          </w:rPr>
          <w:tab/>
        </w:r>
        <w:r>
          <w:rPr>
            <w:noProof/>
            <w:webHidden/>
          </w:rPr>
          <w:fldChar w:fldCharType="begin"/>
        </w:r>
        <w:r>
          <w:rPr>
            <w:noProof/>
            <w:webHidden/>
          </w:rPr>
          <w:instrText xml:space="preserve"> PAGEREF _Toc209094998 \h </w:instrText>
        </w:r>
        <w:r>
          <w:rPr>
            <w:noProof/>
            <w:webHidden/>
          </w:rPr>
        </w:r>
        <w:r>
          <w:rPr>
            <w:noProof/>
            <w:webHidden/>
          </w:rPr>
          <w:fldChar w:fldCharType="separate"/>
        </w:r>
        <w:r>
          <w:rPr>
            <w:noProof/>
            <w:webHidden/>
          </w:rPr>
          <w:t>138</w:t>
        </w:r>
        <w:r>
          <w:rPr>
            <w:noProof/>
            <w:webHidden/>
          </w:rPr>
          <w:fldChar w:fldCharType="end"/>
        </w:r>
      </w:hyperlink>
    </w:p>
    <w:p w14:paraId="37B9CEF5" w14:textId="15938EE7" w:rsidR="00C55B14" w:rsidRDefault="00C55B14">
      <w:pPr>
        <w:pStyle w:val="TOC3"/>
        <w:rPr>
          <w:rFonts w:asciiTheme="minorHAnsi" w:eastAsiaTheme="minorEastAsia" w:hAnsiTheme="minorHAnsi" w:cstheme="minorBidi"/>
          <w:noProof/>
          <w:kern w:val="2"/>
          <w:lang w:val="en-IN" w:eastAsia="en-IN" w:bidi="gu-IN"/>
          <w14:ligatures w14:val="standardContextual"/>
        </w:rPr>
      </w:pPr>
      <w:hyperlink w:anchor="_Toc209094999" w:history="1">
        <w:r w:rsidRPr="00C8003A">
          <w:rPr>
            <w:rStyle w:val="Hyperlink"/>
            <w:rFonts w:eastAsiaTheme="minorHAnsi"/>
            <w:noProof/>
          </w:rPr>
          <w:t>11.1.5</w:t>
        </w:r>
        <w:r>
          <w:rPr>
            <w:rFonts w:asciiTheme="minorHAnsi" w:eastAsiaTheme="minorEastAsia" w:hAnsiTheme="minorHAnsi" w:cstheme="minorBidi"/>
            <w:noProof/>
            <w:kern w:val="2"/>
            <w:lang w:val="en-IN" w:eastAsia="en-IN" w:bidi="gu-IN"/>
            <w14:ligatures w14:val="standardContextual"/>
          </w:rPr>
          <w:tab/>
        </w:r>
        <w:r w:rsidRPr="00C8003A">
          <w:rPr>
            <w:rStyle w:val="Hyperlink"/>
            <w:rFonts w:eastAsiaTheme="minorHAnsi"/>
            <w:noProof/>
          </w:rPr>
          <w:t xml:space="preserve">Comparison between ANDA Batch vs. Proposed Commercial Batch: </w:t>
        </w:r>
        <w:r w:rsidRPr="00C8003A">
          <w:rPr>
            <w:rStyle w:val="Hyperlink"/>
            <w:noProof/>
            <w:highlight w:val="yellow"/>
          </w:rPr>
          <w:t>Product Name</w:t>
        </w:r>
        <w:r>
          <w:rPr>
            <w:noProof/>
            <w:webHidden/>
          </w:rPr>
          <w:tab/>
        </w:r>
        <w:r>
          <w:rPr>
            <w:noProof/>
            <w:webHidden/>
          </w:rPr>
          <w:fldChar w:fldCharType="begin"/>
        </w:r>
        <w:r>
          <w:rPr>
            <w:noProof/>
            <w:webHidden/>
          </w:rPr>
          <w:instrText xml:space="preserve"> PAGEREF _Toc209094999 \h </w:instrText>
        </w:r>
        <w:r>
          <w:rPr>
            <w:noProof/>
            <w:webHidden/>
          </w:rPr>
        </w:r>
        <w:r>
          <w:rPr>
            <w:noProof/>
            <w:webHidden/>
          </w:rPr>
          <w:fldChar w:fldCharType="separate"/>
        </w:r>
        <w:r>
          <w:rPr>
            <w:noProof/>
            <w:webHidden/>
          </w:rPr>
          <w:t>138</w:t>
        </w:r>
        <w:r>
          <w:rPr>
            <w:noProof/>
            <w:webHidden/>
          </w:rPr>
          <w:fldChar w:fldCharType="end"/>
        </w:r>
      </w:hyperlink>
    </w:p>
    <w:p w14:paraId="6E4565DE" w14:textId="54A0F840" w:rsidR="00C55B14" w:rsidRDefault="00C55B14">
      <w:pPr>
        <w:pStyle w:val="TOC1"/>
        <w:rPr>
          <w:rFonts w:asciiTheme="minorHAnsi" w:eastAsiaTheme="minorEastAsia" w:hAnsiTheme="minorHAnsi" w:cstheme="minorBidi"/>
          <w:caps w:val="0"/>
          <w:noProof/>
          <w:kern w:val="2"/>
          <w:szCs w:val="24"/>
          <w:lang w:val="en-IN" w:eastAsia="en-IN" w:bidi="gu-IN"/>
          <w14:ligatures w14:val="standardContextual"/>
        </w:rPr>
      </w:pPr>
      <w:hyperlink w:anchor="_Toc209095000" w:history="1">
        <w:r w:rsidRPr="00C8003A">
          <w:rPr>
            <w:rStyle w:val="Hyperlink"/>
            <w:noProof/>
          </w:rPr>
          <w:t>12</w:t>
        </w:r>
        <w:r>
          <w:rPr>
            <w:rFonts w:asciiTheme="minorHAnsi" w:eastAsiaTheme="minorEastAsia" w:hAnsiTheme="minorHAnsi" w:cstheme="minorBidi"/>
            <w:caps w:val="0"/>
            <w:noProof/>
            <w:kern w:val="2"/>
            <w:szCs w:val="24"/>
            <w:lang w:val="en-IN" w:eastAsia="en-IN" w:bidi="gu-IN"/>
            <w14:ligatures w14:val="standardContextual"/>
          </w:rPr>
          <w:tab/>
        </w:r>
        <w:r w:rsidRPr="00C8003A">
          <w:rPr>
            <w:rStyle w:val="Hyperlink"/>
            <w:noProof/>
          </w:rPr>
          <w:t xml:space="preserve">CONTROL STRATEGY (Product Name, usp </w:t>
        </w:r>
        <w:r w:rsidRPr="00C8003A">
          <w:rPr>
            <w:rStyle w:val="Hyperlink"/>
            <w:noProof/>
            <w:highlight w:val="yellow"/>
          </w:rPr>
          <w:t>XX</w:t>
        </w:r>
        <w:r w:rsidRPr="00C8003A">
          <w:rPr>
            <w:rStyle w:val="Hyperlink"/>
            <w:noProof/>
          </w:rPr>
          <w:t xml:space="preserve"> MG</w:t>
        </w:r>
        <w:r w:rsidRPr="00C8003A">
          <w:rPr>
            <w:rStyle w:val="Hyperlink"/>
            <w:noProof/>
            <w:highlight w:val="yellow"/>
          </w:rPr>
          <w:t xml:space="preserve">, </w:t>
        </w:r>
        <w:r w:rsidRPr="00C8003A">
          <w:rPr>
            <w:rStyle w:val="Hyperlink"/>
            <w:noProof/>
          </w:rPr>
          <w:t xml:space="preserve">and </w:t>
        </w:r>
        <w:r w:rsidRPr="00C8003A">
          <w:rPr>
            <w:rStyle w:val="Hyperlink"/>
            <w:noProof/>
            <w:highlight w:val="yellow"/>
          </w:rPr>
          <w:t>XX</w:t>
        </w:r>
        <w:r w:rsidRPr="00C8003A">
          <w:rPr>
            <w:rStyle w:val="Hyperlink"/>
            <w:noProof/>
          </w:rPr>
          <w:t xml:space="preserve"> mg)</w:t>
        </w:r>
        <w:r>
          <w:rPr>
            <w:noProof/>
            <w:webHidden/>
          </w:rPr>
          <w:tab/>
        </w:r>
        <w:r>
          <w:rPr>
            <w:noProof/>
            <w:webHidden/>
          </w:rPr>
          <w:fldChar w:fldCharType="begin"/>
        </w:r>
        <w:r>
          <w:rPr>
            <w:noProof/>
            <w:webHidden/>
          </w:rPr>
          <w:instrText xml:space="preserve"> PAGEREF _Toc209095000 \h </w:instrText>
        </w:r>
        <w:r>
          <w:rPr>
            <w:noProof/>
            <w:webHidden/>
          </w:rPr>
        </w:r>
        <w:r>
          <w:rPr>
            <w:noProof/>
            <w:webHidden/>
          </w:rPr>
          <w:fldChar w:fldCharType="separate"/>
        </w:r>
        <w:r>
          <w:rPr>
            <w:noProof/>
            <w:webHidden/>
          </w:rPr>
          <w:t>139</w:t>
        </w:r>
        <w:r>
          <w:rPr>
            <w:noProof/>
            <w:webHidden/>
          </w:rPr>
          <w:fldChar w:fldCharType="end"/>
        </w:r>
      </w:hyperlink>
    </w:p>
    <w:p w14:paraId="7761DFD2" w14:textId="18EDE3BA" w:rsidR="00C55B14" w:rsidRDefault="00C55B14">
      <w:pPr>
        <w:pStyle w:val="TOC2"/>
        <w:rPr>
          <w:rFonts w:asciiTheme="minorHAnsi" w:eastAsiaTheme="minorEastAsia" w:hAnsiTheme="minorHAnsi" w:cstheme="minorBidi"/>
          <w:noProof/>
          <w:kern w:val="2"/>
          <w:lang w:val="en-IN" w:eastAsia="en-IN" w:bidi="gu-IN"/>
          <w14:ligatures w14:val="standardContextual"/>
        </w:rPr>
      </w:pPr>
      <w:hyperlink w:anchor="_Toc209095001" w:history="1">
        <w:r w:rsidRPr="00C8003A">
          <w:rPr>
            <w:rStyle w:val="Hyperlink"/>
            <w:noProof/>
          </w:rPr>
          <w:t>12.1</w:t>
        </w:r>
        <w:r>
          <w:rPr>
            <w:rFonts w:asciiTheme="minorHAnsi" w:eastAsiaTheme="minorEastAsia" w:hAnsiTheme="minorHAnsi" w:cstheme="minorBidi"/>
            <w:noProof/>
            <w:kern w:val="2"/>
            <w:lang w:val="en-IN" w:eastAsia="en-IN" w:bidi="gu-IN"/>
            <w14:ligatures w14:val="standardContextual"/>
          </w:rPr>
          <w:tab/>
        </w:r>
        <w:r w:rsidRPr="00C8003A">
          <w:rPr>
            <w:rStyle w:val="Hyperlink"/>
            <w:noProof/>
          </w:rPr>
          <w:t>In-process Control Summary of Raw Materials (</w:t>
        </w:r>
        <w:r w:rsidRPr="00C8003A">
          <w:rPr>
            <w:rStyle w:val="Hyperlink"/>
            <w:noProof/>
            <w:highlight w:val="yellow"/>
          </w:rPr>
          <w:t>Product Name</w:t>
        </w:r>
        <w:r w:rsidRPr="00C8003A">
          <w:rPr>
            <w:rStyle w:val="Hyperlink"/>
            <w:noProof/>
          </w:rPr>
          <w:t xml:space="preserve">, USP </w:t>
        </w:r>
        <w:r w:rsidRPr="00C8003A">
          <w:rPr>
            <w:rStyle w:val="Hyperlink"/>
            <w:noProof/>
            <w:highlight w:val="yellow"/>
          </w:rPr>
          <w:t>xx</w:t>
        </w:r>
        <w:r w:rsidRPr="00C8003A">
          <w:rPr>
            <w:rStyle w:val="Hyperlink"/>
            <w:noProof/>
          </w:rPr>
          <w:t xml:space="preserve"> mg)</w:t>
        </w:r>
        <w:r>
          <w:rPr>
            <w:noProof/>
            <w:webHidden/>
          </w:rPr>
          <w:tab/>
        </w:r>
        <w:r>
          <w:rPr>
            <w:noProof/>
            <w:webHidden/>
          </w:rPr>
          <w:fldChar w:fldCharType="begin"/>
        </w:r>
        <w:r>
          <w:rPr>
            <w:noProof/>
            <w:webHidden/>
          </w:rPr>
          <w:instrText xml:space="preserve"> PAGEREF _Toc209095001 \h </w:instrText>
        </w:r>
        <w:r>
          <w:rPr>
            <w:noProof/>
            <w:webHidden/>
          </w:rPr>
        </w:r>
        <w:r>
          <w:rPr>
            <w:noProof/>
            <w:webHidden/>
          </w:rPr>
          <w:fldChar w:fldCharType="separate"/>
        </w:r>
        <w:r>
          <w:rPr>
            <w:noProof/>
            <w:webHidden/>
          </w:rPr>
          <w:t>140</w:t>
        </w:r>
        <w:r>
          <w:rPr>
            <w:noProof/>
            <w:webHidden/>
          </w:rPr>
          <w:fldChar w:fldCharType="end"/>
        </w:r>
      </w:hyperlink>
    </w:p>
    <w:p w14:paraId="00D463F8" w14:textId="1257B95E" w:rsidR="00C55B14" w:rsidRDefault="00C55B14">
      <w:pPr>
        <w:pStyle w:val="TOC2"/>
        <w:rPr>
          <w:rFonts w:asciiTheme="minorHAnsi" w:eastAsiaTheme="minorEastAsia" w:hAnsiTheme="minorHAnsi" w:cstheme="minorBidi"/>
          <w:noProof/>
          <w:kern w:val="2"/>
          <w:lang w:val="en-IN" w:eastAsia="en-IN" w:bidi="gu-IN"/>
          <w14:ligatures w14:val="standardContextual"/>
        </w:rPr>
      </w:pPr>
      <w:hyperlink w:anchor="_Toc209095002" w:history="1">
        <w:r w:rsidRPr="00C8003A">
          <w:rPr>
            <w:rStyle w:val="Hyperlink"/>
            <w:noProof/>
          </w:rPr>
          <w:t>12.2</w:t>
        </w:r>
        <w:r>
          <w:rPr>
            <w:rFonts w:asciiTheme="minorHAnsi" w:eastAsiaTheme="minorEastAsia" w:hAnsiTheme="minorHAnsi" w:cstheme="minorBidi"/>
            <w:noProof/>
            <w:kern w:val="2"/>
            <w:lang w:val="en-IN" w:eastAsia="en-IN" w:bidi="gu-IN"/>
            <w14:ligatures w14:val="standardContextual"/>
          </w:rPr>
          <w:tab/>
        </w:r>
        <w:r w:rsidRPr="00C8003A">
          <w:rPr>
            <w:rStyle w:val="Hyperlink"/>
            <w:noProof/>
          </w:rPr>
          <w:t xml:space="preserve">Control Summary for Drug Product </w:t>
        </w:r>
        <w:r w:rsidRPr="00C8003A">
          <w:rPr>
            <w:rStyle w:val="Hyperlink"/>
            <w:noProof/>
            <w:highlight w:val="yellow"/>
          </w:rPr>
          <w:t>Product Name</w:t>
        </w:r>
        <w:r w:rsidRPr="00C8003A">
          <w:rPr>
            <w:rStyle w:val="Hyperlink"/>
            <w:noProof/>
          </w:rPr>
          <w:t xml:space="preserve">, USP </w:t>
        </w:r>
        <w:r w:rsidRPr="00C8003A">
          <w:rPr>
            <w:rStyle w:val="Hyperlink"/>
            <w:noProof/>
            <w:highlight w:val="yellow"/>
          </w:rPr>
          <w:t>xx</w:t>
        </w:r>
        <w:r w:rsidRPr="00C8003A">
          <w:rPr>
            <w:rStyle w:val="Hyperlink"/>
            <w:noProof/>
          </w:rPr>
          <w:t xml:space="preserve"> mg</w:t>
        </w:r>
        <w:r>
          <w:rPr>
            <w:noProof/>
            <w:webHidden/>
          </w:rPr>
          <w:tab/>
        </w:r>
        <w:r>
          <w:rPr>
            <w:noProof/>
            <w:webHidden/>
          </w:rPr>
          <w:fldChar w:fldCharType="begin"/>
        </w:r>
        <w:r>
          <w:rPr>
            <w:noProof/>
            <w:webHidden/>
          </w:rPr>
          <w:instrText xml:space="preserve"> PAGEREF _Toc209095002 \h </w:instrText>
        </w:r>
        <w:r>
          <w:rPr>
            <w:noProof/>
            <w:webHidden/>
          </w:rPr>
        </w:r>
        <w:r>
          <w:rPr>
            <w:noProof/>
            <w:webHidden/>
          </w:rPr>
          <w:fldChar w:fldCharType="separate"/>
        </w:r>
        <w:r>
          <w:rPr>
            <w:noProof/>
            <w:webHidden/>
          </w:rPr>
          <w:t>141</w:t>
        </w:r>
        <w:r>
          <w:rPr>
            <w:noProof/>
            <w:webHidden/>
          </w:rPr>
          <w:fldChar w:fldCharType="end"/>
        </w:r>
      </w:hyperlink>
    </w:p>
    <w:p w14:paraId="6F0BCB20" w14:textId="1E6D5A56" w:rsidR="00C55B14" w:rsidRDefault="00C55B14">
      <w:pPr>
        <w:pStyle w:val="TOC1"/>
        <w:rPr>
          <w:rFonts w:asciiTheme="minorHAnsi" w:eastAsiaTheme="minorEastAsia" w:hAnsiTheme="minorHAnsi" w:cstheme="minorBidi"/>
          <w:caps w:val="0"/>
          <w:noProof/>
          <w:kern w:val="2"/>
          <w:szCs w:val="24"/>
          <w:lang w:val="en-IN" w:eastAsia="en-IN" w:bidi="gu-IN"/>
          <w14:ligatures w14:val="standardContextual"/>
        </w:rPr>
      </w:pPr>
      <w:hyperlink w:anchor="_Toc209095003" w:history="1">
        <w:r w:rsidRPr="00C8003A">
          <w:rPr>
            <w:rStyle w:val="Hyperlink"/>
            <w:noProof/>
          </w:rPr>
          <w:t>13</w:t>
        </w:r>
        <w:r>
          <w:rPr>
            <w:rFonts w:asciiTheme="minorHAnsi" w:eastAsiaTheme="minorEastAsia" w:hAnsiTheme="minorHAnsi" w:cstheme="minorBidi"/>
            <w:caps w:val="0"/>
            <w:noProof/>
            <w:kern w:val="2"/>
            <w:szCs w:val="24"/>
            <w:lang w:val="en-IN" w:eastAsia="en-IN" w:bidi="gu-IN"/>
            <w14:ligatures w14:val="standardContextual"/>
          </w:rPr>
          <w:tab/>
        </w:r>
        <w:r w:rsidRPr="00C8003A">
          <w:rPr>
            <w:rStyle w:val="Hyperlink"/>
            <w:noProof/>
          </w:rPr>
          <w:t>product lifecycle management and continual improvement</w:t>
        </w:r>
        <w:r>
          <w:rPr>
            <w:noProof/>
            <w:webHidden/>
          </w:rPr>
          <w:tab/>
        </w:r>
        <w:r>
          <w:rPr>
            <w:noProof/>
            <w:webHidden/>
          </w:rPr>
          <w:fldChar w:fldCharType="begin"/>
        </w:r>
        <w:r>
          <w:rPr>
            <w:noProof/>
            <w:webHidden/>
          </w:rPr>
          <w:instrText xml:space="preserve"> PAGEREF _Toc209095003 \h </w:instrText>
        </w:r>
        <w:r>
          <w:rPr>
            <w:noProof/>
            <w:webHidden/>
          </w:rPr>
        </w:r>
        <w:r>
          <w:rPr>
            <w:noProof/>
            <w:webHidden/>
          </w:rPr>
          <w:fldChar w:fldCharType="separate"/>
        </w:r>
        <w:r>
          <w:rPr>
            <w:noProof/>
            <w:webHidden/>
          </w:rPr>
          <w:t>149</w:t>
        </w:r>
        <w:r>
          <w:rPr>
            <w:noProof/>
            <w:webHidden/>
          </w:rPr>
          <w:fldChar w:fldCharType="end"/>
        </w:r>
      </w:hyperlink>
    </w:p>
    <w:p w14:paraId="0F7BFE51" w14:textId="327C8702" w:rsidR="00BB1413" w:rsidRDefault="00BB1413" w:rsidP="00BB1413">
      <w:pPr>
        <w:pStyle w:val="Paragraph"/>
        <w:rPr>
          <w:szCs w:val="20"/>
        </w:rPr>
      </w:pPr>
      <w:r>
        <w:rPr>
          <w:szCs w:val="20"/>
        </w:rPr>
        <w:fldChar w:fldCharType="end"/>
      </w:r>
    </w:p>
    <w:p w14:paraId="7EF7119A" w14:textId="2667DB16" w:rsidR="00BB1413" w:rsidRDefault="00BB1413" w:rsidP="00BB1413">
      <w:pPr>
        <w:pStyle w:val="TOCSection"/>
      </w:pPr>
      <w:r w:rsidRPr="00BB1413">
        <w:t>List of In-Text Tables</w:t>
      </w:r>
    </w:p>
    <w:p w14:paraId="17460F40" w14:textId="012F7825" w:rsidR="00C55B14" w:rsidRDefault="00BB1413">
      <w:pPr>
        <w:pStyle w:val="TableofFigures"/>
        <w:rPr>
          <w:rFonts w:asciiTheme="minorHAnsi" w:eastAsiaTheme="minorEastAsia" w:hAnsiTheme="minorHAnsi" w:cstheme="minorBidi"/>
          <w:noProof/>
          <w:kern w:val="2"/>
          <w:lang w:val="en-IN" w:eastAsia="en-IN" w:bidi="gu-IN"/>
          <w14:ligatures w14:val="standardContextual"/>
        </w:rPr>
      </w:pPr>
      <w:r>
        <w:fldChar w:fldCharType="begin"/>
      </w:r>
      <w:r>
        <w:instrText xml:space="preserve"> TOC \h \z \t "Table Title" \c </w:instrText>
      </w:r>
      <w:r>
        <w:fldChar w:fldCharType="separate"/>
      </w:r>
      <w:hyperlink w:anchor="_Toc209095004" w:history="1">
        <w:r w:rsidR="00C55B14" w:rsidRPr="0090793F">
          <w:rPr>
            <w:rStyle w:val="Hyperlink"/>
            <w:noProof/>
          </w:rPr>
          <w:t>Table 1.</w:t>
        </w:r>
        <w:r w:rsidR="00C55B14">
          <w:rPr>
            <w:rFonts w:asciiTheme="minorHAnsi" w:eastAsiaTheme="minorEastAsia" w:hAnsiTheme="minorHAnsi" w:cstheme="minorBidi"/>
            <w:noProof/>
            <w:kern w:val="2"/>
            <w:lang w:val="en-IN" w:eastAsia="en-IN" w:bidi="gu-IN"/>
            <w14:ligatures w14:val="standardContextual"/>
          </w:rPr>
          <w:tab/>
        </w:r>
        <w:r w:rsidR="00C55B14" w:rsidRPr="0090793F">
          <w:rPr>
            <w:rStyle w:val="Hyperlink"/>
            <w:noProof/>
          </w:rPr>
          <w:t xml:space="preserve">Physical characteristics of </w:t>
        </w:r>
        <w:r w:rsidR="00C55B14" w:rsidRPr="0090793F">
          <w:rPr>
            <w:rStyle w:val="Hyperlink"/>
            <w:noProof/>
            <w:highlight w:val="yellow"/>
          </w:rPr>
          <w:t>Product name</w:t>
        </w:r>
        <w:r w:rsidR="00C55B14" w:rsidRPr="0090793F">
          <w:rPr>
            <w:rStyle w:val="Hyperlink"/>
            <w:noProof/>
            <w:highlight w:val="yellow"/>
            <w:vertAlign w:val="superscript"/>
          </w:rPr>
          <w:t>®</w:t>
        </w:r>
        <w:r w:rsidR="00C55B14" w:rsidRPr="0090793F">
          <w:rPr>
            <w:rStyle w:val="Hyperlink"/>
            <w:noProof/>
          </w:rPr>
          <w:t xml:space="preserve">, </w:t>
        </w:r>
        <w:r w:rsidR="00C55B14" w:rsidRPr="0090793F">
          <w:rPr>
            <w:rStyle w:val="Hyperlink"/>
            <w:noProof/>
            <w:highlight w:val="yellow"/>
          </w:rPr>
          <w:t>xx, and xx</w:t>
        </w:r>
        <w:r w:rsidR="00C55B14" w:rsidRPr="0090793F">
          <w:rPr>
            <w:rStyle w:val="Hyperlink"/>
            <w:noProof/>
          </w:rPr>
          <w:t xml:space="preserve"> mg</w:t>
        </w:r>
        <w:r w:rsidR="00C55B14">
          <w:rPr>
            <w:noProof/>
            <w:webHidden/>
          </w:rPr>
          <w:tab/>
        </w:r>
        <w:r w:rsidR="00C55B14">
          <w:rPr>
            <w:noProof/>
            <w:webHidden/>
          </w:rPr>
          <w:fldChar w:fldCharType="begin"/>
        </w:r>
        <w:r w:rsidR="00C55B14">
          <w:rPr>
            <w:noProof/>
            <w:webHidden/>
          </w:rPr>
          <w:instrText xml:space="preserve"> PAGEREF _Toc209095004 \h </w:instrText>
        </w:r>
        <w:r w:rsidR="00C55B14">
          <w:rPr>
            <w:noProof/>
            <w:webHidden/>
          </w:rPr>
        </w:r>
        <w:r w:rsidR="00C55B14">
          <w:rPr>
            <w:noProof/>
            <w:webHidden/>
          </w:rPr>
          <w:fldChar w:fldCharType="separate"/>
        </w:r>
        <w:r w:rsidR="00C55B14">
          <w:rPr>
            <w:noProof/>
            <w:webHidden/>
          </w:rPr>
          <w:t>12</w:t>
        </w:r>
        <w:r w:rsidR="00C55B14">
          <w:rPr>
            <w:noProof/>
            <w:webHidden/>
          </w:rPr>
          <w:fldChar w:fldCharType="end"/>
        </w:r>
      </w:hyperlink>
    </w:p>
    <w:p w14:paraId="75C3D4BA" w14:textId="26CDD376" w:rsidR="00C55B14" w:rsidRDefault="00C55B14">
      <w:pPr>
        <w:pStyle w:val="TableofFigures"/>
        <w:rPr>
          <w:rFonts w:asciiTheme="minorHAnsi" w:eastAsiaTheme="minorEastAsia" w:hAnsiTheme="minorHAnsi" w:cstheme="minorBidi"/>
          <w:noProof/>
          <w:kern w:val="2"/>
          <w:lang w:val="en-IN" w:eastAsia="en-IN" w:bidi="gu-IN"/>
          <w14:ligatures w14:val="standardContextual"/>
        </w:rPr>
      </w:pPr>
      <w:hyperlink w:anchor="_Toc209095005" w:history="1">
        <w:r w:rsidRPr="0090793F">
          <w:rPr>
            <w:rStyle w:val="Hyperlink"/>
            <w:noProof/>
          </w:rPr>
          <w:t xml:space="preserve">Table 2. </w:t>
        </w:r>
        <w:r>
          <w:rPr>
            <w:rFonts w:asciiTheme="minorHAnsi" w:eastAsiaTheme="minorEastAsia" w:hAnsiTheme="minorHAnsi" w:cstheme="minorBidi"/>
            <w:noProof/>
            <w:kern w:val="2"/>
            <w:lang w:val="en-IN" w:eastAsia="en-IN" w:bidi="gu-IN"/>
            <w14:ligatures w14:val="standardContextual"/>
          </w:rPr>
          <w:tab/>
        </w:r>
        <w:r w:rsidRPr="0090793F">
          <w:rPr>
            <w:rStyle w:val="Hyperlink"/>
            <w:noProof/>
          </w:rPr>
          <w:t>Quality Target Product Profile (QTPP)</w:t>
        </w:r>
        <w:r>
          <w:rPr>
            <w:noProof/>
            <w:webHidden/>
          </w:rPr>
          <w:tab/>
        </w:r>
        <w:r>
          <w:rPr>
            <w:noProof/>
            <w:webHidden/>
          </w:rPr>
          <w:fldChar w:fldCharType="begin"/>
        </w:r>
        <w:r>
          <w:rPr>
            <w:noProof/>
            <w:webHidden/>
          </w:rPr>
          <w:instrText xml:space="preserve"> PAGEREF _Toc209095005 \h </w:instrText>
        </w:r>
        <w:r>
          <w:rPr>
            <w:noProof/>
            <w:webHidden/>
          </w:rPr>
        </w:r>
        <w:r>
          <w:rPr>
            <w:noProof/>
            <w:webHidden/>
          </w:rPr>
          <w:fldChar w:fldCharType="separate"/>
        </w:r>
        <w:r>
          <w:rPr>
            <w:noProof/>
            <w:webHidden/>
          </w:rPr>
          <w:t>15</w:t>
        </w:r>
        <w:r>
          <w:rPr>
            <w:noProof/>
            <w:webHidden/>
          </w:rPr>
          <w:fldChar w:fldCharType="end"/>
        </w:r>
      </w:hyperlink>
    </w:p>
    <w:p w14:paraId="74C4D289" w14:textId="54852EDF" w:rsidR="00C55B14" w:rsidRDefault="00C55B14">
      <w:pPr>
        <w:pStyle w:val="TableofFigures"/>
        <w:rPr>
          <w:rFonts w:asciiTheme="minorHAnsi" w:eastAsiaTheme="minorEastAsia" w:hAnsiTheme="minorHAnsi" w:cstheme="minorBidi"/>
          <w:noProof/>
          <w:kern w:val="2"/>
          <w:lang w:val="en-IN" w:eastAsia="en-IN" w:bidi="gu-IN"/>
          <w14:ligatures w14:val="standardContextual"/>
        </w:rPr>
      </w:pPr>
      <w:hyperlink w:anchor="_Toc209095006" w:history="1">
        <w:r w:rsidRPr="0090793F">
          <w:rPr>
            <w:rStyle w:val="Hyperlink"/>
            <w:noProof/>
          </w:rPr>
          <w:t xml:space="preserve">Table 3. </w:t>
        </w:r>
        <w:r>
          <w:rPr>
            <w:rFonts w:asciiTheme="minorHAnsi" w:eastAsiaTheme="minorEastAsia" w:hAnsiTheme="minorHAnsi" w:cstheme="minorBidi"/>
            <w:noProof/>
            <w:kern w:val="2"/>
            <w:lang w:val="en-IN" w:eastAsia="en-IN" w:bidi="gu-IN"/>
            <w14:ligatures w14:val="standardContextual"/>
          </w:rPr>
          <w:tab/>
        </w:r>
        <w:r w:rsidRPr="0090793F">
          <w:rPr>
            <w:rStyle w:val="Hyperlink"/>
            <w:noProof/>
          </w:rPr>
          <w:t xml:space="preserve">Critical Quality &amp; Non-Critical Attributes (CQAs) of </w:t>
        </w:r>
        <w:r w:rsidRPr="0090793F">
          <w:rPr>
            <w:rStyle w:val="Hyperlink"/>
            <w:noProof/>
            <w:highlight w:val="yellow"/>
          </w:rPr>
          <w:t>Product Name</w:t>
        </w:r>
        <w:r>
          <w:rPr>
            <w:noProof/>
            <w:webHidden/>
          </w:rPr>
          <w:tab/>
        </w:r>
        <w:r>
          <w:rPr>
            <w:noProof/>
            <w:webHidden/>
          </w:rPr>
          <w:fldChar w:fldCharType="begin"/>
        </w:r>
        <w:r>
          <w:rPr>
            <w:noProof/>
            <w:webHidden/>
          </w:rPr>
          <w:instrText xml:space="preserve"> PAGEREF _Toc209095006 \h </w:instrText>
        </w:r>
        <w:r>
          <w:rPr>
            <w:noProof/>
            <w:webHidden/>
          </w:rPr>
        </w:r>
        <w:r>
          <w:rPr>
            <w:noProof/>
            <w:webHidden/>
          </w:rPr>
          <w:fldChar w:fldCharType="separate"/>
        </w:r>
        <w:r>
          <w:rPr>
            <w:noProof/>
            <w:webHidden/>
          </w:rPr>
          <w:t>16</w:t>
        </w:r>
        <w:r>
          <w:rPr>
            <w:noProof/>
            <w:webHidden/>
          </w:rPr>
          <w:fldChar w:fldCharType="end"/>
        </w:r>
      </w:hyperlink>
    </w:p>
    <w:p w14:paraId="3DCDD26C" w14:textId="5D3910BC" w:rsidR="00C55B14" w:rsidRDefault="00C55B14">
      <w:pPr>
        <w:pStyle w:val="TableofFigures"/>
        <w:rPr>
          <w:rFonts w:asciiTheme="minorHAnsi" w:eastAsiaTheme="minorEastAsia" w:hAnsiTheme="minorHAnsi" w:cstheme="minorBidi"/>
          <w:noProof/>
          <w:kern w:val="2"/>
          <w:lang w:val="en-IN" w:eastAsia="en-IN" w:bidi="gu-IN"/>
          <w14:ligatures w14:val="standardContextual"/>
        </w:rPr>
      </w:pPr>
      <w:hyperlink w:anchor="_Toc209095007" w:history="1">
        <w:r w:rsidRPr="0090793F">
          <w:rPr>
            <w:rStyle w:val="Hyperlink"/>
            <w:noProof/>
          </w:rPr>
          <w:t>Table 4.</w:t>
        </w:r>
        <w:r>
          <w:rPr>
            <w:rFonts w:asciiTheme="minorHAnsi" w:eastAsiaTheme="minorEastAsia" w:hAnsiTheme="minorHAnsi" w:cstheme="minorBidi"/>
            <w:noProof/>
            <w:kern w:val="2"/>
            <w:lang w:val="en-IN" w:eastAsia="en-IN" w:bidi="gu-IN"/>
            <w14:ligatures w14:val="standardContextual"/>
          </w:rPr>
          <w:tab/>
        </w:r>
        <w:r w:rsidRPr="0090793F">
          <w:rPr>
            <w:rStyle w:val="Hyperlink"/>
            <w:noProof/>
          </w:rPr>
          <w:t xml:space="preserve">Pivotal Bioequivalence Study Data – </w:t>
        </w:r>
        <w:r w:rsidRPr="0090793F">
          <w:rPr>
            <w:rStyle w:val="Hyperlink"/>
            <w:noProof/>
            <w:highlight w:val="yellow"/>
          </w:rPr>
          <w:t>xx</w:t>
        </w:r>
        <w:r w:rsidRPr="0090793F">
          <w:rPr>
            <w:rStyle w:val="Hyperlink"/>
            <w:noProof/>
          </w:rPr>
          <w:t xml:space="preserve"> mg Batch # </w:t>
        </w:r>
        <w:r w:rsidRPr="0090793F">
          <w:rPr>
            <w:rStyle w:val="Hyperlink"/>
            <w:noProof/>
            <w:highlight w:val="yellow"/>
          </w:rPr>
          <w:t>xxxxxx</w:t>
        </w:r>
        <w:r w:rsidRPr="0090793F">
          <w:rPr>
            <w:rStyle w:val="Hyperlink"/>
            <w:noProof/>
          </w:rPr>
          <w:t xml:space="preserve"> (Fed and Fasted)</w:t>
        </w:r>
        <w:r>
          <w:rPr>
            <w:noProof/>
            <w:webHidden/>
          </w:rPr>
          <w:tab/>
        </w:r>
        <w:r>
          <w:rPr>
            <w:noProof/>
            <w:webHidden/>
          </w:rPr>
          <w:fldChar w:fldCharType="begin"/>
        </w:r>
        <w:r>
          <w:rPr>
            <w:noProof/>
            <w:webHidden/>
          </w:rPr>
          <w:instrText xml:space="preserve"> PAGEREF _Toc209095007 \h </w:instrText>
        </w:r>
        <w:r>
          <w:rPr>
            <w:noProof/>
            <w:webHidden/>
          </w:rPr>
        </w:r>
        <w:r>
          <w:rPr>
            <w:noProof/>
            <w:webHidden/>
          </w:rPr>
          <w:fldChar w:fldCharType="separate"/>
        </w:r>
        <w:r>
          <w:rPr>
            <w:noProof/>
            <w:webHidden/>
          </w:rPr>
          <w:t>20</w:t>
        </w:r>
        <w:r>
          <w:rPr>
            <w:noProof/>
            <w:webHidden/>
          </w:rPr>
          <w:fldChar w:fldCharType="end"/>
        </w:r>
      </w:hyperlink>
    </w:p>
    <w:p w14:paraId="1C0E4E6E" w14:textId="523E711A" w:rsidR="00C55B14" w:rsidRDefault="00C55B14">
      <w:pPr>
        <w:pStyle w:val="TableofFigures"/>
        <w:rPr>
          <w:rFonts w:asciiTheme="minorHAnsi" w:eastAsiaTheme="minorEastAsia" w:hAnsiTheme="minorHAnsi" w:cstheme="minorBidi"/>
          <w:noProof/>
          <w:kern w:val="2"/>
          <w:lang w:val="en-IN" w:eastAsia="en-IN" w:bidi="gu-IN"/>
          <w14:ligatures w14:val="standardContextual"/>
        </w:rPr>
      </w:pPr>
      <w:hyperlink w:anchor="_Toc209095008" w:history="1">
        <w:r w:rsidRPr="0090793F">
          <w:rPr>
            <w:rStyle w:val="Hyperlink"/>
            <w:noProof/>
          </w:rPr>
          <w:t>Table 5.</w:t>
        </w:r>
        <w:r>
          <w:rPr>
            <w:rFonts w:asciiTheme="minorHAnsi" w:eastAsiaTheme="minorEastAsia" w:hAnsiTheme="minorHAnsi" w:cstheme="minorBidi"/>
            <w:noProof/>
            <w:kern w:val="2"/>
            <w:lang w:val="en-IN" w:eastAsia="en-IN" w:bidi="gu-IN"/>
            <w14:ligatures w14:val="standardContextual"/>
          </w:rPr>
          <w:tab/>
        </w:r>
        <w:r w:rsidRPr="0090793F">
          <w:rPr>
            <w:rStyle w:val="Hyperlink"/>
            <w:noProof/>
          </w:rPr>
          <w:t xml:space="preserve">Pivotal Bioequivalence Study Data – </w:t>
        </w:r>
        <w:r w:rsidRPr="0090793F">
          <w:rPr>
            <w:rStyle w:val="Hyperlink"/>
            <w:noProof/>
            <w:highlight w:val="yellow"/>
          </w:rPr>
          <w:t>xx</w:t>
        </w:r>
        <w:r w:rsidRPr="0090793F">
          <w:rPr>
            <w:rStyle w:val="Hyperlink"/>
            <w:noProof/>
          </w:rPr>
          <w:t xml:space="preserve"> mg Batch # </w:t>
        </w:r>
        <w:r w:rsidRPr="0090793F">
          <w:rPr>
            <w:rStyle w:val="Hyperlink"/>
            <w:noProof/>
            <w:highlight w:val="yellow"/>
          </w:rPr>
          <w:t>xxxxxx</w:t>
        </w:r>
        <w:r w:rsidRPr="0090793F">
          <w:rPr>
            <w:rStyle w:val="Hyperlink"/>
            <w:noProof/>
          </w:rPr>
          <w:t xml:space="preserve"> (Fasted)</w:t>
        </w:r>
        <w:r>
          <w:rPr>
            <w:noProof/>
            <w:webHidden/>
          </w:rPr>
          <w:tab/>
        </w:r>
        <w:r>
          <w:rPr>
            <w:noProof/>
            <w:webHidden/>
          </w:rPr>
          <w:fldChar w:fldCharType="begin"/>
        </w:r>
        <w:r>
          <w:rPr>
            <w:noProof/>
            <w:webHidden/>
          </w:rPr>
          <w:instrText xml:space="preserve"> PAGEREF _Toc209095008 \h </w:instrText>
        </w:r>
        <w:r>
          <w:rPr>
            <w:noProof/>
            <w:webHidden/>
          </w:rPr>
        </w:r>
        <w:r>
          <w:rPr>
            <w:noProof/>
            <w:webHidden/>
          </w:rPr>
          <w:fldChar w:fldCharType="separate"/>
        </w:r>
        <w:r>
          <w:rPr>
            <w:noProof/>
            <w:webHidden/>
          </w:rPr>
          <w:t>20</w:t>
        </w:r>
        <w:r>
          <w:rPr>
            <w:noProof/>
            <w:webHidden/>
          </w:rPr>
          <w:fldChar w:fldCharType="end"/>
        </w:r>
      </w:hyperlink>
    </w:p>
    <w:p w14:paraId="6BE39997" w14:textId="69650DE5" w:rsidR="00C55B14" w:rsidRDefault="00C55B14">
      <w:pPr>
        <w:pStyle w:val="TableofFigures"/>
        <w:rPr>
          <w:rFonts w:asciiTheme="minorHAnsi" w:eastAsiaTheme="minorEastAsia" w:hAnsiTheme="minorHAnsi" w:cstheme="minorBidi"/>
          <w:noProof/>
          <w:kern w:val="2"/>
          <w:lang w:val="en-IN" w:eastAsia="en-IN" w:bidi="gu-IN"/>
          <w14:ligatures w14:val="standardContextual"/>
        </w:rPr>
      </w:pPr>
      <w:hyperlink w:anchor="_Toc209095009" w:history="1">
        <w:r w:rsidRPr="0090793F">
          <w:rPr>
            <w:rStyle w:val="Hyperlink"/>
            <w:noProof/>
          </w:rPr>
          <w:t>Table 6.</w:t>
        </w:r>
        <w:r>
          <w:rPr>
            <w:rFonts w:asciiTheme="minorHAnsi" w:eastAsiaTheme="minorEastAsia" w:hAnsiTheme="minorHAnsi" w:cstheme="minorBidi"/>
            <w:noProof/>
            <w:kern w:val="2"/>
            <w:lang w:val="en-IN" w:eastAsia="en-IN" w:bidi="gu-IN"/>
            <w14:ligatures w14:val="standardContextual"/>
          </w:rPr>
          <w:tab/>
        </w:r>
        <w:r w:rsidRPr="0090793F">
          <w:rPr>
            <w:rStyle w:val="Hyperlink"/>
            <w:noProof/>
          </w:rPr>
          <w:t>Samples evaluated using Raman spectroscopy</w:t>
        </w:r>
        <w:r>
          <w:rPr>
            <w:noProof/>
            <w:webHidden/>
          </w:rPr>
          <w:tab/>
        </w:r>
        <w:r>
          <w:rPr>
            <w:noProof/>
            <w:webHidden/>
          </w:rPr>
          <w:fldChar w:fldCharType="begin"/>
        </w:r>
        <w:r>
          <w:rPr>
            <w:noProof/>
            <w:webHidden/>
          </w:rPr>
          <w:instrText xml:space="preserve"> PAGEREF _Toc209095009 \h </w:instrText>
        </w:r>
        <w:r>
          <w:rPr>
            <w:noProof/>
            <w:webHidden/>
          </w:rPr>
        </w:r>
        <w:r>
          <w:rPr>
            <w:noProof/>
            <w:webHidden/>
          </w:rPr>
          <w:fldChar w:fldCharType="separate"/>
        </w:r>
        <w:r>
          <w:rPr>
            <w:noProof/>
            <w:webHidden/>
          </w:rPr>
          <w:t>22</w:t>
        </w:r>
        <w:r>
          <w:rPr>
            <w:noProof/>
            <w:webHidden/>
          </w:rPr>
          <w:fldChar w:fldCharType="end"/>
        </w:r>
      </w:hyperlink>
    </w:p>
    <w:p w14:paraId="15882893" w14:textId="0C1DBA94" w:rsidR="00C55B14" w:rsidRDefault="00C55B14">
      <w:pPr>
        <w:pStyle w:val="TableofFigures"/>
        <w:rPr>
          <w:rFonts w:asciiTheme="minorHAnsi" w:eastAsiaTheme="minorEastAsia" w:hAnsiTheme="minorHAnsi" w:cstheme="minorBidi"/>
          <w:noProof/>
          <w:kern w:val="2"/>
          <w:lang w:val="en-IN" w:eastAsia="en-IN" w:bidi="gu-IN"/>
          <w14:ligatures w14:val="standardContextual"/>
        </w:rPr>
      </w:pPr>
      <w:hyperlink w:anchor="_Toc209095010" w:history="1">
        <w:r w:rsidRPr="0090793F">
          <w:rPr>
            <w:rStyle w:val="Hyperlink"/>
            <w:noProof/>
          </w:rPr>
          <w:t>Table 7.</w:t>
        </w:r>
        <w:r>
          <w:rPr>
            <w:rFonts w:asciiTheme="minorHAnsi" w:eastAsiaTheme="minorEastAsia" w:hAnsiTheme="minorHAnsi" w:cstheme="minorBidi"/>
            <w:noProof/>
            <w:kern w:val="2"/>
            <w:lang w:val="en-IN" w:eastAsia="en-IN" w:bidi="gu-IN"/>
            <w14:ligatures w14:val="standardContextual"/>
          </w:rPr>
          <w:tab/>
        </w:r>
        <w:r w:rsidRPr="0090793F">
          <w:rPr>
            <w:rStyle w:val="Hyperlink"/>
            <w:noProof/>
          </w:rPr>
          <w:t>Initial risk assessment of the drug substance attributes</w:t>
        </w:r>
        <w:r>
          <w:rPr>
            <w:noProof/>
            <w:webHidden/>
          </w:rPr>
          <w:tab/>
        </w:r>
        <w:r>
          <w:rPr>
            <w:noProof/>
            <w:webHidden/>
          </w:rPr>
          <w:fldChar w:fldCharType="begin"/>
        </w:r>
        <w:r>
          <w:rPr>
            <w:noProof/>
            <w:webHidden/>
          </w:rPr>
          <w:instrText xml:space="preserve"> PAGEREF _Toc209095010 \h </w:instrText>
        </w:r>
        <w:r>
          <w:rPr>
            <w:noProof/>
            <w:webHidden/>
          </w:rPr>
        </w:r>
        <w:r>
          <w:rPr>
            <w:noProof/>
            <w:webHidden/>
          </w:rPr>
          <w:fldChar w:fldCharType="separate"/>
        </w:r>
        <w:r>
          <w:rPr>
            <w:noProof/>
            <w:webHidden/>
          </w:rPr>
          <w:t>25</w:t>
        </w:r>
        <w:r>
          <w:rPr>
            <w:noProof/>
            <w:webHidden/>
          </w:rPr>
          <w:fldChar w:fldCharType="end"/>
        </w:r>
      </w:hyperlink>
    </w:p>
    <w:p w14:paraId="2389467A" w14:textId="60329ECC" w:rsidR="00C55B14" w:rsidRDefault="00C55B14">
      <w:pPr>
        <w:pStyle w:val="TableofFigures"/>
        <w:rPr>
          <w:rFonts w:asciiTheme="minorHAnsi" w:eastAsiaTheme="minorEastAsia" w:hAnsiTheme="minorHAnsi" w:cstheme="minorBidi"/>
          <w:noProof/>
          <w:kern w:val="2"/>
          <w:lang w:val="en-IN" w:eastAsia="en-IN" w:bidi="gu-IN"/>
          <w14:ligatures w14:val="standardContextual"/>
        </w:rPr>
      </w:pPr>
      <w:hyperlink w:anchor="_Toc209095011" w:history="1">
        <w:r w:rsidRPr="0090793F">
          <w:rPr>
            <w:rStyle w:val="Hyperlink"/>
            <w:noProof/>
          </w:rPr>
          <w:t>Table 8.</w:t>
        </w:r>
        <w:r>
          <w:rPr>
            <w:rFonts w:asciiTheme="minorHAnsi" w:eastAsiaTheme="minorEastAsia" w:hAnsiTheme="minorHAnsi" w:cstheme="minorBidi"/>
            <w:noProof/>
            <w:kern w:val="2"/>
            <w:lang w:val="en-IN" w:eastAsia="en-IN" w:bidi="gu-IN"/>
            <w14:ligatures w14:val="standardContextual"/>
          </w:rPr>
          <w:tab/>
        </w:r>
        <w:r w:rsidRPr="0090793F">
          <w:rPr>
            <w:rStyle w:val="Hyperlink"/>
            <w:noProof/>
          </w:rPr>
          <w:t>Justification for initial risk assessment of drug substance attributes</w:t>
        </w:r>
        <w:r>
          <w:rPr>
            <w:noProof/>
            <w:webHidden/>
          </w:rPr>
          <w:tab/>
        </w:r>
        <w:r>
          <w:rPr>
            <w:noProof/>
            <w:webHidden/>
          </w:rPr>
          <w:fldChar w:fldCharType="begin"/>
        </w:r>
        <w:r>
          <w:rPr>
            <w:noProof/>
            <w:webHidden/>
          </w:rPr>
          <w:instrText xml:space="preserve"> PAGEREF _Toc209095011 \h </w:instrText>
        </w:r>
        <w:r>
          <w:rPr>
            <w:noProof/>
            <w:webHidden/>
          </w:rPr>
        </w:r>
        <w:r>
          <w:rPr>
            <w:noProof/>
            <w:webHidden/>
          </w:rPr>
          <w:fldChar w:fldCharType="separate"/>
        </w:r>
        <w:r>
          <w:rPr>
            <w:noProof/>
            <w:webHidden/>
          </w:rPr>
          <w:t>26</w:t>
        </w:r>
        <w:r>
          <w:rPr>
            <w:noProof/>
            <w:webHidden/>
          </w:rPr>
          <w:fldChar w:fldCharType="end"/>
        </w:r>
      </w:hyperlink>
    </w:p>
    <w:p w14:paraId="64617D33" w14:textId="362B92B5" w:rsidR="00C55B14" w:rsidRDefault="00C55B14">
      <w:pPr>
        <w:pStyle w:val="TableofFigures"/>
        <w:rPr>
          <w:rFonts w:asciiTheme="minorHAnsi" w:eastAsiaTheme="minorEastAsia" w:hAnsiTheme="minorHAnsi" w:cstheme="minorBidi"/>
          <w:noProof/>
          <w:kern w:val="2"/>
          <w:lang w:val="en-IN" w:eastAsia="en-IN" w:bidi="gu-IN"/>
          <w14:ligatures w14:val="standardContextual"/>
        </w:rPr>
      </w:pPr>
      <w:hyperlink w:anchor="_Toc209095012" w:history="1">
        <w:r w:rsidRPr="0090793F">
          <w:rPr>
            <w:rStyle w:val="Hyperlink"/>
            <w:noProof/>
          </w:rPr>
          <w:t>Table 9.</w:t>
        </w:r>
        <w:r>
          <w:rPr>
            <w:rFonts w:asciiTheme="minorHAnsi" w:eastAsiaTheme="minorEastAsia" w:hAnsiTheme="minorHAnsi" w:cstheme="minorBidi"/>
            <w:noProof/>
            <w:kern w:val="2"/>
            <w:lang w:val="en-IN" w:eastAsia="en-IN" w:bidi="gu-IN"/>
            <w14:ligatures w14:val="standardContextual"/>
          </w:rPr>
          <w:tab/>
        </w:r>
        <w:r w:rsidRPr="0090793F">
          <w:rPr>
            <w:rStyle w:val="Hyperlink"/>
            <w:noProof/>
          </w:rPr>
          <w:t xml:space="preserve">Comparison of excipients in </w:t>
        </w:r>
        <w:r w:rsidRPr="0090793F">
          <w:rPr>
            <w:rStyle w:val="Hyperlink"/>
            <w:noProof/>
            <w:highlight w:val="yellow"/>
          </w:rPr>
          <w:t xml:space="preserve">Proposed Product Name </w:t>
        </w:r>
        <w:r w:rsidRPr="0090793F">
          <w:rPr>
            <w:rStyle w:val="Hyperlink"/>
            <w:noProof/>
          </w:rPr>
          <w:t xml:space="preserve"> </w:t>
        </w:r>
        <w:r w:rsidRPr="0090793F">
          <w:rPr>
            <w:rStyle w:val="Hyperlink"/>
            <w:noProof/>
            <w:highlight w:val="yellow"/>
          </w:rPr>
          <w:t>xx</w:t>
        </w:r>
        <w:r w:rsidRPr="0090793F">
          <w:rPr>
            <w:rStyle w:val="Hyperlink"/>
            <w:noProof/>
          </w:rPr>
          <w:t xml:space="preserve"> mg and RLD (</w:t>
        </w:r>
        <w:r w:rsidRPr="0090793F">
          <w:rPr>
            <w:rStyle w:val="Hyperlink"/>
            <w:rFonts w:eastAsiaTheme="minorHAnsi"/>
            <w:bCs/>
            <w:noProof/>
            <w:highlight w:val="yellow"/>
          </w:rPr>
          <w:t>Drug Name</w:t>
        </w:r>
        <w:r w:rsidRPr="0090793F">
          <w:rPr>
            <w:rStyle w:val="Hyperlink"/>
            <w:rFonts w:eastAsiaTheme="minorHAnsi"/>
            <w:bCs/>
            <w:noProof/>
            <w:highlight w:val="yellow"/>
            <w:vertAlign w:val="superscript"/>
          </w:rPr>
          <w:t>®</w:t>
        </w:r>
        <w:r w:rsidRPr="0090793F">
          <w:rPr>
            <w:rStyle w:val="Hyperlink"/>
            <w:noProof/>
          </w:rPr>
          <w:t xml:space="preserve">), </w:t>
        </w:r>
        <w:r w:rsidRPr="0090793F">
          <w:rPr>
            <w:rStyle w:val="Hyperlink"/>
            <w:noProof/>
            <w:highlight w:val="yellow"/>
          </w:rPr>
          <w:t>xx</w:t>
        </w:r>
        <w:r w:rsidRPr="0090793F">
          <w:rPr>
            <w:rStyle w:val="Hyperlink"/>
            <w:noProof/>
          </w:rPr>
          <w:t xml:space="preserve"> mg</w:t>
        </w:r>
        <w:r>
          <w:rPr>
            <w:noProof/>
            <w:webHidden/>
          </w:rPr>
          <w:tab/>
        </w:r>
        <w:r>
          <w:rPr>
            <w:noProof/>
            <w:webHidden/>
          </w:rPr>
          <w:fldChar w:fldCharType="begin"/>
        </w:r>
        <w:r>
          <w:rPr>
            <w:noProof/>
            <w:webHidden/>
          </w:rPr>
          <w:instrText xml:space="preserve"> PAGEREF _Toc209095012 \h </w:instrText>
        </w:r>
        <w:r>
          <w:rPr>
            <w:noProof/>
            <w:webHidden/>
          </w:rPr>
        </w:r>
        <w:r>
          <w:rPr>
            <w:noProof/>
            <w:webHidden/>
          </w:rPr>
          <w:fldChar w:fldCharType="separate"/>
        </w:r>
        <w:r>
          <w:rPr>
            <w:noProof/>
            <w:webHidden/>
          </w:rPr>
          <w:t>28</w:t>
        </w:r>
        <w:r>
          <w:rPr>
            <w:noProof/>
            <w:webHidden/>
          </w:rPr>
          <w:fldChar w:fldCharType="end"/>
        </w:r>
      </w:hyperlink>
    </w:p>
    <w:p w14:paraId="0B0D074A" w14:textId="05D0103A" w:rsidR="00C55B14" w:rsidRDefault="00C55B14">
      <w:pPr>
        <w:pStyle w:val="TableofFigures"/>
        <w:rPr>
          <w:rFonts w:asciiTheme="minorHAnsi" w:eastAsiaTheme="minorEastAsia" w:hAnsiTheme="minorHAnsi" w:cstheme="minorBidi"/>
          <w:noProof/>
          <w:kern w:val="2"/>
          <w:lang w:val="en-IN" w:eastAsia="en-IN" w:bidi="gu-IN"/>
          <w14:ligatures w14:val="standardContextual"/>
        </w:rPr>
      </w:pPr>
      <w:hyperlink w:anchor="_Toc209095013" w:history="1">
        <w:r w:rsidRPr="0090793F">
          <w:rPr>
            <w:rStyle w:val="Hyperlink"/>
            <w:noProof/>
          </w:rPr>
          <w:t>Table 10.</w:t>
        </w:r>
        <w:r>
          <w:rPr>
            <w:rFonts w:asciiTheme="minorHAnsi" w:eastAsiaTheme="minorEastAsia" w:hAnsiTheme="minorHAnsi" w:cstheme="minorBidi"/>
            <w:noProof/>
            <w:kern w:val="2"/>
            <w:lang w:val="en-IN" w:eastAsia="en-IN" w:bidi="gu-IN"/>
            <w14:ligatures w14:val="standardContextual"/>
          </w:rPr>
          <w:tab/>
        </w:r>
        <w:r w:rsidRPr="0090793F">
          <w:rPr>
            <w:rStyle w:val="Hyperlink"/>
            <w:noProof/>
          </w:rPr>
          <w:t>Results of Drug- Excipient Compatibility Studies at Accelerated conditions (40°C/75%RH)</w:t>
        </w:r>
        <w:r>
          <w:rPr>
            <w:noProof/>
            <w:webHidden/>
          </w:rPr>
          <w:tab/>
        </w:r>
        <w:r>
          <w:rPr>
            <w:noProof/>
            <w:webHidden/>
          </w:rPr>
          <w:fldChar w:fldCharType="begin"/>
        </w:r>
        <w:r>
          <w:rPr>
            <w:noProof/>
            <w:webHidden/>
          </w:rPr>
          <w:instrText xml:space="preserve"> PAGEREF _Toc209095013 \h </w:instrText>
        </w:r>
        <w:r>
          <w:rPr>
            <w:noProof/>
            <w:webHidden/>
          </w:rPr>
        </w:r>
        <w:r>
          <w:rPr>
            <w:noProof/>
            <w:webHidden/>
          </w:rPr>
          <w:fldChar w:fldCharType="separate"/>
        </w:r>
        <w:r>
          <w:rPr>
            <w:noProof/>
            <w:webHidden/>
          </w:rPr>
          <w:t>29</w:t>
        </w:r>
        <w:r>
          <w:rPr>
            <w:noProof/>
            <w:webHidden/>
          </w:rPr>
          <w:fldChar w:fldCharType="end"/>
        </w:r>
      </w:hyperlink>
    </w:p>
    <w:p w14:paraId="0DDD5BBB" w14:textId="3A05BAE1" w:rsidR="00C55B14" w:rsidRDefault="00C55B14">
      <w:pPr>
        <w:pStyle w:val="TableofFigures"/>
        <w:rPr>
          <w:rFonts w:asciiTheme="minorHAnsi" w:eastAsiaTheme="minorEastAsia" w:hAnsiTheme="minorHAnsi" w:cstheme="minorBidi"/>
          <w:noProof/>
          <w:kern w:val="2"/>
          <w:lang w:val="en-IN" w:eastAsia="en-IN" w:bidi="gu-IN"/>
          <w14:ligatures w14:val="standardContextual"/>
        </w:rPr>
      </w:pPr>
      <w:hyperlink w:anchor="_Toc209095014" w:history="1">
        <w:r w:rsidRPr="0090793F">
          <w:rPr>
            <w:rStyle w:val="Hyperlink"/>
            <w:noProof/>
          </w:rPr>
          <w:t xml:space="preserve">Table 11. </w:t>
        </w:r>
        <w:r>
          <w:rPr>
            <w:rFonts w:asciiTheme="minorHAnsi" w:eastAsiaTheme="minorEastAsia" w:hAnsiTheme="minorHAnsi" w:cstheme="minorBidi"/>
            <w:noProof/>
            <w:kern w:val="2"/>
            <w:lang w:val="en-IN" w:eastAsia="en-IN" w:bidi="gu-IN"/>
            <w14:ligatures w14:val="standardContextual"/>
          </w:rPr>
          <w:tab/>
        </w:r>
        <w:r w:rsidRPr="0090793F">
          <w:rPr>
            <w:rStyle w:val="Hyperlink"/>
            <w:noProof/>
          </w:rPr>
          <w:t>Initial Formulation Risk Assessment</w:t>
        </w:r>
        <w:r>
          <w:rPr>
            <w:noProof/>
            <w:webHidden/>
          </w:rPr>
          <w:tab/>
        </w:r>
        <w:r>
          <w:rPr>
            <w:noProof/>
            <w:webHidden/>
          </w:rPr>
          <w:fldChar w:fldCharType="begin"/>
        </w:r>
        <w:r>
          <w:rPr>
            <w:noProof/>
            <w:webHidden/>
          </w:rPr>
          <w:instrText xml:space="preserve"> PAGEREF _Toc209095014 \h </w:instrText>
        </w:r>
        <w:r>
          <w:rPr>
            <w:noProof/>
            <w:webHidden/>
          </w:rPr>
        </w:r>
        <w:r>
          <w:rPr>
            <w:noProof/>
            <w:webHidden/>
          </w:rPr>
          <w:fldChar w:fldCharType="separate"/>
        </w:r>
        <w:r>
          <w:rPr>
            <w:noProof/>
            <w:webHidden/>
          </w:rPr>
          <w:t>34</w:t>
        </w:r>
        <w:r>
          <w:rPr>
            <w:noProof/>
            <w:webHidden/>
          </w:rPr>
          <w:fldChar w:fldCharType="end"/>
        </w:r>
      </w:hyperlink>
    </w:p>
    <w:p w14:paraId="0014D11B" w14:textId="70FD921C" w:rsidR="00C55B14" w:rsidRDefault="00C55B14">
      <w:pPr>
        <w:pStyle w:val="TableofFigures"/>
        <w:rPr>
          <w:rFonts w:asciiTheme="minorHAnsi" w:eastAsiaTheme="minorEastAsia" w:hAnsiTheme="minorHAnsi" w:cstheme="minorBidi"/>
          <w:noProof/>
          <w:kern w:val="2"/>
          <w:lang w:val="en-IN" w:eastAsia="en-IN" w:bidi="gu-IN"/>
          <w14:ligatures w14:val="standardContextual"/>
        </w:rPr>
      </w:pPr>
      <w:hyperlink w:anchor="_Toc209095015" w:history="1">
        <w:r w:rsidRPr="0090793F">
          <w:rPr>
            <w:rStyle w:val="Hyperlink"/>
            <w:rFonts w:eastAsiaTheme="minorHAnsi"/>
            <w:noProof/>
          </w:rPr>
          <w:t>Table 12.</w:t>
        </w:r>
        <w:r>
          <w:rPr>
            <w:rFonts w:asciiTheme="minorHAnsi" w:eastAsiaTheme="minorEastAsia" w:hAnsiTheme="minorHAnsi" w:cstheme="minorBidi"/>
            <w:noProof/>
            <w:kern w:val="2"/>
            <w:lang w:val="en-IN" w:eastAsia="en-IN" w:bidi="gu-IN"/>
            <w14:ligatures w14:val="standardContextual"/>
          </w:rPr>
          <w:tab/>
        </w:r>
        <w:r w:rsidRPr="0090793F">
          <w:rPr>
            <w:rStyle w:val="Hyperlink"/>
            <w:rFonts w:eastAsiaTheme="minorHAnsi"/>
            <w:noProof/>
          </w:rPr>
          <w:t>Justification for the Initial Risk Assessment of Formulation Attributes</w:t>
        </w:r>
        <w:r>
          <w:rPr>
            <w:noProof/>
            <w:webHidden/>
          </w:rPr>
          <w:tab/>
        </w:r>
        <w:r>
          <w:rPr>
            <w:noProof/>
            <w:webHidden/>
          </w:rPr>
          <w:fldChar w:fldCharType="begin"/>
        </w:r>
        <w:r>
          <w:rPr>
            <w:noProof/>
            <w:webHidden/>
          </w:rPr>
          <w:instrText xml:space="preserve"> PAGEREF _Toc209095015 \h </w:instrText>
        </w:r>
        <w:r>
          <w:rPr>
            <w:noProof/>
            <w:webHidden/>
          </w:rPr>
        </w:r>
        <w:r>
          <w:rPr>
            <w:noProof/>
            <w:webHidden/>
          </w:rPr>
          <w:fldChar w:fldCharType="separate"/>
        </w:r>
        <w:r>
          <w:rPr>
            <w:noProof/>
            <w:webHidden/>
          </w:rPr>
          <w:t>35</w:t>
        </w:r>
        <w:r>
          <w:rPr>
            <w:noProof/>
            <w:webHidden/>
          </w:rPr>
          <w:fldChar w:fldCharType="end"/>
        </w:r>
      </w:hyperlink>
    </w:p>
    <w:p w14:paraId="39A6A6D1" w14:textId="5785822C" w:rsidR="00C55B14" w:rsidRDefault="00C55B14">
      <w:pPr>
        <w:pStyle w:val="TableofFigures"/>
        <w:rPr>
          <w:rFonts w:asciiTheme="minorHAnsi" w:eastAsiaTheme="minorEastAsia" w:hAnsiTheme="minorHAnsi" w:cstheme="minorBidi"/>
          <w:noProof/>
          <w:kern w:val="2"/>
          <w:lang w:val="en-IN" w:eastAsia="en-IN" w:bidi="gu-IN"/>
          <w14:ligatures w14:val="standardContextual"/>
        </w:rPr>
      </w:pPr>
      <w:hyperlink w:anchor="_Toc209095016" w:history="1">
        <w:r w:rsidRPr="0090793F">
          <w:rPr>
            <w:rStyle w:val="Hyperlink"/>
            <w:noProof/>
          </w:rPr>
          <w:t xml:space="preserve">Table 13 </w:t>
        </w:r>
        <w:r>
          <w:rPr>
            <w:rFonts w:asciiTheme="minorHAnsi" w:eastAsiaTheme="minorEastAsia" w:hAnsiTheme="minorHAnsi" w:cstheme="minorBidi"/>
            <w:noProof/>
            <w:kern w:val="2"/>
            <w:lang w:val="en-IN" w:eastAsia="en-IN" w:bidi="gu-IN"/>
            <w14:ligatures w14:val="standardContextual"/>
          </w:rPr>
          <w:tab/>
        </w:r>
        <w:r w:rsidRPr="0090793F">
          <w:rPr>
            <w:rStyle w:val="Hyperlink"/>
            <w:noProof/>
          </w:rPr>
          <w:t xml:space="preserve">Inferred Composition of RLD </w:t>
        </w:r>
        <w:r w:rsidRPr="0090793F">
          <w:rPr>
            <w:rStyle w:val="Hyperlink"/>
            <w:noProof/>
            <w:highlight w:val="yellow"/>
          </w:rPr>
          <w:t>Drug name</w:t>
        </w:r>
        <w:r w:rsidRPr="0090793F">
          <w:rPr>
            <w:rStyle w:val="Hyperlink"/>
            <w:noProof/>
            <w:highlight w:val="yellow"/>
            <w:vertAlign w:val="superscript"/>
          </w:rPr>
          <w:t>®</w:t>
        </w:r>
        <w:r w:rsidRPr="0090793F">
          <w:rPr>
            <w:rStyle w:val="Hyperlink"/>
            <w:noProof/>
            <w:highlight w:val="yellow"/>
          </w:rPr>
          <w:t xml:space="preserve"> (API Name)</w:t>
        </w:r>
        <w:r w:rsidRPr="0090793F">
          <w:rPr>
            <w:rStyle w:val="Hyperlink"/>
            <w:noProof/>
          </w:rPr>
          <w:t xml:space="preserve"> Capsules, </w:t>
        </w:r>
        <w:r w:rsidRPr="0090793F">
          <w:rPr>
            <w:rStyle w:val="Hyperlink"/>
            <w:noProof/>
            <w:highlight w:val="yellow"/>
          </w:rPr>
          <w:t>xx</w:t>
        </w:r>
        <w:r w:rsidRPr="0090793F">
          <w:rPr>
            <w:rStyle w:val="Hyperlink"/>
            <w:noProof/>
          </w:rPr>
          <w:t xml:space="preserve"> mg</w:t>
        </w:r>
        <w:r>
          <w:rPr>
            <w:noProof/>
            <w:webHidden/>
          </w:rPr>
          <w:tab/>
        </w:r>
        <w:r>
          <w:rPr>
            <w:noProof/>
            <w:webHidden/>
          </w:rPr>
          <w:fldChar w:fldCharType="begin"/>
        </w:r>
        <w:r>
          <w:rPr>
            <w:noProof/>
            <w:webHidden/>
          </w:rPr>
          <w:instrText xml:space="preserve"> PAGEREF _Toc209095016 \h </w:instrText>
        </w:r>
        <w:r>
          <w:rPr>
            <w:noProof/>
            <w:webHidden/>
          </w:rPr>
        </w:r>
        <w:r>
          <w:rPr>
            <w:noProof/>
            <w:webHidden/>
          </w:rPr>
          <w:fldChar w:fldCharType="separate"/>
        </w:r>
        <w:r>
          <w:rPr>
            <w:noProof/>
            <w:webHidden/>
          </w:rPr>
          <w:t>39</w:t>
        </w:r>
        <w:r>
          <w:rPr>
            <w:noProof/>
            <w:webHidden/>
          </w:rPr>
          <w:fldChar w:fldCharType="end"/>
        </w:r>
      </w:hyperlink>
    </w:p>
    <w:p w14:paraId="495A67A2" w14:textId="1D7310EF" w:rsidR="00C55B14" w:rsidRDefault="00C55B14">
      <w:pPr>
        <w:pStyle w:val="TableofFigures"/>
        <w:rPr>
          <w:rFonts w:asciiTheme="minorHAnsi" w:eastAsiaTheme="minorEastAsia" w:hAnsiTheme="minorHAnsi" w:cstheme="minorBidi"/>
          <w:noProof/>
          <w:kern w:val="2"/>
          <w:lang w:val="en-IN" w:eastAsia="en-IN" w:bidi="gu-IN"/>
          <w14:ligatures w14:val="standardContextual"/>
        </w:rPr>
      </w:pPr>
      <w:hyperlink w:anchor="_Toc209095017" w:history="1">
        <w:r w:rsidRPr="0090793F">
          <w:rPr>
            <w:rStyle w:val="Hyperlink"/>
            <w:noProof/>
          </w:rPr>
          <w:t>Table 14.</w:t>
        </w:r>
        <w:r>
          <w:rPr>
            <w:rFonts w:asciiTheme="minorHAnsi" w:eastAsiaTheme="minorEastAsia" w:hAnsiTheme="minorHAnsi" w:cstheme="minorBidi"/>
            <w:noProof/>
            <w:kern w:val="2"/>
            <w:lang w:val="en-IN" w:eastAsia="en-IN" w:bidi="gu-IN"/>
            <w14:ligatures w14:val="standardContextual"/>
          </w:rPr>
          <w:tab/>
        </w:r>
        <w:r w:rsidRPr="0090793F">
          <w:rPr>
            <w:rStyle w:val="Hyperlink"/>
            <w:noProof/>
          </w:rPr>
          <w:t>Placebo Excipient Mixture Formulations and Appearance at 60°C</w:t>
        </w:r>
        <w:r>
          <w:rPr>
            <w:noProof/>
            <w:webHidden/>
          </w:rPr>
          <w:tab/>
        </w:r>
        <w:r>
          <w:rPr>
            <w:noProof/>
            <w:webHidden/>
          </w:rPr>
          <w:fldChar w:fldCharType="begin"/>
        </w:r>
        <w:r>
          <w:rPr>
            <w:noProof/>
            <w:webHidden/>
          </w:rPr>
          <w:instrText xml:space="preserve"> PAGEREF _Toc209095017 \h </w:instrText>
        </w:r>
        <w:r>
          <w:rPr>
            <w:noProof/>
            <w:webHidden/>
          </w:rPr>
        </w:r>
        <w:r>
          <w:rPr>
            <w:noProof/>
            <w:webHidden/>
          </w:rPr>
          <w:fldChar w:fldCharType="separate"/>
        </w:r>
        <w:r>
          <w:rPr>
            <w:noProof/>
            <w:webHidden/>
          </w:rPr>
          <w:t>41</w:t>
        </w:r>
        <w:r>
          <w:rPr>
            <w:noProof/>
            <w:webHidden/>
          </w:rPr>
          <w:fldChar w:fldCharType="end"/>
        </w:r>
      </w:hyperlink>
    </w:p>
    <w:p w14:paraId="2C4692CF" w14:textId="35BF0E5F" w:rsidR="00C55B14" w:rsidRDefault="00C55B14">
      <w:pPr>
        <w:pStyle w:val="TableofFigures"/>
        <w:rPr>
          <w:rFonts w:asciiTheme="minorHAnsi" w:eastAsiaTheme="minorEastAsia" w:hAnsiTheme="minorHAnsi" w:cstheme="minorBidi"/>
          <w:noProof/>
          <w:kern w:val="2"/>
          <w:lang w:val="en-IN" w:eastAsia="en-IN" w:bidi="gu-IN"/>
          <w14:ligatures w14:val="standardContextual"/>
        </w:rPr>
      </w:pPr>
      <w:hyperlink w:anchor="_Toc209095018" w:history="1">
        <w:r w:rsidRPr="0090793F">
          <w:rPr>
            <w:rStyle w:val="Hyperlink"/>
            <w:noProof/>
          </w:rPr>
          <w:t>Table 15.</w:t>
        </w:r>
        <w:r>
          <w:rPr>
            <w:rFonts w:asciiTheme="minorHAnsi" w:eastAsiaTheme="minorEastAsia" w:hAnsiTheme="minorHAnsi" w:cstheme="minorBidi"/>
            <w:noProof/>
            <w:kern w:val="2"/>
            <w:lang w:val="en-IN" w:eastAsia="en-IN" w:bidi="gu-IN"/>
            <w14:ligatures w14:val="standardContextual"/>
          </w:rPr>
          <w:tab/>
        </w:r>
        <w:r w:rsidRPr="0090793F">
          <w:rPr>
            <w:rStyle w:val="Hyperlink"/>
            <w:noProof/>
          </w:rPr>
          <w:t>Formulation composition for different level of drug loading formulations</w:t>
        </w:r>
        <w:r>
          <w:rPr>
            <w:noProof/>
            <w:webHidden/>
          </w:rPr>
          <w:tab/>
        </w:r>
        <w:r>
          <w:rPr>
            <w:noProof/>
            <w:webHidden/>
          </w:rPr>
          <w:fldChar w:fldCharType="begin"/>
        </w:r>
        <w:r>
          <w:rPr>
            <w:noProof/>
            <w:webHidden/>
          </w:rPr>
          <w:instrText xml:space="preserve"> PAGEREF _Toc209095018 \h </w:instrText>
        </w:r>
        <w:r>
          <w:rPr>
            <w:noProof/>
            <w:webHidden/>
          </w:rPr>
        </w:r>
        <w:r>
          <w:rPr>
            <w:noProof/>
            <w:webHidden/>
          </w:rPr>
          <w:fldChar w:fldCharType="separate"/>
        </w:r>
        <w:r>
          <w:rPr>
            <w:noProof/>
            <w:webHidden/>
          </w:rPr>
          <w:t>44</w:t>
        </w:r>
        <w:r>
          <w:rPr>
            <w:noProof/>
            <w:webHidden/>
          </w:rPr>
          <w:fldChar w:fldCharType="end"/>
        </w:r>
      </w:hyperlink>
    </w:p>
    <w:p w14:paraId="2A7AEAB0" w14:textId="2BE6665C" w:rsidR="00C55B14" w:rsidRDefault="00C55B14">
      <w:pPr>
        <w:pStyle w:val="TableofFigures"/>
        <w:rPr>
          <w:rFonts w:asciiTheme="minorHAnsi" w:eastAsiaTheme="minorEastAsia" w:hAnsiTheme="minorHAnsi" w:cstheme="minorBidi"/>
          <w:noProof/>
          <w:kern w:val="2"/>
          <w:lang w:val="en-IN" w:eastAsia="en-IN" w:bidi="gu-IN"/>
          <w14:ligatures w14:val="standardContextual"/>
        </w:rPr>
      </w:pPr>
      <w:hyperlink w:anchor="_Toc209095019" w:history="1">
        <w:r w:rsidRPr="0090793F">
          <w:rPr>
            <w:rStyle w:val="Hyperlink"/>
            <w:noProof/>
          </w:rPr>
          <w:t>Table 16.</w:t>
        </w:r>
        <w:r>
          <w:rPr>
            <w:rFonts w:asciiTheme="minorHAnsi" w:eastAsiaTheme="minorEastAsia" w:hAnsiTheme="minorHAnsi" w:cstheme="minorBidi"/>
            <w:noProof/>
            <w:kern w:val="2"/>
            <w:lang w:val="en-IN" w:eastAsia="en-IN" w:bidi="gu-IN"/>
            <w14:ligatures w14:val="standardContextual"/>
          </w:rPr>
          <w:tab/>
        </w:r>
        <w:r w:rsidRPr="0090793F">
          <w:rPr>
            <w:rStyle w:val="Hyperlink"/>
            <w:noProof/>
          </w:rPr>
          <w:t xml:space="preserve">Dissolution profiles of the </w:t>
        </w:r>
        <w:r w:rsidRPr="0090793F">
          <w:rPr>
            <w:rStyle w:val="Hyperlink"/>
            <w:noProof/>
            <w:highlight w:val="yellow"/>
          </w:rPr>
          <w:t>xx</w:t>
        </w:r>
        <w:r w:rsidRPr="0090793F">
          <w:rPr>
            <w:rStyle w:val="Hyperlink"/>
            <w:noProof/>
          </w:rPr>
          <w:t xml:space="preserve"> mg batches to study the effect of drug loading level</w:t>
        </w:r>
        <w:r>
          <w:rPr>
            <w:noProof/>
            <w:webHidden/>
          </w:rPr>
          <w:tab/>
        </w:r>
        <w:r>
          <w:rPr>
            <w:noProof/>
            <w:webHidden/>
          </w:rPr>
          <w:fldChar w:fldCharType="begin"/>
        </w:r>
        <w:r>
          <w:rPr>
            <w:noProof/>
            <w:webHidden/>
          </w:rPr>
          <w:instrText xml:space="preserve"> PAGEREF _Toc209095019 \h </w:instrText>
        </w:r>
        <w:r>
          <w:rPr>
            <w:noProof/>
            <w:webHidden/>
          </w:rPr>
        </w:r>
        <w:r>
          <w:rPr>
            <w:noProof/>
            <w:webHidden/>
          </w:rPr>
          <w:fldChar w:fldCharType="separate"/>
        </w:r>
        <w:r>
          <w:rPr>
            <w:noProof/>
            <w:webHidden/>
          </w:rPr>
          <w:t>44</w:t>
        </w:r>
        <w:r>
          <w:rPr>
            <w:noProof/>
            <w:webHidden/>
          </w:rPr>
          <w:fldChar w:fldCharType="end"/>
        </w:r>
      </w:hyperlink>
    </w:p>
    <w:p w14:paraId="488A3376" w14:textId="1135FF84" w:rsidR="00C55B14" w:rsidRDefault="00C55B14">
      <w:pPr>
        <w:pStyle w:val="TableofFigures"/>
        <w:rPr>
          <w:rFonts w:asciiTheme="minorHAnsi" w:eastAsiaTheme="minorEastAsia" w:hAnsiTheme="minorHAnsi" w:cstheme="minorBidi"/>
          <w:noProof/>
          <w:kern w:val="2"/>
          <w:lang w:val="en-IN" w:eastAsia="en-IN" w:bidi="gu-IN"/>
          <w14:ligatures w14:val="standardContextual"/>
        </w:rPr>
      </w:pPr>
      <w:hyperlink w:anchor="_Toc209095020" w:history="1">
        <w:r w:rsidRPr="0090793F">
          <w:rPr>
            <w:rStyle w:val="Hyperlink"/>
            <w:noProof/>
          </w:rPr>
          <w:t>Table 17.</w:t>
        </w:r>
        <w:r>
          <w:rPr>
            <w:rFonts w:asciiTheme="minorHAnsi" w:eastAsiaTheme="minorEastAsia" w:hAnsiTheme="minorHAnsi" w:cstheme="minorBidi"/>
            <w:noProof/>
            <w:kern w:val="2"/>
            <w:lang w:val="en-IN" w:eastAsia="en-IN" w:bidi="gu-IN"/>
            <w14:ligatures w14:val="standardContextual"/>
          </w:rPr>
          <w:tab/>
        </w:r>
        <w:r w:rsidRPr="0090793F">
          <w:rPr>
            <w:rStyle w:val="Hyperlink"/>
            <w:noProof/>
          </w:rPr>
          <w:t xml:space="preserve">Formulations composition to study the effect of </w:t>
        </w:r>
        <w:r w:rsidRPr="0090793F">
          <w:rPr>
            <w:rStyle w:val="Hyperlink"/>
            <w:noProof/>
            <w:highlight w:val="yellow"/>
          </w:rPr>
          <w:t>excipient</w:t>
        </w:r>
        <w:r w:rsidRPr="0090793F">
          <w:rPr>
            <w:rStyle w:val="Hyperlink"/>
            <w:noProof/>
          </w:rPr>
          <w:t xml:space="preserve"> levels</w:t>
        </w:r>
        <w:r>
          <w:rPr>
            <w:noProof/>
            <w:webHidden/>
          </w:rPr>
          <w:tab/>
        </w:r>
        <w:r>
          <w:rPr>
            <w:noProof/>
            <w:webHidden/>
          </w:rPr>
          <w:fldChar w:fldCharType="begin"/>
        </w:r>
        <w:r>
          <w:rPr>
            <w:noProof/>
            <w:webHidden/>
          </w:rPr>
          <w:instrText xml:space="preserve"> PAGEREF _Toc209095020 \h </w:instrText>
        </w:r>
        <w:r>
          <w:rPr>
            <w:noProof/>
            <w:webHidden/>
          </w:rPr>
        </w:r>
        <w:r>
          <w:rPr>
            <w:noProof/>
            <w:webHidden/>
          </w:rPr>
          <w:fldChar w:fldCharType="separate"/>
        </w:r>
        <w:r>
          <w:rPr>
            <w:noProof/>
            <w:webHidden/>
          </w:rPr>
          <w:t>46</w:t>
        </w:r>
        <w:r>
          <w:rPr>
            <w:noProof/>
            <w:webHidden/>
          </w:rPr>
          <w:fldChar w:fldCharType="end"/>
        </w:r>
      </w:hyperlink>
    </w:p>
    <w:p w14:paraId="78E50151" w14:textId="6DBC86A0" w:rsidR="00C55B14" w:rsidRDefault="00C55B14">
      <w:pPr>
        <w:pStyle w:val="TableofFigures"/>
        <w:rPr>
          <w:rFonts w:asciiTheme="minorHAnsi" w:eastAsiaTheme="minorEastAsia" w:hAnsiTheme="minorHAnsi" w:cstheme="minorBidi"/>
          <w:noProof/>
          <w:kern w:val="2"/>
          <w:lang w:val="en-IN" w:eastAsia="en-IN" w:bidi="gu-IN"/>
          <w14:ligatures w14:val="standardContextual"/>
        </w:rPr>
      </w:pPr>
      <w:hyperlink w:anchor="_Toc209095021" w:history="1">
        <w:r w:rsidRPr="0090793F">
          <w:rPr>
            <w:rStyle w:val="Hyperlink"/>
            <w:noProof/>
          </w:rPr>
          <w:t>Table 18.</w:t>
        </w:r>
        <w:r>
          <w:rPr>
            <w:rFonts w:asciiTheme="minorHAnsi" w:eastAsiaTheme="minorEastAsia" w:hAnsiTheme="minorHAnsi" w:cstheme="minorBidi"/>
            <w:noProof/>
            <w:kern w:val="2"/>
            <w:lang w:val="en-IN" w:eastAsia="en-IN" w:bidi="gu-IN"/>
            <w14:ligatures w14:val="standardContextual"/>
          </w:rPr>
          <w:tab/>
        </w:r>
        <w:r w:rsidRPr="0090793F">
          <w:rPr>
            <w:rStyle w:val="Hyperlink"/>
            <w:noProof/>
          </w:rPr>
          <w:t xml:space="preserve">Dissolution profiles of the </w:t>
        </w:r>
        <w:r w:rsidRPr="0090793F">
          <w:rPr>
            <w:rStyle w:val="Hyperlink"/>
            <w:noProof/>
            <w:highlight w:val="yellow"/>
          </w:rPr>
          <w:t>xx</w:t>
        </w:r>
        <w:r w:rsidRPr="0090793F">
          <w:rPr>
            <w:rStyle w:val="Hyperlink"/>
            <w:noProof/>
          </w:rPr>
          <w:t xml:space="preserve"> mg batches to study the effect of </w:t>
        </w:r>
        <w:r w:rsidRPr="0090793F">
          <w:rPr>
            <w:rStyle w:val="Hyperlink"/>
            <w:noProof/>
            <w:highlight w:val="yellow"/>
          </w:rPr>
          <w:t>excipient</w:t>
        </w:r>
        <w:r w:rsidRPr="0090793F">
          <w:rPr>
            <w:rStyle w:val="Hyperlink"/>
            <w:noProof/>
          </w:rPr>
          <w:t xml:space="preserve"> levels</w:t>
        </w:r>
        <w:r>
          <w:rPr>
            <w:noProof/>
            <w:webHidden/>
          </w:rPr>
          <w:tab/>
        </w:r>
        <w:r>
          <w:rPr>
            <w:noProof/>
            <w:webHidden/>
          </w:rPr>
          <w:fldChar w:fldCharType="begin"/>
        </w:r>
        <w:r>
          <w:rPr>
            <w:noProof/>
            <w:webHidden/>
          </w:rPr>
          <w:instrText xml:space="preserve"> PAGEREF _Toc209095021 \h </w:instrText>
        </w:r>
        <w:r>
          <w:rPr>
            <w:noProof/>
            <w:webHidden/>
          </w:rPr>
        </w:r>
        <w:r>
          <w:rPr>
            <w:noProof/>
            <w:webHidden/>
          </w:rPr>
          <w:fldChar w:fldCharType="separate"/>
        </w:r>
        <w:r>
          <w:rPr>
            <w:noProof/>
            <w:webHidden/>
          </w:rPr>
          <w:t>46</w:t>
        </w:r>
        <w:r>
          <w:rPr>
            <w:noProof/>
            <w:webHidden/>
          </w:rPr>
          <w:fldChar w:fldCharType="end"/>
        </w:r>
      </w:hyperlink>
    </w:p>
    <w:p w14:paraId="04707D43" w14:textId="4452CA63" w:rsidR="00C55B14" w:rsidRDefault="00C55B14">
      <w:pPr>
        <w:pStyle w:val="TableofFigures"/>
        <w:rPr>
          <w:rFonts w:asciiTheme="minorHAnsi" w:eastAsiaTheme="minorEastAsia" w:hAnsiTheme="minorHAnsi" w:cstheme="minorBidi"/>
          <w:noProof/>
          <w:kern w:val="2"/>
          <w:lang w:val="en-IN" w:eastAsia="en-IN" w:bidi="gu-IN"/>
          <w14:ligatures w14:val="standardContextual"/>
        </w:rPr>
      </w:pPr>
      <w:hyperlink w:anchor="_Toc209095022" w:history="1">
        <w:r w:rsidRPr="0090793F">
          <w:rPr>
            <w:rStyle w:val="Hyperlink"/>
            <w:noProof/>
          </w:rPr>
          <w:t>Table 19.</w:t>
        </w:r>
        <w:r>
          <w:rPr>
            <w:rFonts w:asciiTheme="minorHAnsi" w:eastAsiaTheme="minorEastAsia" w:hAnsiTheme="minorHAnsi" w:cstheme="minorBidi"/>
            <w:noProof/>
            <w:kern w:val="2"/>
            <w:lang w:val="en-IN" w:eastAsia="en-IN" w:bidi="gu-IN"/>
            <w14:ligatures w14:val="standardContextual"/>
          </w:rPr>
          <w:tab/>
        </w:r>
        <w:r w:rsidRPr="0090793F">
          <w:rPr>
            <w:rStyle w:val="Hyperlink"/>
            <w:noProof/>
          </w:rPr>
          <w:t xml:space="preserve">Formulations composition to study the effect of </w:t>
        </w:r>
        <w:r w:rsidRPr="0090793F">
          <w:rPr>
            <w:rStyle w:val="Hyperlink"/>
            <w:noProof/>
            <w:highlight w:val="yellow"/>
          </w:rPr>
          <w:t>excipient</w:t>
        </w:r>
        <w:r>
          <w:rPr>
            <w:noProof/>
            <w:webHidden/>
          </w:rPr>
          <w:tab/>
        </w:r>
        <w:r>
          <w:rPr>
            <w:noProof/>
            <w:webHidden/>
          </w:rPr>
          <w:fldChar w:fldCharType="begin"/>
        </w:r>
        <w:r>
          <w:rPr>
            <w:noProof/>
            <w:webHidden/>
          </w:rPr>
          <w:instrText xml:space="preserve"> PAGEREF _Toc209095022 \h </w:instrText>
        </w:r>
        <w:r>
          <w:rPr>
            <w:noProof/>
            <w:webHidden/>
          </w:rPr>
        </w:r>
        <w:r>
          <w:rPr>
            <w:noProof/>
            <w:webHidden/>
          </w:rPr>
          <w:fldChar w:fldCharType="separate"/>
        </w:r>
        <w:r>
          <w:rPr>
            <w:noProof/>
            <w:webHidden/>
          </w:rPr>
          <w:t>48</w:t>
        </w:r>
        <w:r>
          <w:rPr>
            <w:noProof/>
            <w:webHidden/>
          </w:rPr>
          <w:fldChar w:fldCharType="end"/>
        </w:r>
      </w:hyperlink>
    </w:p>
    <w:p w14:paraId="6A821821" w14:textId="0999260C" w:rsidR="00C55B14" w:rsidRDefault="00C55B14">
      <w:pPr>
        <w:pStyle w:val="TableofFigures"/>
        <w:rPr>
          <w:rFonts w:asciiTheme="minorHAnsi" w:eastAsiaTheme="minorEastAsia" w:hAnsiTheme="minorHAnsi" w:cstheme="minorBidi"/>
          <w:noProof/>
          <w:kern w:val="2"/>
          <w:lang w:val="en-IN" w:eastAsia="en-IN" w:bidi="gu-IN"/>
          <w14:ligatures w14:val="standardContextual"/>
        </w:rPr>
      </w:pPr>
      <w:hyperlink w:anchor="_Toc209095023" w:history="1">
        <w:r w:rsidRPr="0090793F">
          <w:rPr>
            <w:rStyle w:val="Hyperlink"/>
            <w:noProof/>
          </w:rPr>
          <w:t>Table 20.</w:t>
        </w:r>
        <w:r>
          <w:rPr>
            <w:rFonts w:asciiTheme="minorHAnsi" w:eastAsiaTheme="minorEastAsia" w:hAnsiTheme="minorHAnsi" w:cstheme="minorBidi"/>
            <w:noProof/>
            <w:kern w:val="2"/>
            <w:lang w:val="en-IN" w:eastAsia="en-IN" w:bidi="gu-IN"/>
            <w14:ligatures w14:val="standardContextual"/>
          </w:rPr>
          <w:tab/>
        </w:r>
        <w:r w:rsidRPr="0090793F">
          <w:rPr>
            <w:rStyle w:val="Hyperlink"/>
            <w:noProof/>
          </w:rPr>
          <w:t xml:space="preserve">Dissolution profiles of the </w:t>
        </w:r>
        <w:r w:rsidRPr="0090793F">
          <w:rPr>
            <w:rStyle w:val="Hyperlink"/>
            <w:noProof/>
            <w:highlight w:val="yellow"/>
          </w:rPr>
          <w:t>xx</w:t>
        </w:r>
        <w:r w:rsidRPr="0090793F">
          <w:rPr>
            <w:rStyle w:val="Hyperlink"/>
            <w:noProof/>
          </w:rPr>
          <w:t xml:space="preserve"> mg batches to study the effect of </w:t>
        </w:r>
        <w:r w:rsidRPr="0090793F">
          <w:rPr>
            <w:rStyle w:val="Hyperlink"/>
            <w:noProof/>
            <w:highlight w:val="yellow"/>
          </w:rPr>
          <w:t>excipient</w:t>
        </w:r>
        <w:r w:rsidRPr="0090793F">
          <w:rPr>
            <w:rStyle w:val="Hyperlink"/>
            <w:noProof/>
          </w:rPr>
          <w:t xml:space="preserve"> levels</w:t>
        </w:r>
        <w:r>
          <w:rPr>
            <w:noProof/>
            <w:webHidden/>
          </w:rPr>
          <w:tab/>
        </w:r>
        <w:r>
          <w:rPr>
            <w:noProof/>
            <w:webHidden/>
          </w:rPr>
          <w:fldChar w:fldCharType="begin"/>
        </w:r>
        <w:r>
          <w:rPr>
            <w:noProof/>
            <w:webHidden/>
          </w:rPr>
          <w:instrText xml:space="preserve"> PAGEREF _Toc209095023 \h </w:instrText>
        </w:r>
        <w:r>
          <w:rPr>
            <w:noProof/>
            <w:webHidden/>
          </w:rPr>
        </w:r>
        <w:r>
          <w:rPr>
            <w:noProof/>
            <w:webHidden/>
          </w:rPr>
          <w:fldChar w:fldCharType="separate"/>
        </w:r>
        <w:r>
          <w:rPr>
            <w:noProof/>
            <w:webHidden/>
          </w:rPr>
          <w:t>48</w:t>
        </w:r>
        <w:r>
          <w:rPr>
            <w:noProof/>
            <w:webHidden/>
          </w:rPr>
          <w:fldChar w:fldCharType="end"/>
        </w:r>
      </w:hyperlink>
    </w:p>
    <w:p w14:paraId="1BE48AF3" w14:textId="0B0AD73F" w:rsidR="00C55B14" w:rsidRDefault="00C55B14">
      <w:pPr>
        <w:pStyle w:val="TableofFigures"/>
        <w:rPr>
          <w:rFonts w:asciiTheme="minorHAnsi" w:eastAsiaTheme="minorEastAsia" w:hAnsiTheme="minorHAnsi" w:cstheme="minorBidi"/>
          <w:noProof/>
          <w:kern w:val="2"/>
          <w:lang w:val="en-IN" w:eastAsia="en-IN" w:bidi="gu-IN"/>
          <w14:ligatures w14:val="standardContextual"/>
        </w:rPr>
      </w:pPr>
      <w:hyperlink w:anchor="_Toc209095024" w:history="1">
        <w:r w:rsidRPr="0090793F">
          <w:rPr>
            <w:rStyle w:val="Hyperlink"/>
            <w:noProof/>
          </w:rPr>
          <w:t>Table 21.</w:t>
        </w:r>
        <w:r>
          <w:rPr>
            <w:rFonts w:asciiTheme="minorHAnsi" w:eastAsiaTheme="minorEastAsia" w:hAnsiTheme="minorHAnsi" w:cstheme="minorBidi"/>
            <w:noProof/>
            <w:kern w:val="2"/>
            <w:lang w:val="en-IN" w:eastAsia="en-IN" w:bidi="gu-IN"/>
            <w14:ligatures w14:val="standardContextual"/>
          </w:rPr>
          <w:tab/>
        </w:r>
        <w:r w:rsidRPr="0090793F">
          <w:rPr>
            <w:rStyle w:val="Hyperlink"/>
            <w:noProof/>
            <w:highlight w:val="yellow"/>
          </w:rPr>
          <w:t>excipient</w:t>
        </w:r>
        <w:r w:rsidRPr="0090793F">
          <w:rPr>
            <w:rStyle w:val="Hyperlink"/>
            <w:noProof/>
          </w:rPr>
          <w:t xml:space="preserve"> attributes – lot to lot variability</w:t>
        </w:r>
        <w:r>
          <w:rPr>
            <w:noProof/>
            <w:webHidden/>
          </w:rPr>
          <w:tab/>
        </w:r>
        <w:r>
          <w:rPr>
            <w:noProof/>
            <w:webHidden/>
          </w:rPr>
          <w:fldChar w:fldCharType="begin"/>
        </w:r>
        <w:r>
          <w:rPr>
            <w:noProof/>
            <w:webHidden/>
          </w:rPr>
          <w:instrText xml:space="preserve"> PAGEREF _Toc209095024 \h </w:instrText>
        </w:r>
        <w:r>
          <w:rPr>
            <w:noProof/>
            <w:webHidden/>
          </w:rPr>
        </w:r>
        <w:r>
          <w:rPr>
            <w:noProof/>
            <w:webHidden/>
          </w:rPr>
          <w:fldChar w:fldCharType="separate"/>
        </w:r>
        <w:r>
          <w:rPr>
            <w:noProof/>
            <w:webHidden/>
          </w:rPr>
          <w:t>50</w:t>
        </w:r>
        <w:r>
          <w:rPr>
            <w:noProof/>
            <w:webHidden/>
          </w:rPr>
          <w:fldChar w:fldCharType="end"/>
        </w:r>
      </w:hyperlink>
    </w:p>
    <w:p w14:paraId="29B34167" w14:textId="4EF578E4" w:rsidR="00C55B14" w:rsidRDefault="00C55B14">
      <w:pPr>
        <w:pStyle w:val="TableofFigures"/>
        <w:rPr>
          <w:rFonts w:asciiTheme="minorHAnsi" w:eastAsiaTheme="minorEastAsia" w:hAnsiTheme="minorHAnsi" w:cstheme="minorBidi"/>
          <w:noProof/>
          <w:kern w:val="2"/>
          <w:lang w:val="en-IN" w:eastAsia="en-IN" w:bidi="gu-IN"/>
          <w14:ligatures w14:val="standardContextual"/>
        </w:rPr>
      </w:pPr>
      <w:hyperlink w:anchor="_Toc209095025" w:history="1">
        <w:r w:rsidRPr="0090793F">
          <w:rPr>
            <w:rStyle w:val="Hyperlink"/>
            <w:noProof/>
          </w:rPr>
          <w:t>Table 22.</w:t>
        </w:r>
        <w:r>
          <w:rPr>
            <w:rFonts w:asciiTheme="minorHAnsi" w:eastAsiaTheme="minorEastAsia" w:hAnsiTheme="minorHAnsi" w:cstheme="minorBidi"/>
            <w:noProof/>
            <w:kern w:val="2"/>
            <w:lang w:val="en-IN" w:eastAsia="en-IN" w:bidi="gu-IN"/>
            <w14:ligatures w14:val="standardContextual"/>
          </w:rPr>
          <w:tab/>
        </w:r>
        <w:r w:rsidRPr="0090793F">
          <w:rPr>
            <w:rStyle w:val="Hyperlink"/>
            <w:noProof/>
          </w:rPr>
          <w:t xml:space="preserve">Representative formulation composition to study effect of </w:t>
        </w:r>
        <w:r w:rsidRPr="0090793F">
          <w:rPr>
            <w:rStyle w:val="Hyperlink"/>
            <w:noProof/>
            <w:highlight w:val="yellow"/>
          </w:rPr>
          <w:t>excipient</w:t>
        </w:r>
        <w:r w:rsidRPr="0090793F">
          <w:rPr>
            <w:rStyle w:val="Hyperlink"/>
            <w:noProof/>
          </w:rPr>
          <w:t xml:space="preserve"> lot to lot variability (Batch # </w:t>
        </w:r>
        <w:r w:rsidRPr="0090793F">
          <w:rPr>
            <w:rStyle w:val="Hyperlink"/>
            <w:noProof/>
            <w:highlight w:val="yellow"/>
          </w:rPr>
          <w:t>xxxxxx</w:t>
        </w:r>
        <w:r w:rsidRPr="0090793F">
          <w:rPr>
            <w:rStyle w:val="Hyperlink"/>
            <w:noProof/>
          </w:rPr>
          <w:t xml:space="preserve">, # </w:t>
        </w:r>
        <w:r w:rsidRPr="0090793F">
          <w:rPr>
            <w:rStyle w:val="Hyperlink"/>
            <w:noProof/>
            <w:highlight w:val="yellow"/>
          </w:rPr>
          <w:t>xxxxxx</w:t>
        </w:r>
        <w:r w:rsidRPr="0090793F">
          <w:rPr>
            <w:rStyle w:val="Hyperlink"/>
            <w:noProof/>
          </w:rPr>
          <w:t xml:space="preserve"> and # </w:t>
        </w:r>
        <w:r w:rsidRPr="0090793F">
          <w:rPr>
            <w:rStyle w:val="Hyperlink"/>
            <w:noProof/>
            <w:highlight w:val="yellow"/>
          </w:rPr>
          <w:t>xxxxxx</w:t>
        </w:r>
        <w:r w:rsidRPr="0090793F">
          <w:rPr>
            <w:rStyle w:val="Hyperlink"/>
            <w:noProof/>
          </w:rPr>
          <w:t>)</w:t>
        </w:r>
        <w:r>
          <w:rPr>
            <w:noProof/>
            <w:webHidden/>
          </w:rPr>
          <w:tab/>
        </w:r>
        <w:r>
          <w:rPr>
            <w:noProof/>
            <w:webHidden/>
          </w:rPr>
          <w:fldChar w:fldCharType="begin"/>
        </w:r>
        <w:r>
          <w:rPr>
            <w:noProof/>
            <w:webHidden/>
          </w:rPr>
          <w:instrText xml:space="preserve"> PAGEREF _Toc209095025 \h </w:instrText>
        </w:r>
        <w:r>
          <w:rPr>
            <w:noProof/>
            <w:webHidden/>
          </w:rPr>
        </w:r>
        <w:r>
          <w:rPr>
            <w:noProof/>
            <w:webHidden/>
          </w:rPr>
          <w:fldChar w:fldCharType="separate"/>
        </w:r>
        <w:r>
          <w:rPr>
            <w:noProof/>
            <w:webHidden/>
          </w:rPr>
          <w:t>51</w:t>
        </w:r>
        <w:r>
          <w:rPr>
            <w:noProof/>
            <w:webHidden/>
          </w:rPr>
          <w:fldChar w:fldCharType="end"/>
        </w:r>
      </w:hyperlink>
    </w:p>
    <w:p w14:paraId="5CE0DDF0" w14:textId="35ECA061" w:rsidR="00C55B14" w:rsidRDefault="00C55B14">
      <w:pPr>
        <w:pStyle w:val="TableofFigures"/>
        <w:rPr>
          <w:rFonts w:asciiTheme="minorHAnsi" w:eastAsiaTheme="minorEastAsia" w:hAnsiTheme="minorHAnsi" w:cstheme="minorBidi"/>
          <w:noProof/>
          <w:kern w:val="2"/>
          <w:lang w:val="en-IN" w:eastAsia="en-IN" w:bidi="gu-IN"/>
          <w14:ligatures w14:val="standardContextual"/>
        </w:rPr>
      </w:pPr>
      <w:hyperlink w:anchor="_Toc209095026" w:history="1">
        <w:r w:rsidRPr="0090793F">
          <w:rPr>
            <w:rStyle w:val="Hyperlink"/>
            <w:noProof/>
          </w:rPr>
          <w:t>Table 23.</w:t>
        </w:r>
        <w:r>
          <w:rPr>
            <w:rFonts w:asciiTheme="minorHAnsi" w:eastAsiaTheme="minorEastAsia" w:hAnsiTheme="minorHAnsi" w:cstheme="minorBidi"/>
            <w:noProof/>
            <w:kern w:val="2"/>
            <w:lang w:val="en-IN" w:eastAsia="en-IN" w:bidi="gu-IN"/>
            <w14:ligatures w14:val="standardContextual"/>
          </w:rPr>
          <w:tab/>
        </w:r>
        <w:r w:rsidRPr="0090793F">
          <w:rPr>
            <w:rStyle w:val="Hyperlink"/>
            <w:noProof/>
          </w:rPr>
          <w:t xml:space="preserve">Dissolution profile and disintegration time for </w:t>
        </w:r>
        <w:r w:rsidRPr="0090793F">
          <w:rPr>
            <w:rStyle w:val="Hyperlink"/>
            <w:noProof/>
            <w:highlight w:val="yellow"/>
          </w:rPr>
          <w:t>Product Name</w:t>
        </w:r>
        <w:r w:rsidRPr="0090793F">
          <w:rPr>
            <w:rStyle w:val="Hyperlink"/>
            <w:noProof/>
          </w:rPr>
          <w:t xml:space="preserve">, USP </w:t>
        </w:r>
        <w:r w:rsidRPr="0090793F">
          <w:rPr>
            <w:rStyle w:val="Hyperlink"/>
            <w:noProof/>
            <w:highlight w:val="yellow"/>
          </w:rPr>
          <w:t>xx</w:t>
        </w:r>
        <w:r w:rsidRPr="0090793F">
          <w:rPr>
            <w:rStyle w:val="Hyperlink"/>
            <w:noProof/>
          </w:rPr>
          <w:t xml:space="preserve"> mg batches to study </w:t>
        </w:r>
        <w:r w:rsidRPr="0090793F">
          <w:rPr>
            <w:rStyle w:val="Hyperlink"/>
            <w:noProof/>
            <w:highlight w:val="yellow"/>
          </w:rPr>
          <w:t>excipient</w:t>
        </w:r>
        <w:r w:rsidRPr="0090793F">
          <w:rPr>
            <w:rStyle w:val="Hyperlink"/>
            <w:noProof/>
          </w:rPr>
          <w:t xml:space="preserve"> lot to lot variability</w:t>
        </w:r>
        <w:r>
          <w:rPr>
            <w:noProof/>
            <w:webHidden/>
          </w:rPr>
          <w:tab/>
        </w:r>
        <w:r>
          <w:rPr>
            <w:noProof/>
            <w:webHidden/>
          </w:rPr>
          <w:fldChar w:fldCharType="begin"/>
        </w:r>
        <w:r>
          <w:rPr>
            <w:noProof/>
            <w:webHidden/>
          </w:rPr>
          <w:instrText xml:space="preserve"> PAGEREF _Toc209095026 \h </w:instrText>
        </w:r>
        <w:r>
          <w:rPr>
            <w:noProof/>
            <w:webHidden/>
          </w:rPr>
        </w:r>
        <w:r>
          <w:rPr>
            <w:noProof/>
            <w:webHidden/>
          </w:rPr>
          <w:fldChar w:fldCharType="separate"/>
        </w:r>
        <w:r>
          <w:rPr>
            <w:noProof/>
            <w:webHidden/>
          </w:rPr>
          <w:t>51</w:t>
        </w:r>
        <w:r>
          <w:rPr>
            <w:noProof/>
            <w:webHidden/>
          </w:rPr>
          <w:fldChar w:fldCharType="end"/>
        </w:r>
      </w:hyperlink>
    </w:p>
    <w:p w14:paraId="39AF3201" w14:textId="6E679EE2" w:rsidR="00C55B14" w:rsidRDefault="00C55B14">
      <w:pPr>
        <w:pStyle w:val="TableofFigures"/>
        <w:rPr>
          <w:rFonts w:asciiTheme="minorHAnsi" w:eastAsiaTheme="minorEastAsia" w:hAnsiTheme="minorHAnsi" w:cstheme="minorBidi"/>
          <w:noProof/>
          <w:kern w:val="2"/>
          <w:lang w:val="en-IN" w:eastAsia="en-IN" w:bidi="gu-IN"/>
          <w14:ligatures w14:val="standardContextual"/>
        </w:rPr>
      </w:pPr>
      <w:hyperlink w:anchor="_Toc209095027" w:history="1">
        <w:r w:rsidRPr="0090793F">
          <w:rPr>
            <w:rStyle w:val="Hyperlink"/>
            <w:noProof/>
          </w:rPr>
          <w:t xml:space="preserve">Table 24 </w:t>
        </w:r>
        <w:r>
          <w:rPr>
            <w:rFonts w:asciiTheme="minorHAnsi" w:eastAsiaTheme="minorEastAsia" w:hAnsiTheme="minorHAnsi" w:cstheme="minorBidi"/>
            <w:noProof/>
            <w:kern w:val="2"/>
            <w:lang w:val="en-IN" w:eastAsia="en-IN" w:bidi="gu-IN"/>
            <w14:ligatures w14:val="standardContextual"/>
          </w:rPr>
          <w:tab/>
        </w:r>
        <w:r w:rsidRPr="0090793F">
          <w:rPr>
            <w:rStyle w:val="Hyperlink"/>
            <w:noProof/>
          </w:rPr>
          <w:t>Reverse engineering of RLD:  Quantity of anti-oxidant-</w:t>
        </w:r>
        <w:r w:rsidRPr="0090793F">
          <w:rPr>
            <w:rStyle w:val="Hyperlink"/>
            <w:noProof/>
            <w:highlight w:val="yellow"/>
          </w:rPr>
          <w:t xml:space="preserve"> excipient</w:t>
        </w:r>
        <w:r>
          <w:rPr>
            <w:noProof/>
            <w:webHidden/>
          </w:rPr>
          <w:tab/>
        </w:r>
        <w:r>
          <w:rPr>
            <w:noProof/>
            <w:webHidden/>
          </w:rPr>
          <w:fldChar w:fldCharType="begin"/>
        </w:r>
        <w:r>
          <w:rPr>
            <w:noProof/>
            <w:webHidden/>
          </w:rPr>
          <w:instrText xml:space="preserve"> PAGEREF _Toc209095027 \h </w:instrText>
        </w:r>
        <w:r>
          <w:rPr>
            <w:noProof/>
            <w:webHidden/>
          </w:rPr>
        </w:r>
        <w:r>
          <w:rPr>
            <w:noProof/>
            <w:webHidden/>
          </w:rPr>
          <w:fldChar w:fldCharType="separate"/>
        </w:r>
        <w:r>
          <w:rPr>
            <w:noProof/>
            <w:webHidden/>
          </w:rPr>
          <w:t>53</w:t>
        </w:r>
        <w:r>
          <w:rPr>
            <w:noProof/>
            <w:webHidden/>
          </w:rPr>
          <w:fldChar w:fldCharType="end"/>
        </w:r>
      </w:hyperlink>
    </w:p>
    <w:p w14:paraId="111E26D5" w14:textId="7E065942" w:rsidR="00C55B14" w:rsidRDefault="00C55B14">
      <w:pPr>
        <w:pStyle w:val="TableofFigures"/>
        <w:rPr>
          <w:rFonts w:asciiTheme="minorHAnsi" w:eastAsiaTheme="minorEastAsia" w:hAnsiTheme="minorHAnsi" w:cstheme="minorBidi"/>
          <w:noProof/>
          <w:kern w:val="2"/>
          <w:lang w:val="en-IN" w:eastAsia="en-IN" w:bidi="gu-IN"/>
          <w14:ligatures w14:val="standardContextual"/>
        </w:rPr>
      </w:pPr>
      <w:hyperlink w:anchor="_Toc209095028" w:history="1">
        <w:r w:rsidRPr="0090793F">
          <w:rPr>
            <w:rStyle w:val="Hyperlink"/>
            <w:noProof/>
          </w:rPr>
          <w:t xml:space="preserve">Table 25 </w:t>
        </w:r>
        <w:r>
          <w:rPr>
            <w:rFonts w:asciiTheme="minorHAnsi" w:eastAsiaTheme="minorEastAsia" w:hAnsiTheme="minorHAnsi" w:cstheme="minorBidi"/>
            <w:noProof/>
            <w:kern w:val="2"/>
            <w:lang w:val="en-IN" w:eastAsia="en-IN" w:bidi="gu-IN"/>
            <w14:ligatures w14:val="standardContextual"/>
          </w:rPr>
          <w:tab/>
        </w:r>
        <w:r w:rsidRPr="0090793F">
          <w:rPr>
            <w:rStyle w:val="Hyperlink"/>
            <w:noProof/>
          </w:rPr>
          <w:t xml:space="preserve">Composition of Batch # </w:t>
        </w:r>
        <w:r w:rsidRPr="0090793F">
          <w:rPr>
            <w:rStyle w:val="Hyperlink"/>
            <w:noProof/>
            <w:highlight w:val="yellow"/>
          </w:rPr>
          <w:t>xxxxxxx</w:t>
        </w:r>
        <w:r w:rsidRPr="0090793F">
          <w:rPr>
            <w:rStyle w:val="Hyperlink"/>
            <w:noProof/>
          </w:rPr>
          <w:t xml:space="preserve"> for evaluation and optimization of antioxidant</w:t>
        </w:r>
        <w:r>
          <w:rPr>
            <w:noProof/>
            <w:webHidden/>
          </w:rPr>
          <w:tab/>
        </w:r>
        <w:r>
          <w:rPr>
            <w:noProof/>
            <w:webHidden/>
          </w:rPr>
          <w:fldChar w:fldCharType="begin"/>
        </w:r>
        <w:r>
          <w:rPr>
            <w:noProof/>
            <w:webHidden/>
          </w:rPr>
          <w:instrText xml:space="preserve"> PAGEREF _Toc209095028 \h </w:instrText>
        </w:r>
        <w:r>
          <w:rPr>
            <w:noProof/>
            <w:webHidden/>
          </w:rPr>
        </w:r>
        <w:r>
          <w:rPr>
            <w:noProof/>
            <w:webHidden/>
          </w:rPr>
          <w:fldChar w:fldCharType="separate"/>
        </w:r>
        <w:r>
          <w:rPr>
            <w:noProof/>
            <w:webHidden/>
          </w:rPr>
          <w:t>54</w:t>
        </w:r>
        <w:r>
          <w:rPr>
            <w:noProof/>
            <w:webHidden/>
          </w:rPr>
          <w:fldChar w:fldCharType="end"/>
        </w:r>
      </w:hyperlink>
    </w:p>
    <w:p w14:paraId="4CC48462" w14:textId="5E69B403" w:rsidR="00C55B14" w:rsidRDefault="00C55B14">
      <w:pPr>
        <w:pStyle w:val="TableofFigures"/>
        <w:rPr>
          <w:rFonts w:asciiTheme="minorHAnsi" w:eastAsiaTheme="minorEastAsia" w:hAnsiTheme="minorHAnsi" w:cstheme="minorBidi"/>
          <w:noProof/>
          <w:kern w:val="2"/>
          <w:lang w:val="en-IN" w:eastAsia="en-IN" w:bidi="gu-IN"/>
          <w14:ligatures w14:val="standardContextual"/>
        </w:rPr>
      </w:pPr>
      <w:hyperlink w:anchor="_Toc209095029" w:history="1">
        <w:r w:rsidRPr="0090793F">
          <w:rPr>
            <w:rStyle w:val="Hyperlink"/>
            <w:noProof/>
          </w:rPr>
          <w:t xml:space="preserve">Table 26 </w:t>
        </w:r>
        <w:r>
          <w:rPr>
            <w:rFonts w:asciiTheme="minorHAnsi" w:eastAsiaTheme="minorEastAsia" w:hAnsiTheme="minorHAnsi" w:cstheme="minorBidi"/>
            <w:noProof/>
            <w:kern w:val="2"/>
            <w:lang w:val="en-IN" w:eastAsia="en-IN" w:bidi="gu-IN"/>
            <w14:ligatures w14:val="standardContextual"/>
          </w:rPr>
          <w:tab/>
        </w:r>
        <w:r w:rsidRPr="0090793F">
          <w:rPr>
            <w:rStyle w:val="Hyperlink"/>
            <w:noProof/>
          </w:rPr>
          <w:t xml:space="preserve">Stability data: Evaluation and optimization of antioxidant (Batch # </w:t>
        </w:r>
        <w:r w:rsidRPr="0090793F">
          <w:rPr>
            <w:rStyle w:val="Hyperlink"/>
            <w:noProof/>
            <w:highlight w:val="yellow"/>
          </w:rPr>
          <w:t>xxxxxx</w:t>
        </w:r>
        <w:r w:rsidRPr="0090793F">
          <w:rPr>
            <w:rStyle w:val="Hyperlink"/>
            <w:noProof/>
          </w:rPr>
          <w:t>)</w:t>
        </w:r>
        <w:r>
          <w:rPr>
            <w:noProof/>
            <w:webHidden/>
          </w:rPr>
          <w:tab/>
        </w:r>
        <w:r>
          <w:rPr>
            <w:noProof/>
            <w:webHidden/>
          </w:rPr>
          <w:fldChar w:fldCharType="begin"/>
        </w:r>
        <w:r>
          <w:rPr>
            <w:noProof/>
            <w:webHidden/>
          </w:rPr>
          <w:instrText xml:space="preserve"> PAGEREF _Toc209095029 \h </w:instrText>
        </w:r>
        <w:r>
          <w:rPr>
            <w:noProof/>
            <w:webHidden/>
          </w:rPr>
        </w:r>
        <w:r>
          <w:rPr>
            <w:noProof/>
            <w:webHidden/>
          </w:rPr>
          <w:fldChar w:fldCharType="separate"/>
        </w:r>
        <w:r>
          <w:rPr>
            <w:noProof/>
            <w:webHidden/>
          </w:rPr>
          <w:t>54</w:t>
        </w:r>
        <w:r>
          <w:rPr>
            <w:noProof/>
            <w:webHidden/>
          </w:rPr>
          <w:fldChar w:fldCharType="end"/>
        </w:r>
      </w:hyperlink>
    </w:p>
    <w:p w14:paraId="2A1776A0" w14:textId="5F0A0DD0" w:rsidR="00C55B14" w:rsidRDefault="00C55B14">
      <w:pPr>
        <w:pStyle w:val="TableofFigures"/>
        <w:rPr>
          <w:rFonts w:asciiTheme="minorHAnsi" w:eastAsiaTheme="minorEastAsia" w:hAnsiTheme="minorHAnsi" w:cstheme="minorBidi"/>
          <w:noProof/>
          <w:kern w:val="2"/>
          <w:lang w:val="en-IN" w:eastAsia="en-IN" w:bidi="gu-IN"/>
          <w14:ligatures w14:val="standardContextual"/>
        </w:rPr>
      </w:pPr>
      <w:hyperlink w:anchor="_Toc209095030" w:history="1">
        <w:r w:rsidRPr="0090793F">
          <w:rPr>
            <w:rStyle w:val="Hyperlink"/>
            <w:noProof/>
          </w:rPr>
          <w:t>Table 27.</w:t>
        </w:r>
        <w:r>
          <w:rPr>
            <w:rFonts w:asciiTheme="minorHAnsi" w:eastAsiaTheme="minorEastAsia" w:hAnsiTheme="minorHAnsi" w:cstheme="minorBidi"/>
            <w:noProof/>
            <w:kern w:val="2"/>
            <w:lang w:val="en-IN" w:eastAsia="en-IN" w:bidi="gu-IN"/>
            <w14:ligatures w14:val="standardContextual"/>
          </w:rPr>
          <w:tab/>
        </w:r>
        <w:r w:rsidRPr="0090793F">
          <w:rPr>
            <w:rStyle w:val="Hyperlink"/>
            <w:noProof/>
          </w:rPr>
          <w:t xml:space="preserve">Final prototype of </w:t>
        </w:r>
        <w:r w:rsidRPr="0090793F">
          <w:rPr>
            <w:rStyle w:val="Hyperlink"/>
            <w:noProof/>
            <w:highlight w:val="yellow"/>
          </w:rPr>
          <w:t>Product Name</w:t>
        </w:r>
        <w:r w:rsidRPr="0090793F">
          <w:rPr>
            <w:rStyle w:val="Hyperlink"/>
            <w:noProof/>
          </w:rPr>
          <w:t xml:space="preserve">, USP </w:t>
        </w:r>
        <w:r w:rsidRPr="0090793F">
          <w:rPr>
            <w:rStyle w:val="Hyperlink"/>
            <w:noProof/>
            <w:highlight w:val="yellow"/>
          </w:rPr>
          <w:t>xx mg, and xx mg,</w:t>
        </w:r>
        <w:r>
          <w:rPr>
            <w:noProof/>
            <w:webHidden/>
          </w:rPr>
          <w:tab/>
        </w:r>
        <w:r>
          <w:rPr>
            <w:noProof/>
            <w:webHidden/>
          </w:rPr>
          <w:fldChar w:fldCharType="begin"/>
        </w:r>
        <w:r>
          <w:rPr>
            <w:noProof/>
            <w:webHidden/>
          </w:rPr>
          <w:instrText xml:space="preserve"> PAGEREF _Toc209095030 \h </w:instrText>
        </w:r>
        <w:r>
          <w:rPr>
            <w:noProof/>
            <w:webHidden/>
          </w:rPr>
        </w:r>
        <w:r>
          <w:rPr>
            <w:noProof/>
            <w:webHidden/>
          </w:rPr>
          <w:fldChar w:fldCharType="separate"/>
        </w:r>
        <w:r>
          <w:rPr>
            <w:noProof/>
            <w:webHidden/>
          </w:rPr>
          <w:t>55</w:t>
        </w:r>
        <w:r>
          <w:rPr>
            <w:noProof/>
            <w:webHidden/>
          </w:rPr>
          <w:fldChar w:fldCharType="end"/>
        </w:r>
      </w:hyperlink>
    </w:p>
    <w:p w14:paraId="612E957D" w14:textId="428B8D9D" w:rsidR="00C55B14" w:rsidRDefault="00C55B14">
      <w:pPr>
        <w:pStyle w:val="TableofFigures"/>
        <w:rPr>
          <w:rFonts w:asciiTheme="minorHAnsi" w:eastAsiaTheme="minorEastAsia" w:hAnsiTheme="minorHAnsi" w:cstheme="minorBidi"/>
          <w:noProof/>
          <w:kern w:val="2"/>
          <w:lang w:val="en-IN" w:eastAsia="en-IN" w:bidi="gu-IN"/>
          <w14:ligatures w14:val="standardContextual"/>
        </w:rPr>
      </w:pPr>
      <w:hyperlink w:anchor="_Toc209095031" w:history="1">
        <w:r w:rsidRPr="0090793F">
          <w:rPr>
            <w:rStyle w:val="Hyperlink"/>
            <w:noProof/>
          </w:rPr>
          <w:t>Table 28.</w:t>
        </w:r>
        <w:r>
          <w:rPr>
            <w:rFonts w:asciiTheme="minorHAnsi" w:eastAsiaTheme="minorEastAsia" w:hAnsiTheme="minorHAnsi" w:cstheme="minorBidi"/>
            <w:noProof/>
            <w:kern w:val="2"/>
            <w:lang w:val="en-IN" w:eastAsia="en-IN" w:bidi="gu-IN"/>
            <w14:ligatures w14:val="standardContextual"/>
          </w:rPr>
          <w:tab/>
        </w:r>
        <w:r w:rsidRPr="0090793F">
          <w:rPr>
            <w:rStyle w:val="Hyperlink"/>
            <w:noProof/>
          </w:rPr>
          <w:t>Updated Risk Assessment of the Formulation Development</w:t>
        </w:r>
        <w:r>
          <w:rPr>
            <w:noProof/>
            <w:webHidden/>
          </w:rPr>
          <w:tab/>
        </w:r>
        <w:r>
          <w:rPr>
            <w:noProof/>
            <w:webHidden/>
          </w:rPr>
          <w:fldChar w:fldCharType="begin"/>
        </w:r>
        <w:r>
          <w:rPr>
            <w:noProof/>
            <w:webHidden/>
          </w:rPr>
          <w:instrText xml:space="preserve"> PAGEREF _Toc209095031 \h </w:instrText>
        </w:r>
        <w:r>
          <w:rPr>
            <w:noProof/>
            <w:webHidden/>
          </w:rPr>
        </w:r>
        <w:r>
          <w:rPr>
            <w:noProof/>
            <w:webHidden/>
          </w:rPr>
          <w:fldChar w:fldCharType="separate"/>
        </w:r>
        <w:r>
          <w:rPr>
            <w:noProof/>
            <w:webHidden/>
          </w:rPr>
          <w:t>56</w:t>
        </w:r>
        <w:r>
          <w:rPr>
            <w:noProof/>
            <w:webHidden/>
          </w:rPr>
          <w:fldChar w:fldCharType="end"/>
        </w:r>
      </w:hyperlink>
    </w:p>
    <w:p w14:paraId="5329D38C" w14:textId="5650238E" w:rsidR="00C55B14" w:rsidRDefault="00C55B14">
      <w:pPr>
        <w:pStyle w:val="TableofFigures"/>
        <w:rPr>
          <w:rFonts w:asciiTheme="minorHAnsi" w:eastAsiaTheme="minorEastAsia" w:hAnsiTheme="minorHAnsi" w:cstheme="minorBidi"/>
          <w:noProof/>
          <w:kern w:val="2"/>
          <w:lang w:val="en-IN" w:eastAsia="en-IN" w:bidi="gu-IN"/>
          <w14:ligatures w14:val="standardContextual"/>
        </w:rPr>
      </w:pPr>
      <w:hyperlink w:anchor="_Toc209095032" w:history="1">
        <w:r w:rsidRPr="0090793F">
          <w:rPr>
            <w:rStyle w:val="Hyperlink"/>
            <w:noProof/>
          </w:rPr>
          <w:t>Table 29.</w:t>
        </w:r>
        <w:r>
          <w:rPr>
            <w:rFonts w:asciiTheme="minorHAnsi" w:eastAsiaTheme="minorEastAsia" w:hAnsiTheme="minorHAnsi" w:cstheme="minorBidi"/>
            <w:noProof/>
            <w:kern w:val="2"/>
            <w:lang w:val="en-IN" w:eastAsia="en-IN" w:bidi="gu-IN"/>
            <w14:ligatures w14:val="standardContextual"/>
          </w:rPr>
          <w:tab/>
        </w:r>
        <w:r w:rsidRPr="0090793F">
          <w:rPr>
            <w:rStyle w:val="Hyperlink"/>
            <w:noProof/>
          </w:rPr>
          <w:t>Justification for the Updated Risk Assessment of Formulation Development</w:t>
        </w:r>
        <w:r>
          <w:rPr>
            <w:noProof/>
            <w:webHidden/>
          </w:rPr>
          <w:tab/>
        </w:r>
        <w:r>
          <w:rPr>
            <w:noProof/>
            <w:webHidden/>
          </w:rPr>
          <w:fldChar w:fldCharType="begin"/>
        </w:r>
        <w:r>
          <w:rPr>
            <w:noProof/>
            <w:webHidden/>
          </w:rPr>
          <w:instrText xml:space="preserve"> PAGEREF _Toc209095032 \h </w:instrText>
        </w:r>
        <w:r>
          <w:rPr>
            <w:noProof/>
            <w:webHidden/>
          </w:rPr>
        </w:r>
        <w:r>
          <w:rPr>
            <w:noProof/>
            <w:webHidden/>
          </w:rPr>
          <w:fldChar w:fldCharType="separate"/>
        </w:r>
        <w:r>
          <w:rPr>
            <w:noProof/>
            <w:webHidden/>
          </w:rPr>
          <w:t>57</w:t>
        </w:r>
        <w:r>
          <w:rPr>
            <w:noProof/>
            <w:webHidden/>
          </w:rPr>
          <w:fldChar w:fldCharType="end"/>
        </w:r>
      </w:hyperlink>
    </w:p>
    <w:p w14:paraId="06A5745C" w14:textId="16563ACD" w:rsidR="00C55B14" w:rsidRDefault="00C55B14">
      <w:pPr>
        <w:pStyle w:val="TableofFigures"/>
        <w:rPr>
          <w:rFonts w:asciiTheme="minorHAnsi" w:eastAsiaTheme="minorEastAsia" w:hAnsiTheme="minorHAnsi" w:cstheme="minorBidi"/>
          <w:noProof/>
          <w:kern w:val="2"/>
          <w:lang w:val="en-IN" w:eastAsia="en-IN" w:bidi="gu-IN"/>
          <w14:ligatures w14:val="standardContextual"/>
        </w:rPr>
      </w:pPr>
      <w:hyperlink w:anchor="_Toc209095033" w:history="1">
        <w:r w:rsidRPr="0090793F">
          <w:rPr>
            <w:rStyle w:val="Hyperlink"/>
            <w:noProof/>
          </w:rPr>
          <w:t>Table 30.</w:t>
        </w:r>
        <w:r>
          <w:rPr>
            <w:rFonts w:asciiTheme="minorHAnsi" w:eastAsiaTheme="minorEastAsia" w:hAnsiTheme="minorHAnsi" w:cstheme="minorBidi"/>
            <w:noProof/>
            <w:kern w:val="2"/>
            <w:lang w:val="en-IN" w:eastAsia="en-IN" w:bidi="gu-IN"/>
            <w14:ligatures w14:val="standardContextual"/>
          </w:rPr>
          <w:tab/>
        </w:r>
        <w:r w:rsidRPr="0090793F">
          <w:rPr>
            <w:rStyle w:val="Hyperlink"/>
            <w:noProof/>
          </w:rPr>
          <w:t>Initial risk assessment of the manufacturing process</w:t>
        </w:r>
        <w:r>
          <w:rPr>
            <w:noProof/>
            <w:webHidden/>
          </w:rPr>
          <w:tab/>
        </w:r>
        <w:r>
          <w:rPr>
            <w:noProof/>
            <w:webHidden/>
          </w:rPr>
          <w:fldChar w:fldCharType="begin"/>
        </w:r>
        <w:r>
          <w:rPr>
            <w:noProof/>
            <w:webHidden/>
          </w:rPr>
          <w:instrText xml:space="preserve"> PAGEREF _Toc209095033 \h </w:instrText>
        </w:r>
        <w:r>
          <w:rPr>
            <w:noProof/>
            <w:webHidden/>
          </w:rPr>
        </w:r>
        <w:r>
          <w:rPr>
            <w:noProof/>
            <w:webHidden/>
          </w:rPr>
          <w:fldChar w:fldCharType="separate"/>
        </w:r>
        <w:r>
          <w:rPr>
            <w:noProof/>
            <w:webHidden/>
          </w:rPr>
          <w:t>61</w:t>
        </w:r>
        <w:r>
          <w:rPr>
            <w:noProof/>
            <w:webHidden/>
          </w:rPr>
          <w:fldChar w:fldCharType="end"/>
        </w:r>
      </w:hyperlink>
    </w:p>
    <w:p w14:paraId="146DA060" w14:textId="685DF6E8" w:rsidR="00C55B14" w:rsidRDefault="00C55B14">
      <w:pPr>
        <w:pStyle w:val="TableofFigures"/>
        <w:rPr>
          <w:rFonts w:asciiTheme="minorHAnsi" w:eastAsiaTheme="minorEastAsia" w:hAnsiTheme="minorHAnsi" w:cstheme="minorBidi"/>
          <w:noProof/>
          <w:kern w:val="2"/>
          <w:lang w:val="en-IN" w:eastAsia="en-IN" w:bidi="gu-IN"/>
          <w14:ligatures w14:val="standardContextual"/>
        </w:rPr>
      </w:pPr>
      <w:hyperlink w:anchor="_Toc209095034" w:history="1">
        <w:r w:rsidRPr="0090793F">
          <w:rPr>
            <w:rStyle w:val="Hyperlink"/>
            <w:noProof/>
          </w:rPr>
          <w:t>Table 31.</w:t>
        </w:r>
        <w:r>
          <w:rPr>
            <w:rFonts w:asciiTheme="minorHAnsi" w:eastAsiaTheme="minorEastAsia" w:hAnsiTheme="minorHAnsi" w:cstheme="minorBidi"/>
            <w:noProof/>
            <w:kern w:val="2"/>
            <w:lang w:val="en-IN" w:eastAsia="en-IN" w:bidi="gu-IN"/>
            <w14:ligatures w14:val="standardContextual"/>
          </w:rPr>
          <w:tab/>
        </w:r>
        <w:r w:rsidRPr="0090793F">
          <w:rPr>
            <w:rStyle w:val="Hyperlink"/>
            <w:noProof/>
          </w:rPr>
          <w:t xml:space="preserve">Justification for the initial risk assessment of the manufacturing process for </w:t>
        </w:r>
        <w:r w:rsidRPr="0090793F">
          <w:rPr>
            <w:rStyle w:val="Hyperlink"/>
            <w:noProof/>
            <w:highlight w:val="yellow"/>
          </w:rPr>
          <w:t>Product Name</w:t>
        </w:r>
        <w:r>
          <w:rPr>
            <w:noProof/>
            <w:webHidden/>
          </w:rPr>
          <w:tab/>
        </w:r>
        <w:r>
          <w:rPr>
            <w:noProof/>
            <w:webHidden/>
          </w:rPr>
          <w:fldChar w:fldCharType="begin"/>
        </w:r>
        <w:r>
          <w:rPr>
            <w:noProof/>
            <w:webHidden/>
          </w:rPr>
          <w:instrText xml:space="preserve"> PAGEREF _Toc209095034 \h </w:instrText>
        </w:r>
        <w:r>
          <w:rPr>
            <w:noProof/>
            <w:webHidden/>
          </w:rPr>
        </w:r>
        <w:r>
          <w:rPr>
            <w:noProof/>
            <w:webHidden/>
          </w:rPr>
          <w:fldChar w:fldCharType="separate"/>
        </w:r>
        <w:r>
          <w:rPr>
            <w:noProof/>
            <w:webHidden/>
          </w:rPr>
          <w:t>62</w:t>
        </w:r>
        <w:r>
          <w:rPr>
            <w:noProof/>
            <w:webHidden/>
          </w:rPr>
          <w:fldChar w:fldCharType="end"/>
        </w:r>
      </w:hyperlink>
    </w:p>
    <w:p w14:paraId="4CAE4A22" w14:textId="6B801187" w:rsidR="00C55B14" w:rsidRDefault="00C55B14">
      <w:pPr>
        <w:pStyle w:val="TableofFigures"/>
        <w:rPr>
          <w:rFonts w:asciiTheme="minorHAnsi" w:eastAsiaTheme="minorEastAsia" w:hAnsiTheme="minorHAnsi" w:cstheme="minorBidi"/>
          <w:noProof/>
          <w:kern w:val="2"/>
          <w:lang w:val="en-IN" w:eastAsia="en-IN" w:bidi="gu-IN"/>
          <w14:ligatures w14:val="standardContextual"/>
        </w:rPr>
      </w:pPr>
      <w:hyperlink w:anchor="_Toc209095035" w:history="1">
        <w:r w:rsidRPr="0090793F">
          <w:rPr>
            <w:rStyle w:val="Hyperlink"/>
            <w:noProof/>
          </w:rPr>
          <w:t>Table 32.</w:t>
        </w:r>
        <w:r>
          <w:rPr>
            <w:rFonts w:asciiTheme="minorHAnsi" w:eastAsiaTheme="minorEastAsia" w:hAnsiTheme="minorHAnsi" w:cstheme="minorBidi"/>
            <w:noProof/>
            <w:kern w:val="2"/>
            <w:lang w:val="en-IN" w:eastAsia="en-IN" w:bidi="gu-IN"/>
            <w14:ligatures w14:val="standardContextual"/>
          </w:rPr>
          <w:tab/>
        </w:r>
        <w:r w:rsidRPr="0090793F">
          <w:rPr>
            <w:rStyle w:val="Hyperlink"/>
            <w:noProof/>
          </w:rPr>
          <w:t>Representative formulation composition for each temperature condition</w:t>
        </w:r>
        <w:r>
          <w:rPr>
            <w:noProof/>
            <w:webHidden/>
          </w:rPr>
          <w:tab/>
        </w:r>
        <w:r>
          <w:rPr>
            <w:noProof/>
            <w:webHidden/>
          </w:rPr>
          <w:fldChar w:fldCharType="begin"/>
        </w:r>
        <w:r>
          <w:rPr>
            <w:noProof/>
            <w:webHidden/>
          </w:rPr>
          <w:instrText xml:space="preserve"> PAGEREF _Toc209095035 \h </w:instrText>
        </w:r>
        <w:r>
          <w:rPr>
            <w:noProof/>
            <w:webHidden/>
          </w:rPr>
        </w:r>
        <w:r>
          <w:rPr>
            <w:noProof/>
            <w:webHidden/>
          </w:rPr>
          <w:fldChar w:fldCharType="separate"/>
        </w:r>
        <w:r>
          <w:rPr>
            <w:noProof/>
            <w:webHidden/>
          </w:rPr>
          <w:t>65</w:t>
        </w:r>
        <w:r>
          <w:rPr>
            <w:noProof/>
            <w:webHidden/>
          </w:rPr>
          <w:fldChar w:fldCharType="end"/>
        </w:r>
      </w:hyperlink>
    </w:p>
    <w:p w14:paraId="555ECA39" w14:textId="07C00DBE" w:rsidR="00C55B14" w:rsidRDefault="00C55B14">
      <w:pPr>
        <w:pStyle w:val="TableofFigures"/>
        <w:rPr>
          <w:rFonts w:asciiTheme="minorHAnsi" w:eastAsiaTheme="minorEastAsia" w:hAnsiTheme="minorHAnsi" w:cstheme="minorBidi"/>
          <w:noProof/>
          <w:kern w:val="2"/>
          <w:lang w:val="en-IN" w:eastAsia="en-IN" w:bidi="gu-IN"/>
          <w14:ligatures w14:val="standardContextual"/>
        </w:rPr>
      </w:pPr>
      <w:hyperlink w:anchor="_Toc209095036" w:history="1">
        <w:r w:rsidRPr="0090793F">
          <w:rPr>
            <w:rStyle w:val="Hyperlink"/>
            <w:noProof/>
          </w:rPr>
          <w:t>Table 33.</w:t>
        </w:r>
        <w:r>
          <w:rPr>
            <w:rFonts w:asciiTheme="minorHAnsi" w:eastAsiaTheme="minorEastAsia" w:hAnsiTheme="minorHAnsi" w:cstheme="minorBidi"/>
            <w:noProof/>
            <w:kern w:val="2"/>
            <w:lang w:val="en-IN" w:eastAsia="en-IN" w:bidi="gu-IN"/>
            <w14:ligatures w14:val="standardContextual"/>
          </w:rPr>
          <w:tab/>
        </w:r>
        <w:r w:rsidRPr="0090793F">
          <w:rPr>
            <w:rStyle w:val="Hyperlink"/>
            <w:noProof/>
          </w:rPr>
          <w:t xml:space="preserve">Dissolution profiles comparison of </w:t>
        </w:r>
        <w:r w:rsidRPr="0090793F">
          <w:rPr>
            <w:rStyle w:val="Hyperlink"/>
            <w:noProof/>
            <w:highlight w:val="yellow"/>
          </w:rPr>
          <w:t>Product Name</w:t>
        </w:r>
        <w:r w:rsidRPr="0090793F">
          <w:rPr>
            <w:rStyle w:val="Hyperlink"/>
            <w:noProof/>
          </w:rPr>
          <w:t xml:space="preserve">, USP </w:t>
        </w:r>
        <w:r w:rsidRPr="0090793F">
          <w:rPr>
            <w:rStyle w:val="Hyperlink"/>
            <w:noProof/>
            <w:highlight w:val="yellow"/>
          </w:rPr>
          <w:t>xx</w:t>
        </w:r>
        <w:r w:rsidRPr="0090793F">
          <w:rPr>
            <w:rStyle w:val="Hyperlink"/>
            <w:noProof/>
          </w:rPr>
          <w:t xml:space="preserve"> mg to study effect of heating temperature of </w:t>
        </w:r>
        <w:r w:rsidRPr="0090793F">
          <w:rPr>
            <w:rStyle w:val="Hyperlink"/>
            <w:noProof/>
            <w:highlight w:val="yellow"/>
          </w:rPr>
          <w:t>excipient</w:t>
        </w:r>
        <w:r>
          <w:rPr>
            <w:noProof/>
            <w:webHidden/>
          </w:rPr>
          <w:tab/>
        </w:r>
        <w:r>
          <w:rPr>
            <w:noProof/>
            <w:webHidden/>
          </w:rPr>
          <w:fldChar w:fldCharType="begin"/>
        </w:r>
        <w:r>
          <w:rPr>
            <w:noProof/>
            <w:webHidden/>
          </w:rPr>
          <w:instrText xml:space="preserve"> PAGEREF _Toc209095036 \h </w:instrText>
        </w:r>
        <w:r>
          <w:rPr>
            <w:noProof/>
            <w:webHidden/>
          </w:rPr>
        </w:r>
        <w:r>
          <w:rPr>
            <w:noProof/>
            <w:webHidden/>
          </w:rPr>
          <w:fldChar w:fldCharType="separate"/>
        </w:r>
        <w:r>
          <w:rPr>
            <w:noProof/>
            <w:webHidden/>
          </w:rPr>
          <w:t>65</w:t>
        </w:r>
        <w:r>
          <w:rPr>
            <w:noProof/>
            <w:webHidden/>
          </w:rPr>
          <w:fldChar w:fldCharType="end"/>
        </w:r>
      </w:hyperlink>
    </w:p>
    <w:p w14:paraId="3080DEAD" w14:textId="268D61DB" w:rsidR="00C55B14" w:rsidRDefault="00C55B14">
      <w:pPr>
        <w:pStyle w:val="TableofFigures"/>
        <w:rPr>
          <w:rFonts w:asciiTheme="minorHAnsi" w:eastAsiaTheme="minorEastAsia" w:hAnsiTheme="minorHAnsi" w:cstheme="minorBidi"/>
          <w:noProof/>
          <w:kern w:val="2"/>
          <w:lang w:val="en-IN" w:eastAsia="en-IN" w:bidi="gu-IN"/>
          <w14:ligatures w14:val="standardContextual"/>
        </w:rPr>
      </w:pPr>
      <w:hyperlink w:anchor="_Toc209095037" w:history="1">
        <w:r w:rsidRPr="0090793F">
          <w:rPr>
            <w:rStyle w:val="Hyperlink"/>
            <w:noProof/>
          </w:rPr>
          <w:t>Table 34.</w:t>
        </w:r>
        <w:r>
          <w:rPr>
            <w:rFonts w:asciiTheme="minorHAnsi" w:eastAsiaTheme="minorEastAsia" w:hAnsiTheme="minorHAnsi" w:cstheme="minorBidi"/>
            <w:noProof/>
            <w:kern w:val="2"/>
            <w:lang w:val="en-IN" w:eastAsia="en-IN" w:bidi="gu-IN"/>
            <w14:ligatures w14:val="standardContextual"/>
          </w:rPr>
          <w:tab/>
        </w:r>
        <w:r w:rsidRPr="0090793F">
          <w:rPr>
            <w:rStyle w:val="Hyperlink"/>
            <w:noProof/>
          </w:rPr>
          <w:t xml:space="preserve">Formulation composition comparison of batch # </w:t>
        </w:r>
        <w:r w:rsidRPr="0090793F">
          <w:rPr>
            <w:rStyle w:val="Hyperlink"/>
            <w:noProof/>
            <w:highlight w:val="yellow"/>
          </w:rPr>
          <w:t>XXXXXX</w:t>
        </w:r>
        <w:r w:rsidRPr="0090793F">
          <w:rPr>
            <w:rStyle w:val="Hyperlink"/>
            <w:noProof/>
          </w:rPr>
          <w:t xml:space="preserve"> and Batch # </w:t>
        </w:r>
        <w:r w:rsidRPr="0090793F">
          <w:rPr>
            <w:rStyle w:val="Hyperlink"/>
            <w:noProof/>
            <w:highlight w:val="yellow"/>
          </w:rPr>
          <w:t>XXXXXX</w:t>
        </w:r>
        <w:r>
          <w:rPr>
            <w:noProof/>
            <w:webHidden/>
          </w:rPr>
          <w:tab/>
        </w:r>
        <w:r>
          <w:rPr>
            <w:noProof/>
            <w:webHidden/>
          </w:rPr>
          <w:fldChar w:fldCharType="begin"/>
        </w:r>
        <w:r>
          <w:rPr>
            <w:noProof/>
            <w:webHidden/>
          </w:rPr>
          <w:instrText xml:space="preserve"> PAGEREF _Toc209095037 \h </w:instrText>
        </w:r>
        <w:r>
          <w:rPr>
            <w:noProof/>
            <w:webHidden/>
          </w:rPr>
        </w:r>
        <w:r>
          <w:rPr>
            <w:noProof/>
            <w:webHidden/>
          </w:rPr>
          <w:fldChar w:fldCharType="separate"/>
        </w:r>
        <w:r>
          <w:rPr>
            <w:noProof/>
            <w:webHidden/>
          </w:rPr>
          <w:t>70</w:t>
        </w:r>
        <w:r>
          <w:rPr>
            <w:noProof/>
            <w:webHidden/>
          </w:rPr>
          <w:fldChar w:fldCharType="end"/>
        </w:r>
      </w:hyperlink>
    </w:p>
    <w:p w14:paraId="5AEB50E3" w14:textId="45D32CD0" w:rsidR="00C55B14" w:rsidRDefault="00C55B14">
      <w:pPr>
        <w:pStyle w:val="TableofFigures"/>
        <w:rPr>
          <w:rFonts w:asciiTheme="minorHAnsi" w:eastAsiaTheme="minorEastAsia" w:hAnsiTheme="minorHAnsi" w:cstheme="minorBidi"/>
          <w:noProof/>
          <w:kern w:val="2"/>
          <w:lang w:val="en-IN" w:eastAsia="en-IN" w:bidi="gu-IN"/>
          <w14:ligatures w14:val="standardContextual"/>
        </w:rPr>
      </w:pPr>
      <w:hyperlink w:anchor="_Toc209095038" w:history="1">
        <w:r w:rsidRPr="0090793F">
          <w:rPr>
            <w:rStyle w:val="Hyperlink"/>
            <w:noProof/>
          </w:rPr>
          <w:t>Table 35.</w:t>
        </w:r>
        <w:r>
          <w:rPr>
            <w:rFonts w:asciiTheme="minorHAnsi" w:eastAsiaTheme="minorEastAsia" w:hAnsiTheme="minorHAnsi" w:cstheme="minorBidi"/>
            <w:noProof/>
            <w:kern w:val="2"/>
            <w:lang w:val="en-IN" w:eastAsia="en-IN" w:bidi="gu-IN"/>
            <w14:ligatures w14:val="standardContextual"/>
          </w:rPr>
          <w:tab/>
        </w:r>
        <w:r w:rsidRPr="0090793F">
          <w:rPr>
            <w:rStyle w:val="Hyperlink"/>
            <w:noProof/>
          </w:rPr>
          <w:t xml:space="preserve">Formulation composition of Batch # </w:t>
        </w:r>
        <w:r w:rsidRPr="0090793F">
          <w:rPr>
            <w:rStyle w:val="Hyperlink"/>
            <w:noProof/>
            <w:highlight w:val="yellow"/>
          </w:rPr>
          <w:t>XXXXXX</w:t>
        </w:r>
        <w:r>
          <w:rPr>
            <w:noProof/>
            <w:webHidden/>
          </w:rPr>
          <w:tab/>
        </w:r>
        <w:r>
          <w:rPr>
            <w:noProof/>
            <w:webHidden/>
          </w:rPr>
          <w:fldChar w:fldCharType="begin"/>
        </w:r>
        <w:r>
          <w:rPr>
            <w:noProof/>
            <w:webHidden/>
          </w:rPr>
          <w:instrText xml:space="preserve"> PAGEREF _Toc209095038 \h </w:instrText>
        </w:r>
        <w:r>
          <w:rPr>
            <w:noProof/>
            <w:webHidden/>
          </w:rPr>
        </w:r>
        <w:r>
          <w:rPr>
            <w:noProof/>
            <w:webHidden/>
          </w:rPr>
          <w:fldChar w:fldCharType="separate"/>
        </w:r>
        <w:r>
          <w:rPr>
            <w:noProof/>
            <w:webHidden/>
          </w:rPr>
          <w:t>73</w:t>
        </w:r>
        <w:r>
          <w:rPr>
            <w:noProof/>
            <w:webHidden/>
          </w:rPr>
          <w:fldChar w:fldCharType="end"/>
        </w:r>
      </w:hyperlink>
    </w:p>
    <w:p w14:paraId="108AFD98" w14:textId="133E05C8" w:rsidR="00C55B14" w:rsidRDefault="00C55B14">
      <w:pPr>
        <w:pStyle w:val="TableofFigures"/>
        <w:rPr>
          <w:rFonts w:asciiTheme="minorHAnsi" w:eastAsiaTheme="minorEastAsia" w:hAnsiTheme="minorHAnsi" w:cstheme="minorBidi"/>
          <w:noProof/>
          <w:kern w:val="2"/>
          <w:lang w:val="en-IN" w:eastAsia="en-IN" w:bidi="gu-IN"/>
          <w14:ligatures w14:val="standardContextual"/>
        </w:rPr>
      </w:pPr>
      <w:hyperlink w:anchor="_Toc209095039" w:history="1">
        <w:r w:rsidRPr="0090793F">
          <w:rPr>
            <w:rStyle w:val="Hyperlink"/>
            <w:noProof/>
          </w:rPr>
          <w:t>Table 36.</w:t>
        </w:r>
        <w:r>
          <w:rPr>
            <w:rFonts w:asciiTheme="minorHAnsi" w:eastAsiaTheme="minorEastAsia" w:hAnsiTheme="minorHAnsi" w:cstheme="minorBidi"/>
            <w:noProof/>
            <w:kern w:val="2"/>
            <w:lang w:val="en-IN" w:eastAsia="en-IN" w:bidi="gu-IN"/>
            <w14:ligatures w14:val="standardContextual"/>
          </w:rPr>
          <w:tab/>
        </w:r>
        <w:r w:rsidRPr="0090793F">
          <w:rPr>
            <w:rStyle w:val="Hyperlink"/>
            <w:noProof/>
          </w:rPr>
          <w:t>Particle size distribution for API and homogenized suspension</w:t>
        </w:r>
        <w:r>
          <w:rPr>
            <w:noProof/>
            <w:webHidden/>
          </w:rPr>
          <w:tab/>
        </w:r>
        <w:r>
          <w:rPr>
            <w:noProof/>
            <w:webHidden/>
          </w:rPr>
          <w:fldChar w:fldCharType="begin"/>
        </w:r>
        <w:r>
          <w:rPr>
            <w:noProof/>
            <w:webHidden/>
          </w:rPr>
          <w:instrText xml:space="preserve"> PAGEREF _Toc209095039 \h </w:instrText>
        </w:r>
        <w:r>
          <w:rPr>
            <w:noProof/>
            <w:webHidden/>
          </w:rPr>
        </w:r>
        <w:r>
          <w:rPr>
            <w:noProof/>
            <w:webHidden/>
          </w:rPr>
          <w:fldChar w:fldCharType="separate"/>
        </w:r>
        <w:r>
          <w:rPr>
            <w:noProof/>
            <w:webHidden/>
          </w:rPr>
          <w:t>74</w:t>
        </w:r>
        <w:r>
          <w:rPr>
            <w:noProof/>
            <w:webHidden/>
          </w:rPr>
          <w:fldChar w:fldCharType="end"/>
        </w:r>
      </w:hyperlink>
    </w:p>
    <w:p w14:paraId="3F2F5DA0" w14:textId="6E4CA0BB" w:rsidR="00C55B14" w:rsidRDefault="00C55B14">
      <w:pPr>
        <w:pStyle w:val="TableofFigures"/>
        <w:rPr>
          <w:rFonts w:asciiTheme="minorHAnsi" w:eastAsiaTheme="minorEastAsia" w:hAnsiTheme="minorHAnsi" w:cstheme="minorBidi"/>
          <w:noProof/>
          <w:kern w:val="2"/>
          <w:lang w:val="en-IN" w:eastAsia="en-IN" w:bidi="gu-IN"/>
          <w14:ligatures w14:val="standardContextual"/>
        </w:rPr>
      </w:pPr>
      <w:hyperlink w:anchor="_Toc209095040" w:history="1">
        <w:r w:rsidRPr="0090793F">
          <w:rPr>
            <w:rStyle w:val="Hyperlink"/>
            <w:noProof/>
          </w:rPr>
          <w:t>Table 37.</w:t>
        </w:r>
        <w:r>
          <w:rPr>
            <w:rFonts w:asciiTheme="minorHAnsi" w:eastAsiaTheme="minorEastAsia" w:hAnsiTheme="minorHAnsi" w:cstheme="minorBidi"/>
            <w:noProof/>
            <w:kern w:val="2"/>
            <w:lang w:val="en-IN" w:eastAsia="en-IN" w:bidi="gu-IN"/>
            <w14:ligatures w14:val="standardContextual"/>
          </w:rPr>
          <w:tab/>
        </w:r>
        <w:r w:rsidRPr="0090793F">
          <w:rPr>
            <w:rStyle w:val="Hyperlink"/>
            <w:noProof/>
          </w:rPr>
          <w:t xml:space="preserve">Dissolution profiles comparison of </w:t>
        </w:r>
        <w:r w:rsidRPr="0090793F">
          <w:rPr>
            <w:rStyle w:val="Hyperlink"/>
            <w:noProof/>
            <w:highlight w:val="yellow"/>
          </w:rPr>
          <w:t>Product Name</w:t>
        </w:r>
        <w:r w:rsidRPr="0090793F">
          <w:rPr>
            <w:rStyle w:val="Hyperlink"/>
            <w:noProof/>
          </w:rPr>
          <w:t xml:space="preserve">, USP </w:t>
        </w:r>
        <w:r w:rsidRPr="0090793F">
          <w:rPr>
            <w:rStyle w:val="Hyperlink"/>
            <w:noProof/>
            <w:highlight w:val="yellow"/>
          </w:rPr>
          <w:t>XX</w:t>
        </w:r>
        <w:r w:rsidRPr="0090793F">
          <w:rPr>
            <w:rStyle w:val="Hyperlink"/>
            <w:noProof/>
          </w:rPr>
          <w:t xml:space="preserve"> mg with RLD </w:t>
        </w:r>
        <w:r w:rsidRPr="0090793F">
          <w:rPr>
            <w:rStyle w:val="Hyperlink"/>
            <w:noProof/>
            <w:highlight w:val="yellow"/>
          </w:rPr>
          <w:t>XX</w:t>
        </w:r>
        <w:r w:rsidRPr="0090793F">
          <w:rPr>
            <w:rStyle w:val="Hyperlink"/>
            <w:noProof/>
          </w:rPr>
          <w:t xml:space="preserve"> mg</w:t>
        </w:r>
        <w:r>
          <w:rPr>
            <w:noProof/>
            <w:webHidden/>
          </w:rPr>
          <w:tab/>
        </w:r>
        <w:r>
          <w:rPr>
            <w:noProof/>
            <w:webHidden/>
          </w:rPr>
          <w:fldChar w:fldCharType="begin"/>
        </w:r>
        <w:r>
          <w:rPr>
            <w:noProof/>
            <w:webHidden/>
          </w:rPr>
          <w:instrText xml:space="preserve"> PAGEREF _Toc209095040 \h </w:instrText>
        </w:r>
        <w:r>
          <w:rPr>
            <w:noProof/>
            <w:webHidden/>
          </w:rPr>
        </w:r>
        <w:r>
          <w:rPr>
            <w:noProof/>
            <w:webHidden/>
          </w:rPr>
          <w:fldChar w:fldCharType="separate"/>
        </w:r>
        <w:r>
          <w:rPr>
            <w:noProof/>
            <w:webHidden/>
          </w:rPr>
          <w:t>75</w:t>
        </w:r>
        <w:r>
          <w:rPr>
            <w:noProof/>
            <w:webHidden/>
          </w:rPr>
          <w:fldChar w:fldCharType="end"/>
        </w:r>
      </w:hyperlink>
    </w:p>
    <w:p w14:paraId="17279FD0" w14:textId="188F07D9" w:rsidR="00C55B14" w:rsidRDefault="00C55B14">
      <w:pPr>
        <w:pStyle w:val="TableofFigures"/>
        <w:rPr>
          <w:rFonts w:asciiTheme="minorHAnsi" w:eastAsiaTheme="minorEastAsia" w:hAnsiTheme="minorHAnsi" w:cstheme="minorBidi"/>
          <w:noProof/>
          <w:kern w:val="2"/>
          <w:lang w:val="en-IN" w:eastAsia="en-IN" w:bidi="gu-IN"/>
          <w14:ligatures w14:val="standardContextual"/>
        </w:rPr>
      </w:pPr>
      <w:hyperlink w:anchor="_Toc209095041" w:history="1">
        <w:r w:rsidRPr="0090793F">
          <w:rPr>
            <w:rStyle w:val="Hyperlink"/>
            <w:noProof/>
          </w:rPr>
          <w:t>Table 38.</w:t>
        </w:r>
        <w:r>
          <w:rPr>
            <w:rFonts w:asciiTheme="minorHAnsi" w:eastAsiaTheme="minorEastAsia" w:hAnsiTheme="minorHAnsi" w:cstheme="minorBidi"/>
            <w:noProof/>
            <w:kern w:val="2"/>
            <w:lang w:val="en-IN" w:eastAsia="en-IN" w:bidi="gu-IN"/>
            <w14:ligatures w14:val="standardContextual"/>
          </w:rPr>
          <w:tab/>
        </w:r>
        <w:r w:rsidRPr="0090793F">
          <w:rPr>
            <w:rStyle w:val="Hyperlink"/>
            <w:noProof/>
          </w:rPr>
          <w:t>Particle size distribution for homogenized active suspension manufactured with different homogenization speed</w:t>
        </w:r>
        <w:r>
          <w:rPr>
            <w:noProof/>
            <w:webHidden/>
          </w:rPr>
          <w:tab/>
        </w:r>
        <w:r>
          <w:rPr>
            <w:noProof/>
            <w:webHidden/>
          </w:rPr>
          <w:fldChar w:fldCharType="begin"/>
        </w:r>
        <w:r>
          <w:rPr>
            <w:noProof/>
            <w:webHidden/>
          </w:rPr>
          <w:instrText xml:space="preserve"> PAGEREF _Toc209095041 \h </w:instrText>
        </w:r>
        <w:r>
          <w:rPr>
            <w:noProof/>
            <w:webHidden/>
          </w:rPr>
        </w:r>
        <w:r>
          <w:rPr>
            <w:noProof/>
            <w:webHidden/>
          </w:rPr>
          <w:fldChar w:fldCharType="separate"/>
        </w:r>
        <w:r>
          <w:rPr>
            <w:noProof/>
            <w:webHidden/>
          </w:rPr>
          <w:t>77</w:t>
        </w:r>
        <w:r>
          <w:rPr>
            <w:noProof/>
            <w:webHidden/>
          </w:rPr>
          <w:fldChar w:fldCharType="end"/>
        </w:r>
      </w:hyperlink>
    </w:p>
    <w:p w14:paraId="662ABC7C" w14:textId="4D6F7B4A" w:rsidR="00C55B14" w:rsidRDefault="00C55B14">
      <w:pPr>
        <w:pStyle w:val="TableofFigures"/>
        <w:rPr>
          <w:rFonts w:asciiTheme="minorHAnsi" w:eastAsiaTheme="minorEastAsia" w:hAnsiTheme="minorHAnsi" w:cstheme="minorBidi"/>
          <w:noProof/>
          <w:kern w:val="2"/>
          <w:lang w:val="en-IN" w:eastAsia="en-IN" w:bidi="gu-IN"/>
          <w14:ligatures w14:val="standardContextual"/>
        </w:rPr>
      </w:pPr>
      <w:hyperlink w:anchor="_Toc209095042" w:history="1">
        <w:r w:rsidRPr="0090793F">
          <w:rPr>
            <w:rStyle w:val="Hyperlink"/>
            <w:noProof/>
          </w:rPr>
          <w:t>Table 39.</w:t>
        </w:r>
        <w:r>
          <w:rPr>
            <w:rFonts w:asciiTheme="minorHAnsi" w:eastAsiaTheme="minorEastAsia" w:hAnsiTheme="minorHAnsi" w:cstheme="minorBidi"/>
            <w:noProof/>
            <w:kern w:val="2"/>
            <w:lang w:val="en-IN" w:eastAsia="en-IN" w:bidi="gu-IN"/>
            <w14:ligatures w14:val="standardContextual"/>
          </w:rPr>
          <w:tab/>
        </w:r>
        <w:r w:rsidRPr="0090793F">
          <w:rPr>
            <w:rStyle w:val="Hyperlink"/>
            <w:noProof/>
          </w:rPr>
          <w:t>Particle size distribution for API and homogenized active suspension manufactured with different homogenization time</w:t>
        </w:r>
        <w:r>
          <w:rPr>
            <w:noProof/>
            <w:webHidden/>
          </w:rPr>
          <w:tab/>
        </w:r>
        <w:r>
          <w:rPr>
            <w:noProof/>
            <w:webHidden/>
          </w:rPr>
          <w:fldChar w:fldCharType="begin"/>
        </w:r>
        <w:r>
          <w:rPr>
            <w:noProof/>
            <w:webHidden/>
          </w:rPr>
          <w:instrText xml:space="preserve"> PAGEREF _Toc209095042 \h </w:instrText>
        </w:r>
        <w:r>
          <w:rPr>
            <w:noProof/>
            <w:webHidden/>
          </w:rPr>
        </w:r>
        <w:r>
          <w:rPr>
            <w:noProof/>
            <w:webHidden/>
          </w:rPr>
          <w:fldChar w:fldCharType="separate"/>
        </w:r>
        <w:r>
          <w:rPr>
            <w:noProof/>
            <w:webHidden/>
          </w:rPr>
          <w:t>79</w:t>
        </w:r>
        <w:r>
          <w:rPr>
            <w:noProof/>
            <w:webHidden/>
          </w:rPr>
          <w:fldChar w:fldCharType="end"/>
        </w:r>
      </w:hyperlink>
    </w:p>
    <w:p w14:paraId="108DDDA8" w14:textId="5FEB2CB7" w:rsidR="00C55B14" w:rsidRDefault="00C55B14">
      <w:pPr>
        <w:pStyle w:val="TableofFigures"/>
        <w:rPr>
          <w:rFonts w:asciiTheme="minorHAnsi" w:eastAsiaTheme="minorEastAsia" w:hAnsiTheme="minorHAnsi" w:cstheme="minorBidi"/>
          <w:noProof/>
          <w:kern w:val="2"/>
          <w:lang w:val="en-IN" w:eastAsia="en-IN" w:bidi="gu-IN"/>
          <w14:ligatures w14:val="standardContextual"/>
        </w:rPr>
      </w:pPr>
      <w:hyperlink w:anchor="_Toc209095043" w:history="1">
        <w:r w:rsidRPr="0090793F">
          <w:rPr>
            <w:rStyle w:val="Hyperlink"/>
            <w:noProof/>
          </w:rPr>
          <w:t>Table 40.</w:t>
        </w:r>
        <w:r>
          <w:rPr>
            <w:rFonts w:asciiTheme="minorHAnsi" w:eastAsiaTheme="minorEastAsia" w:hAnsiTheme="minorHAnsi" w:cstheme="minorBidi"/>
            <w:noProof/>
            <w:kern w:val="2"/>
            <w:lang w:val="en-IN" w:eastAsia="en-IN" w:bidi="gu-IN"/>
            <w14:ligatures w14:val="standardContextual"/>
          </w:rPr>
          <w:tab/>
        </w:r>
        <w:r w:rsidRPr="0090793F">
          <w:rPr>
            <w:rStyle w:val="Hyperlink"/>
            <w:noProof/>
          </w:rPr>
          <w:t>Formulation composition for different temperature condition of API mixing</w:t>
        </w:r>
        <w:r>
          <w:rPr>
            <w:noProof/>
            <w:webHidden/>
          </w:rPr>
          <w:tab/>
        </w:r>
        <w:r>
          <w:rPr>
            <w:noProof/>
            <w:webHidden/>
          </w:rPr>
          <w:fldChar w:fldCharType="begin"/>
        </w:r>
        <w:r>
          <w:rPr>
            <w:noProof/>
            <w:webHidden/>
          </w:rPr>
          <w:instrText xml:space="preserve"> PAGEREF _Toc209095043 \h </w:instrText>
        </w:r>
        <w:r>
          <w:rPr>
            <w:noProof/>
            <w:webHidden/>
          </w:rPr>
        </w:r>
        <w:r>
          <w:rPr>
            <w:noProof/>
            <w:webHidden/>
          </w:rPr>
          <w:fldChar w:fldCharType="separate"/>
        </w:r>
        <w:r>
          <w:rPr>
            <w:noProof/>
            <w:webHidden/>
          </w:rPr>
          <w:t>82</w:t>
        </w:r>
        <w:r>
          <w:rPr>
            <w:noProof/>
            <w:webHidden/>
          </w:rPr>
          <w:fldChar w:fldCharType="end"/>
        </w:r>
      </w:hyperlink>
    </w:p>
    <w:p w14:paraId="2D7D2C22" w14:textId="365FB40A" w:rsidR="00C55B14" w:rsidRDefault="00C55B14">
      <w:pPr>
        <w:pStyle w:val="TableofFigures"/>
        <w:rPr>
          <w:rFonts w:asciiTheme="minorHAnsi" w:eastAsiaTheme="minorEastAsia" w:hAnsiTheme="minorHAnsi" w:cstheme="minorBidi"/>
          <w:noProof/>
          <w:kern w:val="2"/>
          <w:lang w:val="en-IN" w:eastAsia="en-IN" w:bidi="gu-IN"/>
          <w14:ligatures w14:val="standardContextual"/>
        </w:rPr>
      </w:pPr>
      <w:hyperlink w:anchor="_Toc209095044" w:history="1">
        <w:r w:rsidRPr="0090793F">
          <w:rPr>
            <w:rStyle w:val="Hyperlink"/>
            <w:noProof/>
          </w:rPr>
          <w:t>Table 41.</w:t>
        </w:r>
        <w:r>
          <w:rPr>
            <w:rFonts w:asciiTheme="minorHAnsi" w:eastAsiaTheme="minorEastAsia" w:hAnsiTheme="minorHAnsi" w:cstheme="minorBidi"/>
            <w:noProof/>
            <w:kern w:val="2"/>
            <w:lang w:val="en-IN" w:eastAsia="en-IN" w:bidi="gu-IN"/>
            <w14:ligatures w14:val="standardContextual"/>
          </w:rPr>
          <w:tab/>
        </w:r>
        <w:r w:rsidRPr="0090793F">
          <w:rPr>
            <w:rStyle w:val="Hyperlink"/>
            <w:noProof/>
          </w:rPr>
          <w:t xml:space="preserve">Dissolution profiles comparison of </w:t>
        </w:r>
        <w:r w:rsidRPr="0090793F">
          <w:rPr>
            <w:rStyle w:val="Hyperlink"/>
            <w:noProof/>
            <w:highlight w:val="yellow"/>
          </w:rPr>
          <w:t>Product Name</w:t>
        </w:r>
        <w:r w:rsidRPr="0090793F">
          <w:rPr>
            <w:rStyle w:val="Hyperlink"/>
            <w:noProof/>
          </w:rPr>
          <w:t xml:space="preserve">, USP </w:t>
        </w:r>
        <w:r w:rsidRPr="0090793F">
          <w:rPr>
            <w:rStyle w:val="Hyperlink"/>
            <w:noProof/>
            <w:highlight w:val="yellow"/>
          </w:rPr>
          <w:t>XX</w:t>
        </w:r>
        <w:r w:rsidRPr="0090793F">
          <w:rPr>
            <w:rStyle w:val="Hyperlink"/>
            <w:noProof/>
          </w:rPr>
          <w:t xml:space="preserve"> mg to study effect of API mixing temperature</w:t>
        </w:r>
        <w:r>
          <w:rPr>
            <w:noProof/>
            <w:webHidden/>
          </w:rPr>
          <w:tab/>
        </w:r>
        <w:r>
          <w:rPr>
            <w:noProof/>
            <w:webHidden/>
          </w:rPr>
          <w:fldChar w:fldCharType="begin"/>
        </w:r>
        <w:r>
          <w:rPr>
            <w:noProof/>
            <w:webHidden/>
          </w:rPr>
          <w:instrText xml:space="preserve"> PAGEREF _Toc209095044 \h </w:instrText>
        </w:r>
        <w:r>
          <w:rPr>
            <w:noProof/>
            <w:webHidden/>
          </w:rPr>
        </w:r>
        <w:r>
          <w:rPr>
            <w:noProof/>
            <w:webHidden/>
          </w:rPr>
          <w:fldChar w:fldCharType="separate"/>
        </w:r>
        <w:r>
          <w:rPr>
            <w:noProof/>
            <w:webHidden/>
          </w:rPr>
          <w:t>83</w:t>
        </w:r>
        <w:r>
          <w:rPr>
            <w:noProof/>
            <w:webHidden/>
          </w:rPr>
          <w:fldChar w:fldCharType="end"/>
        </w:r>
      </w:hyperlink>
    </w:p>
    <w:p w14:paraId="3612CD5F" w14:textId="3477096F" w:rsidR="00C55B14" w:rsidRDefault="00C55B14">
      <w:pPr>
        <w:pStyle w:val="TableofFigures"/>
        <w:rPr>
          <w:rFonts w:asciiTheme="minorHAnsi" w:eastAsiaTheme="minorEastAsia" w:hAnsiTheme="minorHAnsi" w:cstheme="minorBidi"/>
          <w:noProof/>
          <w:kern w:val="2"/>
          <w:lang w:val="en-IN" w:eastAsia="en-IN" w:bidi="gu-IN"/>
          <w14:ligatures w14:val="standardContextual"/>
        </w:rPr>
      </w:pPr>
      <w:hyperlink w:anchor="_Toc209095045" w:history="1">
        <w:r w:rsidRPr="0090793F">
          <w:rPr>
            <w:rStyle w:val="Hyperlink"/>
            <w:noProof/>
          </w:rPr>
          <w:t>Table 42.</w:t>
        </w:r>
        <w:r>
          <w:rPr>
            <w:rFonts w:asciiTheme="minorHAnsi" w:eastAsiaTheme="minorEastAsia" w:hAnsiTheme="minorHAnsi" w:cstheme="minorBidi"/>
            <w:noProof/>
            <w:kern w:val="2"/>
            <w:lang w:val="en-IN" w:eastAsia="en-IN" w:bidi="gu-IN"/>
            <w14:ligatures w14:val="standardContextual"/>
          </w:rPr>
          <w:tab/>
        </w:r>
        <w:r w:rsidRPr="0090793F">
          <w:rPr>
            <w:rStyle w:val="Hyperlink"/>
            <w:noProof/>
          </w:rPr>
          <w:t>Formulation composition for optimization of active suspension cooling temperature</w:t>
        </w:r>
        <w:r>
          <w:rPr>
            <w:noProof/>
            <w:webHidden/>
          </w:rPr>
          <w:tab/>
        </w:r>
        <w:r>
          <w:rPr>
            <w:noProof/>
            <w:webHidden/>
          </w:rPr>
          <w:fldChar w:fldCharType="begin"/>
        </w:r>
        <w:r>
          <w:rPr>
            <w:noProof/>
            <w:webHidden/>
          </w:rPr>
          <w:instrText xml:space="preserve"> PAGEREF _Toc209095045 \h </w:instrText>
        </w:r>
        <w:r>
          <w:rPr>
            <w:noProof/>
            <w:webHidden/>
          </w:rPr>
        </w:r>
        <w:r>
          <w:rPr>
            <w:noProof/>
            <w:webHidden/>
          </w:rPr>
          <w:fldChar w:fldCharType="separate"/>
        </w:r>
        <w:r>
          <w:rPr>
            <w:noProof/>
            <w:webHidden/>
          </w:rPr>
          <w:t>85</w:t>
        </w:r>
        <w:r>
          <w:rPr>
            <w:noProof/>
            <w:webHidden/>
          </w:rPr>
          <w:fldChar w:fldCharType="end"/>
        </w:r>
      </w:hyperlink>
    </w:p>
    <w:p w14:paraId="0A5D981F" w14:textId="1D2172E4" w:rsidR="00C55B14" w:rsidRDefault="00C55B14">
      <w:pPr>
        <w:pStyle w:val="TableofFigures"/>
        <w:rPr>
          <w:rFonts w:asciiTheme="minorHAnsi" w:eastAsiaTheme="minorEastAsia" w:hAnsiTheme="minorHAnsi" w:cstheme="minorBidi"/>
          <w:noProof/>
          <w:kern w:val="2"/>
          <w:lang w:val="en-IN" w:eastAsia="en-IN" w:bidi="gu-IN"/>
          <w14:ligatures w14:val="standardContextual"/>
        </w:rPr>
      </w:pPr>
      <w:hyperlink w:anchor="_Toc209095046" w:history="1">
        <w:r w:rsidRPr="0090793F">
          <w:rPr>
            <w:rStyle w:val="Hyperlink"/>
            <w:noProof/>
          </w:rPr>
          <w:t>Table 43.</w:t>
        </w:r>
        <w:r>
          <w:rPr>
            <w:rFonts w:asciiTheme="minorHAnsi" w:eastAsiaTheme="minorEastAsia" w:hAnsiTheme="minorHAnsi" w:cstheme="minorBidi"/>
            <w:noProof/>
            <w:kern w:val="2"/>
            <w:lang w:val="en-IN" w:eastAsia="en-IN" w:bidi="gu-IN"/>
            <w14:ligatures w14:val="standardContextual"/>
          </w:rPr>
          <w:tab/>
        </w:r>
        <w:r w:rsidRPr="0090793F">
          <w:rPr>
            <w:rStyle w:val="Hyperlink"/>
            <w:noProof/>
          </w:rPr>
          <w:t xml:space="preserve">Dissolution profiles comparison of </w:t>
        </w:r>
        <w:r w:rsidRPr="0090793F">
          <w:rPr>
            <w:rStyle w:val="Hyperlink"/>
            <w:noProof/>
            <w:highlight w:val="yellow"/>
          </w:rPr>
          <w:t>Product Name</w:t>
        </w:r>
        <w:r w:rsidRPr="0090793F">
          <w:rPr>
            <w:rStyle w:val="Hyperlink"/>
            <w:noProof/>
          </w:rPr>
          <w:t xml:space="preserve">, USP </w:t>
        </w:r>
        <w:r w:rsidRPr="0090793F">
          <w:rPr>
            <w:rStyle w:val="Hyperlink"/>
            <w:noProof/>
            <w:highlight w:val="yellow"/>
          </w:rPr>
          <w:t>xx</w:t>
        </w:r>
        <w:r w:rsidRPr="0090793F">
          <w:rPr>
            <w:rStyle w:val="Hyperlink"/>
            <w:noProof/>
          </w:rPr>
          <w:t xml:space="preserve"> mg to study effect of active suspension cooling temperature</w:t>
        </w:r>
        <w:r>
          <w:rPr>
            <w:noProof/>
            <w:webHidden/>
          </w:rPr>
          <w:tab/>
        </w:r>
        <w:r>
          <w:rPr>
            <w:noProof/>
            <w:webHidden/>
          </w:rPr>
          <w:fldChar w:fldCharType="begin"/>
        </w:r>
        <w:r>
          <w:rPr>
            <w:noProof/>
            <w:webHidden/>
          </w:rPr>
          <w:instrText xml:space="preserve"> PAGEREF _Toc209095046 \h </w:instrText>
        </w:r>
        <w:r>
          <w:rPr>
            <w:noProof/>
            <w:webHidden/>
          </w:rPr>
        </w:r>
        <w:r>
          <w:rPr>
            <w:noProof/>
            <w:webHidden/>
          </w:rPr>
          <w:fldChar w:fldCharType="separate"/>
        </w:r>
        <w:r>
          <w:rPr>
            <w:noProof/>
            <w:webHidden/>
          </w:rPr>
          <w:t>86</w:t>
        </w:r>
        <w:r>
          <w:rPr>
            <w:noProof/>
            <w:webHidden/>
          </w:rPr>
          <w:fldChar w:fldCharType="end"/>
        </w:r>
      </w:hyperlink>
    </w:p>
    <w:p w14:paraId="43A1923C" w14:textId="12A45A4A" w:rsidR="00C55B14" w:rsidRDefault="00C55B14">
      <w:pPr>
        <w:pStyle w:val="TableofFigures"/>
        <w:rPr>
          <w:rFonts w:asciiTheme="minorHAnsi" w:eastAsiaTheme="minorEastAsia" w:hAnsiTheme="minorHAnsi" w:cstheme="minorBidi"/>
          <w:noProof/>
          <w:kern w:val="2"/>
          <w:lang w:val="en-IN" w:eastAsia="en-IN" w:bidi="gu-IN"/>
          <w14:ligatures w14:val="standardContextual"/>
        </w:rPr>
      </w:pPr>
      <w:hyperlink w:anchor="_Toc209095047" w:history="1">
        <w:r w:rsidRPr="0090793F">
          <w:rPr>
            <w:rStyle w:val="Hyperlink"/>
            <w:noProof/>
          </w:rPr>
          <w:t>Table 44.</w:t>
        </w:r>
        <w:r>
          <w:rPr>
            <w:rFonts w:asciiTheme="minorHAnsi" w:eastAsiaTheme="minorEastAsia" w:hAnsiTheme="minorHAnsi" w:cstheme="minorBidi"/>
            <w:noProof/>
            <w:kern w:val="2"/>
            <w:lang w:val="en-IN" w:eastAsia="en-IN" w:bidi="gu-IN"/>
            <w14:ligatures w14:val="standardContextual"/>
          </w:rPr>
          <w:tab/>
        </w:r>
        <w:r w:rsidRPr="0090793F">
          <w:rPr>
            <w:rStyle w:val="Hyperlink"/>
            <w:bCs/>
            <w:noProof/>
          </w:rPr>
          <w:t>Initial risk assessment of the encapsulation process variables</w:t>
        </w:r>
        <w:r>
          <w:rPr>
            <w:noProof/>
            <w:webHidden/>
          </w:rPr>
          <w:tab/>
        </w:r>
        <w:r>
          <w:rPr>
            <w:noProof/>
            <w:webHidden/>
          </w:rPr>
          <w:fldChar w:fldCharType="begin"/>
        </w:r>
        <w:r>
          <w:rPr>
            <w:noProof/>
            <w:webHidden/>
          </w:rPr>
          <w:instrText xml:space="preserve"> PAGEREF _Toc209095047 \h </w:instrText>
        </w:r>
        <w:r>
          <w:rPr>
            <w:noProof/>
            <w:webHidden/>
          </w:rPr>
        </w:r>
        <w:r>
          <w:rPr>
            <w:noProof/>
            <w:webHidden/>
          </w:rPr>
          <w:fldChar w:fldCharType="separate"/>
        </w:r>
        <w:r>
          <w:rPr>
            <w:noProof/>
            <w:webHidden/>
          </w:rPr>
          <w:t>89</w:t>
        </w:r>
        <w:r>
          <w:rPr>
            <w:noProof/>
            <w:webHidden/>
          </w:rPr>
          <w:fldChar w:fldCharType="end"/>
        </w:r>
      </w:hyperlink>
    </w:p>
    <w:p w14:paraId="2873F1BF" w14:textId="1C3A2FF2" w:rsidR="00C55B14" w:rsidRDefault="00C55B14">
      <w:pPr>
        <w:pStyle w:val="TableofFigures"/>
        <w:rPr>
          <w:rFonts w:asciiTheme="minorHAnsi" w:eastAsiaTheme="minorEastAsia" w:hAnsiTheme="minorHAnsi" w:cstheme="minorBidi"/>
          <w:noProof/>
          <w:kern w:val="2"/>
          <w:lang w:val="en-IN" w:eastAsia="en-IN" w:bidi="gu-IN"/>
          <w14:ligatures w14:val="standardContextual"/>
        </w:rPr>
      </w:pPr>
      <w:hyperlink w:anchor="_Toc209095048" w:history="1">
        <w:r w:rsidRPr="0090793F">
          <w:rPr>
            <w:rStyle w:val="Hyperlink"/>
            <w:noProof/>
          </w:rPr>
          <w:t>Table 45.</w:t>
        </w:r>
        <w:r>
          <w:rPr>
            <w:rFonts w:asciiTheme="minorHAnsi" w:eastAsiaTheme="minorEastAsia" w:hAnsiTheme="minorHAnsi" w:cstheme="minorBidi"/>
            <w:noProof/>
            <w:kern w:val="2"/>
            <w:lang w:val="en-IN" w:eastAsia="en-IN" w:bidi="gu-IN"/>
            <w14:ligatures w14:val="standardContextual"/>
          </w:rPr>
          <w:tab/>
        </w:r>
        <w:r w:rsidRPr="0090793F">
          <w:rPr>
            <w:rStyle w:val="Hyperlink"/>
            <w:noProof/>
          </w:rPr>
          <w:t xml:space="preserve">Encapsulation speed study evaluation for </w:t>
        </w:r>
        <w:r w:rsidRPr="0090793F">
          <w:rPr>
            <w:rStyle w:val="Hyperlink"/>
            <w:noProof/>
            <w:highlight w:val="yellow"/>
          </w:rPr>
          <w:t>Product Name</w:t>
        </w:r>
        <w:r w:rsidRPr="0090793F">
          <w:rPr>
            <w:rStyle w:val="Hyperlink"/>
            <w:noProof/>
          </w:rPr>
          <w:t xml:space="preserve">, USP </w:t>
        </w:r>
        <w:r w:rsidRPr="0090793F">
          <w:rPr>
            <w:rStyle w:val="Hyperlink"/>
            <w:noProof/>
            <w:highlight w:val="yellow"/>
          </w:rPr>
          <w:t>xx</w:t>
        </w:r>
        <w:r w:rsidRPr="0090793F">
          <w:rPr>
            <w:rStyle w:val="Hyperlink"/>
            <w:noProof/>
          </w:rPr>
          <w:t xml:space="preserve"> mg and </w:t>
        </w:r>
        <w:r w:rsidRPr="0090793F">
          <w:rPr>
            <w:rStyle w:val="Hyperlink"/>
            <w:noProof/>
            <w:highlight w:val="yellow"/>
          </w:rPr>
          <w:t>xx</w:t>
        </w:r>
        <w:r w:rsidRPr="0090793F">
          <w:rPr>
            <w:rStyle w:val="Hyperlink"/>
            <w:noProof/>
          </w:rPr>
          <w:t xml:space="preserve"> mg</w:t>
        </w:r>
        <w:r>
          <w:rPr>
            <w:noProof/>
            <w:webHidden/>
          </w:rPr>
          <w:tab/>
        </w:r>
        <w:r>
          <w:rPr>
            <w:noProof/>
            <w:webHidden/>
          </w:rPr>
          <w:fldChar w:fldCharType="begin"/>
        </w:r>
        <w:r>
          <w:rPr>
            <w:noProof/>
            <w:webHidden/>
          </w:rPr>
          <w:instrText xml:space="preserve"> PAGEREF _Toc209095048 \h </w:instrText>
        </w:r>
        <w:r>
          <w:rPr>
            <w:noProof/>
            <w:webHidden/>
          </w:rPr>
        </w:r>
        <w:r>
          <w:rPr>
            <w:noProof/>
            <w:webHidden/>
          </w:rPr>
          <w:fldChar w:fldCharType="separate"/>
        </w:r>
        <w:r>
          <w:rPr>
            <w:noProof/>
            <w:webHidden/>
          </w:rPr>
          <w:t>90</w:t>
        </w:r>
        <w:r>
          <w:rPr>
            <w:noProof/>
            <w:webHidden/>
          </w:rPr>
          <w:fldChar w:fldCharType="end"/>
        </w:r>
      </w:hyperlink>
    </w:p>
    <w:p w14:paraId="030E0016" w14:textId="744F9DB0" w:rsidR="00C55B14" w:rsidRDefault="00C55B14">
      <w:pPr>
        <w:pStyle w:val="TableofFigures"/>
        <w:rPr>
          <w:rFonts w:asciiTheme="minorHAnsi" w:eastAsiaTheme="minorEastAsia" w:hAnsiTheme="minorHAnsi" w:cstheme="minorBidi"/>
          <w:noProof/>
          <w:kern w:val="2"/>
          <w:lang w:val="en-IN" w:eastAsia="en-IN" w:bidi="gu-IN"/>
          <w14:ligatures w14:val="standardContextual"/>
        </w:rPr>
      </w:pPr>
      <w:hyperlink w:anchor="_Toc209095049" w:history="1">
        <w:r w:rsidRPr="0090793F">
          <w:rPr>
            <w:rStyle w:val="Hyperlink"/>
            <w:noProof/>
          </w:rPr>
          <w:t xml:space="preserve">Table 46. </w:t>
        </w:r>
        <w:r>
          <w:rPr>
            <w:rFonts w:asciiTheme="minorHAnsi" w:eastAsiaTheme="minorEastAsia" w:hAnsiTheme="minorHAnsi" w:cstheme="minorBidi"/>
            <w:noProof/>
            <w:kern w:val="2"/>
            <w:lang w:val="en-IN" w:eastAsia="en-IN" w:bidi="gu-IN"/>
            <w14:ligatures w14:val="standardContextual"/>
          </w:rPr>
          <w:tab/>
        </w:r>
        <w:r w:rsidRPr="0090793F">
          <w:rPr>
            <w:rStyle w:val="Hyperlink"/>
            <w:noProof/>
          </w:rPr>
          <w:t xml:space="preserve">Time interval study evaluation by weight variation for </w:t>
        </w:r>
        <w:r w:rsidRPr="0090793F">
          <w:rPr>
            <w:rStyle w:val="Hyperlink"/>
            <w:noProof/>
            <w:highlight w:val="yellow"/>
          </w:rPr>
          <w:t>Product Name</w:t>
        </w:r>
        <w:r w:rsidRPr="0090793F">
          <w:rPr>
            <w:rStyle w:val="Hyperlink"/>
            <w:noProof/>
          </w:rPr>
          <w:t xml:space="preserve">, USP </w:t>
        </w:r>
        <w:r w:rsidRPr="0090793F">
          <w:rPr>
            <w:rStyle w:val="Hyperlink"/>
            <w:noProof/>
            <w:highlight w:val="yellow"/>
          </w:rPr>
          <w:t>xx</w:t>
        </w:r>
        <w:r w:rsidRPr="0090793F">
          <w:rPr>
            <w:rStyle w:val="Hyperlink"/>
            <w:noProof/>
          </w:rPr>
          <w:t xml:space="preserve"> mg</w:t>
        </w:r>
        <w:r>
          <w:rPr>
            <w:noProof/>
            <w:webHidden/>
          </w:rPr>
          <w:tab/>
        </w:r>
        <w:r>
          <w:rPr>
            <w:noProof/>
            <w:webHidden/>
          </w:rPr>
          <w:fldChar w:fldCharType="begin"/>
        </w:r>
        <w:r>
          <w:rPr>
            <w:noProof/>
            <w:webHidden/>
          </w:rPr>
          <w:instrText xml:space="preserve"> PAGEREF _Toc209095049 \h </w:instrText>
        </w:r>
        <w:r>
          <w:rPr>
            <w:noProof/>
            <w:webHidden/>
          </w:rPr>
        </w:r>
        <w:r>
          <w:rPr>
            <w:noProof/>
            <w:webHidden/>
          </w:rPr>
          <w:fldChar w:fldCharType="separate"/>
        </w:r>
        <w:r>
          <w:rPr>
            <w:noProof/>
            <w:webHidden/>
          </w:rPr>
          <w:t>92</w:t>
        </w:r>
        <w:r>
          <w:rPr>
            <w:noProof/>
            <w:webHidden/>
          </w:rPr>
          <w:fldChar w:fldCharType="end"/>
        </w:r>
      </w:hyperlink>
    </w:p>
    <w:p w14:paraId="4B25FB59" w14:textId="0E364E61" w:rsidR="00C55B14" w:rsidRDefault="00C55B14">
      <w:pPr>
        <w:pStyle w:val="TableofFigures"/>
        <w:rPr>
          <w:rFonts w:asciiTheme="minorHAnsi" w:eastAsiaTheme="minorEastAsia" w:hAnsiTheme="minorHAnsi" w:cstheme="minorBidi"/>
          <w:noProof/>
          <w:kern w:val="2"/>
          <w:lang w:val="en-IN" w:eastAsia="en-IN" w:bidi="gu-IN"/>
          <w14:ligatures w14:val="standardContextual"/>
        </w:rPr>
      </w:pPr>
      <w:hyperlink w:anchor="_Toc209095050" w:history="1">
        <w:r w:rsidRPr="0090793F">
          <w:rPr>
            <w:rStyle w:val="Hyperlink"/>
            <w:noProof/>
          </w:rPr>
          <w:t xml:space="preserve">Table 47. </w:t>
        </w:r>
        <w:r>
          <w:rPr>
            <w:rFonts w:asciiTheme="minorHAnsi" w:eastAsiaTheme="minorEastAsia" w:hAnsiTheme="minorHAnsi" w:cstheme="minorBidi"/>
            <w:noProof/>
            <w:kern w:val="2"/>
            <w:lang w:val="en-IN" w:eastAsia="en-IN" w:bidi="gu-IN"/>
            <w14:ligatures w14:val="standardContextual"/>
          </w:rPr>
          <w:tab/>
        </w:r>
        <w:r w:rsidRPr="0090793F">
          <w:rPr>
            <w:rStyle w:val="Hyperlink"/>
            <w:noProof/>
          </w:rPr>
          <w:t xml:space="preserve">Time interval study evaluation by weight variation for </w:t>
        </w:r>
        <w:r w:rsidRPr="0090793F">
          <w:rPr>
            <w:rStyle w:val="Hyperlink"/>
            <w:noProof/>
            <w:highlight w:val="yellow"/>
          </w:rPr>
          <w:t>Product Name</w:t>
        </w:r>
        <w:r w:rsidRPr="0090793F">
          <w:rPr>
            <w:rStyle w:val="Hyperlink"/>
            <w:noProof/>
          </w:rPr>
          <w:t xml:space="preserve">, USP </w:t>
        </w:r>
        <w:r w:rsidRPr="0090793F">
          <w:rPr>
            <w:rStyle w:val="Hyperlink"/>
            <w:noProof/>
            <w:highlight w:val="yellow"/>
          </w:rPr>
          <w:t>xx</w:t>
        </w:r>
        <w:r w:rsidRPr="0090793F">
          <w:rPr>
            <w:rStyle w:val="Hyperlink"/>
            <w:noProof/>
          </w:rPr>
          <w:t xml:space="preserve"> mg</w:t>
        </w:r>
        <w:r>
          <w:rPr>
            <w:noProof/>
            <w:webHidden/>
          </w:rPr>
          <w:tab/>
        </w:r>
        <w:r>
          <w:rPr>
            <w:noProof/>
            <w:webHidden/>
          </w:rPr>
          <w:fldChar w:fldCharType="begin"/>
        </w:r>
        <w:r>
          <w:rPr>
            <w:noProof/>
            <w:webHidden/>
          </w:rPr>
          <w:instrText xml:space="preserve"> PAGEREF _Toc209095050 \h </w:instrText>
        </w:r>
        <w:r>
          <w:rPr>
            <w:noProof/>
            <w:webHidden/>
          </w:rPr>
        </w:r>
        <w:r>
          <w:rPr>
            <w:noProof/>
            <w:webHidden/>
          </w:rPr>
          <w:fldChar w:fldCharType="separate"/>
        </w:r>
        <w:r>
          <w:rPr>
            <w:noProof/>
            <w:webHidden/>
          </w:rPr>
          <w:t>95</w:t>
        </w:r>
        <w:r>
          <w:rPr>
            <w:noProof/>
            <w:webHidden/>
          </w:rPr>
          <w:fldChar w:fldCharType="end"/>
        </w:r>
      </w:hyperlink>
    </w:p>
    <w:p w14:paraId="0B285762" w14:textId="712B6847" w:rsidR="00C55B14" w:rsidRDefault="00C55B14">
      <w:pPr>
        <w:pStyle w:val="TableofFigures"/>
        <w:rPr>
          <w:rFonts w:asciiTheme="minorHAnsi" w:eastAsiaTheme="minorEastAsia" w:hAnsiTheme="minorHAnsi" w:cstheme="minorBidi"/>
          <w:noProof/>
          <w:kern w:val="2"/>
          <w:lang w:val="en-IN" w:eastAsia="en-IN" w:bidi="gu-IN"/>
          <w14:ligatures w14:val="standardContextual"/>
        </w:rPr>
      </w:pPr>
      <w:hyperlink w:anchor="_Toc209095051" w:history="1">
        <w:r w:rsidRPr="0090793F">
          <w:rPr>
            <w:rStyle w:val="Hyperlink"/>
            <w:noProof/>
          </w:rPr>
          <w:t xml:space="preserve">Table 48. </w:t>
        </w:r>
        <w:r>
          <w:rPr>
            <w:rFonts w:asciiTheme="minorHAnsi" w:eastAsiaTheme="minorEastAsia" w:hAnsiTheme="minorHAnsi" w:cstheme="minorBidi"/>
            <w:noProof/>
            <w:kern w:val="2"/>
            <w:lang w:val="en-IN" w:eastAsia="en-IN" w:bidi="gu-IN"/>
            <w14:ligatures w14:val="standardContextual"/>
          </w:rPr>
          <w:tab/>
        </w:r>
        <w:r w:rsidRPr="0090793F">
          <w:rPr>
            <w:rStyle w:val="Hyperlink"/>
            <w:noProof/>
          </w:rPr>
          <w:t xml:space="preserve">Uniformity of dosage units of stratified samples for </w:t>
        </w:r>
        <w:r w:rsidRPr="0090793F">
          <w:rPr>
            <w:rStyle w:val="Hyperlink"/>
            <w:noProof/>
            <w:highlight w:val="yellow"/>
          </w:rPr>
          <w:t>Product Name</w:t>
        </w:r>
        <w:r w:rsidRPr="0090793F">
          <w:rPr>
            <w:rStyle w:val="Hyperlink"/>
            <w:noProof/>
          </w:rPr>
          <w:t xml:space="preserve">, USP </w:t>
        </w:r>
        <w:r w:rsidRPr="0090793F">
          <w:rPr>
            <w:rStyle w:val="Hyperlink"/>
            <w:noProof/>
            <w:highlight w:val="yellow"/>
          </w:rPr>
          <w:t>xx</w:t>
        </w:r>
        <w:r w:rsidRPr="0090793F">
          <w:rPr>
            <w:rStyle w:val="Hyperlink"/>
            <w:noProof/>
          </w:rPr>
          <w:t xml:space="preserve"> mg</w:t>
        </w:r>
        <w:r>
          <w:rPr>
            <w:noProof/>
            <w:webHidden/>
          </w:rPr>
          <w:tab/>
        </w:r>
        <w:r>
          <w:rPr>
            <w:noProof/>
            <w:webHidden/>
          </w:rPr>
          <w:fldChar w:fldCharType="begin"/>
        </w:r>
        <w:r>
          <w:rPr>
            <w:noProof/>
            <w:webHidden/>
          </w:rPr>
          <w:instrText xml:space="preserve"> PAGEREF _Toc209095051 \h </w:instrText>
        </w:r>
        <w:r>
          <w:rPr>
            <w:noProof/>
            <w:webHidden/>
          </w:rPr>
        </w:r>
        <w:r>
          <w:rPr>
            <w:noProof/>
            <w:webHidden/>
          </w:rPr>
          <w:fldChar w:fldCharType="separate"/>
        </w:r>
        <w:r>
          <w:rPr>
            <w:noProof/>
            <w:webHidden/>
          </w:rPr>
          <w:t>97</w:t>
        </w:r>
        <w:r>
          <w:rPr>
            <w:noProof/>
            <w:webHidden/>
          </w:rPr>
          <w:fldChar w:fldCharType="end"/>
        </w:r>
      </w:hyperlink>
    </w:p>
    <w:p w14:paraId="25AD111C" w14:textId="7464C0F8" w:rsidR="00C55B14" w:rsidRDefault="00C55B14">
      <w:pPr>
        <w:pStyle w:val="TableofFigures"/>
        <w:rPr>
          <w:rFonts w:asciiTheme="minorHAnsi" w:eastAsiaTheme="minorEastAsia" w:hAnsiTheme="minorHAnsi" w:cstheme="minorBidi"/>
          <w:noProof/>
          <w:kern w:val="2"/>
          <w:lang w:val="en-IN" w:eastAsia="en-IN" w:bidi="gu-IN"/>
          <w14:ligatures w14:val="standardContextual"/>
        </w:rPr>
      </w:pPr>
      <w:hyperlink w:anchor="_Toc209095052" w:history="1">
        <w:r w:rsidRPr="0090793F">
          <w:rPr>
            <w:rStyle w:val="Hyperlink"/>
            <w:noProof/>
          </w:rPr>
          <w:t xml:space="preserve">Table 49. </w:t>
        </w:r>
        <w:r>
          <w:rPr>
            <w:rFonts w:asciiTheme="minorHAnsi" w:eastAsiaTheme="minorEastAsia" w:hAnsiTheme="minorHAnsi" w:cstheme="minorBidi"/>
            <w:noProof/>
            <w:kern w:val="2"/>
            <w:lang w:val="en-IN" w:eastAsia="en-IN" w:bidi="gu-IN"/>
            <w14:ligatures w14:val="standardContextual"/>
          </w:rPr>
          <w:tab/>
        </w:r>
        <w:r w:rsidRPr="0090793F">
          <w:rPr>
            <w:rStyle w:val="Hyperlink"/>
            <w:noProof/>
          </w:rPr>
          <w:t>Capsule temperature at the end of cooling process for Batch #</w:t>
        </w:r>
        <w:r w:rsidRPr="0090793F">
          <w:rPr>
            <w:rStyle w:val="Hyperlink"/>
            <w:noProof/>
            <w:highlight w:val="yellow"/>
          </w:rPr>
          <w:t xml:space="preserve"> xxxxxx</w:t>
        </w:r>
        <w:r>
          <w:rPr>
            <w:noProof/>
            <w:webHidden/>
          </w:rPr>
          <w:tab/>
        </w:r>
        <w:r>
          <w:rPr>
            <w:noProof/>
            <w:webHidden/>
          </w:rPr>
          <w:fldChar w:fldCharType="begin"/>
        </w:r>
        <w:r>
          <w:rPr>
            <w:noProof/>
            <w:webHidden/>
          </w:rPr>
          <w:instrText xml:space="preserve"> PAGEREF _Toc209095052 \h </w:instrText>
        </w:r>
        <w:r>
          <w:rPr>
            <w:noProof/>
            <w:webHidden/>
          </w:rPr>
        </w:r>
        <w:r>
          <w:rPr>
            <w:noProof/>
            <w:webHidden/>
          </w:rPr>
          <w:fldChar w:fldCharType="separate"/>
        </w:r>
        <w:r>
          <w:rPr>
            <w:noProof/>
            <w:webHidden/>
          </w:rPr>
          <w:t>99</w:t>
        </w:r>
        <w:r>
          <w:rPr>
            <w:noProof/>
            <w:webHidden/>
          </w:rPr>
          <w:fldChar w:fldCharType="end"/>
        </w:r>
      </w:hyperlink>
    </w:p>
    <w:p w14:paraId="7B763616" w14:textId="71D2E9AA" w:rsidR="00C55B14" w:rsidRDefault="00C55B14">
      <w:pPr>
        <w:pStyle w:val="TableofFigures"/>
        <w:rPr>
          <w:rFonts w:asciiTheme="minorHAnsi" w:eastAsiaTheme="minorEastAsia" w:hAnsiTheme="minorHAnsi" w:cstheme="minorBidi"/>
          <w:noProof/>
          <w:kern w:val="2"/>
          <w:lang w:val="en-IN" w:eastAsia="en-IN" w:bidi="gu-IN"/>
          <w14:ligatures w14:val="standardContextual"/>
        </w:rPr>
      </w:pPr>
      <w:hyperlink w:anchor="_Toc209095053" w:history="1">
        <w:r w:rsidRPr="0090793F">
          <w:rPr>
            <w:rStyle w:val="Hyperlink"/>
            <w:noProof/>
          </w:rPr>
          <w:t>Table 50.</w:t>
        </w:r>
        <w:r>
          <w:rPr>
            <w:rFonts w:asciiTheme="minorHAnsi" w:eastAsiaTheme="minorEastAsia" w:hAnsiTheme="minorHAnsi" w:cstheme="minorBidi"/>
            <w:noProof/>
            <w:kern w:val="2"/>
            <w:lang w:val="en-IN" w:eastAsia="en-IN" w:bidi="gu-IN"/>
            <w14:ligatures w14:val="standardContextual"/>
          </w:rPr>
          <w:tab/>
        </w:r>
        <w:r w:rsidRPr="0090793F">
          <w:rPr>
            <w:rStyle w:val="Hyperlink"/>
            <w:noProof/>
          </w:rPr>
          <w:t xml:space="preserve"> Finished drug product results with different active suspension hold time (Batch # </w:t>
        </w:r>
        <w:r w:rsidRPr="0090793F">
          <w:rPr>
            <w:rStyle w:val="Hyperlink"/>
            <w:noProof/>
            <w:highlight w:val="yellow"/>
            <w:lang w:val="en-IN" w:eastAsia="en-IN"/>
          </w:rPr>
          <w:t>XXXXXX</w:t>
        </w:r>
        <w:r w:rsidRPr="0090793F">
          <w:rPr>
            <w:rStyle w:val="Hyperlink"/>
            <w:noProof/>
          </w:rPr>
          <w:t>)</w:t>
        </w:r>
        <w:r>
          <w:rPr>
            <w:noProof/>
            <w:webHidden/>
          </w:rPr>
          <w:tab/>
        </w:r>
        <w:r>
          <w:rPr>
            <w:noProof/>
            <w:webHidden/>
          </w:rPr>
          <w:fldChar w:fldCharType="begin"/>
        </w:r>
        <w:r>
          <w:rPr>
            <w:noProof/>
            <w:webHidden/>
          </w:rPr>
          <w:instrText xml:space="preserve"> PAGEREF _Toc209095053 \h </w:instrText>
        </w:r>
        <w:r>
          <w:rPr>
            <w:noProof/>
            <w:webHidden/>
          </w:rPr>
        </w:r>
        <w:r>
          <w:rPr>
            <w:noProof/>
            <w:webHidden/>
          </w:rPr>
          <w:fldChar w:fldCharType="separate"/>
        </w:r>
        <w:r>
          <w:rPr>
            <w:noProof/>
            <w:webHidden/>
          </w:rPr>
          <w:t>101</w:t>
        </w:r>
        <w:r>
          <w:rPr>
            <w:noProof/>
            <w:webHidden/>
          </w:rPr>
          <w:fldChar w:fldCharType="end"/>
        </w:r>
      </w:hyperlink>
    </w:p>
    <w:p w14:paraId="0105DECF" w14:textId="16DCD66E" w:rsidR="00C55B14" w:rsidRDefault="00C55B14">
      <w:pPr>
        <w:pStyle w:val="TableofFigures"/>
        <w:rPr>
          <w:rFonts w:asciiTheme="minorHAnsi" w:eastAsiaTheme="minorEastAsia" w:hAnsiTheme="minorHAnsi" w:cstheme="minorBidi"/>
          <w:noProof/>
          <w:kern w:val="2"/>
          <w:lang w:val="en-IN" w:eastAsia="en-IN" w:bidi="gu-IN"/>
          <w14:ligatures w14:val="standardContextual"/>
        </w:rPr>
      </w:pPr>
      <w:hyperlink w:anchor="_Toc209095054" w:history="1">
        <w:r w:rsidRPr="0090793F">
          <w:rPr>
            <w:rStyle w:val="Hyperlink"/>
            <w:noProof/>
          </w:rPr>
          <w:t>Table 51.</w:t>
        </w:r>
        <w:r>
          <w:rPr>
            <w:rFonts w:asciiTheme="minorHAnsi" w:eastAsiaTheme="minorEastAsia" w:hAnsiTheme="minorHAnsi" w:cstheme="minorBidi"/>
            <w:noProof/>
            <w:kern w:val="2"/>
            <w:lang w:val="en-IN" w:eastAsia="en-IN" w:bidi="gu-IN"/>
            <w14:ligatures w14:val="standardContextual"/>
          </w:rPr>
          <w:tab/>
        </w:r>
        <w:r w:rsidRPr="0090793F">
          <w:rPr>
            <w:rStyle w:val="Hyperlink"/>
            <w:noProof/>
          </w:rPr>
          <w:t xml:space="preserve"> Updated risk assessment of the manufacturing process</w:t>
        </w:r>
        <w:r>
          <w:rPr>
            <w:noProof/>
            <w:webHidden/>
          </w:rPr>
          <w:tab/>
        </w:r>
        <w:r>
          <w:rPr>
            <w:noProof/>
            <w:webHidden/>
          </w:rPr>
          <w:fldChar w:fldCharType="begin"/>
        </w:r>
        <w:r>
          <w:rPr>
            <w:noProof/>
            <w:webHidden/>
          </w:rPr>
          <w:instrText xml:space="preserve"> PAGEREF _Toc209095054 \h </w:instrText>
        </w:r>
        <w:r>
          <w:rPr>
            <w:noProof/>
            <w:webHidden/>
          </w:rPr>
        </w:r>
        <w:r>
          <w:rPr>
            <w:noProof/>
            <w:webHidden/>
          </w:rPr>
          <w:fldChar w:fldCharType="separate"/>
        </w:r>
        <w:r>
          <w:rPr>
            <w:noProof/>
            <w:webHidden/>
          </w:rPr>
          <w:t>102</w:t>
        </w:r>
        <w:r>
          <w:rPr>
            <w:noProof/>
            <w:webHidden/>
          </w:rPr>
          <w:fldChar w:fldCharType="end"/>
        </w:r>
      </w:hyperlink>
    </w:p>
    <w:p w14:paraId="59416591" w14:textId="70D75613" w:rsidR="00C55B14" w:rsidRDefault="00C55B14">
      <w:pPr>
        <w:pStyle w:val="TableofFigures"/>
        <w:rPr>
          <w:rFonts w:asciiTheme="minorHAnsi" w:eastAsiaTheme="minorEastAsia" w:hAnsiTheme="minorHAnsi" w:cstheme="minorBidi"/>
          <w:noProof/>
          <w:kern w:val="2"/>
          <w:lang w:val="en-IN" w:eastAsia="en-IN" w:bidi="gu-IN"/>
          <w14:ligatures w14:val="standardContextual"/>
        </w:rPr>
      </w:pPr>
      <w:hyperlink w:anchor="_Toc209095055" w:history="1">
        <w:r w:rsidRPr="0090793F">
          <w:rPr>
            <w:rStyle w:val="Hyperlink"/>
            <w:noProof/>
          </w:rPr>
          <w:t>Table 52.</w:t>
        </w:r>
        <w:r>
          <w:rPr>
            <w:rFonts w:asciiTheme="minorHAnsi" w:eastAsiaTheme="minorEastAsia" w:hAnsiTheme="minorHAnsi" w:cstheme="minorBidi"/>
            <w:noProof/>
            <w:kern w:val="2"/>
            <w:lang w:val="en-IN" w:eastAsia="en-IN" w:bidi="gu-IN"/>
            <w14:ligatures w14:val="standardContextual"/>
          </w:rPr>
          <w:tab/>
        </w:r>
        <w:r w:rsidRPr="0090793F">
          <w:rPr>
            <w:rStyle w:val="Hyperlink"/>
            <w:noProof/>
          </w:rPr>
          <w:t xml:space="preserve"> Justification for the updated risk assessment of process development</w:t>
        </w:r>
        <w:r>
          <w:rPr>
            <w:noProof/>
            <w:webHidden/>
          </w:rPr>
          <w:tab/>
        </w:r>
        <w:r>
          <w:rPr>
            <w:noProof/>
            <w:webHidden/>
          </w:rPr>
          <w:fldChar w:fldCharType="begin"/>
        </w:r>
        <w:r>
          <w:rPr>
            <w:noProof/>
            <w:webHidden/>
          </w:rPr>
          <w:instrText xml:space="preserve"> PAGEREF _Toc209095055 \h </w:instrText>
        </w:r>
        <w:r>
          <w:rPr>
            <w:noProof/>
            <w:webHidden/>
          </w:rPr>
        </w:r>
        <w:r>
          <w:rPr>
            <w:noProof/>
            <w:webHidden/>
          </w:rPr>
          <w:fldChar w:fldCharType="separate"/>
        </w:r>
        <w:r>
          <w:rPr>
            <w:noProof/>
            <w:webHidden/>
          </w:rPr>
          <w:t>103</w:t>
        </w:r>
        <w:r>
          <w:rPr>
            <w:noProof/>
            <w:webHidden/>
          </w:rPr>
          <w:fldChar w:fldCharType="end"/>
        </w:r>
      </w:hyperlink>
    </w:p>
    <w:p w14:paraId="3CE258A0" w14:textId="0340CA89" w:rsidR="00C55B14" w:rsidRDefault="00C55B14">
      <w:pPr>
        <w:pStyle w:val="TableofFigures"/>
        <w:rPr>
          <w:rFonts w:asciiTheme="minorHAnsi" w:eastAsiaTheme="minorEastAsia" w:hAnsiTheme="minorHAnsi" w:cstheme="minorBidi"/>
          <w:noProof/>
          <w:kern w:val="2"/>
          <w:lang w:val="en-IN" w:eastAsia="en-IN" w:bidi="gu-IN"/>
          <w14:ligatures w14:val="standardContextual"/>
        </w:rPr>
      </w:pPr>
      <w:hyperlink w:anchor="_Toc209095056" w:history="1">
        <w:r w:rsidRPr="0090793F">
          <w:rPr>
            <w:rStyle w:val="Hyperlink"/>
            <w:noProof/>
          </w:rPr>
          <w:t xml:space="preserve">Table 53. </w:t>
        </w:r>
        <w:r>
          <w:rPr>
            <w:rFonts w:asciiTheme="minorHAnsi" w:eastAsiaTheme="minorEastAsia" w:hAnsiTheme="minorHAnsi" w:cstheme="minorBidi"/>
            <w:noProof/>
            <w:kern w:val="2"/>
            <w:lang w:val="en-IN" w:eastAsia="en-IN" w:bidi="gu-IN"/>
            <w14:ligatures w14:val="standardContextual"/>
          </w:rPr>
          <w:tab/>
        </w:r>
        <w:r w:rsidRPr="0090793F">
          <w:rPr>
            <w:rStyle w:val="Hyperlink"/>
            <w:noProof/>
          </w:rPr>
          <w:t xml:space="preserve">Composition of PE Batch # </w:t>
        </w:r>
        <w:r w:rsidRPr="0090793F">
          <w:rPr>
            <w:rStyle w:val="Hyperlink"/>
            <w:noProof/>
            <w:highlight w:val="yellow"/>
          </w:rPr>
          <w:t>xxxxxxx</w:t>
        </w:r>
        <w:r w:rsidRPr="0090793F">
          <w:rPr>
            <w:rStyle w:val="Hyperlink"/>
            <w:noProof/>
          </w:rPr>
          <w:t xml:space="preserve">: For </w:t>
        </w:r>
        <w:r w:rsidRPr="0090793F">
          <w:rPr>
            <w:rStyle w:val="Hyperlink"/>
            <w:noProof/>
            <w:highlight w:val="yellow"/>
          </w:rPr>
          <w:t>xx</w:t>
        </w:r>
        <w:r w:rsidRPr="0090793F">
          <w:rPr>
            <w:rStyle w:val="Hyperlink"/>
            <w:noProof/>
          </w:rPr>
          <w:t xml:space="preserve"> mg strength</w:t>
        </w:r>
        <w:r>
          <w:rPr>
            <w:noProof/>
            <w:webHidden/>
          </w:rPr>
          <w:tab/>
        </w:r>
        <w:r>
          <w:rPr>
            <w:noProof/>
            <w:webHidden/>
          </w:rPr>
          <w:fldChar w:fldCharType="begin"/>
        </w:r>
        <w:r>
          <w:rPr>
            <w:noProof/>
            <w:webHidden/>
          </w:rPr>
          <w:instrText xml:space="preserve"> PAGEREF _Toc209095056 \h </w:instrText>
        </w:r>
        <w:r>
          <w:rPr>
            <w:noProof/>
            <w:webHidden/>
          </w:rPr>
        </w:r>
        <w:r>
          <w:rPr>
            <w:noProof/>
            <w:webHidden/>
          </w:rPr>
          <w:fldChar w:fldCharType="separate"/>
        </w:r>
        <w:r>
          <w:rPr>
            <w:noProof/>
            <w:webHidden/>
          </w:rPr>
          <w:t>106</w:t>
        </w:r>
        <w:r>
          <w:rPr>
            <w:noProof/>
            <w:webHidden/>
          </w:rPr>
          <w:fldChar w:fldCharType="end"/>
        </w:r>
      </w:hyperlink>
    </w:p>
    <w:p w14:paraId="526EB51C" w14:textId="7B6488A8" w:rsidR="00C55B14" w:rsidRDefault="00C55B14">
      <w:pPr>
        <w:pStyle w:val="TableofFigures"/>
        <w:rPr>
          <w:rFonts w:asciiTheme="minorHAnsi" w:eastAsiaTheme="minorEastAsia" w:hAnsiTheme="minorHAnsi" w:cstheme="minorBidi"/>
          <w:noProof/>
          <w:kern w:val="2"/>
          <w:lang w:val="en-IN" w:eastAsia="en-IN" w:bidi="gu-IN"/>
          <w14:ligatures w14:val="standardContextual"/>
        </w:rPr>
      </w:pPr>
      <w:hyperlink w:anchor="_Toc209095057" w:history="1">
        <w:r w:rsidRPr="0090793F">
          <w:rPr>
            <w:rStyle w:val="Hyperlink"/>
            <w:noProof/>
          </w:rPr>
          <w:t xml:space="preserve">Table 54. </w:t>
        </w:r>
        <w:r>
          <w:rPr>
            <w:rFonts w:asciiTheme="minorHAnsi" w:eastAsiaTheme="minorEastAsia" w:hAnsiTheme="minorHAnsi" w:cstheme="minorBidi"/>
            <w:noProof/>
            <w:kern w:val="2"/>
            <w:lang w:val="en-IN" w:eastAsia="en-IN" w:bidi="gu-IN"/>
            <w14:ligatures w14:val="standardContextual"/>
          </w:rPr>
          <w:tab/>
        </w:r>
        <w:r w:rsidRPr="0090793F">
          <w:rPr>
            <w:rStyle w:val="Hyperlink"/>
            <w:noProof/>
          </w:rPr>
          <w:t xml:space="preserve">Uniformity of dosage units of stratified samples for Process Engineering (PE) Batch # </w:t>
        </w:r>
        <w:r w:rsidRPr="0090793F">
          <w:rPr>
            <w:rStyle w:val="Hyperlink"/>
            <w:noProof/>
            <w:highlight w:val="yellow"/>
          </w:rPr>
          <w:t>xxxxxxx</w:t>
        </w:r>
        <w:r w:rsidRPr="0090793F">
          <w:rPr>
            <w:rStyle w:val="Hyperlink"/>
            <w:noProof/>
          </w:rPr>
          <w:t xml:space="preserve"> (</w:t>
        </w:r>
        <w:r w:rsidRPr="0090793F">
          <w:rPr>
            <w:rStyle w:val="Hyperlink"/>
            <w:noProof/>
            <w:highlight w:val="yellow"/>
          </w:rPr>
          <w:t>xx</w:t>
        </w:r>
        <w:r w:rsidRPr="0090793F">
          <w:rPr>
            <w:rStyle w:val="Hyperlink"/>
            <w:noProof/>
          </w:rPr>
          <w:t xml:space="preserve"> mg)</w:t>
        </w:r>
        <w:r>
          <w:rPr>
            <w:noProof/>
            <w:webHidden/>
          </w:rPr>
          <w:tab/>
        </w:r>
        <w:r>
          <w:rPr>
            <w:noProof/>
            <w:webHidden/>
          </w:rPr>
          <w:fldChar w:fldCharType="begin"/>
        </w:r>
        <w:r>
          <w:rPr>
            <w:noProof/>
            <w:webHidden/>
          </w:rPr>
          <w:instrText xml:space="preserve"> PAGEREF _Toc209095057 \h </w:instrText>
        </w:r>
        <w:r>
          <w:rPr>
            <w:noProof/>
            <w:webHidden/>
          </w:rPr>
        </w:r>
        <w:r>
          <w:rPr>
            <w:noProof/>
            <w:webHidden/>
          </w:rPr>
          <w:fldChar w:fldCharType="separate"/>
        </w:r>
        <w:r>
          <w:rPr>
            <w:noProof/>
            <w:webHidden/>
          </w:rPr>
          <w:t>107</w:t>
        </w:r>
        <w:r>
          <w:rPr>
            <w:noProof/>
            <w:webHidden/>
          </w:rPr>
          <w:fldChar w:fldCharType="end"/>
        </w:r>
      </w:hyperlink>
    </w:p>
    <w:p w14:paraId="7C26DBD8" w14:textId="33948095" w:rsidR="00C55B14" w:rsidRDefault="00C55B14">
      <w:pPr>
        <w:pStyle w:val="TableofFigures"/>
        <w:rPr>
          <w:rFonts w:asciiTheme="minorHAnsi" w:eastAsiaTheme="minorEastAsia" w:hAnsiTheme="minorHAnsi" w:cstheme="minorBidi"/>
          <w:noProof/>
          <w:kern w:val="2"/>
          <w:lang w:val="en-IN" w:eastAsia="en-IN" w:bidi="gu-IN"/>
          <w14:ligatures w14:val="standardContextual"/>
        </w:rPr>
      </w:pPr>
      <w:hyperlink w:anchor="_Toc209095058" w:history="1">
        <w:r w:rsidRPr="0090793F">
          <w:rPr>
            <w:rStyle w:val="Hyperlink"/>
            <w:noProof/>
          </w:rPr>
          <w:t xml:space="preserve">Table 55. </w:t>
        </w:r>
        <w:r>
          <w:rPr>
            <w:rFonts w:asciiTheme="minorHAnsi" w:eastAsiaTheme="minorEastAsia" w:hAnsiTheme="minorHAnsi" w:cstheme="minorBidi"/>
            <w:noProof/>
            <w:kern w:val="2"/>
            <w:lang w:val="en-IN" w:eastAsia="en-IN" w:bidi="gu-IN"/>
            <w14:ligatures w14:val="standardContextual"/>
          </w:rPr>
          <w:tab/>
        </w:r>
        <w:r w:rsidRPr="0090793F">
          <w:rPr>
            <w:rStyle w:val="Hyperlink"/>
            <w:noProof/>
          </w:rPr>
          <w:t xml:space="preserve">Cooling parameters for PE Batch # </w:t>
        </w:r>
        <w:r w:rsidRPr="0090793F">
          <w:rPr>
            <w:rStyle w:val="Hyperlink"/>
            <w:noProof/>
            <w:highlight w:val="yellow"/>
          </w:rPr>
          <w:t>xxxxxxx</w:t>
        </w:r>
        <w:r w:rsidRPr="0090793F">
          <w:rPr>
            <w:rStyle w:val="Hyperlink"/>
            <w:noProof/>
          </w:rPr>
          <w:t xml:space="preserve"> (</w:t>
        </w:r>
        <w:r w:rsidRPr="0090793F">
          <w:rPr>
            <w:rStyle w:val="Hyperlink"/>
            <w:noProof/>
            <w:highlight w:val="yellow"/>
          </w:rPr>
          <w:t>xx</w:t>
        </w:r>
        <w:r w:rsidRPr="0090793F">
          <w:rPr>
            <w:rStyle w:val="Hyperlink"/>
            <w:noProof/>
          </w:rPr>
          <w:t xml:space="preserve"> mg)</w:t>
        </w:r>
        <w:r>
          <w:rPr>
            <w:noProof/>
            <w:webHidden/>
          </w:rPr>
          <w:tab/>
        </w:r>
        <w:r>
          <w:rPr>
            <w:noProof/>
            <w:webHidden/>
          </w:rPr>
          <w:fldChar w:fldCharType="begin"/>
        </w:r>
        <w:r>
          <w:rPr>
            <w:noProof/>
            <w:webHidden/>
          </w:rPr>
          <w:instrText xml:space="preserve"> PAGEREF _Toc209095058 \h </w:instrText>
        </w:r>
        <w:r>
          <w:rPr>
            <w:noProof/>
            <w:webHidden/>
          </w:rPr>
        </w:r>
        <w:r>
          <w:rPr>
            <w:noProof/>
            <w:webHidden/>
          </w:rPr>
          <w:fldChar w:fldCharType="separate"/>
        </w:r>
        <w:r>
          <w:rPr>
            <w:noProof/>
            <w:webHidden/>
          </w:rPr>
          <w:t>109</w:t>
        </w:r>
        <w:r>
          <w:rPr>
            <w:noProof/>
            <w:webHidden/>
          </w:rPr>
          <w:fldChar w:fldCharType="end"/>
        </w:r>
      </w:hyperlink>
    </w:p>
    <w:p w14:paraId="79CCE427" w14:textId="4ED19685" w:rsidR="00C55B14" w:rsidRDefault="00C55B14">
      <w:pPr>
        <w:pStyle w:val="TableofFigures"/>
        <w:rPr>
          <w:rFonts w:asciiTheme="minorHAnsi" w:eastAsiaTheme="minorEastAsia" w:hAnsiTheme="minorHAnsi" w:cstheme="minorBidi"/>
          <w:noProof/>
          <w:kern w:val="2"/>
          <w:lang w:val="en-IN" w:eastAsia="en-IN" w:bidi="gu-IN"/>
          <w14:ligatures w14:val="standardContextual"/>
        </w:rPr>
      </w:pPr>
      <w:hyperlink w:anchor="_Toc209095059" w:history="1">
        <w:r w:rsidRPr="0090793F">
          <w:rPr>
            <w:rStyle w:val="Hyperlink"/>
            <w:noProof/>
          </w:rPr>
          <w:t>Table 56.</w:t>
        </w:r>
        <w:r>
          <w:rPr>
            <w:rFonts w:asciiTheme="minorHAnsi" w:eastAsiaTheme="minorEastAsia" w:hAnsiTheme="minorHAnsi" w:cstheme="minorBidi"/>
            <w:noProof/>
            <w:kern w:val="2"/>
            <w:lang w:val="en-IN" w:eastAsia="en-IN" w:bidi="gu-IN"/>
            <w14:ligatures w14:val="standardContextual"/>
          </w:rPr>
          <w:tab/>
        </w:r>
        <w:r w:rsidRPr="0090793F">
          <w:rPr>
            <w:rStyle w:val="Hyperlink"/>
            <w:noProof/>
          </w:rPr>
          <w:t xml:space="preserve">Chemical parameters of Process Engineering (PE) Batch # </w:t>
        </w:r>
        <w:r w:rsidRPr="0090793F">
          <w:rPr>
            <w:rStyle w:val="Hyperlink"/>
            <w:noProof/>
            <w:highlight w:val="yellow"/>
          </w:rPr>
          <w:t>xxxxxxx</w:t>
        </w:r>
        <w:r w:rsidRPr="0090793F">
          <w:rPr>
            <w:rStyle w:val="Hyperlink"/>
            <w:noProof/>
          </w:rPr>
          <w:t xml:space="preserve"> (</w:t>
        </w:r>
        <w:r w:rsidRPr="0090793F">
          <w:rPr>
            <w:rStyle w:val="Hyperlink"/>
            <w:noProof/>
            <w:highlight w:val="yellow"/>
          </w:rPr>
          <w:t>xx mg)</w:t>
        </w:r>
        <w:r>
          <w:rPr>
            <w:noProof/>
            <w:webHidden/>
          </w:rPr>
          <w:tab/>
        </w:r>
        <w:r>
          <w:rPr>
            <w:noProof/>
            <w:webHidden/>
          </w:rPr>
          <w:fldChar w:fldCharType="begin"/>
        </w:r>
        <w:r>
          <w:rPr>
            <w:noProof/>
            <w:webHidden/>
          </w:rPr>
          <w:instrText xml:space="preserve"> PAGEREF _Toc209095059 \h </w:instrText>
        </w:r>
        <w:r>
          <w:rPr>
            <w:noProof/>
            <w:webHidden/>
          </w:rPr>
        </w:r>
        <w:r>
          <w:rPr>
            <w:noProof/>
            <w:webHidden/>
          </w:rPr>
          <w:fldChar w:fldCharType="separate"/>
        </w:r>
        <w:r>
          <w:rPr>
            <w:noProof/>
            <w:webHidden/>
          </w:rPr>
          <w:t>110</w:t>
        </w:r>
        <w:r>
          <w:rPr>
            <w:noProof/>
            <w:webHidden/>
          </w:rPr>
          <w:fldChar w:fldCharType="end"/>
        </w:r>
      </w:hyperlink>
    </w:p>
    <w:p w14:paraId="4459A195" w14:textId="5C1D9C85" w:rsidR="00C55B14" w:rsidRDefault="00C55B14">
      <w:pPr>
        <w:pStyle w:val="TableofFigures"/>
        <w:rPr>
          <w:rFonts w:asciiTheme="minorHAnsi" w:eastAsiaTheme="minorEastAsia" w:hAnsiTheme="minorHAnsi" w:cstheme="minorBidi"/>
          <w:noProof/>
          <w:kern w:val="2"/>
          <w:lang w:val="en-IN" w:eastAsia="en-IN" w:bidi="gu-IN"/>
          <w14:ligatures w14:val="standardContextual"/>
        </w:rPr>
      </w:pPr>
      <w:hyperlink w:anchor="_Toc209095060" w:history="1">
        <w:r w:rsidRPr="0090793F">
          <w:rPr>
            <w:rStyle w:val="Hyperlink"/>
            <w:noProof/>
          </w:rPr>
          <w:t xml:space="preserve">Table 57. </w:t>
        </w:r>
        <w:r>
          <w:rPr>
            <w:rFonts w:asciiTheme="minorHAnsi" w:eastAsiaTheme="minorEastAsia" w:hAnsiTheme="minorHAnsi" w:cstheme="minorBidi"/>
            <w:noProof/>
            <w:kern w:val="2"/>
            <w:lang w:val="en-IN" w:eastAsia="en-IN" w:bidi="gu-IN"/>
            <w14:ligatures w14:val="standardContextual"/>
          </w:rPr>
          <w:tab/>
        </w:r>
        <w:r w:rsidRPr="0090793F">
          <w:rPr>
            <w:rStyle w:val="Hyperlink"/>
            <w:bCs/>
            <w:noProof/>
          </w:rPr>
          <w:t xml:space="preserve">Dissolution profile of </w:t>
        </w:r>
        <w:r w:rsidRPr="0090793F">
          <w:rPr>
            <w:rStyle w:val="Hyperlink"/>
            <w:bCs/>
            <w:noProof/>
            <w:highlight w:val="yellow"/>
          </w:rPr>
          <w:t>API Name</w:t>
        </w:r>
        <w:r w:rsidRPr="0090793F">
          <w:rPr>
            <w:rStyle w:val="Hyperlink"/>
            <w:bCs/>
            <w:noProof/>
          </w:rPr>
          <w:t xml:space="preserve"> </w:t>
        </w:r>
        <w:r w:rsidRPr="0090793F">
          <w:rPr>
            <w:rStyle w:val="Hyperlink"/>
            <w:noProof/>
          </w:rPr>
          <w:t xml:space="preserve">for PE batch # </w:t>
        </w:r>
        <w:r w:rsidRPr="0090793F">
          <w:rPr>
            <w:rStyle w:val="Hyperlink"/>
            <w:noProof/>
            <w:highlight w:val="yellow"/>
          </w:rPr>
          <w:t>xxxxxxx</w:t>
        </w:r>
        <w:r w:rsidRPr="0090793F">
          <w:rPr>
            <w:rStyle w:val="Hyperlink"/>
            <w:noProof/>
          </w:rPr>
          <w:t xml:space="preserve"> (</w:t>
        </w:r>
        <w:r w:rsidRPr="0090793F">
          <w:rPr>
            <w:rStyle w:val="Hyperlink"/>
            <w:noProof/>
            <w:highlight w:val="yellow"/>
          </w:rPr>
          <w:t>xx</w:t>
        </w:r>
        <w:r w:rsidRPr="0090793F">
          <w:rPr>
            <w:rStyle w:val="Hyperlink"/>
            <w:noProof/>
          </w:rPr>
          <w:t xml:space="preserve"> mg)</w:t>
        </w:r>
        <w:r>
          <w:rPr>
            <w:noProof/>
            <w:webHidden/>
          </w:rPr>
          <w:tab/>
        </w:r>
        <w:r>
          <w:rPr>
            <w:noProof/>
            <w:webHidden/>
          </w:rPr>
          <w:fldChar w:fldCharType="begin"/>
        </w:r>
        <w:r>
          <w:rPr>
            <w:noProof/>
            <w:webHidden/>
          </w:rPr>
          <w:instrText xml:space="preserve"> PAGEREF _Toc209095060 \h </w:instrText>
        </w:r>
        <w:r>
          <w:rPr>
            <w:noProof/>
            <w:webHidden/>
          </w:rPr>
        </w:r>
        <w:r>
          <w:rPr>
            <w:noProof/>
            <w:webHidden/>
          </w:rPr>
          <w:fldChar w:fldCharType="separate"/>
        </w:r>
        <w:r>
          <w:rPr>
            <w:noProof/>
            <w:webHidden/>
          </w:rPr>
          <w:t>110</w:t>
        </w:r>
        <w:r>
          <w:rPr>
            <w:noProof/>
            <w:webHidden/>
          </w:rPr>
          <w:fldChar w:fldCharType="end"/>
        </w:r>
      </w:hyperlink>
    </w:p>
    <w:p w14:paraId="3D989CE2" w14:textId="6A7DED04" w:rsidR="00C55B14" w:rsidRDefault="00C55B14">
      <w:pPr>
        <w:pStyle w:val="TableofFigures"/>
        <w:rPr>
          <w:rFonts w:asciiTheme="minorHAnsi" w:eastAsiaTheme="minorEastAsia" w:hAnsiTheme="minorHAnsi" w:cstheme="minorBidi"/>
          <w:noProof/>
          <w:kern w:val="2"/>
          <w:lang w:val="en-IN" w:eastAsia="en-IN" w:bidi="gu-IN"/>
          <w14:ligatures w14:val="standardContextual"/>
        </w:rPr>
      </w:pPr>
      <w:hyperlink w:anchor="_Toc209095061" w:history="1">
        <w:r w:rsidRPr="0090793F">
          <w:rPr>
            <w:rStyle w:val="Hyperlink"/>
            <w:noProof/>
          </w:rPr>
          <w:t>Table 58.</w:t>
        </w:r>
        <w:r>
          <w:rPr>
            <w:rFonts w:asciiTheme="minorHAnsi" w:eastAsiaTheme="minorEastAsia" w:hAnsiTheme="minorHAnsi" w:cstheme="minorBidi"/>
            <w:noProof/>
            <w:kern w:val="2"/>
            <w:lang w:val="en-IN" w:eastAsia="en-IN" w:bidi="gu-IN"/>
            <w14:ligatures w14:val="standardContextual"/>
          </w:rPr>
          <w:tab/>
        </w:r>
        <w:r w:rsidRPr="0090793F">
          <w:rPr>
            <w:rStyle w:val="Hyperlink"/>
            <w:noProof/>
          </w:rPr>
          <w:t xml:space="preserve">Unit composition of </w:t>
        </w:r>
        <w:r w:rsidRPr="0090793F">
          <w:rPr>
            <w:rStyle w:val="Hyperlink"/>
            <w:noProof/>
            <w:highlight w:val="yellow"/>
          </w:rPr>
          <w:t>Product Name</w:t>
        </w:r>
        <w:r>
          <w:rPr>
            <w:noProof/>
            <w:webHidden/>
          </w:rPr>
          <w:tab/>
        </w:r>
        <w:r>
          <w:rPr>
            <w:noProof/>
            <w:webHidden/>
          </w:rPr>
          <w:fldChar w:fldCharType="begin"/>
        </w:r>
        <w:r>
          <w:rPr>
            <w:noProof/>
            <w:webHidden/>
          </w:rPr>
          <w:instrText xml:space="preserve"> PAGEREF _Toc209095061 \h </w:instrText>
        </w:r>
        <w:r>
          <w:rPr>
            <w:noProof/>
            <w:webHidden/>
          </w:rPr>
        </w:r>
        <w:r>
          <w:rPr>
            <w:noProof/>
            <w:webHidden/>
          </w:rPr>
          <w:fldChar w:fldCharType="separate"/>
        </w:r>
        <w:r>
          <w:rPr>
            <w:noProof/>
            <w:webHidden/>
          </w:rPr>
          <w:t>113</w:t>
        </w:r>
        <w:r>
          <w:rPr>
            <w:noProof/>
            <w:webHidden/>
          </w:rPr>
          <w:fldChar w:fldCharType="end"/>
        </w:r>
      </w:hyperlink>
    </w:p>
    <w:p w14:paraId="22C75615" w14:textId="586E8DB0" w:rsidR="00C55B14" w:rsidRDefault="00C55B14">
      <w:pPr>
        <w:pStyle w:val="TableofFigures"/>
        <w:rPr>
          <w:rFonts w:asciiTheme="minorHAnsi" w:eastAsiaTheme="minorEastAsia" w:hAnsiTheme="minorHAnsi" w:cstheme="minorBidi"/>
          <w:noProof/>
          <w:kern w:val="2"/>
          <w:lang w:val="en-IN" w:eastAsia="en-IN" w:bidi="gu-IN"/>
          <w14:ligatures w14:val="standardContextual"/>
        </w:rPr>
      </w:pPr>
      <w:hyperlink w:anchor="_Toc209095062" w:history="1">
        <w:r w:rsidRPr="0090793F">
          <w:rPr>
            <w:rStyle w:val="Hyperlink"/>
            <w:noProof/>
          </w:rPr>
          <w:t>Table 59.</w:t>
        </w:r>
        <w:r>
          <w:rPr>
            <w:rFonts w:asciiTheme="minorHAnsi" w:eastAsiaTheme="minorEastAsia" w:hAnsiTheme="minorHAnsi" w:cstheme="minorBidi"/>
            <w:noProof/>
            <w:kern w:val="2"/>
            <w:lang w:val="en-IN" w:eastAsia="en-IN" w:bidi="gu-IN"/>
            <w14:ligatures w14:val="standardContextual"/>
          </w:rPr>
          <w:tab/>
        </w:r>
        <w:r w:rsidRPr="0090793F">
          <w:rPr>
            <w:rStyle w:val="Hyperlink"/>
            <w:noProof/>
          </w:rPr>
          <w:t>Comparison of Components: PE Batch vs. ANDA Batch</w:t>
        </w:r>
        <w:r>
          <w:rPr>
            <w:noProof/>
            <w:webHidden/>
          </w:rPr>
          <w:tab/>
        </w:r>
        <w:r>
          <w:rPr>
            <w:noProof/>
            <w:webHidden/>
          </w:rPr>
          <w:fldChar w:fldCharType="begin"/>
        </w:r>
        <w:r>
          <w:rPr>
            <w:noProof/>
            <w:webHidden/>
          </w:rPr>
          <w:instrText xml:space="preserve"> PAGEREF _Toc209095062 \h </w:instrText>
        </w:r>
        <w:r>
          <w:rPr>
            <w:noProof/>
            <w:webHidden/>
          </w:rPr>
        </w:r>
        <w:r>
          <w:rPr>
            <w:noProof/>
            <w:webHidden/>
          </w:rPr>
          <w:fldChar w:fldCharType="separate"/>
        </w:r>
        <w:r>
          <w:rPr>
            <w:noProof/>
            <w:webHidden/>
          </w:rPr>
          <w:t>114</w:t>
        </w:r>
        <w:r>
          <w:rPr>
            <w:noProof/>
            <w:webHidden/>
          </w:rPr>
          <w:fldChar w:fldCharType="end"/>
        </w:r>
      </w:hyperlink>
    </w:p>
    <w:p w14:paraId="543E1E26" w14:textId="0EDC5EE5" w:rsidR="00C55B14" w:rsidRDefault="00C55B14">
      <w:pPr>
        <w:pStyle w:val="TableofFigures"/>
        <w:rPr>
          <w:rFonts w:asciiTheme="minorHAnsi" w:eastAsiaTheme="minorEastAsia" w:hAnsiTheme="minorHAnsi" w:cstheme="minorBidi"/>
          <w:noProof/>
          <w:kern w:val="2"/>
          <w:lang w:val="en-IN" w:eastAsia="en-IN" w:bidi="gu-IN"/>
          <w14:ligatures w14:val="standardContextual"/>
        </w:rPr>
      </w:pPr>
      <w:hyperlink w:anchor="_Toc209095063" w:history="1">
        <w:r w:rsidRPr="0090793F">
          <w:rPr>
            <w:rStyle w:val="Hyperlink"/>
            <w:noProof/>
          </w:rPr>
          <w:t xml:space="preserve">Table 60. </w:t>
        </w:r>
        <w:r>
          <w:rPr>
            <w:rFonts w:asciiTheme="minorHAnsi" w:eastAsiaTheme="minorEastAsia" w:hAnsiTheme="minorHAnsi" w:cstheme="minorBidi"/>
            <w:noProof/>
            <w:kern w:val="2"/>
            <w:lang w:val="en-IN" w:eastAsia="en-IN" w:bidi="gu-IN"/>
            <w14:ligatures w14:val="standardContextual"/>
          </w:rPr>
          <w:tab/>
        </w:r>
        <w:r w:rsidRPr="0090793F">
          <w:rPr>
            <w:rStyle w:val="Hyperlink"/>
            <w:noProof/>
          </w:rPr>
          <w:t xml:space="preserve">Uniformity of dosage units of stratified samples for </w:t>
        </w:r>
        <w:r w:rsidRPr="0090793F">
          <w:rPr>
            <w:rStyle w:val="Hyperlink"/>
            <w:noProof/>
            <w:highlight w:val="yellow"/>
          </w:rPr>
          <w:t>Product Name</w:t>
        </w:r>
        <w:r w:rsidRPr="0090793F">
          <w:rPr>
            <w:rStyle w:val="Hyperlink"/>
            <w:noProof/>
          </w:rPr>
          <w:t xml:space="preserve">, </w:t>
        </w:r>
        <w:r w:rsidRPr="0090793F">
          <w:rPr>
            <w:rStyle w:val="Hyperlink"/>
            <w:noProof/>
            <w:highlight w:val="yellow"/>
          </w:rPr>
          <w:t>xx</w:t>
        </w:r>
        <w:r w:rsidRPr="0090793F">
          <w:rPr>
            <w:rStyle w:val="Hyperlink"/>
            <w:noProof/>
          </w:rPr>
          <w:t xml:space="preserve"> mg, Batch # </w:t>
        </w:r>
        <w:r w:rsidRPr="0090793F">
          <w:rPr>
            <w:rStyle w:val="Hyperlink"/>
            <w:noProof/>
            <w:highlight w:val="yellow"/>
          </w:rPr>
          <w:t>xxxxxxx</w:t>
        </w:r>
        <w:r>
          <w:rPr>
            <w:noProof/>
            <w:webHidden/>
          </w:rPr>
          <w:tab/>
        </w:r>
        <w:r>
          <w:rPr>
            <w:noProof/>
            <w:webHidden/>
          </w:rPr>
          <w:fldChar w:fldCharType="begin"/>
        </w:r>
        <w:r>
          <w:rPr>
            <w:noProof/>
            <w:webHidden/>
          </w:rPr>
          <w:instrText xml:space="preserve"> PAGEREF _Toc209095063 \h </w:instrText>
        </w:r>
        <w:r>
          <w:rPr>
            <w:noProof/>
            <w:webHidden/>
          </w:rPr>
        </w:r>
        <w:r>
          <w:rPr>
            <w:noProof/>
            <w:webHidden/>
          </w:rPr>
          <w:fldChar w:fldCharType="separate"/>
        </w:r>
        <w:r>
          <w:rPr>
            <w:noProof/>
            <w:webHidden/>
          </w:rPr>
          <w:t>122</w:t>
        </w:r>
        <w:r>
          <w:rPr>
            <w:noProof/>
            <w:webHidden/>
          </w:rPr>
          <w:fldChar w:fldCharType="end"/>
        </w:r>
      </w:hyperlink>
    </w:p>
    <w:p w14:paraId="6E176C52" w14:textId="7397FB4A" w:rsidR="00C55B14" w:rsidRDefault="00C55B14">
      <w:pPr>
        <w:pStyle w:val="TableofFigures"/>
        <w:rPr>
          <w:rFonts w:asciiTheme="minorHAnsi" w:eastAsiaTheme="minorEastAsia" w:hAnsiTheme="minorHAnsi" w:cstheme="minorBidi"/>
          <w:noProof/>
          <w:kern w:val="2"/>
          <w:lang w:val="en-IN" w:eastAsia="en-IN" w:bidi="gu-IN"/>
          <w14:ligatures w14:val="standardContextual"/>
        </w:rPr>
      </w:pPr>
      <w:hyperlink w:anchor="_Toc209095064" w:history="1">
        <w:r w:rsidRPr="0090793F">
          <w:rPr>
            <w:rStyle w:val="Hyperlink"/>
            <w:noProof/>
          </w:rPr>
          <w:t>Table 61.</w:t>
        </w:r>
        <w:r>
          <w:rPr>
            <w:rFonts w:asciiTheme="minorHAnsi" w:eastAsiaTheme="minorEastAsia" w:hAnsiTheme="minorHAnsi" w:cstheme="minorBidi"/>
            <w:noProof/>
            <w:kern w:val="2"/>
            <w:lang w:val="en-IN" w:eastAsia="en-IN" w:bidi="gu-IN"/>
            <w14:ligatures w14:val="standardContextual"/>
          </w:rPr>
          <w:tab/>
        </w:r>
        <w:r w:rsidRPr="0090793F">
          <w:rPr>
            <w:rStyle w:val="Hyperlink"/>
            <w:noProof/>
          </w:rPr>
          <w:t xml:space="preserve">Assay of Active Suspension for </w:t>
        </w:r>
        <w:r w:rsidRPr="0090793F">
          <w:rPr>
            <w:rStyle w:val="Hyperlink"/>
            <w:noProof/>
            <w:highlight w:val="yellow"/>
          </w:rPr>
          <w:t>Product Name</w:t>
        </w:r>
        <w:r w:rsidRPr="0090793F">
          <w:rPr>
            <w:rStyle w:val="Hyperlink"/>
            <w:noProof/>
          </w:rPr>
          <w:t>, ANDA Batches</w:t>
        </w:r>
        <w:r>
          <w:rPr>
            <w:noProof/>
            <w:webHidden/>
          </w:rPr>
          <w:tab/>
        </w:r>
        <w:r>
          <w:rPr>
            <w:noProof/>
            <w:webHidden/>
          </w:rPr>
          <w:fldChar w:fldCharType="begin"/>
        </w:r>
        <w:r>
          <w:rPr>
            <w:noProof/>
            <w:webHidden/>
          </w:rPr>
          <w:instrText xml:space="preserve"> PAGEREF _Toc209095064 \h </w:instrText>
        </w:r>
        <w:r>
          <w:rPr>
            <w:noProof/>
            <w:webHidden/>
          </w:rPr>
        </w:r>
        <w:r>
          <w:rPr>
            <w:noProof/>
            <w:webHidden/>
          </w:rPr>
          <w:fldChar w:fldCharType="separate"/>
        </w:r>
        <w:r>
          <w:rPr>
            <w:noProof/>
            <w:webHidden/>
          </w:rPr>
          <w:t>123</w:t>
        </w:r>
        <w:r>
          <w:rPr>
            <w:noProof/>
            <w:webHidden/>
          </w:rPr>
          <w:fldChar w:fldCharType="end"/>
        </w:r>
      </w:hyperlink>
    </w:p>
    <w:p w14:paraId="13A381CC" w14:textId="431F7D41" w:rsidR="00C55B14" w:rsidRDefault="00C55B14">
      <w:pPr>
        <w:pStyle w:val="TableofFigures"/>
        <w:rPr>
          <w:rFonts w:asciiTheme="minorHAnsi" w:eastAsiaTheme="minorEastAsia" w:hAnsiTheme="minorHAnsi" w:cstheme="minorBidi"/>
          <w:noProof/>
          <w:kern w:val="2"/>
          <w:lang w:val="en-IN" w:eastAsia="en-IN" w:bidi="gu-IN"/>
          <w14:ligatures w14:val="standardContextual"/>
        </w:rPr>
      </w:pPr>
      <w:hyperlink w:anchor="_Toc209095065" w:history="1">
        <w:r w:rsidRPr="0090793F">
          <w:rPr>
            <w:rStyle w:val="Hyperlink"/>
            <w:noProof/>
          </w:rPr>
          <w:t>Table 62.</w:t>
        </w:r>
        <w:r>
          <w:rPr>
            <w:rFonts w:asciiTheme="minorHAnsi" w:eastAsiaTheme="minorEastAsia" w:hAnsiTheme="minorHAnsi" w:cstheme="minorBidi"/>
            <w:noProof/>
            <w:kern w:val="2"/>
            <w:lang w:val="en-IN" w:eastAsia="en-IN" w:bidi="gu-IN"/>
            <w14:ligatures w14:val="standardContextual"/>
          </w:rPr>
          <w:tab/>
        </w:r>
        <w:r w:rsidRPr="0090793F">
          <w:rPr>
            <w:rStyle w:val="Hyperlink"/>
            <w:noProof/>
          </w:rPr>
          <w:t xml:space="preserve">Encapsulation speed study evaluation for </w:t>
        </w:r>
        <w:r w:rsidRPr="0090793F">
          <w:rPr>
            <w:rStyle w:val="Hyperlink"/>
            <w:noProof/>
            <w:highlight w:val="yellow"/>
          </w:rPr>
          <w:t>Product Name</w:t>
        </w:r>
        <w:r w:rsidRPr="0090793F">
          <w:rPr>
            <w:rStyle w:val="Hyperlink"/>
            <w:noProof/>
          </w:rPr>
          <w:t xml:space="preserve">, USP </w:t>
        </w:r>
        <w:r w:rsidRPr="0090793F">
          <w:rPr>
            <w:rStyle w:val="Hyperlink"/>
            <w:noProof/>
            <w:highlight w:val="yellow"/>
          </w:rPr>
          <w:t>xx</w:t>
        </w:r>
        <w:r w:rsidRPr="0090793F">
          <w:rPr>
            <w:rStyle w:val="Hyperlink"/>
            <w:noProof/>
          </w:rPr>
          <w:t xml:space="preserve"> mg and </w:t>
        </w:r>
        <w:r w:rsidRPr="0090793F">
          <w:rPr>
            <w:rStyle w:val="Hyperlink"/>
            <w:noProof/>
            <w:highlight w:val="yellow"/>
          </w:rPr>
          <w:t>xx</w:t>
        </w:r>
        <w:r w:rsidRPr="0090793F">
          <w:rPr>
            <w:rStyle w:val="Hyperlink"/>
            <w:noProof/>
          </w:rPr>
          <w:t xml:space="preserve"> mg</w:t>
        </w:r>
        <w:r>
          <w:rPr>
            <w:noProof/>
            <w:webHidden/>
          </w:rPr>
          <w:tab/>
        </w:r>
        <w:r>
          <w:rPr>
            <w:noProof/>
            <w:webHidden/>
          </w:rPr>
          <w:fldChar w:fldCharType="begin"/>
        </w:r>
        <w:r>
          <w:rPr>
            <w:noProof/>
            <w:webHidden/>
          </w:rPr>
          <w:instrText xml:space="preserve"> PAGEREF _Toc209095065 \h </w:instrText>
        </w:r>
        <w:r>
          <w:rPr>
            <w:noProof/>
            <w:webHidden/>
          </w:rPr>
        </w:r>
        <w:r>
          <w:rPr>
            <w:noProof/>
            <w:webHidden/>
          </w:rPr>
          <w:fldChar w:fldCharType="separate"/>
        </w:r>
        <w:r>
          <w:rPr>
            <w:noProof/>
            <w:webHidden/>
          </w:rPr>
          <w:t>124</w:t>
        </w:r>
        <w:r>
          <w:rPr>
            <w:noProof/>
            <w:webHidden/>
          </w:rPr>
          <w:fldChar w:fldCharType="end"/>
        </w:r>
      </w:hyperlink>
    </w:p>
    <w:p w14:paraId="02B73A44" w14:textId="038B4AA2" w:rsidR="00C55B14" w:rsidRDefault="00C55B14">
      <w:pPr>
        <w:pStyle w:val="TableofFigures"/>
        <w:rPr>
          <w:rFonts w:asciiTheme="minorHAnsi" w:eastAsiaTheme="minorEastAsia" w:hAnsiTheme="minorHAnsi" w:cstheme="minorBidi"/>
          <w:noProof/>
          <w:kern w:val="2"/>
          <w:lang w:val="en-IN" w:eastAsia="en-IN" w:bidi="gu-IN"/>
          <w14:ligatures w14:val="standardContextual"/>
        </w:rPr>
      </w:pPr>
      <w:hyperlink w:anchor="_Toc209095066" w:history="1">
        <w:r w:rsidRPr="0090793F">
          <w:rPr>
            <w:rStyle w:val="Hyperlink"/>
            <w:noProof/>
          </w:rPr>
          <w:t xml:space="preserve">Table 63. </w:t>
        </w:r>
        <w:r>
          <w:rPr>
            <w:rFonts w:asciiTheme="minorHAnsi" w:eastAsiaTheme="minorEastAsia" w:hAnsiTheme="minorHAnsi" w:cstheme="minorBidi"/>
            <w:noProof/>
            <w:kern w:val="2"/>
            <w:lang w:val="en-IN" w:eastAsia="en-IN" w:bidi="gu-IN"/>
            <w14:ligatures w14:val="standardContextual"/>
          </w:rPr>
          <w:tab/>
        </w:r>
        <w:r w:rsidRPr="0090793F">
          <w:rPr>
            <w:rStyle w:val="Hyperlink"/>
            <w:noProof/>
          </w:rPr>
          <w:t xml:space="preserve">Time interval study evaluation by weight variation for </w:t>
        </w:r>
        <w:r w:rsidRPr="0090793F">
          <w:rPr>
            <w:rStyle w:val="Hyperlink"/>
            <w:noProof/>
            <w:highlight w:val="yellow"/>
          </w:rPr>
          <w:t>Product Name</w:t>
        </w:r>
        <w:r w:rsidRPr="0090793F">
          <w:rPr>
            <w:rStyle w:val="Hyperlink"/>
            <w:noProof/>
          </w:rPr>
          <w:t xml:space="preserve">, USP </w:t>
        </w:r>
        <w:r w:rsidRPr="0090793F">
          <w:rPr>
            <w:rStyle w:val="Hyperlink"/>
            <w:noProof/>
            <w:highlight w:val="yellow"/>
          </w:rPr>
          <w:t>xx</w:t>
        </w:r>
        <w:r w:rsidRPr="0090793F">
          <w:rPr>
            <w:rStyle w:val="Hyperlink"/>
            <w:noProof/>
          </w:rPr>
          <w:t xml:space="preserve"> mg</w:t>
        </w:r>
        <w:r>
          <w:rPr>
            <w:noProof/>
            <w:webHidden/>
          </w:rPr>
          <w:tab/>
        </w:r>
        <w:r>
          <w:rPr>
            <w:noProof/>
            <w:webHidden/>
          </w:rPr>
          <w:fldChar w:fldCharType="begin"/>
        </w:r>
        <w:r>
          <w:rPr>
            <w:noProof/>
            <w:webHidden/>
          </w:rPr>
          <w:instrText xml:space="preserve"> PAGEREF _Toc209095066 \h </w:instrText>
        </w:r>
        <w:r>
          <w:rPr>
            <w:noProof/>
            <w:webHidden/>
          </w:rPr>
        </w:r>
        <w:r>
          <w:rPr>
            <w:noProof/>
            <w:webHidden/>
          </w:rPr>
          <w:fldChar w:fldCharType="separate"/>
        </w:r>
        <w:r>
          <w:rPr>
            <w:noProof/>
            <w:webHidden/>
          </w:rPr>
          <w:t>126</w:t>
        </w:r>
        <w:r>
          <w:rPr>
            <w:noProof/>
            <w:webHidden/>
          </w:rPr>
          <w:fldChar w:fldCharType="end"/>
        </w:r>
      </w:hyperlink>
    </w:p>
    <w:p w14:paraId="4A42FD4C" w14:textId="4AB71C43" w:rsidR="00C55B14" w:rsidRDefault="00C55B14">
      <w:pPr>
        <w:pStyle w:val="TableofFigures"/>
        <w:rPr>
          <w:rFonts w:asciiTheme="minorHAnsi" w:eastAsiaTheme="minorEastAsia" w:hAnsiTheme="minorHAnsi" w:cstheme="minorBidi"/>
          <w:noProof/>
          <w:kern w:val="2"/>
          <w:lang w:val="en-IN" w:eastAsia="en-IN" w:bidi="gu-IN"/>
          <w14:ligatures w14:val="standardContextual"/>
        </w:rPr>
      </w:pPr>
      <w:hyperlink w:anchor="_Toc209095067" w:history="1">
        <w:r w:rsidRPr="0090793F">
          <w:rPr>
            <w:rStyle w:val="Hyperlink"/>
            <w:noProof/>
          </w:rPr>
          <w:t xml:space="preserve">Table 64. </w:t>
        </w:r>
        <w:r>
          <w:rPr>
            <w:rFonts w:asciiTheme="minorHAnsi" w:eastAsiaTheme="minorEastAsia" w:hAnsiTheme="minorHAnsi" w:cstheme="minorBidi"/>
            <w:noProof/>
            <w:kern w:val="2"/>
            <w:lang w:val="en-IN" w:eastAsia="en-IN" w:bidi="gu-IN"/>
            <w14:ligatures w14:val="standardContextual"/>
          </w:rPr>
          <w:tab/>
        </w:r>
        <w:r w:rsidRPr="0090793F">
          <w:rPr>
            <w:rStyle w:val="Hyperlink"/>
            <w:noProof/>
          </w:rPr>
          <w:t xml:space="preserve">Uniformity of dosage units of stratified samples for </w:t>
        </w:r>
        <w:r w:rsidRPr="0090793F">
          <w:rPr>
            <w:rStyle w:val="Hyperlink"/>
            <w:noProof/>
            <w:highlight w:val="yellow"/>
          </w:rPr>
          <w:t>Product Name</w:t>
        </w:r>
        <w:r w:rsidRPr="0090793F">
          <w:rPr>
            <w:rStyle w:val="Hyperlink"/>
            <w:noProof/>
          </w:rPr>
          <w:t xml:space="preserve">, USP </w:t>
        </w:r>
        <w:r w:rsidRPr="0090793F">
          <w:rPr>
            <w:rStyle w:val="Hyperlink"/>
            <w:noProof/>
            <w:highlight w:val="yellow"/>
          </w:rPr>
          <w:t>xx</w:t>
        </w:r>
        <w:r w:rsidRPr="0090793F">
          <w:rPr>
            <w:rStyle w:val="Hyperlink"/>
            <w:noProof/>
          </w:rPr>
          <w:t xml:space="preserve"> mg</w:t>
        </w:r>
        <w:r>
          <w:rPr>
            <w:noProof/>
            <w:webHidden/>
          </w:rPr>
          <w:tab/>
        </w:r>
        <w:r>
          <w:rPr>
            <w:noProof/>
            <w:webHidden/>
          </w:rPr>
          <w:fldChar w:fldCharType="begin"/>
        </w:r>
        <w:r>
          <w:rPr>
            <w:noProof/>
            <w:webHidden/>
          </w:rPr>
          <w:instrText xml:space="preserve"> PAGEREF _Toc209095067 \h </w:instrText>
        </w:r>
        <w:r>
          <w:rPr>
            <w:noProof/>
            <w:webHidden/>
          </w:rPr>
        </w:r>
        <w:r>
          <w:rPr>
            <w:noProof/>
            <w:webHidden/>
          </w:rPr>
          <w:fldChar w:fldCharType="separate"/>
        </w:r>
        <w:r>
          <w:rPr>
            <w:noProof/>
            <w:webHidden/>
          </w:rPr>
          <w:t>129</w:t>
        </w:r>
        <w:r>
          <w:rPr>
            <w:noProof/>
            <w:webHidden/>
          </w:rPr>
          <w:fldChar w:fldCharType="end"/>
        </w:r>
      </w:hyperlink>
    </w:p>
    <w:p w14:paraId="06FC281A" w14:textId="16571EC1" w:rsidR="00C55B14" w:rsidRDefault="00C55B14">
      <w:pPr>
        <w:pStyle w:val="TableofFigures"/>
        <w:rPr>
          <w:rFonts w:asciiTheme="minorHAnsi" w:eastAsiaTheme="minorEastAsia" w:hAnsiTheme="minorHAnsi" w:cstheme="minorBidi"/>
          <w:noProof/>
          <w:kern w:val="2"/>
          <w:lang w:val="en-IN" w:eastAsia="en-IN" w:bidi="gu-IN"/>
          <w14:ligatures w14:val="standardContextual"/>
        </w:rPr>
      </w:pPr>
      <w:hyperlink w:anchor="_Toc209095068" w:history="1">
        <w:r w:rsidRPr="0090793F">
          <w:rPr>
            <w:rStyle w:val="Hyperlink"/>
            <w:noProof/>
          </w:rPr>
          <w:t xml:space="preserve">Table 65. </w:t>
        </w:r>
        <w:r>
          <w:rPr>
            <w:rFonts w:asciiTheme="minorHAnsi" w:eastAsiaTheme="minorEastAsia" w:hAnsiTheme="minorHAnsi" w:cstheme="minorBidi"/>
            <w:noProof/>
            <w:kern w:val="2"/>
            <w:lang w:val="en-IN" w:eastAsia="en-IN" w:bidi="gu-IN"/>
            <w14:ligatures w14:val="standardContextual"/>
          </w:rPr>
          <w:tab/>
        </w:r>
        <w:r w:rsidRPr="0090793F">
          <w:rPr>
            <w:rStyle w:val="Hyperlink"/>
            <w:noProof/>
          </w:rPr>
          <w:t xml:space="preserve">Cooling parameters for ANDA batches of </w:t>
        </w:r>
        <w:r w:rsidRPr="0090793F">
          <w:rPr>
            <w:rStyle w:val="Hyperlink"/>
            <w:noProof/>
            <w:highlight w:val="yellow"/>
          </w:rPr>
          <w:t>Product Name</w:t>
        </w:r>
        <w:r>
          <w:rPr>
            <w:noProof/>
            <w:webHidden/>
          </w:rPr>
          <w:tab/>
        </w:r>
        <w:r>
          <w:rPr>
            <w:noProof/>
            <w:webHidden/>
          </w:rPr>
          <w:fldChar w:fldCharType="begin"/>
        </w:r>
        <w:r>
          <w:rPr>
            <w:noProof/>
            <w:webHidden/>
          </w:rPr>
          <w:instrText xml:space="preserve"> PAGEREF _Toc209095068 \h </w:instrText>
        </w:r>
        <w:r>
          <w:rPr>
            <w:noProof/>
            <w:webHidden/>
          </w:rPr>
        </w:r>
        <w:r>
          <w:rPr>
            <w:noProof/>
            <w:webHidden/>
          </w:rPr>
          <w:fldChar w:fldCharType="separate"/>
        </w:r>
        <w:r>
          <w:rPr>
            <w:noProof/>
            <w:webHidden/>
          </w:rPr>
          <w:t>130</w:t>
        </w:r>
        <w:r>
          <w:rPr>
            <w:noProof/>
            <w:webHidden/>
          </w:rPr>
          <w:fldChar w:fldCharType="end"/>
        </w:r>
      </w:hyperlink>
    </w:p>
    <w:p w14:paraId="129B2F9C" w14:textId="6828D855" w:rsidR="00C55B14" w:rsidRDefault="00C55B14">
      <w:pPr>
        <w:pStyle w:val="TableofFigures"/>
        <w:rPr>
          <w:rFonts w:asciiTheme="minorHAnsi" w:eastAsiaTheme="minorEastAsia" w:hAnsiTheme="minorHAnsi" w:cstheme="minorBidi"/>
          <w:noProof/>
          <w:kern w:val="2"/>
          <w:lang w:val="en-IN" w:eastAsia="en-IN" w:bidi="gu-IN"/>
          <w14:ligatures w14:val="standardContextual"/>
        </w:rPr>
      </w:pPr>
      <w:hyperlink w:anchor="_Toc209095069" w:history="1">
        <w:r w:rsidRPr="0090793F">
          <w:rPr>
            <w:rStyle w:val="Hyperlink"/>
            <w:noProof/>
          </w:rPr>
          <w:t xml:space="preserve">Table 66. </w:t>
        </w:r>
        <w:r>
          <w:rPr>
            <w:rFonts w:asciiTheme="minorHAnsi" w:eastAsiaTheme="minorEastAsia" w:hAnsiTheme="minorHAnsi" w:cstheme="minorBidi"/>
            <w:noProof/>
            <w:kern w:val="2"/>
            <w:lang w:val="en-IN" w:eastAsia="en-IN" w:bidi="gu-IN"/>
            <w14:ligatures w14:val="standardContextual"/>
          </w:rPr>
          <w:tab/>
        </w:r>
        <w:r w:rsidRPr="0090793F">
          <w:rPr>
            <w:rStyle w:val="Hyperlink"/>
            <w:noProof/>
          </w:rPr>
          <w:t>Hold Time Study Design for Active Suspension</w:t>
        </w:r>
        <w:r>
          <w:rPr>
            <w:noProof/>
            <w:webHidden/>
          </w:rPr>
          <w:tab/>
        </w:r>
        <w:r>
          <w:rPr>
            <w:noProof/>
            <w:webHidden/>
          </w:rPr>
          <w:fldChar w:fldCharType="begin"/>
        </w:r>
        <w:r>
          <w:rPr>
            <w:noProof/>
            <w:webHidden/>
          </w:rPr>
          <w:instrText xml:space="preserve"> PAGEREF _Toc209095069 \h </w:instrText>
        </w:r>
        <w:r>
          <w:rPr>
            <w:noProof/>
            <w:webHidden/>
          </w:rPr>
        </w:r>
        <w:r>
          <w:rPr>
            <w:noProof/>
            <w:webHidden/>
          </w:rPr>
          <w:fldChar w:fldCharType="separate"/>
        </w:r>
        <w:r>
          <w:rPr>
            <w:noProof/>
            <w:webHidden/>
          </w:rPr>
          <w:t>132</w:t>
        </w:r>
        <w:r>
          <w:rPr>
            <w:noProof/>
            <w:webHidden/>
          </w:rPr>
          <w:fldChar w:fldCharType="end"/>
        </w:r>
      </w:hyperlink>
    </w:p>
    <w:p w14:paraId="667E360E" w14:textId="57E27346" w:rsidR="00C55B14" w:rsidRDefault="00C55B14">
      <w:pPr>
        <w:pStyle w:val="TableofFigures"/>
        <w:rPr>
          <w:rFonts w:asciiTheme="minorHAnsi" w:eastAsiaTheme="minorEastAsia" w:hAnsiTheme="minorHAnsi" w:cstheme="minorBidi"/>
          <w:noProof/>
          <w:kern w:val="2"/>
          <w:lang w:val="en-IN" w:eastAsia="en-IN" w:bidi="gu-IN"/>
          <w14:ligatures w14:val="standardContextual"/>
        </w:rPr>
      </w:pPr>
      <w:hyperlink w:anchor="_Toc209095070" w:history="1">
        <w:r w:rsidRPr="0090793F">
          <w:rPr>
            <w:rStyle w:val="Hyperlink"/>
            <w:noProof/>
          </w:rPr>
          <w:t>Table 67.</w:t>
        </w:r>
        <w:r>
          <w:rPr>
            <w:rFonts w:asciiTheme="minorHAnsi" w:eastAsiaTheme="minorEastAsia" w:hAnsiTheme="minorHAnsi" w:cstheme="minorBidi"/>
            <w:noProof/>
            <w:kern w:val="2"/>
            <w:lang w:val="en-IN" w:eastAsia="en-IN" w:bidi="gu-IN"/>
            <w14:ligatures w14:val="standardContextual"/>
          </w:rPr>
          <w:tab/>
        </w:r>
        <w:r w:rsidRPr="0090793F">
          <w:rPr>
            <w:rStyle w:val="Hyperlink"/>
            <w:noProof/>
          </w:rPr>
          <w:t xml:space="preserve">Bulk hold study results for Product Name, USP </w:t>
        </w:r>
        <w:r w:rsidRPr="0090793F">
          <w:rPr>
            <w:rStyle w:val="Hyperlink"/>
            <w:noProof/>
            <w:highlight w:val="yellow"/>
          </w:rPr>
          <w:t>xx</w:t>
        </w:r>
        <w:r w:rsidRPr="0090793F">
          <w:rPr>
            <w:rStyle w:val="Hyperlink"/>
            <w:noProof/>
          </w:rPr>
          <w:t xml:space="preserve"> mg, </w:t>
        </w:r>
        <w:r w:rsidRPr="0090793F">
          <w:rPr>
            <w:rStyle w:val="Hyperlink"/>
            <w:noProof/>
            <w:highlight w:val="yellow"/>
          </w:rPr>
          <w:t>xx</w:t>
        </w:r>
        <w:r w:rsidRPr="0090793F">
          <w:rPr>
            <w:rStyle w:val="Hyperlink"/>
            <w:noProof/>
          </w:rPr>
          <w:t xml:space="preserve"> mg and </w:t>
        </w:r>
        <w:r w:rsidRPr="0090793F">
          <w:rPr>
            <w:rStyle w:val="Hyperlink"/>
            <w:noProof/>
            <w:highlight w:val="yellow"/>
          </w:rPr>
          <w:t>xx</w:t>
        </w:r>
        <w:r w:rsidRPr="0090793F">
          <w:rPr>
            <w:rStyle w:val="Hyperlink"/>
            <w:noProof/>
          </w:rPr>
          <w:t xml:space="preserve"> mg (3 months)</w:t>
        </w:r>
        <w:r>
          <w:rPr>
            <w:noProof/>
            <w:webHidden/>
          </w:rPr>
          <w:tab/>
        </w:r>
        <w:r>
          <w:rPr>
            <w:noProof/>
            <w:webHidden/>
          </w:rPr>
          <w:fldChar w:fldCharType="begin"/>
        </w:r>
        <w:r>
          <w:rPr>
            <w:noProof/>
            <w:webHidden/>
          </w:rPr>
          <w:instrText xml:space="preserve"> PAGEREF _Toc209095070 \h </w:instrText>
        </w:r>
        <w:r>
          <w:rPr>
            <w:noProof/>
            <w:webHidden/>
          </w:rPr>
        </w:r>
        <w:r>
          <w:rPr>
            <w:noProof/>
            <w:webHidden/>
          </w:rPr>
          <w:fldChar w:fldCharType="separate"/>
        </w:r>
        <w:r>
          <w:rPr>
            <w:noProof/>
            <w:webHidden/>
          </w:rPr>
          <w:t>133</w:t>
        </w:r>
        <w:r>
          <w:rPr>
            <w:noProof/>
            <w:webHidden/>
          </w:rPr>
          <w:fldChar w:fldCharType="end"/>
        </w:r>
      </w:hyperlink>
    </w:p>
    <w:p w14:paraId="12ECB4BE" w14:textId="6606E78D" w:rsidR="00C55B14" w:rsidRDefault="00C55B14">
      <w:pPr>
        <w:pStyle w:val="TableofFigures"/>
        <w:rPr>
          <w:rFonts w:asciiTheme="minorHAnsi" w:eastAsiaTheme="minorEastAsia" w:hAnsiTheme="minorHAnsi" w:cstheme="minorBidi"/>
          <w:noProof/>
          <w:kern w:val="2"/>
          <w:lang w:val="en-IN" w:eastAsia="en-IN" w:bidi="gu-IN"/>
          <w14:ligatures w14:val="standardContextual"/>
        </w:rPr>
      </w:pPr>
      <w:hyperlink w:anchor="_Toc209095071" w:history="1">
        <w:r w:rsidRPr="0090793F">
          <w:rPr>
            <w:rStyle w:val="Hyperlink"/>
            <w:noProof/>
          </w:rPr>
          <w:t>Table 68.</w:t>
        </w:r>
        <w:r>
          <w:rPr>
            <w:rFonts w:asciiTheme="minorHAnsi" w:eastAsiaTheme="minorEastAsia" w:hAnsiTheme="minorHAnsi" w:cstheme="minorBidi"/>
            <w:noProof/>
            <w:kern w:val="2"/>
            <w:lang w:val="en-IN" w:eastAsia="en-IN" w:bidi="gu-IN"/>
            <w14:ligatures w14:val="standardContextual"/>
          </w:rPr>
          <w:tab/>
        </w:r>
        <w:r w:rsidRPr="0090793F">
          <w:rPr>
            <w:rStyle w:val="Hyperlink"/>
            <w:noProof/>
          </w:rPr>
          <w:t>Overview of Proposed Commercial Batches</w:t>
        </w:r>
        <w:r>
          <w:rPr>
            <w:noProof/>
            <w:webHidden/>
          </w:rPr>
          <w:tab/>
        </w:r>
        <w:r>
          <w:rPr>
            <w:noProof/>
            <w:webHidden/>
          </w:rPr>
          <w:fldChar w:fldCharType="begin"/>
        </w:r>
        <w:r>
          <w:rPr>
            <w:noProof/>
            <w:webHidden/>
          </w:rPr>
          <w:instrText xml:space="preserve"> PAGEREF _Toc209095071 \h </w:instrText>
        </w:r>
        <w:r>
          <w:rPr>
            <w:noProof/>
            <w:webHidden/>
          </w:rPr>
        </w:r>
        <w:r>
          <w:rPr>
            <w:noProof/>
            <w:webHidden/>
          </w:rPr>
          <w:fldChar w:fldCharType="separate"/>
        </w:r>
        <w:r>
          <w:rPr>
            <w:noProof/>
            <w:webHidden/>
          </w:rPr>
          <w:t>136</w:t>
        </w:r>
        <w:r>
          <w:rPr>
            <w:noProof/>
            <w:webHidden/>
          </w:rPr>
          <w:fldChar w:fldCharType="end"/>
        </w:r>
      </w:hyperlink>
    </w:p>
    <w:p w14:paraId="1DDEA7F4" w14:textId="1018548C" w:rsidR="00C55B14" w:rsidRDefault="00C55B14">
      <w:pPr>
        <w:pStyle w:val="TableofFigures"/>
        <w:rPr>
          <w:rFonts w:asciiTheme="minorHAnsi" w:eastAsiaTheme="minorEastAsia" w:hAnsiTheme="minorHAnsi" w:cstheme="minorBidi"/>
          <w:noProof/>
          <w:kern w:val="2"/>
          <w:lang w:val="en-IN" w:eastAsia="en-IN" w:bidi="gu-IN"/>
          <w14:ligatures w14:val="standardContextual"/>
        </w:rPr>
      </w:pPr>
      <w:hyperlink w:anchor="_Toc209095072" w:history="1">
        <w:r w:rsidRPr="0090793F">
          <w:rPr>
            <w:rStyle w:val="Hyperlink"/>
            <w:noProof/>
          </w:rPr>
          <w:t>Table 69.</w:t>
        </w:r>
        <w:r>
          <w:rPr>
            <w:rFonts w:asciiTheme="minorHAnsi" w:eastAsiaTheme="minorEastAsia" w:hAnsiTheme="minorHAnsi" w:cstheme="minorBidi"/>
            <w:noProof/>
            <w:kern w:val="2"/>
            <w:lang w:val="en-IN" w:eastAsia="en-IN" w:bidi="gu-IN"/>
            <w14:ligatures w14:val="standardContextual"/>
          </w:rPr>
          <w:tab/>
        </w:r>
        <w:r w:rsidRPr="0090793F">
          <w:rPr>
            <w:rStyle w:val="Hyperlink"/>
            <w:noProof/>
          </w:rPr>
          <w:t xml:space="preserve">Proposed Commercial Manufacturing Batch Records for </w:t>
        </w:r>
        <w:r w:rsidRPr="0090793F">
          <w:rPr>
            <w:rStyle w:val="Hyperlink"/>
            <w:noProof/>
            <w:highlight w:val="yellow"/>
          </w:rPr>
          <w:t>Product Name</w:t>
        </w:r>
        <w:r w:rsidRPr="0090793F">
          <w:rPr>
            <w:rStyle w:val="Hyperlink"/>
            <w:noProof/>
          </w:rPr>
          <w:t xml:space="preserve">, USP </w:t>
        </w:r>
        <w:r w:rsidRPr="0090793F">
          <w:rPr>
            <w:rStyle w:val="Hyperlink"/>
            <w:noProof/>
            <w:highlight w:val="yellow"/>
          </w:rPr>
          <w:t>xx</w:t>
        </w:r>
        <w:r w:rsidRPr="0090793F">
          <w:rPr>
            <w:rStyle w:val="Hyperlink"/>
            <w:noProof/>
          </w:rPr>
          <w:t xml:space="preserve"> mg</w:t>
        </w:r>
        <w:r>
          <w:rPr>
            <w:noProof/>
            <w:webHidden/>
          </w:rPr>
          <w:tab/>
        </w:r>
        <w:r>
          <w:rPr>
            <w:noProof/>
            <w:webHidden/>
          </w:rPr>
          <w:fldChar w:fldCharType="begin"/>
        </w:r>
        <w:r>
          <w:rPr>
            <w:noProof/>
            <w:webHidden/>
          </w:rPr>
          <w:instrText xml:space="preserve"> PAGEREF _Toc209095072 \h </w:instrText>
        </w:r>
        <w:r>
          <w:rPr>
            <w:noProof/>
            <w:webHidden/>
          </w:rPr>
        </w:r>
        <w:r>
          <w:rPr>
            <w:noProof/>
            <w:webHidden/>
          </w:rPr>
          <w:fldChar w:fldCharType="separate"/>
        </w:r>
        <w:r>
          <w:rPr>
            <w:noProof/>
            <w:webHidden/>
          </w:rPr>
          <w:t>136</w:t>
        </w:r>
        <w:r>
          <w:rPr>
            <w:noProof/>
            <w:webHidden/>
          </w:rPr>
          <w:fldChar w:fldCharType="end"/>
        </w:r>
      </w:hyperlink>
    </w:p>
    <w:p w14:paraId="01DE07B2" w14:textId="3ACC447A" w:rsidR="00C55B14" w:rsidRDefault="00C55B14">
      <w:pPr>
        <w:pStyle w:val="TableofFigures"/>
        <w:rPr>
          <w:rFonts w:asciiTheme="minorHAnsi" w:eastAsiaTheme="minorEastAsia" w:hAnsiTheme="minorHAnsi" w:cstheme="minorBidi"/>
          <w:noProof/>
          <w:kern w:val="2"/>
          <w:lang w:val="en-IN" w:eastAsia="en-IN" w:bidi="gu-IN"/>
          <w14:ligatures w14:val="standardContextual"/>
        </w:rPr>
      </w:pPr>
      <w:hyperlink w:anchor="_Toc209095073" w:history="1">
        <w:r w:rsidRPr="0090793F">
          <w:rPr>
            <w:rStyle w:val="Hyperlink"/>
            <w:noProof/>
          </w:rPr>
          <w:t>Table 70.</w:t>
        </w:r>
        <w:r>
          <w:rPr>
            <w:rFonts w:asciiTheme="minorHAnsi" w:eastAsiaTheme="minorEastAsia" w:hAnsiTheme="minorHAnsi" w:cstheme="minorBidi"/>
            <w:noProof/>
            <w:kern w:val="2"/>
            <w:lang w:val="en-IN" w:eastAsia="en-IN" w:bidi="gu-IN"/>
            <w14:ligatures w14:val="standardContextual"/>
          </w:rPr>
          <w:tab/>
        </w:r>
        <w:r w:rsidRPr="0090793F">
          <w:rPr>
            <w:rStyle w:val="Hyperlink"/>
            <w:noProof/>
          </w:rPr>
          <w:t xml:space="preserve">Proposed Commercial Packaging Batch Records for </w:t>
        </w:r>
        <w:r w:rsidRPr="0090793F">
          <w:rPr>
            <w:rStyle w:val="Hyperlink"/>
            <w:noProof/>
            <w:highlight w:val="yellow"/>
          </w:rPr>
          <w:t>Product Name</w:t>
        </w:r>
        <w:r w:rsidRPr="0090793F">
          <w:rPr>
            <w:rStyle w:val="Hyperlink"/>
            <w:noProof/>
          </w:rPr>
          <w:t xml:space="preserve">, USP </w:t>
        </w:r>
        <w:r w:rsidRPr="0090793F">
          <w:rPr>
            <w:rStyle w:val="Hyperlink"/>
            <w:noProof/>
            <w:highlight w:val="yellow"/>
          </w:rPr>
          <w:t>xx</w:t>
        </w:r>
        <w:r w:rsidRPr="0090793F">
          <w:rPr>
            <w:rStyle w:val="Hyperlink"/>
            <w:noProof/>
          </w:rPr>
          <w:t xml:space="preserve"> mg</w:t>
        </w:r>
        <w:r>
          <w:rPr>
            <w:noProof/>
            <w:webHidden/>
          </w:rPr>
          <w:tab/>
        </w:r>
        <w:r>
          <w:rPr>
            <w:noProof/>
            <w:webHidden/>
          </w:rPr>
          <w:fldChar w:fldCharType="begin"/>
        </w:r>
        <w:r>
          <w:rPr>
            <w:noProof/>
            <w:webHidden/>
          </w:rPr>
          <w:instrText xml:space="preserve"> PAGEREF _Toc209095073 \h </w:instrText>
        </w:r>
        <w:r>
          <w:rPr>
            <w:noProof/>
            <w:webHidden/>
          </w:rPr>
        </w:r>
        <w:r>
          <w:rPr>
            <w:noProof/>
            <w:webHidden/>
          </w:rPr>
          <w:fldChar w:fldCharType="separate"/>
        </w:r>
        <w:r>
          <w:rPr>
            <w:noProof/>
            <w:webHidden/>
          </w:rPr>
          <w:t>136</w:t>
        </w:r>
        <w:r>
          <w:rPr>
            <w:noProof/>
            <w:webHidden/>
          </w:rPr>
          <w:fldChar w:fldCharType="end"/>
        </w:r>
      </w:hyperlink>
    </w:p>
    <w:p w14:paraId="3DD9F927" w14:textId="46C1EE90" w:rsidR="00C55B14" w:rsidRDefault="00C55B14">
      <w:pPr>
        <w:pStyle w:val="TableofFigures"/>
        <w:rPr>
          <w:rFonts w:asciiTheme="minorHAnsi" w:eastAsiaTheme="minorEastAsia" w:hAnsiTheme="minorHAnsi" w:cstheme="minorBidi"/>
          <w:noProof/>
          <w:kern w:val="2"/>
          <w:lang w:val="en-IN" w:eastAsia="en-IN" w:bidi="gu-IN"/>
          <w14:ligatures w14:val="standardContextual"/>
        </w:rPr>
      </w:pPr>
      <w:hyperlink w:anchor="_Toc209095074" w:history="1">
        <w:r w:rsidRPr="0090793F">
          <w:rPr>
            <w:rStyle w:val="Hyperlink"/>
            <w:noProof/>
          </w:rPr>
          <w:t>Table 71.</w:t>
        </w:r>
        <w:r>
          <w:rPr>
            <w:rFonts w:asciiTheme="minorHAnsi" w:eastAsiaTheme="minorEastAsia" w:hAnsiTheme="minorHAnsi" w:cstheme="minorBidi"/>
            <w:noProof/>
            <w:kern w:val="2"/>
            <w:lang w:val="en-IN" w:eastAsia="en-IN" w:bidi="gu-IN"/>
            <w14:ligatures w14:val="standardContextual"/>
          </w:rPr>
          <w:tab/>
        </w:r>
        <w:r w:rsidRPr="0090793F">
          <w:rPr>
            <w:rStyle w:val="Hyperlink"/>
            <w:noProof/>
          </w:rPr>
          <w:t xml:space="preserve"> Application of Control Strategy to Mitigate Identified Risks</w:t>
        </w:r>
        <w:r>
          <w:rPr>
            <w:noProof/>
            <w:webHidden/>
          </w:rPr>
          <w:tab/>
        </w:r>
        <w:r>
          <w:rPr>
            <w:noProof/>
            <w:webHidden/>
          </w:rPr>
          <w:fldChar w:fldCharType="begin"/>
        </w:r>
        <w:r>
          <w:rPr>
            <w:noProof/>
            <w:webHidden/>
          </w:rPr>
          <w:instrText xml:space="preserve"> PAGEREF _Toc209095074 \h </w:instrText>
        </w:r>
        <w:r>
          <w:rPr>
            <w:noProof/>
            <w:webHidden/>
          </w:rPr>
        </w:r>
        <w:r>
          <w:rPr>
            <w:noProof/>
            <w:webHidden/>
          </w:rPr>
          <w:fldChar w:fldCharType="separate"/>
        </w:r>
        <w:r>
          <w:rPr>
            <w:noProof/>
            <w:webHidden/>
          </w:rPr>
          <w:t>148</w:t>
        </w:r>
        <w:r>
          <w:rPr>
            <w:noProof/>
            <w:webHidden/>
          </w:rPr>
          <w:fldChar w:fldCharType="end"/>
        </w:r>
      </w:hyperlink>
    </w:p>
    <w:p w14:paraId="0C581CDC" w14:textId="6E381D91" w:rsidR="00BB1413" w:rsidRDefault="00BB1413" w:rsidP="00BB1413">
      <w:pPr>
        <w:pStyle w:val="Paragraph"/>
      </w:pPr>
      <w:r>
        <w:fldChar w:fldCharType="end"/>
      </w:r>
    </w:p>
    <w:p w14:paraId="2D843EE9" w14:textId="456E33B5" w:rsidR="00BB1413" w:rsidRDefault="00BB1413" w:rsidP="00BB1413">
      <w:pPr>
        <w:pStyle w:val="TOCSection"/>
      </w:pPr>
      <w:r w:rsidRPr="00BB1413">
        <w:t>List of In-Text Figures</w:t>
      </w:r>
    </w:p>
    <w:p w14:paraId="15243410" w14:textId="29983D83" w:rsidR="00C55B14" w:rsidRDefault="00BB1413">
      <w:pPr>
        <w:pStyle w:val="TableofFigures"/>
        <w:rPr>
          <w:rFonts w:asciiTheme="minorHAnsi" w:eastAsiaTheme="minorEastAsia" w:hAnsiTheme="minorHAnsi" w:cstheme="minorBidi"/>
          <w:noProof/>
          <w:kern w:val="2"/>
          <w:lang w:val="en-IN" w:eastAsia="en-IN" w:bidi="gu-IN"/>
          <w14:ligatures w14:val="standardContextual"/>
        </w:rPr>
      </w:pPr>
      <w:r>
        <w:fldChar w:fldCharType="begin"/>
      </w:r>
      <w:r>
        <w:instrText xml:space="preserve"> TOC \h \z \t "Figure Title" \c </w:instrText>
      </w:r>
      <w:r>
        <w:fldChar w:fldCharType="separate"/>
      </w:r>
      <w:hyperlink w:anchor="_Toc209095075" w:history="1">
        <w:r w:rsidR="00C55B14" w:rsidRPr="002B6DCA">
          <w:rPr>
            <w:rStyle w:val="Hyperlink"/>
            <w:noProof/>
          </w:rPr>
          <w:t xml:space="preserve">Figure 1. </w:t>
        </w:r>
        <w:r w:rsidR="00C55B14">
          <w:rPr>
            <w:rFonts w:asciiTheme="minorHAnsi" w:eastAsiaTheme="minorEastAsia" w:hAnsiTheme="minorHAnsi" w:cstheme="minorBidi"/>
            <w:noProof/>
            <w:kern w:val="2"/>
            <w:lang w:val="en-IN" w:eastAsia="en-IN" w:bidi="gu-IN"/>
            <w14:ligatures w14:val="standardContextual"/>
          </w:rPr>
          <w:tab/>
        </w:r>
        <w:r w:rsidR="00C55B14" w:rsidRPr="002B6DCA">
          <w:rPr>
            <w:rStyle w:val="Hyperlink"/>
            <w:noProof/>
          </w:rPr>
          <w:t>Quality by Design (QbD) approach</w:t>
        </w:r>
        <w:r w:rsidR="00C55B14">
          <w:rPr>
            <w:noProof/>
            <w:webHidden/>
          </w:rPr>
          <w:tab/>
        </w:r>
        <w:r w:rsidR="00C55B14">
          <w:rPr>
            <w:noProof/>
            <w:webHidden/>
          </w:rPr>
          <w:fldChar w:fldCharType="begin"/>
        </w:r>
        <w:r w:rsidR="00C55B14">
          <w:rPr>
            <w:noProof/>
            <w:webHidden/>
          </w:rPr>
          <w:instrText xml:space="preserve"> PAGEREF _Toc209095075 \h </w:instrText>
        </w:r>
        <w:r w:rsidR="00C55B14">
          <w:rPr>
            <w:noProof/>
            <w:webHidden/>
          </w:rPr>
        </w:r>
        <w:r w:rsidR="00C55B14">
          <w:rPr>
            <w:noProof/>
            <w:webHidden/>
          </w:rPr>
          <w:fldChar w:fldCharType="separate"/>
        </w:r>
        <w:r w:rsidR="00C55B14">
          <w:rPr>
            <w:noProof/>
            <w:webHidden/>
          </w:rPr>
          <w:t>14</w:t>
        </w:r>
        <w:r w:rsidR="00C55B14">
          <w:rPr>
            <w:noProof/>
            <w:webHidden/>
          </w:rPr>
          <w:fldChar w:fldCharType="end"/>
        </w:r>
      </w:hyperlink>
    </w:p>
    <w:p w14:paraId="28EDFFD6" w14:textId="589D430E" w:rsidR="00C55B14" w:rsidRDefault="00C55B14">
      <w:pPr>
        <w:pStyle w:val="TableofFigures"/>
        <w:rPr>
          <w:rFonts w:asciiTheme="minorHAnsi" w:eastAsiaTheme="minorEastAsia" w:hAnsiTheme="minorHAnsi" w:cstheme="minorBidi"/>
          <w:noProof/>
          <w:kern w:val="2"/>
          <w:lang w:val="en-IN" w:eastAsia="en-IN" w:bidi="gu-IN"/>
          <w14:ligatures w14:val="standardContextual"/>
        </w:rPr>
      </w:pPr>
      <w:hyperlink w:anchor="_Toc209095076" w:history="1">
        <w:r w:rsidRPr="002B6DCA">
          <w:rPr>
            <w:rStyle w:val="Hyperlink"/>
            <w:noProof/>
          </w:rPr>
          <w:t>Figure 2.</w:t>
        </w:r>
        <w:r>
          <w:rPr>
            <w:rFonts w:asciiTheme="minorHAnsi" w:eastAsiaTheme="minorEastAsia" w:hAnsiTheme="minorHAnsi" w:cstheme="minorBidi"/>
            <w:noProof/>
            <w:kern w:val="2"/>
            <w:lang w:val="en-IN" w:eastAsia="en-IN" w:bidi="gu-IN"/>
            <w14:ligatures w14:val="standardContextual"/>
          </w:rPr>
          <w:tab/>
        </w:r>
        <w:r w:rsidRPr="002B6DCA">
          <w:rPr>
            <w:rStyle w:val="Hyperlink"/>
            <w:noProof/>
          </w:rPr>
          <w:t xml:space="preserve">Comparison of the polymorphic form of </w:t>
        </w:r>
        <w:r w:rsidRPr="002B6DCA">
          <w:rPr>
            <w:rStyle w:val="Hyperlink"/>
            <w:noProof/>
            <w:highlight w:val="yellow"/>
          </w:rPr>
          <w:t>API Name</w:t>
        </w:r>
        <w:r w:rsidRPr="002B6DCA">
          <w:rPr>
            <w:rStyle w:val="Hyperlink"/>
            <w:noProof/>
          </w:rPr>
          <w:t xml:space="preserve"> Lot # </w:t>
        </w:r>
        <w:r w:rsidRPr="002B6DCA">
          <w:rPr>
            <w:rStyle w:val="Hyperlink"/>
            <w:noProof/>
            <w:highlight w:val="yellow"/>
          </w:rPr>
          <w:t>XXXXX</w:t>
        </w:r>
        <w:r w:rsidRPr="002B6DCA">
          <w:rPr>
            <w:rStyle w:val="Hyperlink"/>
            <w:noProof/>
          </w:rPr>
          <w:t xml:space="preserve"> with the RLD </w:t>
        </w:r>
        <w:r w:rsidRPr="002B6DCA">
          <w:rPr>
            <w:rStyle w:val="Hyperlink"/>
            <w:noProof/>
            <w:highlight w:val="yellow"/>
          </w:rPr>
          <w:t>NAME</w:t>
        </w:r>
        <w:r w:rsidRPr="002B6DCA">
          <w:rPr>
            <w:rStyle w:val="Hyperlink"/>
            <w:noProof/>
            <w:highlight w:val="yellow"/>
            <w:vertAlign w:val="superscript"/>
          </w:rPr>
          <w:t>®</w:t>
        </w:r>
        <w:r w:rsidRPr="002B6DCA">
          <w:rPr>
            <w:rStyle w:val="Hyperlink"/>
            <w:noProof/>
            <w:highlight w:val="yellow"/>
          </w:rPr>
          <w:t xml:space="preserve"> XX</w:t>
        </w:r>
        <w:r w:rsidRPr="002B6DCA">
          <w:rPr>
            <w:rStyle w:val="Hyperlink"/>
            <w:noProof/>
          </w:rPr>
          <w:t xml:space="preserve"> mg Lot # </w:t>
        </w:r>
        <w:r w:rsidRPr="002B6DCA">
          <w:rPr>
            <w:rStyle w:val="Hyperlink"/>
            <w:noProof/>
            <w:highlight w:val="yellow"/>
          </w:rPr>
          <w:t>XXXXXX</w:t>
        </w:r>
        <w:r>
          <w:rPr>
            <w:noProof/>
            <w:webHidden/>
          </w:rPr>
          <w:tab/>
        </w:r>
        <w:r>
          <w:rPr>
            <w:noProof/>
            <w:webHidden/>
          </w:rPr>
          <w:fldChar w:fldCharType="begin"/>
        </w:r>
        <w:r>
          <w:rPr>
            <w:noProof/>
            <w:webHidden/>
          </w:rPr>
          <w:instrText xml:space="preserve"> PAGEREF _Toc209095076 \h </w:instrText>
        </w:r>
        <w:r>
          <w:rPr>
            <w:noProof/>
            <w:webHidden/>
          </w:rPr>
        </w:r>
        <w:r>
          <w:rPr>
            <w:noProof/>
            <w:webHidden/>
          </w:rPr>
          <w:fldChar w:fldCharType="separate"/>
        </w:r>
        <w:r>
          <w:rPr>
            <w:noProof/>
            <w:webHidden/>
          </w:rPr>
          <w:t>22</w:t>
        </w:r>
        <w:r>
          <w:rPr>
            <w:noProof/>
            <w:webHidden/>
          </w:rPr>
          <w:fldChar w:fldCharType="end"/>
        </w:r>
      </w:hyperlink>
    </w:p>
    <w:p w14:paraId="4D7C8D28" w14:textId="5374EF84" w:rsidR="00C55B14" w:rsidRDefault="00C55B14">
      <w:pPr>
        <w:pStyle w:val="TableofFigures"/>
        <w:rPr>
          <w:rFonts w:asciiTheme="minorHAnsi" w:eastAsiaTheme="minorEastAsia" w:hAnsiTheme="minorHAnsi" w:cstheme="minorBidi"/>
          <w:noProof/>
          <w:kern w:val="2"/>
          <w:lang w:val="en-IN" w:eastAsia="en-IN" w:bidi="gu-IN"/>
          <w14:ligatures w14:val="standardContextual"/>
        </w:rPr>
      </w:pPr>
      <w:hyperlink w:anchor="_Toc209095077" w:history="1">
        <w:r w:rsidRPr="002B6DCA">
          <w:rPr>
            <w:rStyle w:val="Hyperlink"/>
            <w:noProof/>
          </w:rPr>
          <w:t>Figure 3.</w:t>
        </w:r>
        <w:r>
          <w:rPr>
            <w:rFonts w:asciiTheme="minorHAnsi" w:eastAsiaTheme="minorEastAsia" w:hAnsiTheme="minorHAnsi" w:cstheme="minorBidi"/>
            <w:noProof/>
            <w:kern w:val="2"/>
            <w:lang w:val="en-IN" w:eastAsia="en-IN" w:bidi="gu-IN"/>
            <w14:ligatures w14:val="standardContextual"/>
          </w:rPr>
          <w:tab/>
        </w:r>
        <w:r w:rsidRPr="002B6DCA">
          <w:rPr>
            <w:rStyle w:val="Hyperlink"/>
            <w:noProof/>
          </w:rPr>
          <w:t xml:space="preserve">Raman Spectral Overlay of </w:t>
        </w:r>
        <w:r w:rsidRPr="002B6DCA">
          <w:rPr>
            <w:rStyle w:val="Hyperlink"/>
            <w:noProof/>
            <w:highlight w:val="yellow"/>
          </w:rPr>
          <w:t>Drug name</w:t>
        </w:r>
        <w:r w:rsidRPr="002B6DCA">
          <w:rPr>
            <w:rStyle w:val="Hyperlink"/>
            <w:noProof/>
          </w:rPr>
          <w:t xml:space="preserve">: API, RLD, Finished product and Stability conditions 6M CRT, 6M ACC for </w:t>
        </w:r>
        <w:r w:rsidRPr="002B6DCA">
          <w:rPr>
            <w:rStyle w:val="Hyperlink"/>
            <w:noProof/>
            <w:highlight w:val="yellow"/>
          </w:rPr>
          <w:t>XX</w:t>
        </w:r>
        <w:r w:rsidRPr="002B6DCA">
          <w:rPr>
            <w:rStyle w:val="Hyperlink"/>
            <w:noProof/>
          </w:rPr>
          <w:t xml:space="preserve"> mg capsules.</w:t>
        </w:r>
        <w:r>
          <w:rPr>
            <w:noProof/>
            <w:webHidden/>
          </w:rPr>
          <w:tab/>
        </w:r>
        <w:r>
          <w:rPr>
            <w:noProof/>
            <w:webHidden/>
          </w:rPr>
          <w:fldChar w:fldCharType="begin"/>
        </w:r>
        <w:r>
          <w:rPr>
            <w:noProof/>
            <w:webHidden/>
          </w:rPr>
          <w:instrText xml:space="preserve"> PAGEREF _Toc209095077 \h </w:instrText>
        </w:r>
        <w:r>
          <w:rPr>
            <w:noProof/>
            <w:webHidden/>
          </w:rPr>
        </w:r>
        <w:r>
          <w:rPr>
            <w:noProof/>
            <w:webHidden/>
          </w:rPr>
          <w:fldChar w:fldCharType="separate"/>
        </w:r>
        <w:r>
          <w:rPr>
            <w:noProof/>
            <w:webHidden/>
          </w:rPr>
          <w:t>23</w:t>
        </w:r>
        <w:r>
          <w:rPr>
            <w:noProof/>
            <w:webHidden/>
          </w:rPr>
          <w:fldChar w:fldCharType="end"/>
        </w:r>
      </w:hyperlink>
    </w:p>
    <w:p w14:paraId="3E401E42" w14:textId="7DE016DE" w:rsidR="00C55B14" w:rsidRDefault="00C55B14">
      <w:pPr>
        <w:pStyle w:val="TableofFigures"/>
        <w:rPr>
          <w:rFonts w:asciiTheme="minorHAnsi" w:eastAsiaTheme="minorEastAsia" w:hAnsiTheme="minorHAnsi" w:cstheme="minorBidi"/>
          <w:noProof/>
          <w:kern w:val="2"/>
          <w:lang w:val="en-IN" w:eastAsia="en-IN" w:bidi="gu-IN"/>
          <w14:ligatures w14:val="standardContextual"/>
        </w:rPr>
      </w:pPr>
      <w:hyperlink w:anchor="_Toc209095078" w:history="1">
        <w:r w:rsidRPr="002B6DCA">
          <w:rPr>
            <w:rStyle w:val="Hyperlink"/>
            <w:noProof/>
          </w:rPr>
          <w:t>Figure 4.</w:t>
        </w:r>
        <w:r>
          <w:rPr>
            <w:rFonts w:asciiTheme="minorHAnsi" w:eastAsiaTheme="minorEastAsia" w:hAnsiTheme="minorHAnsi" w:cstheme="minorBidi"/>
            <w:noProof/>
            <w:kern w:val="2"/>
            <w:lang w:val="en-IN" w:eastAsia="en-IN" w:bidi="gu-IN"/>
            <w14:ligatures w14:val="standardContextual"/>
          </w:rPr>
          <w:tab/>
        </w:r>
        <w:r w:rsidRPr="002B6DCA">
          <w:rPr>
            <w:rStyle w:val="Hyperlink"/>
            <w:noProof/>
          </w:rPr>
          <w:t xml:space="preserve">Raman Spectral Overlay of </w:t>
        </w:r>
        <w:r w:rsidRPr="002B6DCA">
          <w:rPr>
            <w:rStyle w:val="Hyperlink"/>
            <w:noProof/>
            <w:highlight w:val="yellow"/>
          </w:rPr>
          <w:t>Drug name</w:t>
        </w:r>
        <w:r w:rsidRPr="002B6DCA">
          <w:rPr>
            <w:rStyle w:val="Hyperlink"/>
            <w:noProof/>
          </w:rPr>
          <w:t xml:space="preserve">: API, RLD, Finished product and Stability conditions 6M CRT, 6M ACC for </w:t>
        </w:r>
        <w:r w:rsidRPr="002B6DCA">
          <w:rPr>
            <w:rStyle w:val="Hyperlink"/>
            <w:noProof/>
            <w:highlight w:val="yellow"/>
          </w:rPr>
          <w:t>xx</w:t>
        </w:r>
        <w:r w:rsidRPr="002B6DCA">
          <w:rPr>
            <w:rStyle w:val="Hyperlink"/>
            <w:noProof/>
          </w:rPr>
          <w:t xml:space="preserve"> mg capsules.</w:t>
        </w:r>
        <w:r>
          <w:rPr>
            <w:noProof/>
            <w:webHidden/>
          </w:rPr>
          <w:tab/>
        </w:r>
        <w:r>
          <w:rPr>
            <w:noProof/>
            <w:webHidden/>
          </w:rPr>
          <w:fldChar w:fldCharType="begin"/>
        </w:r>
        <w:r>
          <w:rPr>
            <w:noProof/>
            <w:webHidden/>
          </w:rPr>
          <w:instrText xml:space="preserve"> PAGEREF _Toc209095078 \h </w:instrText>
        </w:r>
        <w:r>
          <w:rPr>
            <w:noProof/>
            <w:webHidden/>
          </w:rPr>
        </w:r>
        <w:r>
          <w:rPr>
            <w:noProof/>
            <w:webHidden/>
          </w:rPr>
          <w:fldChar w:fldCharType="separate"/>
        </w:r>
        <w:r>
          <w:rPr>
            <w:noProof/>
            <w:webHidden/>
          </w:rPr>
          <w:t>23</w:t>
        </w:r>
        <w:r>
          <w:rPr>
            <w:noProof/>
            <w:webHidden/>
          </w:rPr>
          <w:fldChar w:fldCharType="end"/>
        </w:r>
      </w:hyperlink>
    </w:p>
    <w:p w14:paraId="3CD5A4F1" w14:textId="063B2E6E" w:rsidR="00C55B14" w:rsidRDefault="00C55B14">
      <w:pPr>
        <w:pStyle w:val="TableofFigures"/>
        <w:rPr>
          <w:rFonts w:asciiTheme="minorHAnsi" w:eastAsiaTheme="minorEastAsia" w:hAnsiTheme="minorHAnsi" w:cstheme="minorBidi"/>
          <w:noProof/>
          <w:kern w:val="2"/>
          <w:lang w:val="en-IN" w:eastAsia="en-IN" w:bidi="gu-IN"/>
          <w14:ligatures w14:val="standardContextual"/>
        </w:rPr>
      </w:pPr>
      <w:hyperlink w:anchor="_Toc209095079" w:history="1">
        <w:r w:rsidRPr="002B6DCA">
          <w:rPr>
            <w:rStyle w:val="Hyperlink"/>
            <w:noProof/>
          </w:rPr>
          <w:t xml:space="preserve">Figure 5. </w:t>
        </w:r>
        <w:r>
          <w:rPr>
            <w:rFonts w:asciiTheme="minorHAnsi" w:eastAsiaTheme="minorEastAsia" w:hAnsiTheme="minorHAnsi" w:cstheme="minorBidi"/>
            <w:noProof/>
            <w:kern w:val="2"/>
            <w:lang w:val="en-IN" w:eastAsia="en-IN" w:bidi="gu-IN"/>
            <w14:ligatures w14:val="standardContextual"/>
          </w:rPr>
          <w:tab/>
        </w:r>
        <w:r w:rsidRPr="002B6DCA">
          <w:rPr>
            <w:rStyle w:val="Hyperlink"/>
            <w:noProof/>
          </w:rPr>
          <w:t xml:space="preserve">CMAs, CQAs and CPPs for </w:t>
        </w:r>
        <w:r w:rsidRPr="002B6DCA">
          <w:rPr>
            <w:rStyle w:val="Hyperlink"/>
            <w:noProof/>
            <w:highlight w:val="yellow"/>
          </w:rPr>
          <w:t>Company’s</w:t>
        </w:r>
        <w:r w:rsidRPr="002B6DCA">
          <w:rPr>
            <w:rStyle w:val="Hyperlink"/>
            <w:noProof/>
          </w:rPr>
          <w:t xml:space="preserve"> Generic </w:t>
        </w:r>
        <w:r w:rsidRPr="002B6DCA">
          <w:rPr>
            <w:rStyle w:val="Hyperlink"/>
            <w:noProof/>
            <w:highlight w:val="yellow"/>
          </w:rPr>
          <w:t>Product Name</w:t>
        </w:r>
        <w:r>
          <w:rPr>
            <w:noProof/>
            <w:webHidden/>
          </w:rPr>
          <w:tab/>
        </w:r>
        <w:r>
          <w:rPr>
            <w:noProof/>
            <w:webHidden/>
          </w:rPr>
          <w:fldChar w:fldCharType="begin"/>
        </w:r>
        <w:r>
          <w:rPr>
            <w:noProof/>
            <w:webHidden/>
          </w:rPr>
          <w:instrText xml:space="preserve"> PAGEREF _Toc209095079 \h </w:instrText>
        </w:r>
        <w:r>
          <w:rPr>
            <w:noProof/>
            <w:webHidden/>
          </w:rPr>
        </w:r>
        <w:r>
          <w:rPr>
            <w:noProof/>
            <w:webHidden/>
          </w:rPr>
          <w:fldChar w:fldCharType="separate"/>
        </w:r>
        <w:r>
          <w:rPr>
            <w:noProof/>
            <w:webHidden/>
          </w:rPr>
          <w:t>32</w:t>
        </w:r>
        <w:r>
          <w:rPr>
            <w:noProof/>
            <w:webHidden/>
          </w:rPr>
          <w:fldChar w:fldCharType="end"/>
        </w:r>
      </w:hyperlink>
    </w:p>
    <w:p w14:paraId="6B2578A8" w14:textId="2FF0F8F1" w:rsidR="00C55B14" w:rsidRDefault="00C55B14">
      <w:pPr>
        <w:pStyle w:val="TableofFigures"/>
        <w:rPr>
          <w:rFonts w:asciiTheme="minorHAnsi" w:eastAsiaTheme="minorEastAsia" w:hAnsiTheme="minorHAnsi" w:cstheme="minorBidi"/>
          <w:noProof/>
          <w:kern w:val="2"/>
          <w:lang w:val="en-IN" w:eastAsia="en-IN" w:bidi="gu-IN"/>
          <w14:ligatures w14:val="standardContextual"/>
        </w:rPr>
      </w:pPr>
      <w:hyperlink w:anchor="_Toc209095080" w:history="1">
        <w:r w:rsidRPr="002B6DCA">
          <w:rPr>
            <w:rStyle w:val="Hyperlink"/>
            <w:noProof/>
          </w:rPr>
          <w:t>Figure 6.</w:t>
        </w:r>
        <w:r>
          <w:rPr>
            <w:rFonts w:asciiTheme="minorHAnsi" w:eastAsiaTheme="minorEastAsia" w:hAnsiTheme="minorHAnsi" w:cstheme="minorBidi"/>
            <w:noProof/>
            <w:kern w:val="2"/>
            <w:lang w:val="en-IN" w:eastAsia="en-IN" w:bidi="gu-IN"/>
            <w14:ligatures w14:val="standardContextual"/>
          </w:rPr>
          <w:tab/>
        </w:r>
        <w:r w:rsidRPr="002B6DCA">
          <w:rPr>
            <w:rStyle w:val="Hyperlink"/>
            <w:noProof/>
          </w:rPr>
          <w:t>Ternary Plot of Placebo Excipient Mixture Formulations</w:t>
        </w:r>
        <w:r>
          <w:rPr>
            <w:noProof/>
            <w:webHidden/>
          </w:rPr>
          <w:tab/>
        </w:r>
        <w:r>
          <w:rPr>
            <w:noProof/>
            <w:webHidden/>
          </w:rPr>
          <w:fldChar w:fldCharType="begin"/>
        </w:r>
        <w:r>
          <w:rPr>
            <w:noProof/>
            <w:webHidden/>
          </w:rPr>
          <w:instrText xml:space="preserve"> PAGEREF _Toc209095080 \h </w:instrText>
        </w:r>
        <w:r>
          <w:rPr>
            <w:noProof/>
            <w:webHidden/>
          </w:rPr>
        </w:r>
        <w:r>
          <w:rPr>
            <w:noProof/>
            <w:webHidden/>
          </w:rPr>
          <w:fldChar w:fldCharType="separate"/>
        </w:r>
        <w:r>
          <w:rPr>
            <w:noProof/>
            <w:webHidden/>
          </w:rPr>
          <w:t>42</w:t>
        </w:r>
        <w:r>
          <w:rPr>
            <w:noProof/>
            <w:webHidden/>
          </w:rPr>
          <w:fldChar w:fldCharType="end"/>
        </w:r>
      </w:hyperlink>
    </w:p>
    <w:p w14:paraId="1792AD56" w14:textId="4FA4517F" w:rsidR="00C55B14" w:rsidRDefault="00C55B14">
      <w:pPr>
        <w:pStyle w:val="TableofFigures"/>
        <w:rPr>
          <w:rFonts w:asciiTheme="minorHAnsi" w:eastAsiaTheme="minorEastAsia" w:hAnsiTheme="minorHAnsi" w:cstheme="minorBidi"/>
          <w:noProof/>
          <w:kern w:val="2"/>
          <w:lang w:val="en-IN" w:eastAsia="en-IN" w:bidi="gu-IN"/>
          <w14:ligatures w14:val="standardContextual"/>
        </w:rPr>
      </w:pPr>
      <w:hyperlink w:anchor="_Toc209095081" w:history="1">
        <w:r w:rsidRPr="002B6DCA">
          <w:rPr>
            <w:rStyle w:val="Hyperlink"/>
            <w:noProof/>
          </w:rPr>
          <w:t>Figure 7.</w:t>
        </w:r>
        <w:r>
          <w:rPr>
            <w:rFonts w:asciiTheme="minorHAnsi" w:eastAsiaTheme="minorEastAsia" w:hAnsiTheme="minorHAnsi" w:cstheme="minorBidi"/>
            <w:noProof/>
            <w:kern w:val="2"/>
            <w:lang w:val="en-IN" w:eastAsia="en-IN" w:bidi="gu-IN"/>
            <w14:ligatures w14:val="standardContextual"/>
          </w:rPr>
          <w:tab/>
        </w:r>
        <w:r w:rsidRPr="002B6DCA">
          <w:rPr>
            <w:rStyle w:val="Hyperlink"/>
            <w:noProof/>
          </w:rPr>
          <w:t xml:space="preserve">Dissolution profiles of the </w:t>
        </w:r>
        <w:r w:rsidRPr="002B6DCA">
          <w:rPr>
            <w:rStyle w:val="Hyperlink"/>
            <w:noProof/>
            <w:highlight w:val="yellow"/>
          </w:rPr>
          <w:t>xx</w:t>
        </w:r>
        <w:r w:rsidRPr="002B6DCA">
          <w:rPr>
            <w:rStyle w:val="Hyperlink"/>
            <w:noProof/>
          </w:rPr>
          <w:t xml:space="preserve"> mg batches to study the effect of drug loading level</w:t>
        </w:r>
        <w:r>
          <w:rPr>
            <w:noProof/>
            <w:webHidden/>
          </w:rPr>
          <w:tab/>
        </w:r>
        <w:r>
          <w:rPr>
            <w:noProof/>
            <w:webHidden/>
          </w:rPr>
          <w:fldChar w:fldCharType="begin"/>
        </w:r>
        <w:r>
          <w:rPr>
            <w:noProof/>
            <w:webHidden/>
          </w:rPr>
          <w:instrText xml:space="preserve"> PAGEREF _Toc209095081 \h </w:instrText>
        </w:r>
        <w:r>
          <w:rPr>
            <w:noProof/>
            <w:webHidden/>
          </w:rPr>
        </w:r>
        <w:r>
          <w:rPr>
            <w:noProof/>
            <w:webHidden/>
          </w:rPr>
          <w:fldChar w:fldCharType="separate"/>
        </w:r>
        <w:r>
          <w:rPr>
            <w:noProof/>
            <w:webHidden/>
          </w:rPr>
          <w:t>45</w:t>
        </w:r>
        <w:r>
          <w:rPr>
            <w:noProof/>
            <w:webHidden/>
          </w:rPr>
          <w:fldChar w:fldCharType="end"/>
        </w:r>
      </w:hyperlink>
    </w:p>
    <w:p w14:paraId="711069B9" w14:textId="798D2C83" w:rsidR="00C55B14" w:rsidRDefault="00C55B14">
      <w:pPr>
        <w:pStyle w:val="TableofFigures"/>
        <w:rPr>
          <w:rFonts w:asciiTheme="minorHAnsi" w:eastAsiaTheme="minorEastAsia" w:hAnsiTheme="minorHAnsi" w:cstheme="minorBidi"/>
          <w:noProof/>
          <w:kern w:val="2"/>
          <w:lang w:val="en-IN" w:eastAsia="en-IN" w:bidi="gu-IN"/>
          <w14:ligatures w14:val="standardContextual"/>
        </w:rPr>
      </w:pPr>
      <w:hyperlink w:anchor="_Toc209095082" w:history="1">
        <w:r w:rsidRPr="002B6DCA">
          <w:rPr>
            <w:rStyle w:val="Hyperlink"/>
            <w:noProof/>
          </w:rPr>
          <w:t>Figure 8.</w:t>
        </w:r>
        <w:r>
          <w:rPr>
            <w:rFonts w:asciiTheme="minorHAnsi" w:eastAsiaTheme="minorEastAsia" w:hAnsiTheme="minorHAnsi" w:cstheme="minorBidi"/>
            <w:noProof/>
            <w:kern w:val="2"/>
            <w:lang w:val="en-IN" w:eastAsia="en-IN" w:bidi="gu-IN"/>
            <w14:ligatures w14:val="standardContextual"/>
          </w:rPr>
          <w:tab/>
        </w:r>
        <w:r w:rsidRPr="002B6DCA">
          <w:rPr>
            <w:rStyle w:val="Hyperlink"/>
            <w:noProof/>
          </w:rPr>
          <w:t xml:space="preserve">Dissolution profiles of the </w:t>
        </w:r>
        <w:r w:rsidRPr="002B6DCA">
          <w:rPr>
            <w:rStyle w:val="Hyperlink"/>
            <w:noProof/>
            <w:highlight w:val="yellow"/>
          </w:rPr>
          <w:t>xx</w:t>
        </w:r>
        <w:r w:rsidRPr="002B6DCA">
          <w:rPr>
            <w:rStyle w:val="Hyperlink"/>
            <w:noProof/>
          </w:rPr>
          <w:t xml:space="preserve"> mg batches to study the effect of </w:t>
        </w:r>
        <w:r w:rsidRPr="002B6DCA">
          <w:rPr>
            <w:rStyle w:val="Hyperlink"/>
            <w:noProof/>
            <w:highlight w:val="yellow"/>
          </w:rPr>
          <w:t>Excipient Name</w:t>
        </w:r>
        <w:r w:rsidRPr="002B6DCA">
          <w:rPr>
            <w:rStyle w:val="Hyperlink"/>
            <w:noProof/>
          </w:rPr>
          <w:t xml:space="preserve">  levels</w:t>
        </w:r>
        <w:r>
          <w:rPr>
            <w:noProof/>
            <w:webHidden/>
          </w:rPr>
          <w:tab/>
        </w:r>
        <w:r>
          <w:rPr>
            <w:noProof/>
            <w:webHidden/>
          </w:rPr>
          <w:fldChar w:fldCharType="begin"/>
        </w:r>
        <w:r>
          <w:rPr>
            <w:noProof/>
            <w:webHidden/>
          </w:rPr>
          <w:instrText xml:space="preserve"> PAGEREF _Toc209095082 \h </w:instrText>
        </w:r>
        <w:r>
          <w:rPr>
            <w:noProof/>
            <w:webHidden/>
          </w:rPr>
        </w:r>
        <w:r>
          <w:rPr>
            <w:noProof/>
            <w:webHidden/>
          </w:rPr>
          <w:fldChar w:fldCharType="separate"/>
        </w:r>
        <w:r>
          <w:rPr>
            <w:noProof/>
            <w:webHidden/>
          </w:rPr>
          <w:t>47</w:t>
        </w:r>
        <w:r>
          <w:rPr>
            <w:noProof/>
            <w:webHidden/>
          </w:rPr>
          <w:fldChar w:fldCharType="end"/>
        </w:r>
      </w:hyperlink>
    </w:p>
    <w:p w14:paraId="1DB4C1DD" w14:textId="4B95829D" w:rsidR="00C55B14" w:rsidRDefault="00C55B14">
      <w:pPr>
        <w:pStyle w:val="TableofFigures"/>
        <w:rPr>
          <w:rFonts w:asciiTheme="minorHAnsi" w:eastAsiaTheme="minorEastAsia" w:hAnsiTheme="minorHAnsi" w:cstheme="minorBidi"/>
          <w:noProof/>
          <w:kern w:val="2"/>
          <w:lang w:val="en-IN" w:eastAsia="en-IN" w:bidi="gu-IN"/>
          <w14:ligatures w14:val="standardContextual"/>
        </w:rPr>
      </w:pPr>
      <w:hyperlink w:anchor="_Toc209095083" w:history="1">
        <w:r w:rsidRPr="002B6DCA">
          <w:rPr>
            <w:rStyle w:val="Hyperlink"/>
            <w:noProof/>
          </w:rPr>
          <w:t>Figure 9.</w:t>
        </w:r>
        <w:r>
          <w:rPr>
            <w:rFonts w:asciiTheme="minorHAnsi" w:eastAsiaTheme="minorEastAsia" w:hAnsiTheme="minorHAnsi" w:cstheme="minorBidi"/>
            <w:noProof/>
            <w:kern w:val="2"/>
            <w:lang w:val="en-IN" w:eastAsia="en-IN" w:bidi="gu-IN"/>
            <w14:ligatures w14:val="standardContextual"/>
          </w:rPr>
          <w:tab/>
        </w:r>
        <w:r w:rsidRPr="002B6DCA">
          <w:rPr>
            <w:rStyle w:val="Hyperlink"/>
            <w:noProof/>
          </w:rPr>
          <w:t xml:space="preserve">Dissolution profiles of the </w:t>
        </w:r>
        <w:r w:rsidRPr="002B6DCA">
          <w:rPr>
            <w:rStyle w:val="Hyperlink"/>
            <w:noProof/>
            <w:highlight w:val="yellow"/>
          </w:rPr>
          <w:t>xx</w:t>
        </w:r>
        <w:r w:rsidRPr="002B6DCA">
          <w:rPr>
            <w:rStyle w:val="Hyperlink"/>
            <w:noProof/>
          </w:rPr>
          <w:t xml:space="preserve"> mg batches to study the effect of </w:t>
        </w:r>
        <w:r w:rsidRPr="002B6DCA">
          <w:rPr>
            <w:rStyle w:val="Hyperlink"/>
            <w:noProof/>
            <w:highlight w:val="yellow"/>
          </w:rPr>
          <w:t>excipient</w:t>
        </w:r>
        <w:r w:rsidRPr="002B6DCA">
          <w:rPr>
            <w:rStyle w:val="Hyperlink"/>
            <w:noProof/>
          </w:rPr>
          <w:t xml:space="preserve"> levels</w:t>
        </w:r>
        <w:r>
          <w:rPr>
            <w:noProof/>
            <w:webHidden/>
          </w:rPr>
          <w:tab/>
        </w:r>
        <w:r>
          <w:rPr>
            <w:noProof/>
            <w:webHidden/>
          </w:rPr>
          <w:fldChar w:fldCharType="begin"/>
        </w:r>
        <w:r>
          <w:rPr>
            <w:noProof/>
            <w:webHidden/>
          </w:rPr>
          <w:instrText xml:space="preserve"> PAGEREF _Toc209095083 \h </w:instrText>
        </w:r>
        <w:r>
          <w:rPr>
            <w:noProof/>
            <w:webHidden/>
          </w:rPr>
        </w:r>
        <w:r>
          <w:rPr>
            <w:noProof/>
            <w:webHidden/>
          </w:rPr>
          <w:fldChar w:fldCharType="separate"/>
        </w:r>
        <w:r>
          <w:rPr>
            <w:noProof/>
            <w:webHidden/>
          </w:rPr>
          <w:t>49</w:t>
        </w:r>
        <w:r>
          <w:rPr>
            <w:noProof/>
            <w:webHidden/>
          </w:rPr>
          <w:fldChar w:fldCharType="end"/>
        </w:r>
      </w:hyperlink>
    </w:p>
    <w:p w14:paraId="3A7E053D" w14:textId="14B4B88B" w:rsidR="00C55B14" w:rsidRDefault="00C55B14">
      <w:pPr>
        <w:pStyle w:val="TableofFigures"/>
        <w:rPr>
          <w:rFonts w:asciiTheme="minorHAnsi" w:eastAsiaTheme="minorEastAsia" w:hAnsiTheme="minorHAnsi" w:cstheme="minorBidi"/>
          <w:noProof/>
          <w:kern w:val="2"/>
          <w:lang w:val="en-IN" w:eastAsia="en-IN" w:bidi="gu-IN"/>
          <w14:ligatures w14:val="standardContextual"/>
        </w:rPr>
      </w:pPr>
      <w:hyperlink w:anchor="_Toc209095084" w:history="1">
        <w:r w:rsidRPr="002B6DCA">
          <w:rPr>
            <w:rStyle w:val="Hyperlink"/>
            <w:noProof/>
          </w:rPr>
          <w:t>Figure 10.</w:t>
        </w:r>
        <w:r>
          <w:rPr>
            <w:rFonts w:asciiTheme="minorHAnsi" w:eastAsiaTheme="minorEastAsia" w:hAnsiTheme="minorHAnsi" w:cstheme="minorBidi"/>
            <w:noProof/>
            <w:kern w:val="2"/>
            <w:lang w:val="en-IN" w:eastAsia="en-IN" w:bidi="gu-IN"/>
            <w14:ligatures w14:val="standardContextual"/>
          </w:rPr>
          <w:tab/>
        </w:r>
        <w:r w:rsidRPr="002B6DCA">
          <w:rPr>
            <w:rStyle w:val="Hyperlink"/>
            <w:noProof/>
          </w:rPr>
          <w:t xml:space="preserve">Dissolution profile: </w:t>
        </w:r>
        <w:r w:rsidRPr="002B6DCA">
          <w:rPr>
            <w:rStyle w:val="Hyperlink"/>
            <w:noProof/>
            <w:highlight w:val="yellow"/>
          </w:rPr>
          <w:t>excipient</w:t>
        </w:r>
        <w:r w:rsidRPr="002B6DCA">
          <w:rPr>
            <w:rStyle w:val="Hyperlink"/>
            <w:noProof/>
          </w:rPr>
          <w:t xml:space="preserve"> Lot-to-Lot Variability in </w:t>
        </w:r>
        <w:r w:rsidRPr="002B6DCA">
          <w:rPr>
            <w:rStyle w:val="Hyperlink"/>
            <w:noProof/>
            <w:highlight w:val="yellow"/>
          </w:rPr>
          <w:t>xx</w:t>
        </w:r>
        <w:r w:rsidRPr="002B6DCA">
          <w:rPr>
            <w:rStyle w:val="Hyperlink"/>
            <w:noProof/>
          </w:rPr>
          <w:t xml:space="preserve"> mg Batches</w:t>
        </w:r>
        <w:r>
          <w:rPr>
            <w:noProof/>
            <w:webHidden/>
          </w:rPr>
          <w:tab/>
        </w:r>
        <w:r>
          <w:rPr>
            <w:noProof/>
            <w:webHidden/>
          </w:rPr>
          <w:fldChar w:fldCharType="begin"/>
        </w:r>
        <w:r>
          <w:rPr>
            <w:noProof/>
            <w:webHidden/>
          </w:rPr>
          <w:instrText xml:space="preserve"> PAGEREF _Toc209095084 \h </w:instrText>
        </w:r>
        <w:r>
          <w:rPr>
            <w:noProof/>
            <w:webHidden/>
          </w:rPr>
        </w:r>
        <w:r>
          <w:rPr>
            <w:noProof/>
            <w:webHidden/>
          </w:rPr>
          <w:fldChar w:fldCharType="separate"/>
        </w:r>
        <w:r>
          <w:rPr>
            <w:noProof/>
            <w:webHidden/>
          </w:rPr>
          <w:t>52</w:t>
        </w:r>
        <w:r>
          <w:rPr>
            <w:noProof/>
            <w:webHidden/>
          </w:rPr>
          <w:fldChar w:fldCharType="end"/>
        </w:r>
      </w:hyperlink>
    </w:p>
    <w:p w14:paraId="0F9BD9B8" w14:textId="6582CC80" w:rsidR="00C55B14" w:rsidRDefault="00C55B14">
      <w:pPr>
        <w:pStyle w:val="TableofFigures"/>
        <w:rPr>
          <w:rFonts w:asciiTheme="minorHAnsi" w:eastAsiaTheme="minorEastAsia" w:hAnsiTheme="minorHAnsi" w:cstheme="minorBidi"/>
          <w:noProof/>
          <w:kern w:val="2"/>
          <w:lang w:val="en-IN" w:eastAsia="en-IN" w:bidi="gu-IN"/>
          <w14:ligatures w14:val="standardContextual"/>
        </w:rPr>
      </w:pPr>
      <w:hyperlink w:anchor="_Toc209095085" w:history="1">
        <w:r w:rsidRPr="002B6DCA">
          <w:rPr>
            <w:rStyle w:val="Hyperlink"/>
            <w:noProof/>
          </w:rPr>
          <w:t>Figure 11.</w:t>
        </w:r>
        <w:r>
          <w:rPr>
            <w:rFonts w:asciiTheme="minorHAnsi" w:eastAsiaTheme="minorEastAsia" w:hAnsiTheme="minorHAnsi" w:cstheme="minorBidi"/>
            <w:noProof/>
            <w:kern w:val="2"/>
            <w:lang w:val="en-IN" w:eastAsia="en-IN" w:bidi="gu-IN"/>
            <w14:ligatures w14:val="standardContextual"/>
          </w:rPr>
          <w:tab/>
        </w:r>
        <w:r w:rsidRPr="002B6DCA">
          <w:rPr>
            <w:rStyle w:val="Hyperlink"/>
            <w:noProof/>
          </w:rPr>
          <w:t xml:space="preserve">Process map for </w:t>
        </w:r>
        <w:r w:rsidRPr="002B6DCA">
          <w:rPr>
            <w:rStyle w:val="Hyperlink"/>
            <w:noProof/>
            <w:highlight w:val="yellow"/>
          </w:rPr>
          <w:t>Company Name’s</w:t>
        </w:r>
        <w:r w:rsidRPr="002B6DCA">
          <w:rPr>
            <w:rStyle w:val="Hyperlink"/>
            <w:noProof/>
          </w:rPr>
          <w:t xml:space="preserve"> generic drug product </w:t>
        </w:r>
        <w:r w:rsidRPr="002B6DCA">
          <w:rPr>
            <w:rStyle w:val="Hyperlink"/>
            <w:noProof/>
            <w:highlight w:val="yellow"/>
          </w:rPr>
          <w:t>Proposed Product Name</w:t>
        </w:r>
        <w:r>
          <w:rPr>
            <w:noProof/>
            <w:webHidden/>
          </w:rPr>
          <w:tab/>
        </w:r>
        <w:r>
          <w:rPr>
            <w:noProof/>
            <w:webHidden/>
          </w:rPr>
          <w:fldChar w:fldCharType="begin"/>
        </w:r>
        <w:r>
          <w:rPr>
            <w:noProof/>
            <w:webHidden/>
          </w:rPr>
          <w:instrText xml:space="preserve"> PAGEREF _Toc209095085 \h </w:instrText>
        </w:r>
        <w:r>
          <w:rPr>
            <w:noProof/>
            <w:webHidden/>
          </w:rPr>
        </w:r>
        <w:r>
          <w:rPr>
            <w:noProof/>
            <w:webHidden/>
          </w:rPr>
          <w:fldChar w:fldCharType="separate"/>
        </w:r>
        <w:r>
          <w:rPr>
            <w:noProof/>
            <w:webHidden/>
          </w:rPr>
          <w:t>59</w:t>
        </w:r>
        <w:r>
          <w:rPr>
            <w:noProof/>
            <w:webHidden/>
          </w:rPr>
          <w:fldChar w:fldCharType="end"/>
        </w:r>
      </w:hyperlink>
    </w:p>
    <w:p w14:paraId="68FC122D" w14:textId="2FE1A7C7" w:rsidR="00C55B14" w:rsidRDefault="00C55B14">
      <w:pPr>
        <w:pStyle w:val="TableofFigures"/>
        <w:rPr>
          <w:rFonts w:asciiTheme="minorHAnsi" w:eastAsiaTheme="minorEastAsia" w:hAnsiTheme="minorHAnsi" w:cstheme="minorBidi"/>
          <w:noProof/>
          <w:kern w:val="2"/>
          <w:lang w:val="en-IN" w:eastAsia="en-IN" w:bidi="gu-IN"/>
          <w14:ligatures w14:val="standardContextual"/>
        </w:rPr>
      </w:pPr>
      <w:hyperlink w:anchor="_Toc209095086" w:history="1">
        <w:r w:rsidRPr="002B6DCA">
          <w:rPr>
            <w:rStyle w:val="Hyperlink"/>
            <w:noProof/>
          </w:rPr>
          <w:t>Figure 12.</w:t>
        </w:r>
        <w:r>
          <w:rPr>
            <w:rFonts w:asciiTheme="minorHAnsi" w:eastAsiaTheme="minorEastAsia" w:hAnsiTheme="minorHAnsi" w:cstheme="minorBidi"/>
            <w:noProof/>
            <w:kern w:val="2"/>
            <w:lang w:val="en-IN" w:eastAsia="en-IN" w:bidi="gu-IN"/>
            <w14:ligatures w14:val="standardContextual"/>
          </w:rPr>
          <w:tab/>
        </w:r>
        <w:r w:rsidRPr="002B6DCA">
          <w:rPr>
            <w:rStyle w:val="Hyperlink"/>
            <w:noProof/>
          </w:rPr>
          <w:t xml:space="preserve">Dissolution profiles comparison of </w:t>
        </w:r>
        <w:r w:rsidRPr="002B6DCA">
          <w:rPr>
            <w:rStyle w:val="Hyperlink"/>
            <w:noProof/>
            <w:highlight w:val="yellow"/>
          </w:rPr>
          <w:t>Product Name</w:t>
        </w:r>
        <w:r w:rsidRPr="002B6DCA">
          <w:rPr>
            <w:rStyle w:val="Hyperlink"/>
            <w:noProof/>
          </w:rPr>
          <w:t xml:space="preserve">, USP </w:t>
        </w:r>
        <w:r w:rsidRPr="002B6DCA">
          <w:rPr>
            <w:rStyle w:val="Hyperlink"/>
            <w:noProof/>
            <w:highlight w:val="yellow"/>
          </w:rPr>
          <w:t>XX</w:t>
        </w:r>
        <w:r w:rsidRPr="002B6DCA">
          <w:rPr>
            <w:rStyle w:val="Hyperlink"/>
            <w:noProof/>
          </w:rPr>
          <w:t xml:space="preserve"> mg to study effect heating temperature of </w:t>
        </w:r>
        <w:r w:rsidRPr="002B6DCA">
          <w:rPr>
            <w:rStyle w:val="Hyperlink"/>
            <w:noProof/>
            <w:highlight w:val="yellow"/>
          </w:rPr>
          <w:t>excipient</w:t>
        </w:r>
        <w:r>
          <w:rPr>
            <w:noProof/>
            <w:webHidden/>
          </w:rPr>
          <w:tab/>
        </w:r>
        <w:r>
          <w:rPr>
            <w:noProof/>
            <w:webHidden/>
          </w:rPr>
          <w:fldChar w:fldCharType="begin"/>
        </w:r>
        <w:r>
          <w:rPr>
            <w:noProof/>
            <w:webHidden/>
          </w:rPr>
          <w:instrText xml:space="preserve"> PAGEREF _Toc209095086 \h </w:instrText>
        </w:r>
        <w:r>
          <w:rPr>
            <w:noProof/>
            <w:webHidden/>
          </w:rPr>
        </w:r>
        <w:r>
          <w:rPr>
            <w:noProof/>
            <w:webHidden/>
          </w:rPr>
          <w:fldChar w:fldCharType="separate"/>
        </w:r>
        <w:r>
          <w:rPr>
            <w:noProof/>
            <w:webHidden/>
          </w:rPr>
          <w:t>66</w:t>
        </w:r>
        <w:r>
          <w:rPr>
            <w:noProof/>
            <w:webHidden/>
          </w:rPr>
          <w:fldChar w:fldCharType="end"/>
        </w:r>
      </w:hyperlink>
    </w:p>
    <w:p w14:paraId="29523A3E" w14:textId="172D1510" w:rsidR="00C55B14" w:rsidRDefault="00C55B14">
      <w:pPr>
        <w:pStyle w:val="TableofFigures"/>
        <w:rPr>
          <w:rFonts w:asciiTheme="minorHAnsi" w:eastAsiaTheme="minorEastAsia" w:hAnsiTheme="minorHAnsi" w:cstheme="minorBidi"/>
          <w:noProof/>
          <w:kern w:val="2"/>
          <w:lang w:val="en-IN" w:eastAsia="en-IN" w:bidi="gu-IN"/>
          <w14:ligatures w14:val="standardContextual"/>
        </w:rPr>
      </w:pPr>
      <w:hyperlink w:anchor="_Toc209095087" w:history="1">
        <w:r w:rsidRPr="002B6DCA">
          <w:rPr>
            <w:rStyle w:val="Hyperlink"/>
            <w:noProof/>
          </w:rPr>
          <w:t>Figure 13.</w:t>
        </w:r>
        <w:r>
          <w:rPr>
            <w:rFonts w:asciiTheme="minorHAnsi" w:eastAsiaTheme="minorEastAsia" w:hAnsiTheme="minorHAnsi" w:cstheme="minorBidi"/>
            <w:noProof/>
            <w:kern w:val="2"/>
            <w:lang w:val="en-IN" w:eastAsia="en-IN" w:bidi="gu-IN"/>
            <w14:ligatures w14:val="standardContextual"/>
          </w:rPr>
          <w:tab/>
        </w:r>
        <w:r w:rsidRPr="002B6DCA">
          <w:rPr>
            <w:rStyle w:val="Hyperlink"/>
            <w:noProof/>
          </w:rPr>
          <w:t xml:space="preserve">Stratified content uniformity of Batch # </w:t>
        </w:r>
        <w:r w:rsidRPr="002B6DCA">
          <w:rPr>
            <w:rStyle w:val="Hyperlink"/>
            <w:noProof/>
            <w:highlight w:val="yellow"/>
          </w:rPr>
          <w:t>XXXXXX</w:t>
        </w:r>
        <w:r w:rsidRPr="002B6DCA">
          <w:rPr>
            <w:rStyle w:val="Hyperlink"/>
            <w:noProof/>
          </w:rPr>
          <w:t xml:space="preserve"> manufactured </w:t>
        </w:r>
        <w:r w:rsidRPr="002B6DCA">
          <w:rPr>
            <w:rStyle w:val="Hyperlink"/>
            <w:noProof/>
            <w:highlight w:val="yellow"/>
          </w:rPr>
          <w:t>with 40 GAL Ross Mixer process</w:t>
        </w:r>
        <w:r>
          <w:rPr>
            <w:noProof/>
            <w:webHidden/>
          </w:rPr>
          <w:tab/>
        </w:r>
        <w:r>
          <w:rPr>
            <w:noProof/>
            <w:webHidden/>
          </w:rPr>
          <w:fldChar w:fldCharType="begin"/>
        </w:r>
        <w:r>
          <w:rPr>
            <w:noProof/>
            <w:webHidden/>
          </w:rPr>
          <w:instrText xml:space="preserve"> PAGEREF _Toc209095087 \h </w:instrText>
        </w:r>
        <w:r>
          <w:rPr>
            <w:noProof/>
            <w:webHidden/>
          </w:rPr>
        </w:r>
        <w:r>
          <w:rPr>
            <w:noProof/>
            <w:webHidden/>
          </w:rPr>
          <w:fldChar w:fldCharType="separate"/>
        </w:r>
        <w:r>
          <w:rPr>
            <w:noProof/>
            <w:webHidden/>
          </w:rPr>
          <w:t>71</w:t>
        </w:r>
        <w:r>
          <w:rPr>
            <w:noProof/>
            <w:webHidden/>
          </w:rPr>
          <w:fldChar w:fldCharType="end"/>
        </w:r>
      </w:hyperlink>
    </w:p>
    <w:p w14:paraId="52911398" w14:textId="54FC65DD" w:rsidR="00C55B14" w:rsidRDefault="00C55B14">
      <w:pPr>
        <w:pStyle w:val="TableofFigures"/>
        <w:rPr>
          <w:rFonts w:asciiTheme="minorHAnsi" w:eastAsiaTheme="minorEastAsia" w:hAnsiTheme="minorHAnsi" w:cstheme="minorBidi"/>
          <w:noProof/>
          <w:kern w:val="2"/>
          <w:lang w:val="en-IN" w:eastAsia="en-IN" w:bidi="gu-IN"/>
          <w14:ligatures w14:val="standardContextual"/>
        </w:rPr>
      </w:pPr>
      <w:hyperlink w:anchor="_Toc209095088" w:history="1">
        <w:r w:rsidRPr="002B6DCA">
          <w:rPr>
            <w:rStyle w:val="Hyperlink"/>
            <w:noProof/>
          </w:rPr>
          <w:t>Figure 14.</w:t>
        </w:r>
        <w:r>
          <w:rPr>
            <w:rFonts w:asciiTheme="minorHAnsi" w:eastAsiaTheme="minorEastAsia" w:hAnsiTheme="minorHAnsi" w:cstheme="minorBidi"/>
            <w:noProof/>
            <w:kern w:val="2"/>
            <w:lang w:val="en-IN" w:eastAsia="en-IN" w:bidi="gu-IN"/>
            <w14:ligatures w14:val="standardContextual"/>
          </w:rPr>
          <w:tab/>
        </w:r>
        <w:r w:rsidRPr="002B6DCA">
          <w:rPr>
            <w:rStyle w:val="Hyperlink"/>
            <w:noProof/>
          </w:rPr>
          <w:t xml:space="preserve">Stratified content uniformity of Batch # </w:t>
        </w:r>
        <w:r w:rsidRPr="002B6DCA">
          <w:rPr>
            <w:rStyle w:val="Hyperlink"/>
            <w:noProof/>
            <w:highlight w:val="yellow"/>
          </w:rPr>
          <w:t>XXXXXX</w:t>
        </w:r>
        <w:r w:rsidRPr="002B6DCA">
          <w:rPr>
            <w:rStyle w:val="Hyperlink"/>
            <w:noProof/>
          </w:rPr>
          <w:t xml:space="preserve"> manufactured with homogenization and </w:t>
        </w:r>
        <w:r w:rsidRPr="002B6DCA">
          <w:rPr>
            <w:rStyle w:val="Hyperlink"/>
            <w:noProof/>
            <w:highlight w:val="yellow"/>
          </w:rPr>
          <w:t>120L Mixing Tank process</w:t>
        </w:r>
        <w:r>
          <w:rPr>
            <w:noProof/>
            <w:webHidden/>
          </w:rPr>
          <w:tab/>
        </w:r>
        <w:r>
          <w:rPr>
            <w:noProof/>
            <w:webHidden/>
          </w:rPr>
          <w:fldChar w:fldCharType="begin"/>
        </w:r>
        <w:r>
          <w:rPr>
            <w:noProof/>
            <w:webHidden/>
          </w:rPr>
          <w:instrText xml:space="preserve"> PAGEREF _Toc209095088 \h </w:instrText>
        </w:r>
        <w:r>
          <w:rPr>
            <w:noProof/>
            <w:webHidden/>
          </w:rPr>
        </w:r>
        <w:r>
          <w:rPr>
            <w:noProof/>
            <w:webHidden/>
          </w:rPr>
          <w:fldChar w:fldCharType="separate"/>
        </w:r>
        <w:r>
          <w:rPr>
            <w:noProof/>
            <w:webHidden/>
          </w:rPr>
          <w:t>72</w:t>
        </w:r>
        <w:r>
          <w:rPr>
            <w:noProof/>
            <w:webHidden/>
          </w:rPr>
          <w:fldChar w:fldCharType="end"/>
        </w:r>
      </w:hyperlink>
    </w:p>
    <w:p w14:paraId="22A99B77" w14:textId="382BCF7D" w:rsidR="00C55B14" w:rsidRDefault="00C55B14">
      <w:pPr>
        <w:pStyle w:val="TableofFigures"/>
        <w:rPr>
          <w:rFonts w:asciiTheme="minorHAnsi" w:eastAsiaTheme="minorEastAsia" w:hAnsiTheme="minorHAnsi" w:cstheme="minorBidi"/>
          <w:noProof/>
          <w:kern w:val="2"/>
          <w:lang w:val="en-IN" w:eastAsia="en-IN" w:bidi="gu-IN"/>
          <w14:ligatures w14:val="standardContextual"/>
        </w:rPr>
      </w:pPr>
      <w:hyperlink w:anchor="_Toc209095089" w:history="1">
        <w:r w:rsidRPr="002B6DCA">
          <w:rPr>
            <w:rStyle w:val="Hyperlink"/>
            <w:noProof/>
          </w:rPr>
          <w:t>Figure 15.</w:t>
        </w:r>
        <w:r>
          <w:rPr>
            <w:rFonts w:asciiTheme="minorHAnsi" w:eastAsiaTheme="minorEastAsia" w:hAnsiTheme="minorHAnsi" w:cstheme="minorBidi"/>
            <w:noProof/>
            <w:kern w:val="2"/>
            <w:lang w:val="en-IN" w:eastAsia="en-IN" w:bidi="gu-IN"/>
            <w14:ligatures w14:val="standardContextual"/>
          </w:rPr>
          <w:tab/>
        </w:r>
        <w:r w:rsidRPr="002B6DCA">
          <w:rPr>
            <w:rStyle w:val="Hyperlink"/>
            <w:noProof/>
          </w:rPr>
          <w:t>Particle size distribution for API and homogenized suspension</w:t>
        </w:r>
        <w:r>
          <w:rPr>
            <w:noProof/>
            <w:webHidden/>
          </w:rPr>
          <w:tab/>
        </w:r>
        <w:r>
          <w:rPr>
            <w:noProof/>
            <w:webHidden/>
          </w:rPr>
          <w:fldChar w:fldCharType="begin"/>
        </w:r>
        <w:r>
          <w:rPr>
            <w:noProof/>
            <w:webHidden/>
          </w:rPr>
          <w:instrText xml:space="preserve"> PAGEREF _Toc209095089 \h </w:instrText>
        </w:r>
        <w:r>
          <w:rPr>
            <w:noProof/>
            <w:webHidden/>
          </w:rPr>
        </w:r>
        <w:r>
          <w:rPr>
            <w:noProof/>
            <w:webHidden/>
          </w:rPr>
          <w:fldChar w:fldCharType="separate"/>
        </w:r>
        <w:r>
          <w:rPr>
            <w:noProof/>
            <w:webHidden/>
          </w:rPr>
          <w:t>74</w:t>
        </w:r>
        <w:r>
          <w:rPr>
            <w:noProof/>
            <w:webHidden/>
          </w:rPr>
          <w:fldChar w:fldCharType="end"/>
        </w:r>
      </w:hyperlink>
    </w:p>
    <w:p w14:paraId="5FBDF7A0" w14:textId="0895948C" w:rsidR="00C55B14" w:rsidRDefault="00C55B14">
      <w:pPr>
        <w:pStyle w:val="TableofFigures"/>
        <w:rPr>
          <w:rFonts w:asciiTheme="minorHAnsi" w:eastAsiaTheme="minorEastAsia" w:hAnsiTheme="minorHAnsi" w:cstheme="minorBidi"/>
          <w:noProof/>
          <w:kern w:val="2"/>
          <w:lang w:val="en-IN" w:eastAsia="en-IN" w:bidi="gu-IN"/>
          <w14:ligatures w14:val="standardContextual"/>
        </w:rPr>
      </w:pPr>
      <w:hyperlink w:anchor="_Toc209095090" w:history="1">
        <w:r w:rsidRPr="002B6DCA">
          <w:rPr>
            <w:rStyle w:val="Hyperlink"/>
            <w:noProof/>
          </w:rPr>
          <w:t>Figure 16.</w:t>
        </w:r>
        <w:r>
          <w:rPr>
            <w:rFonts w:asciiTheme="minorHAnsi" w:eastAsiaTheme="minorEastAsia" w:hAnsiTheme="minorHAnsi" w:cstheme="minorBidi"/>
            <w:noProof/>
            <w:kern w:val="2"/>
            <w:lang w:val="en-IN" w:eastAsia="en-IN" w:bidi="gu-IN"/>
            <w14:ligatures w14:val="standardContextual"/>
          </w:rPr>
          <w:tab/>
        </w:r>
        <w:r w:rsidRPr="002B6DCA">
          <w:rPr>
            <w:rStyle w:val="Hyperlink"/>
            <w:noProof/>
          </w:rPr>
          <w:t xml:space="preserve">Dissolution profiles comparison of </w:t>
        </w:r>
        <w:r w:rsidRPr="002B6DCA">
          <w:rPr>
            <w:rStyle w:val="Hyperlink"/>
            <w:noProof/>
            <w:highlight w:val="yellow"/>
          </w:rPr>
          <w:t>Product Name</w:t>
        </w:r>
        <w:r w:rsidRPr="002B6DCA">
          <w:rPr>
            <w:rStyle w:val="Hyperlink"/>
            <w:noProof/>
          </w:rPr>
          <w:t xml:space="preserve">, USP </w:t>
        </w:r>
        <w:r w:rsidRPr="002B6DCA">
          <w:rPr>
            <w:rStyle w:val="Hyperlink"/>
            <w:noProof/>
            <w:highlight w:val="yellow"/>
          </w:rPr>
          <w:t>xx</w:t>
        </w:r>
        <w:r w:rsidRPr="002B6DCA">
          <w:rPr>
            <w:rStyle w:val="Hyperlink"/>
            <w:noProof/>
          </w:rPr>
          <w:t xml:space="preserve"> mg with RLD </w:t>
        </w:r>
        <w:r w:rsidRPr="002B6DCA">
          <w:rPr>
            <w:rStyle w:val="Hyperlink"/>
            <w:noProof/>
            <w:highlight w:val="yellow"/>
          </w:rPr>
          <w:t>xx</w:t>
        </w:r>
        <w:r w:rsidRPr="002B6DCA">
          <w:rPr>
            <w:rStyle w:val="Hyperlink"/>
            <w:noProof/>
          </w:rPr>
          <w:t xml:space="preserve"> mg</w:t>
        </w:r>
        <w:r>
          <w:rPr>
            <w:noProof/>
            <w:webHidden/>
          </w:rPr>
          <w:tab/>
        </w:r>
        <w:r>
          <w:rPr>
            <w:noProof/>
            <w:webHidden/>
          </w:rPr>
          <w:fldChar w:fldCharType="begin"/>
        </w:r>
        <w:r>
          <w:rPr>
            <w:noProof/>
            <w:webHidden/>
          </w:rPr>
          <w:instrText xml:space="preserve"> PAGEREF _Toc209095090 \h </w:instrText>
        </w:r>
        <w:r>
          <w:rPr>
            <w:noProof/>
            <w:webHidden/>
          </w:rPr>
        </w:r>
        <w:r>
          <w:rPr>
            <w:noProof/>
            <w:webHidden/>
          </w:rPr>
          <w:fldChar w:fldCharType="separate"/>
        </w:r>
        <w:r>
          <w:rPr>
            <w:noProof/>
            <w:webHidden/>
          </w:rPr>
          <w:t>75</w:t>
        </w:r>
        <w:r>
          <w:rPr>
            <w:noProof/>
            <w:webHidden/>
          </w:rPr>
          <w:fldChar w:fldCharType="end"/>
        </w:r>
      </w:hyperlink>
    </w:p>
    <w:p w14:paraId="15D19556" w14:textId="0DD95F2D" w:rsidR="00C55B14" w:rsidRDefault="00C55B14">
      <w:pPr>
        <w:pStyle w:val="TableofFigures"/>
        <w:rPr>
          <w:rFonts w:asciiTheme="minorHAnsi" w:eastAsiaTheme="minorEastAsia" w:hAnsiTheme="minorHAnsi" w:cstheme="minorBidi"/>
          <w:noProof/>
          <w:kern w:val="2"/>
          <w:lang w:val="en-IN" w:eastAsia="en-IN" w:bidi="gu-IN"/>
          <w14:ligatures w14:val="standardContextual"/>
        </w:rPr>
      </w:pPr>
      <w:hyperlink w:anchor="_Toc209095091" w:history="1">
        <w:r w:rsidRPr="002B6DCA">
          <w:rPr>
            <w:rStyle w:val="Hyperlink"/>
            <w:noProof/>
          </w:rPr>
          <w:t>Figure 17.</w:t>
        </w:r>
        <w:r>
          <w:rPr>
            <w:rFonts w:asciiTheme="minorHAnsi" w:eastAsiaTheme="minorEastAsia" w:hAnsiTheme="minorHAnsi" w:cstheme="minorBidi"/>
            <w:noProof/>
            <w:kern w:val="2"/>
            <w:lang w:val="en-IN" w:eastAsia="en-IN" w:bidi="gu-IN"/>
            <w14:ligatures w14:val="standardContextual"/>
          </w:rPr>
          <w:tab/>
        </w:r>
        <w:r w:rsidRPr="002B6DCA">
          <w:rPr>
            <w:rStyle w:val="Hyperlink"/>
            <w:noProof/>
          </w:rPr>
          <w:t>Particle size distribution for homogenized active suspension manufactured with different homogenization speed</w:t>
        </w:r>
        <w:r>
          <w:rPr>
            <w:noProof/>
            <w:webHidden/>
          </w:rPr>
          <w:tab/>
        </w:r>
        <w:r>
          <w:rPr>
            <w:noProof/>
            <w:webHidden/>
          </w:rPr>
          <w:fldChar w:fldCharType="begin"/>
        </w:r>
        <w:r>
          <w:rPr>
            <w:noProof/>
            <w:webHidden/>
          </w:rPr>
          <w:instrText xml:space="preserve"> PAGEREF _Toc209095091 \h </w:instrText>
        </w:r>
        <w:r>
          <w:rPr>
            <w:noProof/>
            <w:webHidden/>
          </w:rPr>
        </w:r>
        <w:r>
          <w:rPr>
            <w:noProof/>
            <w:webHidden/>
          </w:rPr>
          <w:fldChar w:fldCharType="separate"/>
        </w:r>
        <w:r>
          <w:rPr>
            <w:noProof/>
            <w:webHidden/>
          </w:rPr>
          <w:t>77</w:t>
        </w:r>
        <w:r>
          <w:rPr>
            <w:noProof/>
            <w:webHidden/>
          </w:rPr>
          <w:fldChar w:fldCharType="end"/>
        </w:r>
      </w:hyperlink>
    </w:p>
    <w:p w14:paraId="245AC069" w14:textId="10FC06E1" w:rsidR="00C55B14" w:rsidRDefault="00C55B14">
      <w:pPr>
        <w:pStyle w:val="TableofFigures"/>
        <w:rPr>
          <w:rFonts w:asciiTheme="minorHAnsi" w:eastAsiaTheme="minorEastAsia" w:hAnsiTheme="minorHAnsi" w:cstheme="minorBidi"/>
          <w:noProof/>
          <w:kern w:val="2"/>
          <w:lang w:val="en-IN" w:eastAsia="en-IN" w:bidi="gu-IN"/>
          <w14:ligatures w14:val="standardContextual"/>
        </w:rPr>
      </w:pPr>
      <w:hyperlink w:anchor="_Toc209095092" w:history="1">
        <w:r w:rsidRPr="002B6DCA">
          <w:rPr>
            <w:rStyle w:val="Hyperlink"/>
            <w:noProof/>
          </w:rPr>
          <w:t>Figure 18.</w:t>
        </w:r>
        <w:r>
          <w:rPr>
            <w:rFonts w:asciiTheme="minorHAnsi" w:eastAsiaTheme="minorEastAsia" w:hAnsiTheme="minorHAnsi" w:cstheme="minorBidi"/>
            <w:noProof/>
            <w:kern w:val="2"/>
            <w:lang w:val="en-IN" w:eastAsia="en-IN" w:bidi="gu-IN"/>
            <w14:ligatures w14:val="standardContextual"/>
          </w:rPr>
          <w:tab/>
        </w:r>
        <w:r w:rsidRPr="002B6DCA">
          <w:rPr>
            <w:rStyle w:val="Hyperlink"/>
            <w:noProof/>
          </w:rPr>
          <w:t>Particle size distribution for API and homogenized active suspension manufactured with different homogenization time</w:t>
        </w:r>
        <w:r>
          <w:rPr>
            <w:noProof/>
            <w:webHidden/>
          </w:rPr>
          <w:tab/>
        </w:r>
        <w:r>
          <w:rPr>
            <w:noProof/>
            <w:webHidden/>
          </w:rPr>
          <w:fldChar w:fldCharType="begin"/>
        </w:r>
        <w:r>
          <w:rPr>
            <w:noProof/>
            <w:webHidden/>
          </w:rPr>
          <w:instrText xml:space="preserve"> PAGEREF _Toc209095092 \h </w:instrText>
        </w:r>
        <w:r>
          <w:rPr>
            <w:noProof/>
            <w:webHidden/>
          </w:rPr>
        </w:r>
        <w:r>
          <w:rPr>
            <w:noProof/>
            <w:webHidden/>
          </w:rPr>
          <w:fldChar w:fldCharType="separate"/>
        </w:r>
        <w:r>
          <w:rPr>
            <w:noProof/>
            <w:webHidden/>
          </w:rPr>
          <w:t>80</w:t>
        </w:r>
        <w:r>
          <w:rPr>
            <w:noProof/>
            <w:webHidden/>
          </w:rPr>
          <w:fldChar w:fldCharType="end"/>
        </w:r>
      </w:hyperlink>
    </w:p>
    <w:p w14:paraId="48945083" w14:textId="3E1470CF" w:rsidR="00C55B14" w:rsidRDefault="00C55B14">
      <w:pPr>
        <w:pStyle w:val="TableofFigures"/>
        <w:rPr>
          <w:rFonts w:asciiTheme="minorHAnsi" w:eastAsiaTheme="minorEastAsia" w:hAnsiTheme="minorHAnsi" w:cstheme="minorBidi"/>
          <w:noProof/>
          <w:kern w:val="2"/>
          <w:lang w:val="en-IN" w:eastAsia="en-IN" w:bidi="gu-IN"/>
          <w14:ligatures w14:val="standardContextual"/>
        </w:rPr>
      </w:pPr>
      <w:hyperlink w:anchor="_Toc209095093" w:history="1">
        <w:r w:rsidRPr="002B6DCA">
          <w:rPr>
            <w:rStyle w:val="Hyperlink"/>
            <w:noProof/>
          </w:rPr>
          <w:t>Figure 19.</w:t>
        </w:r>
        <w:r>
          <w:rPr>
            <w:rFonts w:asciiTheme="minorHAnsi" w:eastAsiaTheme="minorEastAsia" w:hAnsiTheme="minorHAnsi" w:cstheme="minorBidi"/>
            <w:noProof/>
            <w:kern w:val="2"/>
            <w:lang w:val="en-IN" w:eastAsia="en-IN" w:bidi="gu-IN"/>
            <w14:ligatures w14:val="standardContextual"/>
          </w:rPr>
          <w:tab/>
        </w:r>
        <w:r w:rsidRPr="002B6DCA">
          <w:rPr>
            <w:rStyle w:val="Hyperlink"/>
            <w:noProof/>
          </w:rPr>
          <w:t xml:space="preserve">Dissolution profiles comparison of </w:t>
        </w:r>
        <w:r w:rsidRPr="002B6DCA">
          <w:rPr>
            <w:rStyle w:val="Hyperlink"/>
            <w:noProof/>
            <w:highlight w:val="yellow"/>
          </w:rPr>
          <w:t>Product Name</w:t>
        </w:r>
        <w:r w:rsidRPr="002B6DCA">
          <w:rPr>
            <w:rStyle w:val="Hyperlink"/>
            <w:noProof/>
          </w:rPr>
          <w:t xml:space="preserve">, USP </w:t>
        </w:r>
        <w:r w:rsidRPr="002B6DCA">
          <w:rPr>
            <w:rStyle w:val="Hyperlink"/>
            <w:noProof/>
            <w:highlight w:val="yellow"/>
          </w:rPr>
          <w:t>XX</w:t>
        </w:r>
        <w:r w:rsidRPr="002B6DCA">
          <w:rPr>
            <w:rStyle w:val="Hyperlink"/>
            <w:noProof/>
          </w:rPr>
          <w:t xml:space="preserve"> mg to study effect of API mixing temperature</w:t>
        </w:r>
        <w:r>
          <w:rPr>
            <w:noProof/>
            <w:webHidden/>
          </w:rPr>
          <w:tab/>
        </w:r>
        <w:r>
          <w:rPr>
            <w:noProof/>
            <w:webHidden/>
          </w:rPr>
          <w:fldChar w:fldCharType="begin"/>
        </w:r>
        <w:r>
          <w:rPr>
            <w:noProof/>
            <w:webHidden/>
          </w:rPr>
          <w:instrText xml:space="preserve"> PAGEREF _Toc209095093 \h </w:instrText>
        </w:r>
        <w:r>
          <w:rPr>
            <w:noProof/>
            <w:webHidden/>
          </w:rPr>
        </w:r>
        <w:r>
          <w:rPr>
            <w:noProof/>
            <w:webHidden/>
          </w:rPr>
          <w:fldChar w:fldCharType="separate"/>
        </w:r>
        <w:r>
          <w:rPr>
            <w:noProof/>
            <w:webHidden/>
          </w:rPr>
          <w:t>83</w:t>
        </w:r>
        <w:r>
          <w:rPr>
            <w:noProof/>
            <w:webHidden/>
          </w:rPr>
          <w:fldChar w:fldCharType="end"/>
        </w:r>
      </w:hyperlink>
    </w:p>
    <w:p w14:paraId="7CE19FA8" w14:textId="6252BE9D" w:rsidR="00C55B14" w:rsidRDefault="00C55B14">
      <w:pPr>
        <w:pStyle w:val="TableofFigures"/>
        <w:rPr>
          <w:rFonts w:asciiTheme="minorHAnsi" w:eastAsiaTheme="minorEastAsia" w:hAnsiTheme="minorHAnsi" w:cstheme="minorBidi"/>
          <w:noProof/>
          <w:kern w:val="2"/>
          <w:lang w:val="en-IN" w:eastAsia="en-IN" w:bidi="gu-IN"/>
          <w14:ligatures w14:val="standardContextual"/>
        </w:rPr>
      </w:pPr>
      <w:hyperlink w:anchor="_Toc209095094" w:history="1">
        <w:r w:rsidRPr="002B6DCA">
          <w:rPr>
            <w:rStyle w:val="Hyperlink"/>
            <w:noProof/>
          </w:rPr>
          <w:t>Figure 20.</w:t>
        </w:r>
        <w:r>
          <w:rPr>
            <w:rFonts w:asciiTheme="minorHAnsi" w:eastAsiaTheme="minorEastAsia" w:hAnsiTheme="minorHAnsi" w:cstheme="minorBidi"/>
            <w:noProof/>
            <w:kern w:val="2"/>
            <w:lang w:val="en-IN" w:eastAsia="en-IN" w:bidi="gu-IN"/>
            <w14:ligatures w14:val="standardContextual"/>
          </w:rPr>
          <w:tab/>
        </w:r>
        <w:r w:rsidRPr="002B6DCA">
          <w:rPr>
            <w:rStyle w:val="Hyperlink"/>
            <w:noProof/>
          </w:rPr>
          <w:t xml:space="preserve">Dissolution profiles comparison of </w:t>
        </w:r>
        <w:r w:rsidRPr="002B6DCA">
          <w:rPr>
            <w:rStyle w:val="Hyperlink"/>
            <w:noProof/>
            <w:highlight w:val="yellow"/>
          </w:rPr>
          <w:t>Product Name</w:t>
        </w:r>
        <w:r w:rsidRPr="002B6DCA">
          <w:rPr>
            <w:rStyle w:val="Hyperlink"/>
            <w:noProof/>
          </w:rPr>
          <w:t xml:space="preserve">, USP </w:t>
        </w:r>
        <w:r w:rsidRPr="002B6DCA">
          <w:rPr>
            <w:rStyle w:val="Hyperlink"/>
            <w:noProof/>
            <w:highlight w:val="yellow"/>
          </w:rPr>
          <w:t>xx</w:t>
        </w:r>
        <w:r w:rsidRPr="002B6DCA">
          <w:rPr>
            <w:rStyle w:val="Hyperlink"/>
            <w:noProof/>
          </w:rPr>
          <w:t xml:space="preserve"> mg to study effect of active suspension cooling temperature</w:t>
        </w:r>
        <w:r>
          <w:rPr>
            <w:noProof/>
            <w:webHidden/>
          </w:rPr>
          <w:tab/>
        </w:r>
        <w:r>
          <w:rPr>
            <w:noProof/>
            <w:webHidden/>
          </w:rPr>
          <w:fldChar w:fldCharType="begin"/>
        </w:r>
        <w:r>
          <w:rPr>
            <w:noProof/>
            <w:webHidden/>
          </w:rPr>
          <w:instrText xml:space="preserve"> PAGEREF _Toc209095094 \h </w:instrText>
        </w:r>
        <w:r>
          <w:rPr>
            <w:noProof/>
            <w:webHidden/>
          </w:rPr>
        </w:r>
        <w:r>
          <w:rPr>
            <w:noProof/>
            <w:webHidden/>
          </w:rPr>
          <w:fldChar w:fldCharType="separate"/>
        </w:r>
        <w:r>
          <w:rPr>
            <w:noProof/>
            <w:webHidden/>
          </w:rPr>
          <w:t>86</w:t>
        </w:r>
        <w:r>
          <w:rPr>
            <w:noProof/>
            <w:webHidden/>
          </w:rPr>
          <w:fldChar w:fldCharType="end"/>
        </w:r>
      </w:hyperlink>
    </w:p>
    <w:p w14:paraId="76B6E9B6" w14:textId="6A639FB7" w:rsidR="00C55B14" w:rsidRDefault="00C55B14">
      <w:pPr>
        <w:pStyle w:val="TableofFigures"/>
        <w:rPr>
          <w:rFonts w:asciiTheme="minorHAnsi" w:eastAsiaTheme="minorEastAsia" w:hAnsiTheme="minorHAnsi" w:cstheme="minorBidi"/>
          <w:noProof/>
          <w:kern w:val="2"/>
          <w:lang w:val="en-IN" w:eastAsia="en-IN" w:bidi="gu-IN"/>
          <w14:ligatures w14:val="standardContextual"/>
        </w:rPr>
      </w:pPr>
      <w:hyperlink w:anchor="_Toc209095095" w:history="1">
        <w:r w:rsidRPr="002B6DCA">
          <w:rPr>
            <w:rStyle w:val="Hyperlink"/>
            <w:noProof/>
          </w:rPr>
          <w:t xml:space="preserve">Figure 21. </w:t>
        </w:r>
        <w:r>
          <w:rPr>
            <w:rFonts w:asciiTheme="minorHAnsi" w:eastAsiaTheme="minorEastAsia" w:hAnsiTheme="minorHAnsi" w:cstheme="minorBidi"/>
            <w:noProof/>
            <w:kern w:val="2"/>
            <w:lang w:val="en-IN" w:eastAsia="en-IN" w:bidi="gu-IN"/>
            <w14:ligatures w14:val="standardContextual"/>
          </w:rPr>
          <w:tab/>
        </w:r>
        <w:r w:rsidRPr="002B6DCA">
          <w:rPr>
            <w:rStyle w:val="Hyperlink"/>
            <w:noProof/>
          </w:rPr>
          <w:t xml:space="preserve">Speed study during encapsulation for Product Name, USP </w:t>
        </w:r>
        <w:r w:rsidRPr="002B6DCA">
          <w:rPr>
            <w:rStyle w:val="Hyperlink"/>
            <w:noProof/>
            <w:highlight w:val="yellow"/>
          </w:rPr>
          <w:t>xx</w:t>
        </w:r>
        <w:r w:rsidRPr="002B6DCA">
          <w:rPr>
            <w:rStyle w:val="Hyperlink"/>
            <w:noProof/>
          </w:rPr>
          <w:t xml:space="preserve"> mg (Batch # </w:t>
        </w:r>
        <w:r w:rsidRPr="002B6DCA">
          <w:rPr>
            <w:rStyle w:val="Hyperlink"/>
            <w:noProof/>
            <w:highlight w:val="yellow"/>
          </w:rPr>
          <w:t>xxxxxx</w:t>
        </w:r>
        <w:r w:rsidRPr="002B6DCA">
          <w:rPr>
            <w:rStyle w:val="Hyperlink"/>
            <w:noProof/>
          </w:rPr>
          <w:t>)</w:t>
        </w:r>
        <w:r>
          <w:rPr>
            <w:noProof/>
            <w:webHidden/>
          </w:rPr>
          <w:tab/>
        </w:r>
        <w:r>
          <w:rPr>
            <w:noProof/>
            <w:webHidden/>
          </w:rPr>
          <w:fldChar w:fldCharType="begin"/>
        </w:r>
        <w:r>
          <w:rPr>
            <w:noProof/>
            <w:webHidden/>
          </w:rPr>
          <w:instrText xml:space="preserve"> PAGEREF _Toc209095095 \h </w:instrText>
        </w:r>
        <w:r>
          <w:rPr>
            <w:noProof/>
            <w:webHidden/>
          </w:rPr>
        </w:r>
        <w:r>
          <w:rPr>
            <w:noProof/>
            <w:webHidden/>
          </w:rPr>
          <w:fldChar w:fldCharType="separate"/>
        </w:r>
        <w:r>
          <w:rPr>
            <w:noProof/>
            <w:webHidden/>
          </w:rPr>
          <w:t>90</w:t>
        </w:r>
        <w:r>
          <w:rPr>
            <w:noProof/>
            <w:webHidden/>
          </w:rPr>
          <w:fldChar w:fldCharType="end"/>
        </w:r>
      </w:hyperlink>
    </w:p>
    <w:p w14:paraId="6230EAB8" w14:textId="2C233926" w:rsidR="00C55B14" w:rsidRDefault="00C55B14">
      <w:pPr>
        <w:pStyle w:val="TableofFigures"/>
        <w:rPr>
          <w:rFonts w:asciiTheme="minorHAnsi" w:eastAsiaTheme="minorEastAsia" w:hAnsiTheme="minorHAnsi" w:cstheme="minorBidi"/>
          <w:noProof/>
          <w:kern w:val="2"/>
          <w:lang w:val="en-IN" w:eastAsia="en-IN" w:bidi="gu-IN"/>
          <w14:ligatures w14:val="standardContextual"/>
        </w:rPr>
      </w:pPr>
      <w:hyperlink w:anchor="_Toc209095096" w:history="1">
        <w:r w:rsidRPr="002B6DCA">
          <w:rPr>
            <w:rStyle w:val="Hyperlink"/>
            <w:noProof/>
          </w:rPr>
          <w:t xml:space="preserve">Figure 22. </w:t>
        </w:r>
        <w:r>
          <w:rPr>
            <w:rFonts w:asciiTheme="minorHAnsi" w:eastAsiaTheme="minorEastAsia" w:hAnsiTheme="minorHAnsi" w:cstheme="minorBidi"/>
            <w:noProof/>
            <w:kern w:val="2"/>
            <w:lang w:val="en-IN" w:eastAsia="en-IN" w:bidi="gu-IN"/>
            <w14:ligatures w14:val="standardContextual"/>
          </w:rPr>
          <w:tab/>
        </w:r>
        <w:r w:rsidRPr="002B6DCA">
          <w:rPr>
            <w:rStyle w:val="Hyperlink"/>
            <w:noProof/>
          </w:rPr>
          <w:t xml:space="preserve">Speed study during encapsulation for </w:t>
        </w:r>
        <w:r w:rsidRPr="002B6DCA">
          <w:rPr>
            <w:rStyle w:val="Hyperlink"/>
            <w:noProof/>
            <w:highlight w:val="yellow"/>
          </w:rPr>
          <w:t>Product Name</w:t>
        </w:r>
        <w:r w:rsidRPr="002B6DCA">
          <w:rPr>
            <w:rStyle w:val="Hyperlink"/>
            <w:noProof/>
          </w:rPr>
          <w:t xml:space="preserve">, USP </w:t>
        </w:r>
        <w:r w:rsidRPr="002B6DCA">
          <w:rPr>
            <w:rStyle w:val="Hyperlink"/>
            <w:noProof/>
            <w:highlight w:val="yellow"/>
          </w:rPr>
          <w:t>xx</w:t>
        </w:r>
        <w:r w:rsidRPr="002B6DCA">
          <w:rPr>
            <w:rStyle w:val="Hyperlink"/>
            <w:noProof/>
          </w:rPr>
          <w:t xml:space="preserve"> mg (Batch # </w:t>
        </w:r>
        <w:r w:rsidRPr="002B6DCA">
          <w:rPr>
            <w:rStyle w:val="Hyperlink"/>
            <w:noProof/>
            <w:highlight w:val="yellow"/>
          </w:rPr>
          <w:t>xxxxxx</w:t>
        </w:r>
        <w:r w:rsidRPr="002B6DCA">
          <w:rPr>
            <w:rStyle w:val="Hyperlink"/>
            <w:noProof/>
          </w:rPr>
          <w:t>)</w:t>
        </w:r>
        <w:r>
          <w:rPr>
            <w:noProof/>
            <w:webHidden/>
          </w:rPr>
          <w:tab/>
        </w:r>
        <w:r>
          <w:rPr>
            <w:noProof/>
            <w:webHidden/>
          </w:rPr>
          <w:fldChar w:fldCharType="begin"/>
        </w:r>
        <w:r>
          <w:rPr>
            <w:noProof/>
            <w:webHidden/>
          </w:rPr>
          <w:instrText xml:space="preserve"> PAGEREF _Toc209095096 \h </w:instrText>
        </w:r>
        <w:r>
          <w:rPr>
            <w:noProof/>
            <w:webHidden/>
          </w:rPr>
        </w:r>
        <w:r>
          <w:rPr>
            <w:noProof/>
            <w:webHidden/>
          </w:rPr>
          <w:fldChar w:fldCharType="separate"/>
        </w:r>
        <w:r>
          <w:rPr>
            <w:noProof/>
            <w:webHidden/>
          </w:rPr>
          <w:t>91</w:t>
        </w:r>
        <w:r>
          <w:rPr>
            <w:noProof/>
            <w:webHidden/>
          </w:rPr>
          <w:fldChar w:fldCharType="end"/>
        </w:r>
      </w:hyperlink>
    </w:p>
    <w:p w14:paraId="09A97B93" w14:textId="5D69B7D7" w:rsidR="00C55B14" w:rsidRDefault="00C55B14">
      <w:pPr>
        <w:pStyle w:val="TableofFigures"/>
        <w:rPr>
          <w:rFonts w:asciiTheme="minorHAnsi" w:eastAsiaTheme="minorEastAsia" w:hAnsiTheme="minorHAnsi" w:cstheme="minorBidi"/>
          <w:noProof/>
          <w:kern w:val="2"/>
          <w:lang w:val="en-IN" w:eastAsia="en-IN" w:bidi="gu-IN"/>
          <w14:ligatures w14:val="standardContextual"/>
        </w:rPr>
      </w:pPr>
      <w:hyperlink w:anchor="_Toc209095097" w:history="1">
        <w:r w:rsidRPr="002B6DCA">
          <w:rPr>
            <w:rStyle w:val="Hyperlink"/>
            <w:noProof/>
          </w:rPr>
          <w:t xml:space="preserve">Figure 23 </w:t>
        </w:r>
        <w:r>
          <w:rPr>
            <w:rFonts w:asciiTheme="minorHAnsi" w:eastAsiaTheme="minorEastAsia" w:hAnsiTheme="minorHAnsi" w:cstheme="minorBidi"/>
            <w:noProof/>
            <w:kern w:val="2"/>
            <w:lang w:val="en-IN" w:eastAsia="en-IN" w:bidi="gu-IN"/>
            <w14:ligatures w14:val="standardContextual"/>
          </w:rPr>
          <w:tab/>
        </w:r>
        <w:r w:rsidRPr="002B6DCA">
          <w:rPr>
            <w:rStyle w:val="Hyperlink"/>
            <w:noProof/>
          </w:rPr>
          <w:t xml:space="preserve">Time interval study by weight variation during encapsulation (Batch # </w:t>
        </w:r>
        <w:r w:rsidRPr="002B6DCA">
          <w:rPr>
            <w:rStyle w:val="Hyperlink"/>
            <w:noProof/>
            <w:highlight w:val="yellow"/>
          </w:rPr>
          <w:t>xxxxxx</w:t>
        </w:r>
        <w:r w:rsidRPr="002B6DCA">
          <w:rPr>
            <w:rStyle w:val="Hyperlink"/>
            <w:noProof/>
          </w:rPr>
          <w:t>)</w:t>
        </w:r>
        <w:r>
          <w:rPr>
            <w:noProof/>
            <w:webHidden/>
          </w:rPr>
          <w:tab/>
        </w:r>
        <w:r>
          <w:rPr>
            <w:noProof/>
            <w:webHidden/>
          </w:rPr>
          <w:fldChar w:fldCharType="begin"/>
        </w:r>
        <w:r>
          <w:rPr>
            <w:noProof/>
            <w:webHidden/>
          </w:rPr>
          <w:instrText xml:space="preserve"> PAGEREF _Toc209095097 \h </w:instrText>
        </w:r>
        <w:r>
          <w:rPr>
            <w:noProof/>
            <w:webHidden/>
          </w:rPr>
        </w:r>
        <w:r>
          <w:rPr>
            <w:noProof/>
            <w:webHidden/>
          </w:rPr>
          <w:fldChar w:fldCharType="separate"/>
        </w:r>
        <w:r>
          <w:rPr>
            <w:noProof/>
            <w:webHidden/>
          </w:rPr>
          <w:t>93</w:t>
        </w:r>
        <w:r>
          <w:rPr>
            <w:noProof/>
            <w:webHidden/>
          </w:rPr>
          <w:fldChar w:fldCharType="end"/>
        </w:r>
      </w:hyperlink>
    </w:p>
    <w:p w14:paraId="45F66B01" w14:textId="1C5F417B" w:rsidR="00C55B14" w:rsidRDefault="00C55B14">
      <w:pPr>
        <w:pStyle w:val="TableofFigures"/>
        <w:rPr>
          <w:rFonts w:asciiTheme="minorHAnsi" w:eastAsiaTheme="minorEastAsia" w:hAnsiTheme="minorHAnsi" w:cstheme="minorBidi"/>
          <w:noProof/>
          <w:kern w:val="2"/>
          <w:lang w:val="en-IN" w:eastAsia="en-IN" w:bidi="gu-IN"/>
          <w14:ligatures w14:val="standardContextual"/>
        </w:rPr>
      </w:pPr>
      <w:hyperlink w:anchor="_Toc209095098" w:history="1">
        <w:r w:rsidRPr="002B6DCA">
          <w:rPr>
            <w:rStyle w:val="Hyperlink"/>
            <w:noProof/>
          </w:rPr>
          <w:t xml:space="preserve">Figure 24 </w:t>
        </w:r>
        <w:r>
          <w:rPr>
            <w:rFonts w:asciiTheme="minorHAnsi" w:eastAsiaTheme="minorEastAsia" w:hAnsiTheme="minorHAnsi" w:cstheme="minorBidi"/>
            <w:noProof/>
            <w:kern w:val="2"/>
            <w:lang w:val="en-IN" w:eastAsia="en-IN" w:bidi="gu-IN"/>
            <w14:ligatures w14:val="standardContextual"/>
          </w:rPr>
          <w:tab/>
        </w:r>
        <w:r w:rsidRPr="002B6DCA">
          <w:rPr>
            <w:rStyle w:val="Hyperlink"/>
            <w:noProof/>
          </w:rPr>
          <w:t xml:space="preserve">Time interval study by weight variation during encapsulation (Batch # </w:t>
        </w:r>
        <w:r w:rsidRPr="002B6DCA">
          <w:rPr>
            <w:rStyle w:val="Hyperlink"/>
            <w:noProof/>
            <w:highlight w:val="yellow"/>
          </w:rPr>
          <w:t>xxxxxx</w:t>
        </w:r>
        <w:r w:rsidRPr="002B6DCA">
          <w:rPr>
            <w:rStyle w:val="Hyperlink"/>
            <w:noProof/>
          </w:rPr>
          <w:t>)</w:t>
        </w:r>
        <w:r>
          <w:rPr>
            <w:noProof/>
            <w:webHidden/>
          </w:rPr>
          <w:tab/>
        </w:r>
        <w:r>
          <w:rPr>
            <w:noProof/>
            <w:webHidden/>
          </w:rPr>
          <w:fldChar w:fldCharType="begin"/>
        </w:r>
        <w:r>
          <w:rPr>
            <w:noProof/>
            <w:webHidden/>
          </w:rPr>
          <w:instrText xml:space="preserve"> PAGEREF _Toc209095098 \h </w:instrText>
        </w:r>
        <w:r>
          <w:rPr>
            <w:noProof/>
            <w:webHidden/>
          </w:rPr>
        </w:r>
        <w:r>
          <w:rPr>
            <w:noProof/>
            <w:webHidden/>
          </w:rPr>
          <w:fldChar w:fldCharType="separate"/>
        </w:r>
        <w:r>
          <w:rPr>
            <w:noProof/>
            <w:webHidden/>
          </w:rPr>
          <w:t>93</w:t>
        </w:r>
        <w:r>
          <w:rPr>
            <w:noProof/>
            <w:webHidden/>
          </w:rPr>
          <w:fldChar w:fldCharType="end"/>
        </w:r>
      </w:hyperlink>
    </w:p>
    <w:p w14:paraId="1973CC79" w14:textId="2D5D97C2" w:rsidR="00C55B14" w:rsidRDefault="00C55B14">
      <w:pPr>
        <w:pStyle w:val="TableofFigures"/>
        <w:rPr>
          <w:rFonts w:asciiTheme="minorHAnsi" w:eastAsiaTheme="minorEastAsia" w:hAnsiTheme="minorHAnsi" w:cstheme="minorBidi"/>
          <w:noProof/>
          <w:kern w:val="2"/>
          <w:lang w:val="en-IN" w:eastAsia="en-IN" w:bidi="gu-IN"/>
          <w14:ligatures w14:val="standardContextual"/>
        </w:rPr>
      </w:pPr>
      <w:hyperlink w:anchor="_Toc209095099" w:history="1">
        <w:r w:rsidRPr="002B6DCA">
          <w:rPr>
            <w:rStyle w:val="Hyperlink"/>
            <w:noProof/>
          </w:rPr>
          <w:t xml:space="preserve">Figure 25 </w:t>
        </w:r>
        <w:r>
          <w:rPr>
            <w:rFonts w:asciiTheme="minorHAnsi" w:eastAsiaTheme="minorEastAsia" w:hAnsiTheme="minorHAnsi" w:cstheme="minorBidi"/>
            <w:noProof/>
            <w:kern w:val="2"/>
            <w:lang w:val="en-IN" w:eastAsia="en-IN" w:bidi="gu-IN"/>
            <w14:ligatures w14:val="standardContextual"/>
          </w:rPr>
          <w:tab/>
        </w:r>
        <w:r w:rsidRPr="002B6DCA">
          <w:rPr>
            <w:rStyle w:val="Hyperlink"/>
            <w:noProof/>
          </w:rPr>
          <w:t xml:space="preserve">Time interval study by weight variation during encapsulation (Batch # </w:t>
        </w:r>
        <w:r w:rsidRPr="002B6DCA">
          <w:rPr>
            <w:rStyle w:val="Hyperlink"/>
            <w:noProof/>
            <w:highlight w:val="yellow"/>
          </w:rPr>
          <w:t>xxxxxx</w:t>
        </w:r>
        <w:r w:rsidRPr="002B6DCA">
          <w:rPr>
            <w:rStyle w:val="Hyperlink"/>
            <w:noProof/>
          </w:rPr>
          <w:t>)</w:t>
        </w:r>
        <w:r>
          <w:rPr>
            <w:noProof/>
            <w:webHidden/>
          </w:rPr>
          <w:tab/>
        </w:r>
        <w:r>
          <w:rPr>
            <w:noProof/>
            <w:webHidden/>
          </w:rPr>
          <w:fldChar w:fldCharType="begin"/>
        </w:r>
        <w:r>
          <w:rPr>
            <w:noProof/>
            <w:webHidden/>
          </w:rPr>
          <w:instrText xml:space="preserve"> PAGEREF _Toc209095099 \h </w:instrText>
        </w:r>
        <w:r>
          <w:rPr>
            <w:noProof/>
            <w:webHidden/>
          </w:rPr>
        </w:r>
        <w:r>
          <w:rPr>
            <w:noProof/>
            <w:webHidden/>
          </w:rPr>
          <w:fldChar w:fldCharType="separate"/>
        </w:r>
        <w:r>
          <w:rPr>
            <w:noProof/>
            <w:webHidden/>
          </w:rPr>
          <w:t>94</w:t>
        </w:r>
        <w:r>
          <w:rPr>
            <w:noProof/>
            <w:webHidden/>
          </w:rPr>
          <w:fldChar w:fldCharType="end"/>
        </w:r>
      </w:hyperlink>
    </w:p>
    <w:p w14:paraId="0A77FFE6" w14:textId="0F5B623E" w:rsidR="00C55B14" w:rsidRDefault="00C55B14">
      <w:pPr>
        <w:pStyle w:val="TableofFigures"/>
        <w:rPr>
          <w:rFonts w:asciiTheme="minorHAnsi" w:eastAsiaTheme="minorEastAsia" w:hAnsiTheme="minorHAnsi" w:cstheme="minorBidi"/>
          <w:noProof/>
          <w:kern w:val="2"/>
          <w:lang w:val="en-IN" w:eastAsia="en-IN" w:bidi="gu-IN"/>
          <w14:ligatures w14:val="standardContextual"/>
        </w:rPr>
      </w:pPr>
      <w:hyperlink w:anchor="_Toc209095100" w:history="1">
        <w:r w:rsidRPr="002B6DCA">
          <w:rPr>
            <w:rStyle w:val="Hyperlink"/>
            <w:noProof/>
          </w:rPr>
          <w:t xml:space="preserve">Figure 26 </w:t>
        </w:r>
        <w:r>
          <w:rPr>
            <w:rFonts w:asciiTheme="minorHAnsi" w:eastAsiaTheme="minorEastAsia" w:hAnsiTheme="minorHAnsi" w:cstheme="minorBidi"/>
            <w:noProof/>
            <w:kern w:val="2"/>
            <w:lang w:val="en-IN" w:eastAsia="en-IN" w:bidi="gu-IN"/>
            <w14:ligatures w14:val="standardContextual"/>
          </w:rPr>
          <w:tab/>
        </w:r>
        <w:r w:rsidRPr="002B6DCA">
          <w:rPr>
            <w:rStyle w:val="Hyperlink"/>
            <w:noProof/>
          </w:rPr>
          <w:t xml:space="preserve">Time interval study by weight variation during encapsulation (Batch # </w:t>
        </w:r>
        <w:r w:rsidRPr="002B6DCA">
          <w:rPr>
            <w:rStyle w:val="Hyperlink"/>
            <w:noProof/>
            <w:highlight w:val="yellow"/>
          </w:rPr>
          <w:t>xxxxxx</w:t>
        </w:r>
        <w:r w:rsidRPr="002B6DCA">
          <w:rPr>
            <w:rStyle w:val="Hyperlink"/>
            <w:noProof/>
          </w:rPr>
          <w:t>)</w:t>
        </w:r>
        <w:r>
          <w:rPr>
            <w:noProof/>
            <w:webHidden/>
          </w:rPr>
          <w:tab/>
        </w:r>
        <w:r>
          <w:rPr>
            <w:noProof/>
            <w:webHidden/>
          </w:rPr>
          <w:fldChar w:fldCharType="begin"/>
        </w:r>
        <w:r>
          <w:rPr>
            <w:noProof/>
            <w:webHidden/>
          </w:rPr>
          <w:instrText xml:space="preserve"> PAGEREF _Toc209095100 \h </w:instrText>
        </w:r>
        <w:r>
          <w:rPr>
            <w:noProof/>
            <w:webHidden/>
          </w:rPr>
        </w:r>
        <w:r>
          <w:rPr>
            <w:noProof/>
            <w:webHidden/>
          </w:rPr>
          <w:fldChar w:fldCharType="separate"/>
        </w:r>
        <w:r>
          <w:rPr>
            <w:noProof/>
            <w:webHidden/>
          </w:rPr>
          <w:t>95</w:t>
        </w:r>
        <w:r>
          <w:rPr>
            <w:noProof/>
            <w:webHidden/>
          </w:rPr>
          <w:fldChar w:fldCharType="end"/>
        </w:r>
      </w:hyperlink>
    </w:p>
    <w:p w14:paraId="38A0C809" w14:textId="5BDD7264" w:rsidR="00C55B14" w:rsidRDefault="00C55B14">
      <w:pPr>
        <w:pStyle w:val="TableofFigures"/>
        <w:rPr>
          <w:rFonts w:asciiTheme="minorHAnsi" w:eastAsiaTheme="minorEastAsia" w:hAnsiTheme="minorHAnsi" w:cstheme="minorBidi"/>
          <w:noProof/>
          <w:kern w:val="2"/>
          <w:lang w:val="en-IN" w:eastAsia="en-IN" w:bidi="gu-IN"/>
          <w14:ligatures w14:val="standardContextual"/>
        </w:rPr>
      </w:pPr>
      <w:hyperlink w:anchor="_Toc209095101" w:history="1">
        <w:r w:rsidRPr="002B6DCA">
          <w:rPr>
            <w:rStyle w:val="Hyperlink"/>
            <w:noProof/>
          </w:rPr>
          <w:t xml:space="preserve">Figure 27 </w:t>
        </w:r>
        <w:r>
          <w:rPr>
            <w:rFonts w:asciiTheme="minorHAnsi" w:eastAsiaTheme="minorEastAsia" w:hAnsiTheme="minorHAnsi" w:cstheme="minorBidi"/>
            <w:noProof/>
            <w:kern w:val="2"/>
            <w:lang w:val="en-IN" w:eastAsia="en-IN" w:bidi="gu-IN"/>
            <w14:ligatures w14:val="standardContextual"/>
          </w:rPr>
          <w:tab/>
        </w:r>
        <w:r w:rsidRPr="002B6DCA">
          <w:rPr>
            <w:rStyle w:val="Hyperlink"/>
            <w:noProof/>
          </w:rPr>
          <w:t xml:space="preserve">Time interval study by weight variation during encapsulation (Batch # </w:t>
        </w:r>
        <w:r w:rsidRPr="002B6DCA">
          <w:rPr>
            <w:rStyle w:val="Hyperlink"/>
            <w:noProof/>
            <w:highlight w:val="yellow"/>
          </w:rPr>
          <w:t>xxxxxx</w:t>
        </w:r>
        <w:r w:rsidRPr="002B6DCA">
          <w:rPr>
            <w:rStyle w:val="Hyperlink"/>
            <w:noProof/>
          </w:rPr>
          <w:t>)</w:t>
        </w:r>
        <w:r>
          <w:rPr>
            <w:noProof/>
            <w:webHidden/>
          </w:rPr>
          <w:tab/>
        </w:r>
        <w:r>
          <w:rPr>
            <w:noProof/>
            <w:webHidden/>
          </w:rPr>
          <w:fldChar w:fldCharType="begin"/>
        </w:r>
        <w:r>
          <w:rPr>
            <w:noProof/>
            <w:webHidden/>
          </w:rPr>
          <w:instrText xml:space="preserve"> PAGEREF _Toc209095101 \h </w:instrText>
        </w:r>
        <w:r>
          <w:rPr>
            <w:noProof/>
            <w:webHidden/>
          </w:rPr>
        </w:r>
        <w:r>
          <w:rPr>
            <w:noProof/>
            <w:webHidden/>
          </w:rPr>
          <w:fldChar w:fldCharType="separate"/>
        </w:r>
        <w:r>
          <w:rPr>
            <w:noProof/>
            <w:webHidden/>
          </w:rPr>
          <w:t>96</w:t>
        </w:r>
        <w:r>
          <w:rPr>
            <w:noProof/>
            <w:webHidden/>
          </w:rPr>
          <w:fldChar w:fldCharType="end"/>
        </w:r>
      </w:hyperlink>
    </w:p>
    <w:p w14:paraId="0B26E4ED" w14:textId="45BC9819" w:rsidR="00C55B14" w:rsidRDefault="00C55B14">
      <w:pPr>
        <w:pStyle w:val="TableofFigures"/>
        <w:rPr>
          <w:rFonts w:asciiTheme="minorHAnsi" w:eastAsiaTheme="minorEastAsia" w:hAnsiTheme="minorHAnsi" w:cstheme="minorBidi"/>
          <w:noProof/>
          <w:kern w:val="2"/>
          <w:lang w:val="en-IN" w:eastAsia="en-IN" w:bidi="gu-IN"/>
          <w14:ligatures w14:val="standardContextual"/>
        </w:rPr>
      </w:pPr>
      <w:hyperlink w:anchor="_Toc209095102" w:history="1">
        <w:r w:rsidRPr="002B6DCA">
          <w:rPr>
            <w:rStyle w:val="Hyperlink"/>
            <w:noProof/>
          </w:rPr>
          <w:t xml:space="preserve">Figure 28 </w:t>
        </w:r>
        <w:r>
          <w:rPr>
            <w:rFonts w:asciiTheme="minorHAnsi" w:eastAsiaTheme="minorEastAsia" w:hAnsiTheme="minorHAnsi" w:cstheme="minorBidi"/>
            <w:noProof/>
            <w:kern w:val="2"/>
            <w:lang w:val="en-IN" w:eastAsia="en-IN" w:bidi="gu-IN"/>
            <w14:ligatures w14:val="standardContextual"/>
          </w:rPr>
          <w:tab/>
        </w:r>
        <w:r w:rsidRPr="002B6DCA">
          <w:rPr>
            <w:rStyle w:val="Hyperlink"/>
            <w:noProof/>
          </w:rPr>
          <w:t xml:space="preserve">Time interval study by weight variation during encapsulation (Batch # </w:t>
        </w:r>
        <w:r w:rsidRPr="002B6DCA">
          <w:rPr>
            <w:rStyle w:val="Hyperlink"/>
            <w:noProof/>
            <w:highlight w:val="yellow"/>
          </w:rPr>
          <w:t>xxxxxx</w:t>
        </w:r>
        <w:r w:rsidRPr="002B6DCA">
          <w:rPr>
            <w:rStyle w:val="Hyperlink"/>
            <w:noProof/>
          </w:rPr>
          <w:t>)</w:t>
        </w:r>
        <w:r>
          <w:rPr>
            <w:noProof/>
            <w:webHidden/>
          </w:rPr>
          <w:tab/>
        </w:r>
        <w:r>
          <w:rPr>
            <w:noProof/>
            <w:webHidden/>
          </w:rPr>
          <w:fldChar w:fldCharType="begin"/>
        </w:r>
        <w:r>
          <w:rPr>
            <w:noProof/>
            <w:webHidden/>
          </w:rPr>
          <w:instrText xml:space="preserve"> PAGEREF _Toc209095102 \h </w:instrText>
        </w:r>
        <w:r>
          <w:rPr>
            <w:noProof/>
            <w:webHidden/>
          </w:rPr>
        </w:r>
        <w:r>
          <w:rPr>
            <w:noProof/>
            <w:webHidden/>
          </w:rPr>
          <w:fldChar w:fldCharType="separate"/>
        </w:r>
        <w:r>
          <w:rPr>
            <w:noProof/>
            <w:webHidden/>
          </w:rPr>
          <w:t>96</w:t>
        </w:r>
        <w:r>
          <w:rPr>
            <w:noProof/>
            <w:webHidden/>
          </w:rPr>
          <w:fldChar w:fldCharType="end"/>
        </w:r>
      </w:hyperlink>
    </w:p>
    <w:p w14:paraId="6E2921E6" w14:textId="4CB3B82A" w:rsidR="00C55B14" w:rsidRDefault="00C55B14">
      <w:pPr>
        <w:pStyle w:val="TableofFigures"/>
        <w:rPr>
          <w:rFonts w:asciiTheme="minorHAnsi" w:eastAsiaTheme="minorEastAsia" w:hAnsiTheme="minorHAnsi" w:cstheme="minorBidi"/>
          <w:noProof/>
          <w:kern w:val="2"/>
          <w:lang w:val="en-IN" w:eastAsia="en-IN" w:bidi="gu-IN"/>
          <w14:ligatures w14:val="standardContextual"/>
        </w:rPr>
      </w:pPr>
      <w:hyperlink w:anchor="_Toc209095103" w:history="1">
        <w:r w:rsidRPr="002B6DCA">
          <w:rPr>
            <w:rStyle w:val="Hyperlink"/>
            <w:noProof/>
          </w:rPr>
          <w:t>Figure 29.</w:t>
        </w:r>
        <w:r>
          <w:rPr>
            <w:rFonts w:asciiTheme="minorHAnsi" w:eastAsiaTheme="minorEastAsia" w:hAnsiTheme="minorHAnsi" w:cstheme="minorBidi"/>
            <w:noProof/>
            <w:kern w:val="2"/>
            <w:lang w:val="en-IN" w:eastAsia="en-IN" w:bidi="gu-IN"/>
            <w14:ligatures w14:val="standardContextual"/>
          </w:rPr>
          <w:tab/>
        </w:r>
        <w:r w:rsidRPr="002B6DCA">
          <w:rPr>
            <w:rStyle w:val="Hyperlink"/>
            <w:noProof/>
          </w:rPr>
          <w:t xml:space="preserve">Stratified content uniformity of Batch # </w:t>
        </w:r>
        <w:r w:rsidRPr="002B6DCA">
          <w:rPr>
            <w:rStyle w:val="Hyperlink"/>
            <w:noProof/>
            <w:highlight w:val="yellow"/>
          </w:rPr>
          <w:t>xxxxxxx</w:t>
        </w:r>
        <w:r>
          <w:rPr>
            <w:noProof/>
            <w:webHidden/>
          </w:rPr>
          <w:tab/>
        </w:r>
        <w:r>
          <w:rPr>
            <w:noProof/>
            <w:webHidden/>
          </w:rPr>
          <w:fldChar w:fldCharType="begin"/>
        </w:r>
        <w:r>
          <w:rPr>
            <w:noProof/>
            <w:webHidden/>
          </w:rPr>
          <w:instrText xml:space="preserve"> PAGEREF _Toc209095103 \h </w:instrText>
        </w:r>
        <w:r>
          <w:rPr>
            <w:noProof/>
            <w:webHidden/>
          </w:rPr>
        </w:r>
        <w:r>
          <w:rPr>
            <w:noProof/>
            <w:webHidden/>
          </w:rPr>
          <w:fldChar w:fldCharType="separate"/>
        </w:r>
        <w:r>
          <w:rPr>
            <w:noProof/>
            <w:webHidden/>
          </w:rPr>
          <w:t>109</w:t>
        </w:r>
        <w:r>
          <w:rPr>
            <w:noProof/>
            <w:webHidden/>
          </w:rPr>
          <w:fldChar w:fldCharType="end"/>
        </w:r>
      </w:hyperlink>
    </w:p>
    <w:p w14:paraId="3B067189" w14:textId="7853FB4D" w:rsidR="00C55B14" w:rsidRDefault="00C55B14">
      <w:pPr>
        <w:pStyle w:val="TableofFigures"/>
        <w:rPr>
          <w:rFonts w:asciiTheme="minorHAnsi" w:eastAsiaTheme="minorEastAsia" w:hAnsiTheme="minorHAnsi" w:cstheme="minorBidi"/>
          <w:noProof/>
          <w:kern w:val="2"/>
          <w:lang w:val="en-IN" w:eastAsia="en-IN" w:bidi="gu-IN"/>
          <w14:ligatures w14:val="standardContextual"/>
        </w:rPr>
      </w:pPr>
      <w:hyperlink w:anchor="_Toc209095104" w:history="1">
        <w:r w:rsidRPr="002B6DCA">
          <w:rPr>
            <w:rStyle w:val="Hyperlink"/>
            <w:noProof/>
          </w:rPr>
          <w:t>Figure 30.</w:t>
        </w:r>
        <w:r>
          <w:rPr>
            <w:rFonts w:asciiTheme="minorHAnsi" w:eastAsiaTheme="minorEastAsia" w:hAnsiTheme="minorHAnsi" w:cstheme="minorBidi"/>
            <w:noProof/>
            <w:kern w:val="2"/>
            <w:lang w:val="en-IN" w:eastAsia="en-IN" w:bidi="gu-IN"/>
            <w14:ligatures w14:val="standardContextual"/>
          </w:rPr>
          <w:tab/>
        </w:r>
        <w:r w:rsidRPr="002B6DCA">
          <w:rPr>
            <w:rStyle w:val="Hyperlink"/>
            <w:bCs/>
            <w:noProof/>
          </w:rPr>
          <w:t xml:space="preserve">Dissolution profiles of </w:t>
        </w:r>
        <w:r w:rsidRPr="002B6DCA">
          <w:rPr>
            <w:rStyle w:val="Hyperlink"/>
            <w:bCs/>
            <w:noProof/>
            <w:highlight w:val="yellow"/>
          </w:rPr>
          <w:t>API Name</w:t>
        </w:r>
        <w:r w:rsidRPr="002B6DCA">
          <w:rPr>
            <w:rStyle w:val="Hyperlink"/>
            <w:bCs/>
            <w:noProof/>
          </w:rPr>
          <w:t xml:space="preserve"> </w:t>
        </w:r>
        <w:r w:rsidRPr="002B6DCA">
          <w:rPr>
            <w:rStyle w:val="Hyperlink"/>
            <w:noProof/>
          </w:rPr>
          <w:t xml:space="preserve">for PE batch # </w:t>
        </w:r>
        <w:r w:rsidRPr="002B6DCA">
          <w:rPr>
            <w:rStyle w:val="Hyperlink"/>
            <w:noProof/>
            <w:highlight w:val="yellow"/>
          </w:rPr>
          <w:t>xxxxxxx</w:t>
        </w:r>
        <w:r w:rsidRPr="002B6DCA">
          <w:rPr>
            <w:rStyle w:val="Hyperlink"/>
            <w:rFonts w:eastAsia="Arial Unicode MS"/>
            <w:bCs/>
            <w:noProof/>
          </w:rPr>
          <w:t xml:space="preserve"> </w:t>
        </w:r>
        <w:r w:rsidRPr="002B6DCA">
          <w:rPr>
            <w:rStyle w:val="Hyperlink"/>
            <w:noProof/>
          </w:rPr>
          <w:t>(</w:t>
        </w:r>
        <w:r w:rsidRPr="002B6DCA">
          <w:rPr>
            <w:rStyle w:val="Hyperlink"/>
            <w:noProof/>
            <w:highlight w:val="yellow"/>
          </w:rPr>
          <w:t>xx</w:t>
        </w:r>
        <w:r w:rsidRPr="002B6DCA">
          <w:rPr>
            <w:rStyle w:val="Hyperlink"/>
            <w:noProof/>
          </w:rPr>
          <w:t xml:space="preserve"> mg)</w:t>
        </w:r>
        <w:r>
          <w:rPr>
            <w:noProof/>
            <w:webHidden/>
          </w:rPr>
          <w:tab/>
        </w:r>
        <w:r>
          <w:rPr>
            <w:noProof/>
            <w:webHidden/>
          </w:rPr>
          <w:fldChar w:fldCharType="begin"/>
        </w:r>
        <w:r>
          <w:rPr>
            <w:noProof/>
            <w:webHidden/>
          </w:rPr>
          <w:instrText xml:space="preserve"> PAGEREF _Toc209095104 \h </w:instrText>
        </w:r>
        <w:r>
          <w:rPr>
            <w:noProof/>
            <w:webHidden/>
          </w:rPr>
        </w:r>
        <w:r>
          <w:rPr>
            <w:noProof/>
            <w:webHidden/>
          </w:rPr>
          <w:fldChar w:fldCharType="separate"/>
        </w:r>
        <w:r>
          <w:rPr>
            <w:noProof/>
            <w:webHidden/>
          </w:rPr>
          <w:t>111</w:t>
        </w:r>
        <w:r>
          <w:rPr>
            <w:noProof/>
            <w:webHidden/>
          </w:rPr>
          <w:fldChar w:fldCharType="end"/>
        </w:r>
      </w:hyperlink>
    </w:p>
    <w:p w14:paraId="013E6DB7" w14:textId="5850F2BB" w:rsidR="00C55B14" w:rsidRDefault="00C55B14">
      <w:pPr>
        <w:pStyle w:val="TableofFigures"/>
        <w:rPr>
          <w:rFonts w:asciiTheme="minorHAnsi" w:eastAsiaTheme="minorEastAsia" w:hAnsiTheme="minorHAnsi" w:cstheme="minorBidi"/>
          <w:noProof/>
          <w:kern w:val="2"/>
          <w:lang w:val="en-IN" w:eastAsia="en-IN" w:bidi="gu-IN"/>
          <w14:ligatures w14:val="standardContextual"/>
        </w:rPr>
      </w:pPr>
      <w:hyperlink w:anchor="_Toc209095105" w:history="1">
        <w:r w:rsidRPr="002B6DCA">
          <w:rPr>
            <w:rStyle w:val="Hyperlink"/>
            <w:noProof/>
          </w:rPr>
          <w:t xml:space="preserve">Figure 31. </w:t>
        </w:r>
        <w:r>
          <w:rPr>
            <w:rFonts w:asciiTheme="minorHAnsi" w:eastAsiaTheme="minorEastAsia" w:hAnsiTheme="minorHAnsi" w:cstheme="minorBidi"/>
            <w:noProof/>
            <w:kern w:val="2"/>
            <w:lang w:val="en-IN" w:eastAsia="en-IN" w:bidi="gu-IN"/>
            <w14:ligatures w14:val="standardContextual"/>
          </w:rPr>
          <w:tab/>
        </w:r>
        <w:r w:rsidRPr="002B6DCA">
          <w:rPr>
            <w:rStyle w:val="Hyperlink"/>
            <w:noProof/>
          </w:rPr>
          <w:t xml:space="preserve">Speed study during encapsulation for </w:t>
        </w:r>
        <w:r w:rsidRPr="002B6DCA">
          <w:rPr>
            <w:rStyle w:val="Hyperlink"/>
            <w:noProof/>
            <w:highlight w:val="yellow"/>
          </w:rPr>
          <w:t>Product Name</w:t>
        </w:r>
        <w:r w:rsidRPr="002B6DCA">
          <w:rPr>
            <w:rStyle w:val="Hyperlink"/>
            <w:noProof/>
          </w:rPr>
          <w:t xml:space="preserve">, USP </w:t>
        </w:r>
        <w:r w:rsidRPr="002B6DCA">
          <w:rPr>
            <w:rStyle w:val="Hyperlink"/>
            <w:noProof/>
            <w:highlight w:val="yellow"/>
          </w:rPr>
          <w:t>xx</w:t>
        </w:r>
        <w:r w:rsidRPr="002B6DCA">
          <w:rPr>
            <w:rStyle w:val="Hyperlink"/>
            <w:noProof/>
          </w:rPr>
          <w:t xml:space="preserve"> mg (Batch # </w:t>
        </w:r>
        <w:r w:rsidRPr="002B6DCA">
          <w:rPr>
            <w:rStyle w:val="Hyperlink"/>
            <w:noProof/>
            <w:highlight w:val="yellow"/>
          </w:rPr>
          <w:t>xxxxxxx</w:t>
        </w:r>
        <w:r w:rsidRPr="002B6DCA">
          <w:rPr>
            <w:rStyle w:val="Hyperlink"/>
            <w:noProof/>
          </w:rPr>
          <w:t>)</w:t>
        </w:r>
        <w:r>
          <w:rPr>
            <w:noProof/>
            <w:webHidden/>
          </w:rPr>
          <w:tab/>
        </w:r>
        <w:r>
          <w:rPr>
            <w:noProof/>
            <w:webHidden/>
          </w:rPr>
          <w:fldChar w:fldCharType="begin"/>
        </w:r>
        <w:r>
          <w:rPr>
            <w:noProof/>
            <w:webHidden/>
          </w:rPr>
          <w:instrText xml:space="preserve"> PAGEREF _Toc209095105 \h </w:instrText>
        </w:r>
        <w:r>
          <w:rPr>
            <w:noProof/>
            <w:webHidden/>
          </w:rPr>
        </w:r>
        <w:r>
          <w:rPr>
            <w:noProof/>
            <w:webHidden/>
          </w:rPr>
          <w:fldChar w:fldCharType="separate"/>
        </w:r>
        <w:r>
          <w:rPr>
            <w:noProof/>
            <w:webHidden/>
          </w:rPr>
          <w:t>125</w:t>
        </w:r>
        <w:r>
          <w:rPr>
            <w:noProof/>
            <w:webHidden/>
          </w:rPr>
          <w:fldChar w:fldCharType="end"/>
        </w:r>
      </w:hyperlink>
    </w:p>
    <w:p w14:paraId="5303A9E5" w14:textId="31D9E82A" w:rsidR="00C55B14" w:rsidRDefault="00C55B14">
      <w:pPr>
        <w:pStyle w:val="TableofFigures"/>
        <w:rPr>
          <w:rFonts w:asciiTheme="minorHAnsi" w:eastAsiaTheme="minorEastAsia" w:hAnsiTheme="minorHAnsi" w:cstheme="minorBidi"/>
          <w:noProof/>
          <w:kern w:val="2"/>
          <w:lang w:val="en-IN" w:eastAsia="en-IN" w:bidi="gu-IN"/>
          <w14:ligatures w14:val="standardContextual"/>
        </w:rPr>
      </w:pPr>
      <w:hyperlink w:anchor="_Toc209095106" w:history="1">
        <w:r w:rsidRPr="002B6DCA">
          <w:rPr>
            <w:rStyle w:val="Hyperlink"/>
            <w:noProof/>
          </w:rPr>
          <w:t xml:space="preserve">Figure 32 </w:t>
        </w:r>
        <w:r>
          <w:rPr>
            <w:rFonts w:asciiTheme="minorHAnsi" w:eastAsiaTheme="minorEastAsia" w:hAnsiTheme="minorHAnsi" w:cstheme="minorBidi"/>
            <w:noProof/>
            <w:kern w:val="2"/>
            <w:lang w:val="en-IN" w:eastAsia="en-IN" w:bidi="gu-IN"/>
            <w14:ligatures w14:val="standardContextual"/>
          </w:rPr>
          <w:tab/>
        </w:r>
        <w:r w:rsidRPr="002B6DCA">
          <w:rPr>
            <w:rStyle w:val="Hyperlink"/>
            <w:noProof/>
          </w:rPr>
          <w:t xml:space="preserve">Time interval study by weight variation during encapsulation (Batch # </w:t>
        </w:r>
        <w:r w:rsidRPr="002B6DCA">
          <w:rPr>
            <w:rStyle w:val="Hyperlink"/>
            <w:noProof/>
            <w:highlight w:val="yellow"/>
          </w:rPr>
          <w:t>xxxxxxx</w:t>
        </w:r>
        <w:r w:rsidRPr="002B6DCA">
          <w:rPr>
            <w:rStyle w:val="Hyperlink"/>
            <w:noProof/>
          </w:rPr>
          <w:t>)</w:t>
        </w:r>
        <w:r>
          <w:rPr>
            <w:noProof/>
            <w:webHidden/>
          </w:rPr>
          <w:tab/>
        </w:r>
        <w:r>
          <w:rPr>
            <w:noProof/>
            <w:webHidden/>
          </w:rPr>
          <w:fldChar w:fldCharType="begin"/>
        </w:r>
        <w:r>
          <w:rPr>
            <w:noProof/>
            <w:webHidden/>
          </w:rPr>
          <w:instrText xml:space="preserve"> PAGEREF _Toc209095106 \h </w:instrText>
        </w:r>
        <w:r>
          <w:rPr>
            <w:noProof/>
            <w:webHidden/>
          </w:rPr>
        </w:r>
        <w:r>
          <w:rPr>
            <w:noProof/>
            <w:webHidden/>
          </w:rPr>
          <w:fldChar w:fldCharType="separate"/>
        </w:r>
        <w:r>
          <w:rPr>
            <w:noProof/>
            <w:webHidden/>
          </w:rPr>
          <w:t>127</w:t>
        </w:r>
        <w:r>
          <w:rPr>
            <w:noProof/>
            <w:webHidden/>
          </w:rPr>
          <w:fldChar w:fldCharType="end"/>
        </w:r>
      </w:hyperlink>
    </w:p>
    <w:p w14:paraId="4E999AAC" w14:textId="62A063BF" w:rsidR="00C55B14" w:rsidRDefault="00C55B14">
      <w:pPr>
        <w:pStyle w:val="TableofFigures"/>
        <w:rPr>
          <w:rFonts w:asciiTheme="minorHAnsi" w:eastAsiaTheme="minorEastAsia" w:hAnsiTheme="minorHAnsi" w:cstheme="minorBidi"/>
          <w:noProof/>
          <w:kern w:val="2"/>
          <w:lang w:val="en-IN" w:eastAsia="en-IN" w:bidi="gu-IN"/>
          <w14:ligatures w14:val="standardContextual"/>
        </w:rPr>
      </w:pPr>
      <w:hyperlink w:anchor="_Toc209095107" w:history="1">
        <w:r w:rsidRPr="002B6DCA">
          <w:rPr>
            <w:rStyle w:val="Hyperlink"/>
            <w:noProof/>
          </w:rPr>
          <w:t xml:space="preserve">Figure 33 </w:t>
        </w:r>
        <w:r>
          <w:rPr>
            <w:rFonts w:asciiTheme="minorHAnsi" w:eastAsiaTheme="minorEastAsia" w:hAnsiTheme="minorHAnsi" w:cstheme="minorBidi"/>
            <w:noProof/>
            <w:kern w:val="2"/>
            <w:lang w:val="en-IN" w:eastAsia="en-IN" w:bidi="gu-IN"/>
            <w14:ligatures w14:val="standardContextual"/>
          </w:rPr>
          <w:tab/>
        </w:r>
        <w:r w:rsidRPr="002B6DCA">
          <w:rPr>
            <w:rStyle w:val="Hyperlink"/>
            <w:noProof/>
          </w:rPr>
          <w:t xml:space="preserve">Time interval study by weight variation during encapsulation (Batch # </w:t>
        </w:r>
        <w:r w:rsidRPr="002B6DCA">
          <w:rPr>
            <w:rStyle w:val="Hyperlink"/>
            <w:noProof/>
            <w:highlight w:val="yellow"/>
          </w:rPr>
          <w:t>xxxxxxx</w:t>
        </w:r>
        <w:r w:rsidRPr="002B6DCA">
          <w:rPr>
            <w:rStyle w:val="Hyperlink"/>
            <w:noProof/>
          </w:rPr>
          <w:t>)</w:t>
        </w:r>
        <w:r>
          <w:rPr>
            <w:noProof/>
            <w:webHidden/>
          </w:rPr>
          <w:tab/>
        </w:r>
        <w:r>
          <w:rPr>
            <w:noProof/>
            <w:webHidden/>
          </w:rPr>
          <w:fldChar w:fldCharType="begin"/>
        </w:r>
        <w:r>
          <w:rPr>
            <w:noProof/>
            <w:webHidden/>
          </w:rPr>
          <w:instrText xml:space="preserve"> PAGEREF _Toc209095107 \h </w:instrText>
        </w:r>
        <w:r>
          <w:rPr>
            <w:noProof/>
            <w:webHidden/>
          </w:rPr>
        </w:r>
        <w:r>
          <w:rPr>
            <w:noProof/>
            <w:webHidden/>
          </w:rPr>
          <w:fldChar w:fldCharType="separate"/>
        </w:r>
        <w:r>
          <w:rPr>
            <w:noProof/>
            <w:webHidden/>
          </w:rPr>
          <w:t>127</w:t>
        </w:r>
        <w:r>
          <w:rPr>
            <w:noProof/>
            <w:webHidden/>
          </w:rPr>
          <w:fldChar w:fldCharType="end"/>
        </w:r>
      </w:hyperlink>
    </w:p>
    <w:p w14:paraId="75CF8DAD" w14:textId="5A76EC55" w:rsidR="00C55B14" w:rsidRDefault="00C55B14">
      <w:pPr>
        <w:pStyle w:val="TableofFigures"/>
        <w:rPr>
          <w:rFonts w:asciiTheme="minorHAnsi" w:eastAsiaTheme="minorEastAsia" w:hAnsiTheme="minorHAnsi" w:cstheme="minorBidi"/>
          <w:noProof/>
          <w:kern w:val="2"/>
          <w:lang w:val="en-IN" w:eastAsia="en-IN" w:bidi="gu-IN"/>
          <w14:ligatures w14:val="standardContextual"/>
        </w:rPr>
      </w:pPr>
      <w:hyperlink w:anchor="_Toc209095108" w:history="1">
        <w:r w:rsidRPr="002B6DCA">
          <w:rPr>
            <w:rStyle w:val="Hyperlink"/>
            <w:noProof/>
          </w:rPr>
          <w:t xml:space="preserve">Figure 34 </w:t>
        </w:r>
        <w:r>
          <w:rPr>
            <w:rFonts w:asciiTheme="minorHAnsi" w:eastAsiaTheme="minorEastAsia" w:hAnsiTheme="minorHAnsi" w:cstheme="minorBidi"/>
            <w:noProof/>
            <w:kern w:val="2"/>
            <w:lang w:val="en-IN" w:eastAsia="en-IN" w:bidi="gu-IN"/>
            <w14:ligatures w14:val="standardContextual"/>
          </w:rPr>
          <w:tab/>
        </w:r>
        <w:r w:rsidRPr="002B6DCA">
          <w:rPr>
            <w:rStyle w:val="Hyperlink"/>
            <w:noProof/>
          </w:rPr>
          <w:t xml:space="preserve">Time interval study by weight variation during encapsulation (Batch # </w:t>
        </w:r>
        <w:r w:rsidRPr="002B6DCA">
          <w:rPr>
            <w:rStyle w:val="Hyperlink"/>
            <w:noProof/>
            <w:highlight w:val="yellow"/>
          </w:rPr>
          <w:t>xxxxxxx</w:t>
        </w:r>
        <w:r w:rsidRPr="002B6DCA">
          <w:rPr>
            <w:rStyle w:val="Hyperlink"/>
            <w:noProof/>
          </w:rPr>
          <w:t>)</w:t>
        </w:r>
        <w:r>
          <w:rPr>
            <w:noProof/>
            <w:webHidden/>
          </w:rPr>
          <w:tab/>
        </w:r>
        <w:r>
          <w:rPr>
            <w:noProof/>
            <w:webHidden/>
          </w:rPr>
          <w:fldChar w:fldCharType="begin"/>
        </w:r>
        <w:r>
          <w:rPr>
            <w:noProof/>
            <w:webHidden/>
          </w:rPr>
          <w:instrText xml:space="preserve"> PAGEREF _Toc209095108 \h </w:instrText>
        </w:r>
        <w:r>
          <w:rPr>
            <w:noProof/>
            <w:webHidden/>
          </w:rPr>
        </w:r>
        <w:r>
          <w:rPr>
            <w:noProof/>
            <w:webHidden/>
          </w:rPr>
          <w:fldChar w:fldCharType="separate"/>
        </w:r>
        <w:r>
          <w:rPr>
            <w:noProof/>
            <w:webHidden/>
          </w:rPr>
          <w:t>128</w:t>
        </w:r>
        <w:r>
          <w:rPr>
            <w:noProof/>
            <w:webHidden/>
          </w:rPr>
          <w:fldChar w:fldCharType="end"/>
        </w:r>
      </w:hyperlink>
    </w:p>
    <w:p w14:paraId="5150D579" w14:textId="367B13D8" w:rsidR="00BB1413" w:rsidRPr="00BB1413" w:rsidRDefault="00BB1413" w:rsidP="00BB1413">
      <w:pPr>
        <w:pStyle w:val="Paragraph"/>
      </w:pPr>
      <w:r>
        <w:fldChar w:fldCharType="end"/>
      </w:r>
    </w:p>
    <w:p w14:paraId="5A40BFEA" w14:textId="77777777" w:rsidR="00BB1413" w:rsidRDefault="00BB1413" w:rsidP="00BB1413">
      <w:pPr>
        <w:pStyle w:val="Paragraph"/>
      </w:pPr>
    </w:p>
    <w:p w14:paraId="24FB3203" w14:textId="55620B62" w:rsidR="0026514A" w:rsidRPr="0026514A" w:rsidRDefault="0026514A" w:rsidP="00BB1413">
      <w:pPr>
        <w:pStyle w:val="Paragraph"/>
        <w:rPr>
          <w:highlight w:val="cyan"/>
        </w:rPr>
      </w:pPr>
      <w:r w:rsidRPr="0026514A">
        <w:rPr>
          <w:highlight w:val="cyan"/>
        </w:rPr>
        <w:t xml:space="preserve">Notes: </w:t>
      </w:r>
    </w:p>
    <w:p w14:paraId="232494A0" w14:textId="5F718317" w:rsidR="00C55B14" w:rsidRPr="00C55B14" w:rsidRDefault="00C55B14" w:rsidP="00C55B14">
      <w:pPr>
        <w:pStyle w:val="Paragraph"/>
        <w:numPr>
          <w:ilvl w:val="0"/>
          <w:numId w:val="41"/>
        </w:numPr>
        <w:jc w:val="both"/>
        <w:rPr>
          <w:highlight w:val="cyan"/>
          <w:lang w:val="en-IN"/>
        </w:rPr>
      </w:pPr>
      <w:r w:rsidRPr="00C55B14">
        <w:rPr>
          <w:highlight w:val="cyan"/>
          <w:lang w:val="en-IN"/>
        </w:rPr>
        <w:t xml:space="preserve">This template is provided as an </w:t>
      </w:r>
      <w:r w:rsidRPr="00C55B14">
        <w:rPr>
          <w:b/>
          <w:bCs/>
          <w:highlight w:val="cyan"/>
          <w:lang w:val="en-IN"/>
        </w:rPr>
        <w:t>example for hard gelatin capsules</w:t>
      </w:r>
      <w:r w:rsidRPr="00C55B14">
        <w:rPr>
          <w:highlight w:val="cyan"/>
          <w:lang w:val="en-IN"/>
        </w:rPr>
        <w:t>. While drafting Section 3.2.P.2, a</w:t>
      </w:r>
      <w:r>
        <w:rPr>
          <w:highlight w:val="cyan"/>
          <w:lang w:val="en-IN"/>
        </w:rPr>
        <w:t>p</w:t>
      </w:r>
      <w:r w:rsidRPr="00C55B14">
        <w:rPr>
          <w:highlight w:val="cyan"/>
          <w:lang w:val="en-IN"/>
        </w:rPr>
        <w:t>ply the same principles and update the content appropriately based on the proposed formulation type (e.g., hard gelatin capsules, soft gelatin capsules, tablets).</w:t>
      </w:r>
    </w:p>
    <w:p w14:paraId="4D668442" w14:textId="7110ABAE" w:rsidR="00C55B14" w:rsidRPr="00C55B14" w:rsidRDefault="00C55B14" w:rsidP="00C55B14">
      <w:pPr>
        <w:pStyle w:val="Paragraph"/>
        <w:numPr>
          <w:ilvl w:val="0"/>
          <w:numId w:val="41"/>
        </w:numPr>
        <w:jc w:val="both"/>
        <w:rPr>
          <w:highlight w:val="cyan"/>
          <w:lang w:val="en-IN"/>
        </w:rPr>
      </w:pPr>
      <w:r w:rsidRPr="00C55B14">
        <w:rPr>
          <w:highlight w:val="cyan"/>
          <w:lang w:val="en-IN"/>
        </w:rPr>
        <w:t xml:space="preserve">The information included in this PDR section regarding </w:t>
      </w:r>
      <w:r w:rsidRPr="00C55B14">
        <w:rPr>
          <w:b/>
          <w:bCs/>
          <w:highlight w:val="cyan"/>
          <w:lang w:val="en-IN"/>
        </w:rPr>
        <w:t>development studies</w:t>
      </w:r>
      <w:r w:rsidRPr="00C55B14">
        <w:rPr>
          <w:highlight w:val="cyan"/>
          <w:lang w:val="en-IN"/>
        </w:rPr>
        <w:t xml:space="preserve"> is provided as an example. All details must be updated based on the </w:t>
      </w:r>
      <w:r w:rsidRPr="00C55B14">
        <w:rPr>
          <w:b/>
          <w:bCs/>
          <w:highlight w:val="cyan"/>
          <w:lang w:val="en-IN"/>
        </w:rPr>
        <w:t>actual proposed product and its characteristics</w:t>
      </w:r>
      <w:r w:rsidRPr="00C55B14">
        <w:rPr>
          <w:highlight w:val="cyan"/>
          <w:lang w:val="en-IN"/>
        </w:rPr>
        <w:t>.</w:t>
      </w:r>
    </w:p>
    <w:p w14:paraId="70ECB26A" w14:textId="27973590" w:rsidR="00C55B14" w:rsidRPr="00C55B14" w:rsidRDefault="00C55B14" w:rsidP="00C55B14">
      <w:pPr>
        <w:pStyle w:val="Paragraph"/>
        <w:numPr>
          <w:ilvl w:val="0"/>
          <w:numId w:val="41"/>
        </w:numPr>
        <w:jc w:val="both"/>
        <w:rPr>
          <w:highlight w:val="cyan"/>
          <w:lang w:val="en-IN"/>
        </w:rPr>
      </w:pPr>
      <w:r w:rsidRPr="00C55B14">
        <w:rPr>
          <w:highlight w:val="cyan"/>
          <w:lang w:val="en-IN"/>
        </w:rPr>
        <w:t xml:space="preserve">Ensure the content maintains the </w:t>
      </w:r>
      <w:r w:rsidRPr="00C55B14">
        <w:rPr>
          <w:b/>
          <w:bCs/>
          <w:highlight w:val="cyan"/>
          <w:lang w:val="en-IN"/>
        </w:rPr>
        <w:t>logical flow and structure</w:t>
      </w:r>
      <w:r w:rsidRPr="00C55B14">
        <w:rPr>
          <w:highlight w:val="cyan"/>
          <w:lang w:val="en-IN"/>
        </w:rPr>
        <w:t xml:space="preserve"> demonstrated in this PDR, as it represents the proper format and sequence to be followed.</w:t>
      </w:r>
    </w:p>
    <w:p w14:paraId="60D2F56F" w14:textId="77777777" w:rsidR="0026514A" w:rsidRPr="00BB1413" w:rsidRDefault="0026514A" w:rsidP="00BB1413">
      <w:pPr>
        <w:pStyle w:val="Paragraph"/>
      </w:pPr>
    </w:p>
    <w:p w14:paraId="2D89FCFF" w14:textId="1D4A5FD3" w:rsidR="004F710D" w:rsidRPr="00305D75" w:rsidRDefault="004F710D" w:rsidP="00BB1413">
      <w:pPr>
        <w:pStyle w:val="Heading1"/>
        <w:pageBreakBefore/>
      </w:pPr>
      <w:bookmarkStart w:id="2" w:name="_Toc209094894"/>
      <w:r w:rsidRPr="00305D75">
        <w:lastRenderedPageBreak/>
        <w:t>Introduction</w:t>
      </w:r>
      <w:bookmarkEnd w:id="0"/>
      <w:bookmarkEnd w:id="1"/>
      <w:bookmarkEnd w:id="2"/>
    </w:p>
    <w:p w14:paraId="21BB8327" w14:textId="5B1E9400" w:rsidR="004F710D" w:rsidRPr="00305D75" w:rsidRDefault="004F710D" w:rsidP="004F710D">
      <w:pPr>
        <w:autoSpaceDE w:val="0"/>
        <w:autoSpaceDN w:val="0"/>
        <w:adjustRightInd w:val="0"/>
        <w:spacing w:after="240" w:line="360" w:lineRule="auto"/>
        <w:jc w:val="both"/>
      </w:pPr>
      <w:r w:rsidRPr="00305D75">
        <w:t>This pharmaceutical development report describes the product development of</w:t>
      </w:r>
      <w:r w:rsidRPr="00305D75">
        <w:rPr>
          <w:b/>
        </w:rPr>
        <w:t xml:space="preserve"> </w:t>
      </w:r>
      <w:r w:rsidR="00924076" w:rsidRPr="00924076">
        <w:rPr>
          <w:bCs/>
          <w:highlight w:val="yellow"/>
        </w:rPr>
        <w:t>Proposed</w:t>
      </w:r>
      <w:r w:rsidR="00924076" w:rsidRPr="00323160">
        <w:rPr>
          <w:bCs/>
        </w:rPr>
        <w:t xml:space="preserve"> </w:t>
      </w:r>
      <w:r w:rsidR="000B19AC" w:rsidRPr="00924076">
        <w:rPr>
          <w:bCs/>
          <w:color w:val="000000"/>
          <w:highlight w:val="yellow"/>
        </w:rPr>
        <w:t>Product</w:t>
      </w:r>
      <w:r w:rsidR="000B19AC" w:rsidRPr="000B19AC">
        <w:rPr>
          <w:bCs/>
          <w:color w:val="000000"/>
          <w:highlight w:val="yellow"/>
        </w:rPr>
        <w:t xml:space="preserve"> Name</w:t>
      </w:r>
      <w:r w:rsidRPr="00305D75">
        <w:t xml:space="preserve"> which is a generic version of the reference listed drug (RLD), </w:t>
      </w:r>
      <w:r w:rsidR="000B19AC" w:rsidRPr="000B19AC">
        <w:rPr>
          <w:highlight w:val="yellow"/>
        </w:rPr>
        <w:t>Product name</w:t>
      </w:r>
      <w:r w:rsidRPr="000B19AC">
        <w:rPr>
          <w:highlight w:val="yellow"/>
          <w:vertAlign w:val="superscript"/>
        </w:rPr>
        <w:t>®</w:t>
      </w:r>
      <w:r w:rsidRPr="00305D75">
        <w:t xml:space="preserve">. </w:t>
      </w:r>
      <w:r w:rsidR="000B19AC" w:rsidRPr="000B19AC">
        <w:rPr>
          <w:highlight w:val="yellow"/>
        </w:rPr>
        <w:t>Product name</w:t>
      </w:r>
      <w:r w:rsidR="000B19AC" w:rsidRPr="000B19AC">
        <w:rPr>
          <w:highlight w:val="yellow"/>
          <w:vertAlign w:val="superscript"/>
        </w:rPr>
        <w:t>®</w:t>
      </w:r>
      <w:r w:rsidRPr="00305D75">
        <w:t xml:space="preserve">, </w:t>
      </w:r>
      <w:bookmarkStart w:id="3" w:name="_Hlk106721305"/>
      <w:r w:rsidRPr="00305D75">
        <w:t xml:space="preserve">distributed by </w:t>
      </w:r>
      <w:bookmarkEnd w:id="3"/>
      <w:r w:rsidR="000B19AC" w:rsidRPr="000B19AC">
        <w:rPr>
          <w:highlight w:val="yellow"/>
        </w:rPr>
        <w:t>Company name</w:t>
      </w:r>
      <w:r w:rsidRPr="00305D75">
        <w:t xml:space="preserve">., is indicated </w:t>
      </w:r>
      <w:r w:rsidR="00924076" w:rsidRPr="0026514A">
        <w:rPr>
          <w:highlight w:val="yellow"/>
        </w:rPr>
        <w:t>&lt;Add indication&gt;</w:t>
      </w:r>
      <w:r w:rsidRPr="0026514A">
        <w:t>.</w:t>
      </w:r>
      <w:r w:rsidRPr="00305D75">
        <w:t xml:space="preserve">  </w:t>
      </w:r>
      <w:r w:rsidR="000B19AC" w:rsidRPr="000B19AC">
        <w:rPr>
          <w:highlight w:val="yellow"/>
        </w:rPr>
        <w:t>Company Name</w:t>
      </w:r>
      <w:r w:rsidRPr="00305D75">
        <w:t xml:space="preserve"> implemented a Quality by Design (QbD) approach, based on the key principles of ICH Q8 and Q9 guidelines, to develop </w:t>
      </w:r>
      <w:r w:rsidR="00924076" w:rsidRPr="00924076">
        <w:rPr>
          <w:bCs/>
          <w:highlight w:val="yellow"/>
        </w:rPr>
        <w:t>Proposed</w:t>
      </w:r>
      <w:r w:rsidR="00924076" w:rsidRPr="00323160">
        <w:rPr>
          <w:bCs/>
          <w:highlight w:val="yellow"/>
        </w:rPr>
        <w:t xml:space="preserve"> </w:t>
      </w:r>
      <w:r w:rsidR="00924076" w:rsidRPr="00924076">
        <w:rPr>
          <w:bCs/>
          <w:color w:val="000000"/>
          <w:highlight w:val="yellow"/>
        </w:rPr>
        <w:t>Product Name</w:t>
      </w:r>
      <w:r w:rsidR="00924076" w:rsidRPr="00924076" w:rsidDel="00924076">
        <w:rPr>
          <w:bCs/>
          <w:color w:val="000000"/>
          <w:highlight w:val="yellow"/>
        </w:rPr>
        <w:t xml:space="preserve"> </w:t>
      </w:r>
      <w:r w:rsidRPr="00305D75">
        <w:t>that are therapeutically equivalent to the RLD.</w:t>
      </w:r>
    </w:p>
    <w:p w14:paraId="31A331B5" w14:textId="77777777" w:rsidR="004F710D" w:rsidRPr="00305D75" w:rsidRDefault="004F710D" w:rsidP="004F710D">
      <w:pPr>
        <w:pStyle w:val="Heading2"/>
      </w:pPr>
      <w:bookmarkStart w:id="4" w:name="_Toc153976453"/>
      <w:bookmarkStart w:id="5" w:name="_Toc153977213"/>
      <w:bookmarkStart w:id="6" w:name="_Toc209094895"/>
      <w:r w:rsidRPr="00305D75">
        <w:t>Executive Summary</w:t>
      </w:r>
      <w:bookmarkEnd w:id="4"/>
      <w:bookmarkEnd w:id="5"/>
      <w:bookmarkEnd w:id="6"/>
      <w:r w:rsidRPr="00305D75">
        <w:t xml:space="preserve"> </w:t>
      </w:r>
    </w:p>
    <w:p w14:paraId="5CB6AB9E" w14:textId="60F816EA" w:rsidR="004F710D" w:rsidRPr="00305D75" w:rsidRDefault="004F710D" w:rsidP="004F710D">
      <w:pPr>
        <w:spacing w:after="240" w:line="360" w:lineRule="auto"/>
        <w:jc w:val="both"/>
      </w:pPr>
      <w:r w:rsidRPr="00305D75">
        <w:t>The Quality Target Product Profile (</w:t>
      </w:r>
      <w:r w:rsidRPr="00305D75">
        <w:rPr>
          <w:b/>
        </w:rPr>
        <w:t>QTPP</w:t>
      </w:r>
      <w:r w:rsidRPr="00305D75">
        <w:t xml:space="preserve">) was identified for </w:t>
      </w:r>
      <w:r w:rsidR="00924076" w:rsidRPr="00BA69FE">
        <w:rPr>
          <w:bCs/>
          <w:highlight w:val="yellow"/>
        </w:rPr>
        <w:t xml:space="preserve">Proposed </w:t>
      </w:r>
      <w:r w:rsidR="00924076" w:rsidRPr="00BA69FE">
        <w:rPr>
          <w:bCs/>
          <w:color w:val="000000"/>
          <w:highlight w:val="yellow"/>
        </w:rPr>
        <w:t>Product Name</w:t>
      </w:r>
      <w:r w:rsidR="00924076" w:rsidRPr="00BA69FE" w:rsidDel="00924076">
        <w:rPr>
          <w:bCs/>
          <w:color w:val="000000"/>
          <w:highlight w:val="yellow"/>
        </w:rPr>
        <w:t xml:space="preserve"> </w:t>
      </w:r>
      <w:r w:rsidRPr="00305D75">
        <w:t xml:space="preserve">based on the properties of the drug substances, characterization of the RLD, and consideration of the RLD label. </w:t>
      </w:r>
    </w:p>
    <w:p w14:paraId="66E2B572" w14:textId="1C0687A4" w:rsidR="004F710D" w:rsidRPr="00305D75" w:rsidRDefault="004F710D" w:rsidP="004F710D">
      <w:pPr>
        <w:spacing w:after="240" w:line="360" w:lineRule="auto"/>
        <w:jc w:val="both"/>
      </w:pPr>
      <w:r w:rsidRPr="00305D75">
        <w:t>Critical Quality Attributes (</w:t>
      </w:r>
      <w:r w:rsidRPr="00305D75">
        <w:rPr>
          <w:b/>
        </w:rPr>
        <w:t>CQAs</w:t>
      </w:r>
      <w:r w:rsidRPr="00305D75">
        <w:t>) and Critical Process Parameters (</w:t>
      </w:r>
      <w:r w:rsidRPr="00305D75">
        <w:rPr>
          <w:b/>
        </w:rPr>
        <w:t>CPPs</w:t>
      </w:r>
      <w:r w:rsidRPr="00305D75">
        <w:t xml:space="preserve">) for </w:t>
      </w:r>
      <w:r w:rsidR="00924076" w:rsidRPr="00BA69FE">
        <w:rPr>
          <w:bCs/>
          <w:highlight w:val="yellow"/>
        </w:rPr>
        <w:t xml:space="preserve">Proposed </w:t>
      </w:r>
      <w:r w:rsidR="00924076" w:rsidRPr="00BA69FE">
        <w:rPr>
          <w:bCs/>
          <w:color w:val="000000"/>
          <w:highlight w:val="yellow"/>
        </w:rPr>
        <w:t>Product Name</w:t>
      </w:r>
      <w:r w:rsidR="00924076" w:rsidRPr="00BA69FE" w:rsidDel="00924076">
        <w:rPr>
          <w:bCs/>
          <w:color w:val="000000"/>
          <w:highlight w:val="yellow"/>
        </w:rPr>
        <w:t xml:space="preserve"> </w:t>
      </w:r>
      <w:r w:rsidRPr="00305D75">
        <w:t xml:space="preserve">were identified based on their impact on the overall safety and efficacy of the final drug product. </w:t>
      </w:r>
      <w:r w:rsidR="000B19AC" w:rsidRPr="000B19AC">
        <w:rPr>
          <w:highlight w:val="yellow"/>
        </w:rPr>
        <w:t>Company Name</w:t>
      </w:r>
      <w:r w:rsidRPr="000B19AC">
        <w:rPr>
          <w:highlight w:val="yellow"/>
        </w:rPr>
        <w:t>’s</w:t>
      </w:r>
      <w:r w:rsidRPr="00305D75">
        <w:t xml:space="preserve"> pharmaceutical development focused on optimizing the formulation attributes and process parameters that could potentially influence the CQAs of the final drug product. The CQAs identified for </w:t>
      </w:r>
      <w:r w:rsidR="00066AB5" w:rsidRPr="00BA69FE">
        <w:rPr>
          <w:bCs/>
          <w:highlight w:val="yellow"/>
        </w:rPr>
        <w:t xml:space="preserve">Proposed </w:t>
      </w:r>
      <w:r w:rsidR="00066AB5" w:rsidRPr="00BA69FE">
        <w:rPr>
          <w:bCs/>
          <w:color w:val="000000"/>
          <w:highlight w:val="yellow"/>
        </w:rPr>
        <w:t>Product Name</w:t>
      </w:r>
      <w:r w:rsidR="00066AB5" w:rsidRPr="00BA69FE" w:rsidDel="00924076">
        <w:rPr>
          <w:bCs/>
          <w:color w:val="000000"/>
          <w:highlight w:val="yellow"/>
        </w:rPr>
        <w:t xml:space="preserve"> </w:t>
      </w:r>
      <w:r w:rsidRPr="00305D75">
        <w:t xml:space="preserve">included </w:t>
      </w:r>
      <w:r w:rsidR="00066AB5" w:rsidRPr="0026514A">
        <w:rPr>
          <w:highlight w:val="yellow"/>
        </w:rPr>
        <w:t>&lt;Add product specific CQAs&gt;</w:t>
      </w:r>
    </w:p>
    <w:p w14:paraId="78430C63" w14:textId="77777777" w:rsidR="00C94368" w:rsidRDefault="000B19AC" w:rsidP="00C94368">
      <w:pPr>
        <w:spacing w:after="240" w:line="360" w:lineRule="auto"/>
        <w:jc w:val="both"/>
      </w:pPr>
      <w:r w:rsidRPr="000B19AC">
        <w:rPr>
          <w:highlight w:val="yellow"/>
        </w:rPr>
        <w:t>Company Name</w:t>
      </w:r>
      <w:r w:rsidR="004F710D" w:rsidRPr="00305D75">
        <w:t xml:space="preserve"> performed risk assessment on the formulation and process variables to identify high-risk variables. Based on its level of severity, they were controlled and monitored upstream and downstream by means of a control strategy. The risk level for the critical variables was evaluated periodically during every stage of the product development and the risk assessment was updated accordingly.</w:t>
      </w:r>
    </w:p>
    <w:p w14:paraId="1CDD1393" w14:textId="6BC67F71" w:rsidR="004F710D" w:rsidRPr="00305D75" w:rsidRDefault="004F710D" w:rsidP="00C94368">
      <w:pPr>
        <w:spacing w:after="240" w:line="360" w:lineRule="auto"/>
        <w:jc w:val="both"/>
      </w:pPr>
      <w:r w:rsidRPr="00305D75">
        <w:t xml:space="preserve">The excipients utilized for the Capsule formulation development of </w:t>
      </w:r>
      <w:r w:rsidR="00066AB5" w:rsidRPr="00BA69FE">
        <w:rPr>
          <w:bCs/>
          <w:highlight w:val="yellow"/>
        </w:rPr>
        <w:t xml:space="preserve">Proposed </w:t>
      </w:r>
      <w:r w:rsidR="00066AB5" w:rsidRPr="00BA69FE">
        <w:rPr>
          <w:bCs/>
          <w:color w:val="000000"/>
          <w:highlight w:val="yellow"/>
        </w:rPr>
        <w:t>Product Name</w:t>
      </w:r>
      <w:r w:rsidR="00066AB5" w:rsidRPr="00BA69FE" w:rsidDel="00924076">
        <w:rPr>
          <w:bCs/>
          <w:color w:val="000000"/>
          <w:highlight w:val="yellow"/>
        </w:rPr>
        <w:t xml:space="preserve"> </w:t>
      </w:r>
      <w:r w:rsidRPr="00305D75">
        <w:t xml:space="preserve">were qualitatively same as compared to the RLD product. The excipient grades were selected based on historical data, prior developmental experience, and excipient compatibility studies. The excipients were optimized through several development batches of </w:t>
      </w:r>
      <w:r w:rsidR="00066AB5" w:rsidRPr="00BA69FE">
        <w:rPr>
          <w:bCs/>
          <w:highlight w:val="yellow"/>
        </w:rPr>
        <w:t xml:space="preserve">Proposed </w:t>
      </w:r>
      <w:r w:rsidR="00066AB5" w:rsidRPr="00BA69FE">
        <w:rPr>
          <w:bCs/>
          <w:color w:val="000000"/>
          <w:highlight w:val="yellow"/>
        </w:rPr>
        <w:t>Product Name</w:t>
      </w:r>
      <w:r w:rsidR="00066AB5" w:rsidRPr="00BA69FE" w:rsidDel="00924076">
        <w:rPr>
          <w:bCs/>
          <w:color w:val="000000"/>
          <w:highlight w:val="yellow"/>
        </w:rPr>
        <w:t xml:space="preserve"> </w:t>
      </w:r>
      <w:r w:rsidRPr="00305D75">
        <w:t xml:space="preserve">to yield desired physical properties similar to the RLD. </w:t>
      </w:r>
    </w:p>
    <w:p w14:paraId="6844BBF3" w14:textId="3913FCD3" w:rsidR="004F710D" w:rsidRPr="00305D75" w:rsidRDefault="004F710D" w:rsidP="004F710D">
      <w:pPr>
        <w:spacing w:after="240" w:line="360" w:lineRule="auto"/>
        <w:jc w:val="both"/>
      </w:pPr>
      <w:r w:rsidRPr="00305D75">
        <w:t xml:space="preserve">The manufacturing process development of </w:t>
      </w:r>
      <w:r w:rsidR="00066AB5" w:rsidRPr="00BA69FE">
        <w:rPr>
          <w:bCs/>
          <w:highlight w:val="yellow"/>
        </w:rPr>
        <w:t xml:space="preserve">Proposed </w:t>
      </w:r>
      <w:r w:rsidR="00066AB5" w:rsidRPr="00BA69FE">
        <w:rPr>
          <w:bCs/>
          <w:color w:val="000000"/>
          <w:highlight w:val="yellow"/>
        </w:rPr>
        <w:t>Product Name</w:t>
      </w:r>
      <w:r w:rsidR="00066AB5" w:rsidRPr="00BA69FE" w:rsidDel="00924076">
        <w:rPr>
          <w:bCs/>
          <w:color w:val="000000"/>
          <w:highlight w:val="yellow"/>
        </w:rPr>
        <w:t xml:space="preserve"> </w:t>
      </w:r>
      <w:r w:rsidRPr="00305D75">
        <w:t xml:space="preserve"> included the selection of equipment, studies to determine process parameters for active suspension preparation (mixing and homogenization), encapsulation and cooling to yield finished product.</w:t>
      </w:r>
    </w:p>
    <w:p w14:paraId="72D1B57B" w14:textId="4C7E75C4" w:rsidR="004F710D" w:rsidRPr="00305D75" w:rsidRDefault="004F710D" w:rsidP="004F710D">
      <w:pPr>
        <w:spacing w:after="240" w:line="360" w:lineRule="auto"/>
        <w:jc w:val="both"/>
      </w:pPr>
      <w:r w:rsidRPr="00305D75">
        <w:lastRenderedPageBreak/>
        <w:t xml:space="preserve">Finally, </w:t>
      </w:r>
      <w:r w:rsidR="000B19AC" w:rsidRPr="004C4D0C">
        <w:rPr>
          <w:highlight w:val="yellow"/>
        </w:rPr>
        <w:t>Company Name</w:t>
      </w:r>
      <w:r w:rsidRPr="00305D75">
        <w:t xml:space="preserve"> proposed a control strategy that includes the material attributes and process parameters identified as potentially high risk variables during the initial risk assessments. Our control strategy also includes in-process controls and finished product specifications. The process will be monitored during the lifecycle of the product and additional knowledge gained will be utilized to make adjustments to the control strategy as appropriate.</w:t>
      </w:r>
    </w:p>
    <w:p w14:paraId="24C2C2CD" w14:textId="77777777" w:rsidR="004F710D" w:rsidRPr="00305D75" w:rsidRDefault="004F710D" w:rsidP="004F710D">
      <w:pPr>
        <w:spacing w:before="0" w:after="200" w:line="276" w:lineRule="auto"/>
        <w:rPr>
          <w:rFonts w:ascii="Arial" w:hAnsi="Arial" w:cs="Arial"/>
          <w:b/>
          <w:bCs/>
          <w:iCs/>
          <w:sz w:val="26"/>
          <w:szCs w:val="26"/>
          <w:lang w:val="en"/>
        </w:rPr>
      </w:pPr>
      <w:r w:rsidRPr="00305D75">
        <w:rPr>
          <w:lang w:val="en"/>
        </w:rPr>
        <w:br w:type="page"/>
      </w:r>
    </w:p>
    <w:p w14:paraId="5EB801D2" w14:textId="77777777" w:rsidR="004F710D" w:rsidRPr="00305D75" w:rsidRDefault="004F710D" w:rsidP="004F710D">
      <w:pPr>
        <w:pStyle w:val="Heading2"/>
        <w:rPr>
          <w:lang w:val="en"/>
        </w:rPr>
      </w:pPr>
      <w:bookmarkStart w:id="7" w:name="_Toc153976454"/>
      <w:bookmarkStart w:id="8" w:name="_Toc153977214"/>
      <w:bookmarkStart w:id="9" w:name="_Toc209094896"/>
      <w:r w:rsidRPr="00305D75">
        <w:rPr>
          <w:lang w:val="en"/>
        </w:rPr>
        <w:lastRenderedPageBreak/>
        <w:t>Characterization of the Reference Listed Drug (RLD) Product</w:t>
      </w:r>
      <w:bookmarkEnd w:id="7"/>
      <w:bookmarkEnd w:id="8"/>
      <w:bookmarkEnd w:id="9"/>
      <w:r w:rsidRPr="00305D75">
        <w:rPr>
          <w:lang w:val="en"/>
        </w:rPr>
        <w:t xml:space="preserve"> </w:t>
      </w:r>
    </w:p>
    <w:p w14:paraId="542ABCD7" w14:textId="7EA566A6" w:rsidR="004F710D" w:rsidRDefault="004F710D" w:rsidP="004F710D">
      <w:pPr>
        <w:spacing w:after="240" w:line="360" w:lineRule="auto"/>
        <w:jc w:val="both"/>
      </w:pPr>
      <w:r w:rsidRPr="00305D75">
        <w:t xml:space="preserve">The reference listed drug (RLD) is </w:t>
      </w:r>
      <w:r w:rsidR="004C4D0C" w:rsidRPr="004C4D0C">
        <w:rPr>
          <w:highlight w:val="yellow"/>
        </w:rPr>
        <w:t>Product name</w:t>
      </w:r>
      <w:r w:rsidR="004C4D0C" w:rsidRPr="004C4D0C">
        <w:rPr>
          <w:highlight w:val="yellow"/>
          <w:vertAlign w:val="superscript"/>
        </w:rPr>
        <w:t>®</w:t>
      </w:r>
      <w:r w:rsidRPr="00305D75">
        <w:rPr>
          <w:lang w:val="en"/>
        </w:rPr>
        <w:t xml:space="preserve">, which was approved in the United States under </w:t>
      </w:r>
      <w:r w:rsidRPr="00305D75">
        <w:t xml:space="preserve">NDA </w:t>
      </w:r>
      <w:r w:rsidR="004C4D0C" w:rsidRPr="004C4D0C">
        <w:rPr>
          <w:highlight w:val="yellow"/>
        </w:rPr>
        <w:t>xxxxxxx</w:t>
      </w:r>
      <w:r w:rsidRPr="00305D75">
        <w:t xml:space="preserve">.  </w:t>
      </w:r>
    </w:p>
    <w:p w14:paraId="128F45A9" w14:textId="0A294F33" w:rsidR="0026514A" w:rsidRPr="00305D75" w:rsidRDefault="0026514A" w:rsidP="004F710D">
      <w:pPr>
        <w:spacing w:after="240" w:line="360" w:lineRule="auto"/>
        <w:jc w:val="both"/>
      </w:pPr>
      <w:r w:rsidRPr="0026514A">
        <w:rPr>
          <w:highlight w:val="cyan"/>
        </w:rPr>
        <w:t>Note: Please add the below information from RLD PIL of the proposed product from Drug@data.</w:t>
      </w:r>
    </w:p>
    <w:p w14:paraId="069B5EFF" w14:textId="260DD610" w:rsidR="004F710D" w:rsidRPr="00305D75" w:rsidRDefault="004C4D0C" w:rsidP="004F710D">
      <w:pPr>
        <w:spacing w:after="240" w:line="360" w:lineRule="auto"/>
        <w:jc w:val="both"/>
      </w:pPr>
      <w:r w:rsidRPr="004C4D0C">
        <w:rPr>
          <w:highlight w:val="yellow"/>
        </w:rPr>
        <w:t>Product name</w:t>
      </w:r>
      <w:r w:rsidRPr="004C4D0C">
        <w:rPr>
          <w:highlight w:val="yellow"/>
          <w:vertAlign w:val="superscript"/>
        </w:rPr>
        <w:t>®</w:t>
      </w:r>
      <w:r>
        <w:rPr>
          <w:vertAlign w:val="superscript"/>
        </w:rPr>
        <w:t xml:space="preserve"> </w:t>
      </w:r>
      <w:r w:rsidR="004F710D" w:rsidRPr="00305D75">
        <w:t xml:space="preserve">distributed by </w:t>
      </w:r>
      <w:r w:rsidRPr="004C4D0C">
        <w:rPr>
          <w:highlight w:val="yellow"/>
        </w:rPr>
        <w:t>Company Name</w:t>
      </w:r>
      <w:r w:rsidR="004F710D" w:rsidRPr="004C4D0C">
        <w:rPr>
          <w:highlight w:val="yellow"/>
        </w:rPr>
        <w:t>.</w:t>
      </w:r>
      <w:r w:rsidR="004F710D" w:rsidRPr="00305D75">
        <w:t xml:space="preserve">, is, </w:t>
      </w:r>
      <w:r w:rsidR="004F710D" w:rsidRPr="008A72AD">
        <w:t xml:space="preserve">indicated </w:t>
      </w:r>
      <w:r w:rsidR="00066AB5" w:rsidRPr="008A72AD">
        <w:rPr>
          <w:highlight w:val="yellow"/>
        </w:rPr>
        <w:t>&lt;Add indication&gt;</w:t>
      </w:r>
      <w:r w:rsidR="004F710D" w:rsidRPr="008A72AD">
        <w:rPr>
          <w:highlight w:val="yellow"/>
        </w:rPr>
        <w:t>.</w:t>
      </w:r>
      <w:r w:rsidR="004F710D" w:rsidRPr="00305D75">
        <w:t xml:space="preserve"> The strength for </w:t>
      </w:r>
      <w:r w:rsidRPr="004C4D0C">
        <w:rPr>
          <w:highlight w:val="yellow"/>
        </w:rPr>
        <w:t>Product name</w:t>
      </w:r>
      <w:r w:rsidRPr="004C4D0C">
        <w:rPr>
          <w:highlight w:val="yellow"/>
          <w:vertAlign w:val="superscript"/>
        </w:rPr>
        <w:t>®</w:t>
      </w:r>
      <w:r w:rsidR="004F710D" w:rsidRPr="00305D75">
        <w:t xml:space="preserve"> is </w:t>
      </w:r>
      <w:r w:rsidRPr="004C4D0C">
        <w:rPr>
          <w:bCs/>
          <w:color w:val="000000"/>
          <w:highlight w:val="yellow"/>
        </w:rPr>
        <w:t>xx</w:t>
      </w:r>
      <w:r w:rsidR="004F710D" w:rsidRPr="00305D75">
        <w:rPr>
          <w:bCs/>
          <w:color w:val="000000"/>
        </w:rPr>
        <w:t xml:space="preserve"> mg, </w:t>
      </w:r>
      <w:r w:rsidR="004F710D" w:rsidRPr="00305D75">
        <w:rPr>
          <w:bCs/>
        </w:rPr>
        <w:t xml:space="preserve">and </w:t>
      </w:r>
      <w:r w:rsidRPr="004C4D0C">
        <w:rPr>
          <w:bCs/>
          <w:color w:val="000000"/>
          <w:highlight w:val="yellow"/>
        </w:rPr>
        <w:t>xx</w:t>
      </w:r>
      <w:r w:rsidR="004F710D" w:rsidRPr="00305D75">
        <w:rPr>
          <w:bCs/>
        </w:rPr>
        <w:t xml:space="preserve"> mg.</w:t>
      </w:r>
    </w:p>
    <w:p w14:paraId="11981CC7" w14:textId="77777777" w:rsidR="004F710D" w:rsidRPr="00305D75" w:rsidRDefault="004F710D" w:rsidP="004F710D">
      <w:pPr>
        <w:pStyle w:val="Heading3"/>
        <w:rPr>
          <w:lang w:val="en"/>
        </w:rPr>
      </w:pPr>
      <w:bookmarkStart w:id="10" w:name="_Toc153976455"/>
      <w:bookmarkStart w:id="11" w:name="_Toc153977215"/>
      <w:bookmarkStart w:id="12" w:name="_Toc209094897"/>
      <w:r w:rsidRPr="00305D75">
        <w:rPr>
          <w:lang w:val="en"/>
        </w:rPr>
        <w:t>Clinical Pharmacology</w:t>
      </w:r>
      <w:r w:rsidRPr="00305D75">
        <w:rPr>
          <w:rStyle w:val="FootnoteReference"/>
          <w:lang w:val="en"/>
        </w:rPr>
        <w:footnoteReference w:id="1"/>
      </w:r>
      <w:bookmarkEnd w:id="10"/>
      <w:bookmarkEnd w:id="11"/>
      <w:bookmarkEnd w:id="12"/>
    </w:p>
    <w:p w14:paraId="1394C45B" w14:textId="77777777" w:rsidR="004F710D" w:rsidRPr="00305D75" w:rsidRDefault="004F710D" w:rsidP="004F710D">
      <w:pPr>
        <w:pStyle w:val="Heading4"/>
        <w:rPr>
          <w:lang w:val="en"/>
        </w:rPr>
      </w:pPr>
      <w:bookmarkStart w:id="13" w:name="_Toc153976456"/>
      <w:bookmarkStart w:id="14" w:name="_Toc153977216"/>
      <w:bookmarkStart w:id="15" w:name="_Toc209094898"/>
      <w:r w:rsidRPr="00305D75">
        <w:rPr>
          <w:lang w:val="en"/>
        </w:rPr>
        <w:t>Mechanism of Action</w:t>
      </w:r>
      <w:bookmarkEnd w:id="13"/>
      <w:bookmarkEnd w:id="14"/>
      <w:bookmarkEnd w:id="15"/>
    </w:p>
    <w:p w14:paraId="4D3D842A" w14:textId="06FDE05A" w:rsidR="004F710D" w:rsidRPr="00305D75" w:rsidRDefault="004D5672" w:rsidP="004F710D">
      <w:pPr>
        <w:spacing w:after="240" w:line="360" w:lineRule="auto"/>
        <w:jc w:val="both"/>
      </w:pPr>
      <w:r w:rsidRPr="00323160">
        <w:rPr>
          <w:highlight w:val="yellow"/>
        </w:rPr>
        <w:t>From RLD PIL</w:t>
      </w:r>
    </w:p>
    <w:p w14:paraId="4C04266F" w14:textId="77777777" w:rsidR="004F710D" w:rsidRPr="00305D75" w:rsidRDefault="004F710D" w:rsidP="004F710D">
      <w:pPr>
        <w:pStyle w:val="Heading4"/>
        <w:spacing w:before="0" w:after="0" w:line="360" w:lineRule="auto"/>
        <w:ind w:left="1195" w:hanging="1195"/>
        <w:rPr>
          <w:lang w:val="en"/>
        </w:rPr>
      </w:pPr>
      <w:bookmarkStart w:id="16" w:name="_Toc153976457"/>
      <w:bookmarkStart w:id="17" w:name="_Toc153977217"/>
      <w:bookmarkStart w:id="18" w:name="_Toc209094899"/>
      <w:r w:rsidRPr="00305D75">
        <w:rPr>
          <w:lang w:val="en"/>
        </w:rPr>
        <w:t>Pharmacokinetics and Drug Metabolism</w:t>
      </w:r>
      <w:bookmarkEnd w:id="16"/>
      <w:bookmarkEnd w:id="17"/>
      <w:bookmarkEnd w:id="18"/>
    </w:p>
    <w:p w14:paraId="06D9D21D" w14:textId="77777777" w:rsidR="004D5672" w:rsidRPr="00305D75" w:rsidRDefault="004D5672" w:rsidP="004D5672">
      <w:pPr>
        <w:spacing w:after="240" w:line="360" w:lineRule="auto"/>
        <w:jc w:val="both"/>
      </w:pPr>
      <w:r w:rsidRPr="00323160">
        <w:rPr>
          <w:highlight w:val="yellow"/>
        </w:rPr>
        <w:t>From RLD PIL</w:t>
      </w:r>
    </w:p>
    <w:p w14:paraId="6F30570A" w14:textId="09E14A3D" w:rsidR="004F710D" w:rsidRPr="00305D75" w:rsidRDefault="004F710D" w:rsidP="004F710D">
      <w:pPr>
        <w:spacing w:before="120" w:after="120" w:line="360" w:lineRule="auto"/>
        <w:jc w:val="both"/>
        <w:rPr>
          <w:b/>
          <w:i/>
          <w:color w:val="0000FF"/>
        </w:rPr>
      </w:pPr>
      <w:r w:rsidRPr="00305D75">
        <w:rPr>
          <w:b/>
          <w:i/>
          <w:color w:val="0000FF"/>
        </w:rPr>
        <w:t xml:space="preserve">Absorption Following </w:t>
      </w:r>
      <w:r w:rsidR="003B3F1E" w:rsidRPr="004C4D0C">
        <w:rPr>
          <w:highlight w:val="yellow"/>
        </w:rPr>
        <w:t>Product name</w:t>
      </w:r>
      <w:r w:rsidR="003B3F1E" w:rsidRPr="004C4D0C">
        <w:rPr>
          <w:highlight w:val="yellow"/>
          <w:vertAlign w:val="superscript"/>
        </w:rPr>
        <w:t>®</w:t>
      </w:r>
      <w:r w:rsidRPr="00305D75">
        <w:rPr>
          <w:b/>
          <w:i/>
          <w:color w:val="0000FF"/>
        </w:rPr>
        <w:t xml:space="preserve"> Administration:</w:t>
      </w:r>
    </w:p>
    <w:p w14:paraId="4D56B214" w14:textId="77777777" w:rsidR="00FA18BB" w:rsidRPr="00305D75" w:rsidRDefault="00FA18BB" w:rsidP="00FA18BB">
      <w:pPr>
        <w:spacing w:after="240" w:line="360" w:lineRule="auto"/>
        <w:jc w:val="both"/>
      </w:pPr>
      <w:r w:rsidRPr="005D0953">
        <w:rPr>
          <w:highlight w:val="yellow"/>
        </w:rPr>
        <w:t>From RLD PIL</w:t>
      </w:r>
    </w:p>
    <w:p w14:paraId="793B9AF0" w14:textId="77777777" w:rsidR="004F710D" w:rsidRPr="00305D75" w:rsidRDefault="004F710D" w:rsidP="004F710D">
      <w:pPr>
        <w:spacing w:before="120" w:after="120" w:line="360" w:lineRule="auto"/>
        <w:jc w:val="both"/>
        <w:rPr>
          <w:b/>
          <w:i/>
          <w:color w:val="0000FF"/>
        </w:rPr>
      </w:pPr>
      <w:r w:rsidRPr="00305D75">
        <w:rPr>
          <w:b/>
          <w:i/>
          <w:color w:val="0000FF"/>
        </w:rPr>
        <w:t>Effect on Food</w:t>
      </w:r>
    </w:p>
    <w:p w14:paraId="5660B64F" w14:textId="77777777" w:rsidR="00FA18BB" w:rsidRPr="00305D75" w:rsidRDefault="00FA18BB" w:rsidP="00FA18BB">
      <w:pPr>
        <w:spacing w:after="240" w:line="360" w:lineRule="auto"/>
        <w:jc w:val="both"/>
      </w:pPr>
      <w:r w:rsidRPr="005D0953">
        <w:rPr>
          <w:highlight w:val="yellow"/>
        </w:rPr>
        <w:t>From RLD PIL</w:t>
      </w:r>
    </w:p>
    <w:p w14:paraId="53953B1C" w14:textId="77777777" w:rsidR="004F710D" w:rsidRPr="00305D75" w:rsidRDefault="004F710D" w:rsidP="004F710D">
      <w:pPr>
        <w:spacing w:before="120" w:after="120" w:line="360" w:lineRule="auto"/>
        <w:jc w:val="both"/>
        <w:rPr>
          <w:b/>
          <w:i/>
          <w:color w:val="0000FF"/>
        </w:rPr>
      </w:pPr>
      <w:r w:rsidRPr="00305D75">
        <w:rPr>
          <w:b/>
          <w:i/>
          <w:color w:val="0000FF"/>
        </w:rPr>
        <w:t>Distribution</w:t>
      </w:r>
    </w:p>
    <w:p w14:paraId="511E16B5" w14:textId="77777777" w:rsidR="00FA18BB" w:rsidRPr="00305D75" w:rsidRDefault="00FA18BB" w:rsidP="00FA18BB">
      <w:pPr>
        <w:spacing w:after="240" w:line="360" w:lineRule="auto"/>
        <w:jc w:val="both"/>
      </w:pPr>
      <w:r w:rsidRPr="005D0953">
        <w:rPr>
          <w:highlight w:val="yellow"/>
        </w:rPr>
        <w:t>From RLD PIL</w:t>
      </w:r>
    </w:p>
    <w:p w14:paraId="4CE5CF8D" w14:textId="77777777" w:rsidR="004F710D" w:rsidRPr="00305D75" w:rsidRDefault="004F710D" w:rsidP="004F710D">
      <w:pPr>
        <w:spacing w:before="120" w:after="120" w:line="360" w:lineRule="auto"/>
        <w:jc w:val="both"/>
        <w:rPr>
          <w:b/>
          <w:i/>
          <w:color w:val="0000FF"/>
        </w:rPr>
      </w:pPr>
      <w:r w:rsidRPr="00305D75">
        <w:rPr>
          <w:b/>
          <w:i/>
          <w:color w:val="0000FF"/>
        </w:rPr>
        <w:t>Elimination</w:t>
      </w:r>
    </w:p>
    <w:p w14:paraId="0218113A" w14:textId="77777777" w:rsidR="00FA18BB" w:rsidRPr="00305D75" w:rsidRDefault="00FA18BB" w:rsidP="00FA18BB">
      <w:pPr>
        <w:spacing w:after="240" w:line="360" w:lineRule="auto"/>
        <w:jc w:val="both"/>
      </w:pPr>
      <w:r w:rsidRPr="005D0953">
        <w:rPr>
          <w:highlight w:val="yellow"/>
        </w:rPr>
        <w:t>From RLD PIL</w:t>
      </w:r>
    </w:p>
    <w:p w14:paraId="7C67B36E" w14:textId="77777777" w:rsidR="004F710D" w:rsidRPr="00305D75" w:rsidRDefault="004F710D" w:rsidP="004F710D">
      <w:pPr>
        <w:spacing w:before="120" w:after="120" w:line="360" w:lineRule="auto"/>
        <w:jc w:val="both"/>
      </w:pPr>
      <w:r w:rsidRPr="00305D75">
        <w:rPr>
          <w:b/>
          <w:i/>
          <w:color w:val="0000FF"/>
        </w:rPr>
        <w:t>Metabolism:</w:t>
      </w:r>
      <w:r w:rsidRPr="00305D75">
        <w:t xml:space="preserve"> </w:t>
      </w:r>
    </w:p>
    <w:p w14:paraId="4FC5C197" w14:textId="77777777" w:rsidR="00FA18BB" w:rsidRPr="00305D75" w:rsidRDefault="00FA18BB" w:rsidP="00FA18BB">
      <w:pPr>
        <w:spacing w:after="240" w:line="360" w:lineRule="auto"/>
        <w:jc w:val="both"/>
      </w:pPr>
      <w:r w:rsidRPr="005D0953">
        <w:rPr>
          <w:highlight w:val="yellow"/>
        </w:rPr>
        <w:t>From RLD PIL</w:t>
      </w:r>
    </w:p>
    <w:p w14:paraId="3E80A8D1" w14:textId="77777777" w:rsidR="007C76C6" w:rsidRDefault="004F710D" w:rsidP="007C76C6">
      <w:pPr>
        <w:spacing w:before="120" w:after="120" w:line="360" w:lineRule="auto"/>
        <w:jc w:val="both"/>
        <w:rPr>
          <w:b/>
          <w:i/>
          <w:color w:val="0000FF"/>
        </w:rPr>
      </w:pPr>
      <w:r w:rsidRPr="00305D75">
        <w:rPr>
          <w:b/>
          <w:i/>
          <w:color w:val="0000FF"/>
        </w:rPr>
        <w:t>Excretion:</w:t>
      </w:r>
      <w:r w:rsidR="007C76C6">
        <w:rPr>
          <w:b/>
          <w:i/>
          <w:color w:val="0000FF"/>
        </w:rPr>
        <w:t xml:space="preserve"> </w:t>
      </w:r>
    </w:p>
    <w:p w14:paraId="0D5DB8A5" w14:textId="4B595E3A" w:rsidR="007C76C6" w:rsidRPr="007C76C6" w:rsidRDefault="00FA18BB" w:rsidP="007C76C6">
      <w:pPr>
        <w:spacing w:before="120" w:after="120" w:line="360" w:lineRule="auto"/>
        <w:jc w:val="both"/>
        <w:rPr>
          <w:b/>
          <w:i/>
          <w:color w:val="0000FF"/>
        </w:rPr>
      </w:pPr>
      <w:r w:rsidRPr="005D0953">
        <w:rPr>
          <w:highlight w:val="yellow"/>
        </w:rPr>
        <w:lastRenderedPageBreak/>
        <w:t>From RLD PIL</w:t>
      </w:r>
    </w:p>
    <w:p w14:paraId="6C32A99F" w14:textId="77777777" w:rsidR="004F710D" w:rsidRPr="00305D75" w:rsidRDefault="004F710D" w:rsidP="009A4F44">
      <w:pPr>
        <w:pStyle w:val="Heading3"/>
      </w:pPr>
      <w:bookmarkStart w:id="19" w:name="_Toc153976458"/>
      <w:bookmarkStart w:id="20" w:name="_Toc153977218"/>
      <w:bookmarkStart w:id="21" w:name="_Toc209094900"/>
      <w:r w:rsidRPr="00305D75">
        <w:t>Composition of Reference Listed Drug (RLD) Product</w:t>
      </w:r>
      <w:bookmarkEnd w:id="19"/>
      <w:bookmarkEnd w:id="20"/>
      <w:bookmarkEnd w:id="21"/>
    </w:p>
    <w:p w14:paraId="6EA234B1" w14:textId="77777777" w:rsidR="004F710D" w:rsidRPr="00305D75" w:rsidRDefault="004F710D" w:rsidP="004F710D">
      <w:pPr>
        <w:pStyle w:val="Heading4"/>
        <w:spacing w:before="0" w:after="0" w:line="360" w:lineRule="auto"/>
        <w:ind w:left="1195" w:hanging="1195"/>
      </w:pPr>
      <w:bookmarkStart w:id="22" w:name="_Toc153976459"/>
      <w:bookmarkStart w:id="23" w:name="_Toc153977219"/>
      <w:bookmarkStart w:id="24" w:name="_Toc209094901"/>
      <w:r w:rsidRPr="00305D75">
        <w:t>Active Pharmaceutical Ingredient (API)</w:t>
      </w:r>
      <w:bookmarkEnd w:id="22"/>
      <w:bookmarkEnd w:id="23"/>
      <w:bookmarkEnd w:id="24"/>
    </w:p>
    <w:p w14:paraId="5FCC54EC" w14:textId="13C527E2" w:rsidR="004F710D" w:rsidRPr="00305D75" w:rsidRDefault="003B3F1E" w:rsidP="004F710D">
      <w:pPr>
        <w:autoSpaceDE w:val="0"/>
        <w:autoSpaceDN w:val="0"/>
        <w:adjustRightInd w:val="0"/>
        <w:spacing w:before="120" w:after="120" w:line="336" w:lineRule="auto"/>
        <w:jc w:val="both"/>
      </w:pPr>
      <w:r w:rsidRPr="004C4D0C">
        <w:rPr>
          <w:highlight w:val="yellow"/>
        </w:rPr>
        <w:t>Product name</w:t>
      </w:r>
      <w:r w:rsidRPr="004C4D0C">
        <w:rPr>
          <w:highlight w:val="yellow"/>
          <w:vertAlign w:val="superscript"/>
        </w:rPr>
        <w:t>®</w:t>
      </w:r>
      <w:r w:rsidR="00A92578">
        <w:rPr>
          <w:vertAlign w:val="superscript"/>
        </w:rPr>
        <w:t xml:space="preserve"> </w:t>
      </w:r>
      <w:r w:rsidR="004F710D" w:rsidRPr="00305D75">
        <w:t xml:space="preserve">contain </w:t>
      </w:r>
      <w:r w:rsidRPr="003B3F1E">
        <w:rPr>
          <w:highlight w:val="yellow"/>
        </w:rPr>
        <w:t>xx</w:t>
      </w:r>
      <w:r w:rsidR="004F710D" w:rsidRPr="00305D75">
        <w:t xml:space="preserve"> mg, </w:t>
      </w:r>
      <w:r w:rsidR="00FA18BB">
        <w:t xml:space="preserve">or </w:t>
      </w:r>
      <w:r w:rsidRPr="003B3F1E">
        <w:rPr>
          <w:highlight w:val="yellow"/>
        </w:rPr>
        <w:t>xx</w:t>
      </w:r>
      <w:r w:rsidR="004F710D" w:rsidRPr="00305D75">
        <w:t xml:space="preserve"> mg of </w:t>
      </w:r>
      <w:r w:rsidRPr="003B3F1E">
        <w:rPr>
          <w:highlight w:val="yellow"/>
        </w:rPr>
        <w:t>API</w:t>
      </w:r>
      <w:r>
        <w:t xml:space="preserve"> </w:t>
      </w:r>
      <w:r w:rsidRPr="003B3F1E">
        <w:rPr>
          <w:highlight w:val="yellow"/>
        </w:rPr>
        <w:t>Name</w:t>
      </w:r>
      <w:r w:rsidR="004F710D" w:rsidRPr="00305D75">
        <w:t xml:space="preserve"> in hard gelatin capsules for oral administration.</w:t>
      </w:r>
    </w:p>
    <w:p w14:paraId="3CE2CDDB" w14:textId="77777777" w:rsidR="004F710D" w:rsidRPr="00305D75" w:rsidRDefault="004F710D" w:rsidP="004F710D">
      <w:pPr>
        <w:pStyle w:val="Heading4"/>
        <w:spacing w:before="0" w:after="0" w:line="360" w:lineRule="auto"/>
        <w:ind w:left="1195" w:hanging="1195"/>
      </w:pPr>
      <w:bookmarkStart w:id="25" w:name="_Toc153976460"/>
      <w:bookmarkStart w:id="26" w:name="_Toc153977220"/>
      <w:bookmarkStart w:id="27" w:name="_Toc209094902"/>
      <w:r w:rsidRPr="00305D75">
        <w:t>Inactive Ingredients</w:t>
      </w:r>
      <w:bookmarkEnd w:id="25"/>
      <w:bookmarkEnd w:id="26"/>
      <w:bookmarkEnd w:id="27"/>
    </w:p>
    <w:p w14:paraId="64002884" w14:textId="1DCBE2C8" w:rsidR="004F710D" w:rsidRPr="00305D75" w:rsidRDefault="004F710D" w:rsidP="004F710D">
      <w:pPr>
        <w:spacing w:line="360" w:lineRule="auto"/>
        <w:jc w:val="both"/>
      </w:pPr>
      <w:r w:rsidRPr="00305D75">
        <w:t xml:space="preserve">The inactive ingredients listed in the package insert of </w:t>
      </w:r>
      <w:r w:rsidR="003B3F1E" w:rsidRPr="004C4D0C">
        <w:rPr>
          <w:highlight w:val="yellow"/>
        </w:rPr>
        <w:t>Product name</w:t>
      </w:r>
      <w:r w:rsidR="003B3F1E" w:rsidRPr="004C4D0C">
        <w:rPr>
          <w:highlight w:val="yellow"/>
          <w:vertAlign w:val="superscript"/>
        </w:rPr>
        <w:t>®</w:t>
      </w:r>
      <w:r w:rsidRPr="00305D75">
        <w:t xml:space="preserve"> Capsules are </w:t>
      </w:r>
      <w:r w:rsidR="008C38ED" w:rsidRPr="008C38ED">
        <w:rPr>
          <w:highlight w:val="yellow"/>
        </w:rPr>
        <w:t xml:space="preserve">add </w:t>
      </w:r>
      <w:r w:rsidR="002C2A22" w:rsidRPr="008C38ED">
        <w:rPr>
          <w:highlight w:val="yellow"/>
        </w:rPr>
        <w:t>L</w:t>
      </w:r>
      <w:r w:rsidR="002C2A22">
        <w:rPr>
          <w:highlight w:val="yellow"/>
        </w:rPr>
        <w:t>ist of excipients.</w:t>
      </w:r>
    </w:p>
    <w:p w14:paraId="751F479C" w14:textId="77777777" w:rsidR="004F710D" w:rsidRPr="00305D75" w:rsidRDefault="004F710D" w:rsidP="004F710D">
      <w:r w:rsidRPr="00305D75">
        <w:t>The gelatin capsules contain the following dye systems:</w:t>
      </w:r>
    </w:p>
    <w:p w14:paraId="4C0B2EF2" w14:textId="5DCC34CF" w:rsidR="004F710D" w:rsidRPr="00305D75" w:rsidRDefault="003B3F1E" w:rsidP="004F710D">
      <w:pPr>
        <w:pStyle w:val="ListParagraph"/>
        <w:numPr>
          <w:ilvl w:val="0"/>
          <w:numId w:val="29"/>
        </w:numPr>
        <w:autoSpaceDE w:val="0"/>
        <w:autoSpaceDN w:val="0"/>
        <w:adjustRightInd w:val="0"/>
        <w:spacing w:before="120" w:after="120" w:line="360" w:lineRule="auto"/>
        <w:ind w:left="360"/>
      </w:pPr>
      <w:r w:rsidRPr="003B3F1E">
        <w:rPr>
          <w:b/>
          <w:bCs/>
          <w:highlight w:val="yellow"/>
        </w:rPr>
        <w:t>xx</w:t>
      </w:r>
      <w:r w:rsidR="004F710D" w:rsidRPr="00305D75">
        <w:rPr>
          <w:b/>
          <w:bCs/>
        </w:rPr>
        <w:t xml:space="preserve"> mg</w:t>
      </w:r>
      <w:r w:rsidR="004F710D" w:rsidRPr="00305D75">
        <w:t xml:space="preserve">: </w:t>
      </w:r>
      <w:r w:rsidR="004F710D" w:rsidRPr="00323160">
        <w:rPr>
          <w:highlight w:val="yellow"/>
        </w:rPr>
        <w:t>Iron oxide (yellow) and titanium dioxide.</w:t>
      </w:r>
    </w:p>
    <w:p w14:paraId="6414DCBE" w14:textId="199668E2" w:rsidR="004F710D" w:rsidRPr="00305D75" w:rsidRDefault="003B3F1E" w:rsidP="004F710D">
      <w:pPr>
        <w:pStyle w:val="ListParagraph"/>
        <w:numPr>
          <w:ilvl w:val="0"/>
          <w:numId w:val="29"/>
        </w:numPr>
        <w:autoSpaceDE w:val="0"/>
        <w:autoSpaceDN w:val="0"/>
        <w:adjustRightInd w:val="0"/>
        <w:spacing w:before="120" w:after="120" w:line="360" w:lineRule="auto"/>
        <w:ind w:left="360"/>
      </w:pPr>
      <w:r w:rsidRPr="003B3F1E">
        <w:rPr>
          <w:b/>
          <w:bCs/>
          <w:highlight w:val="yellow"/>
        </w:rPr>
        <w:t>xx</w:t>
      </w:r>
      <w:r w:rsidR="004F710D" w:rsidRPr="00305D75">
        <w:rPr>
          <w:b/>
          <w:bCs/>
        </w:rPr>
        <w:t xml:space="preserve"> mg:</w:t>
      </w:r>
      <w:r w:rsidR="004F710D" w:rsidRPr="00305D75">
        <w:t xml:space="preserve"> </w:t>
      </w:r>
      <w:r w:rsidR="004F710D" w:rsidRPr="00323160">
        <w:rPr>
          <w:highlight w:val="yellow"/>
        </w:rPr>
        <w:t>Iron oxide (red), and titanium dioxide.</w:t>
      </w:r>
    </w:p>
    <w:p w14:paraId="5AEC27BB" w14:textId="77777777" w:rsidR="002C2A22" w:rsidRDefault="002C2A22" w:rsidP="00323160">
      <w:pPr>
        <w:pStyle w:val="Heading4"/>
        <w:numPr>
          <w:ilvl w:val="0"/>
          <w:numId w:val="0"/>
        </w:numPr>
        <w:ind w:left="1200"/>
      </w:pPr>
    </w:p>
    <w:p w14:paraId="2E431774" w14:textId="36FB1F4A" w:rsidR="004F710D" w:rsidRPr="00305D75" w:rsidRDefault="004F710D" w:rsidP="004F710D">
      <w:pPr>
        <w:pStyle w:val="Heading4"/>
      </w:pPr>
      <w:bookmarkStart w:id="28" w:name="_Toc153976461"/>
      <w:bookmarkStart w:id="29" w:name="_Toc153977221"/>
      <w:bookmarkStart w:id="30" w:name="_Toc209094903"/>
      <w:r w:rsidRPr="00305D75">
        <w:t xml:space="preserve">Physical Characterization of </w:t>
      </w:r>
      <w:r w:rsidR="003B3F1E" w:rsidRPr="004C4D0C">
        <w:rPr>
          <w:highlight w:val="yellow"/>
        </w:rPr>
        <w:t>Product name</w:t>
      </w:r>
      <w:r w:rsidR="003B3F1E" w:rsidRPr="004C4D0C">
        <w:rPr>
          <w:highlight w:val="yellow"/>
          <w:vertAlign w:val="superscript"/>
        </w:rPr>
        <w:t>®</w:t>
      </w:r>
      <w:r w:rsidR="003B3F1E" w:rsidRPr="00305D75">
        <w:t xml:space="preserve"> </w:t>
      </w:r>
      <w:r w:rsidRPr="00305D75">
        <w:t>Capsules</w:t>
      </w:r>
      <w:bookmarkEnd w:id="28"/>
      <w:bookmarkEnd w:id="29"/>
      <w:bookmarkEnd w:id="30"/>
      <w:r w:rsidRPr="00305D75">
        <w:t xml:space="preserve"> </w:t>
      </w:r>
    </w:p>
    <w:p w14:paraId="5EE798A0" w14:textId="51B2955A" w:rsidR="004F710D" w:rsidRPr="00305D75" w:rsidRDefault="004F710D" w:rsidP="00C94368">
      <w:pPr>
        <w:pStyle w:val="TableTitle"/>
        <w:spacing w:after="0"/>
        <w:rPr>
          <w:rFonts w:ascii="Times New Roman" w:hAnsi="Times New Roman"/>
        </w:rPr>
      </w:pPr>
      <w:bookmarkStart w:id="31" w:name="_Ref444184449"/>
      <w:bookmarkStart w:id="32" w:name="_Toc153976562"/>
      <w:bookmarkStart w:id="33" w:name="_Toc153977356"/>
      <w:bookmarkStart w:id="34" w:name="_Toc209095004"/>
      <w:r w:rsidRPr="00305D75">
        <w:rPr>
          <w:rFonts w:ascii="Times New Roman" w:hAnsi="Times New Roman"/>
        </w:rPr>
        <w:t>Table</w:t>
      </w:r>
      <w:r w:rsidR="00EA7A40">
        <w:rPr>
          <w:rFonts w:ascii="Times New Roman" w:hAnsi="Times New Roman"/>
        </w:rPr>
        <w:t xml:space="preserve"> </w:t>
      </w:r>
      <w:r w:rsidRPr="00305D75">
        <w:rPr>
          <w:rFonts w:ascii="Times New Roman" w:hAnsi="Times New Roman"/>
        </w:rPr>
        <w:fldChar w:fldCharType="begin"/>
      </w:r>
      <w:r w:rsidRPr="00305D75">
        <w:rPr>
          <w:rFonts w:ascii="Times New Roman" w:hAnsi="Times New Roman"/>
        </w:rPr>
        <w:instrText xml:space="preserve"> SEQ Table \* ARABIC </w:instrText>
      </w:r>
      <w:r w:rsidRPr="00305D75">
        <w:rPr>
          <w:rFonts w:ascii="Times New Roman" w:hAnsi="Times New Roman"/>
        </w:rPr>
        <w:fldChar w:fldCharType="separate"/>
      </w:r>
      <w:r w:rsidR="00BB1413">
        <w:rPr>
          <w:rFonts w:ascii="Times New Roman" w:hAnsi="Times New Roman"/>
          <w:noProof/>
        </w:rPr>
        <w:t>1</w:t>
      </w:r>
      <w:r w:rsidRPr="00305D75">
        <w:rPr>
          <w:rFonts w:ascii="Times New Roman" w:hAnsi="Times New Roman"/>
          <w:noProof/>
        </w:rPr>
        <w:fldChar w:fldCharType="end"/>
      </w:r>
      <w:bookmarkEnd w:id="31"/>
      <w:r w:rsidRPr="00305D75">
        <w:rPr>
          <w:rFonts w:ascii="Times New Roman" w:hAnsi="Times New Roman"/>
        </w:rPr>
        <w:t>.</w:t>
      </w:r>
      <w:r w:rsidRPr="00305D75">
        <w:rPr>
          <w:rFonts w:ascii="Times New Roman" w:hAnsi="Times New Roman"/>
        </w:rPr>
        <w:tab/>
        <w:t xml:space="preserve">Physical characteristics of </w:t>
      </w:r>
      <w:r w:rsidR="003B3F1E" w:rsidRPr="004C4D0C">
        <w:rPr>
          <w:highlight w:val="yellow"/>
        </w:rPr>
        <w:t>Product name</w:t>
      </w:r>
      <w:r w:rsidR="003B3F1E" w:rsidRPr="004C4D0C">
        <w:rPr>
          <w:highlight w:val="yellow"/>
          <w:vertAlign w:val="superscript"/>
        </w:rPr>
        <w:t>®</w:t>
      </w:r>
      <w:r w:rsidRPr="00305D75">
        <w:rPr>
          <w:rFonts w:ascii="Times New Roman" w:hAnsi="Times New Roman"/>
        </w:rPr>
        <w:t xml:space="preserve">, </w:t>
      </w:r>
      <w:r w:rsidR="003B3F1E" w:rsidRPr="003B3F1E">
        <w:rPr>
          <w:rFonts w:ascii="Times New Roman" w:hAnsi="Times New Roman"/>
          <w:highlight w:val="yellow"/>
        </w:rPr>
        <w:t>xx</w:t>
      </w:r>
      <w:r w:rsidRPr="003B3F1E">
        <w:rPr>
          <w:rFonts w:ascii="Times New Roman" w:hAnsi="Times New Roman"/>
          <w:highlight w:val="yellow"/>
        </w:rPr>
        <w:t xml:space="preserve">, and </w:t>
      </w:r>
      <w:r w:rsidR="003B3F1E" w:rsidRPr="003B3F1E">
        <w:rPr>
          <w:rFonts w:ascii="Times New Roman" w:hAnsi="Times New Roman"/>
          <w:highlight w:val="yellow"/>
        </w:rPr>
        <w:t>xx</w:t>
      </w:r>
      <w:r w:rsidRPr="00305D75">
        <w:rPr>
          <w:rFonts w:ascii="Times New Roman" w:hAnsi="Times New Roman"/>
        </w:rPr>
        <w:t xml:space="preserve"> mg</w:t>
      </w:r>
      <w:bookmarkEnd w:id="32"/>
      <w:bookmarkEnd w:id="33"/>
      <w:bookmarkEnd w:id="34"/>
    </w:p>
    <w:tbl>
      <w:tblPr>
        <w:tblW w:w="5000" w:type="pct"/>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1E0" w:firstRow="1" w:lastRow="1" w:firstColumn="1" w:lastColumn="1" w:noHBand="0" w:noVBand="0"/>
      </w:tblPr>
      <w:tblGrid>
        <w:gridCol w:w="1312"/>
        <w:gridCol w:w="3885"/>
        <w:gridCol w:w="4143"/>
      </w:tblGrid>
      <w:tr w:rsidR="004F710D" w:rsidRPr="00305D75" w14:paraId="26988A5C" w14:textId="77777777" w:rsidTr="007C76C6">
        <w:trPr>
          <w:trHeight w:val="360"/>
          <w:jc w:val="center"/>
        </w:trPr>
        <w:tc>
          <w:tcPr>
            <w:tcW w:w="702" w:type="pct"/>
            <w:shd w:val="clear" w:color="auto" w:fill="DAEEF3" w:themeFill="accent5" w:themeFillTint="33"/>
            <w:vAlign w:val="center"/>
          </w:tcPr>
          <w:p w14:paraId="75D72A02" w14:textId="77777777" w:rsidR="004F710D" w:rsidRPr="00305D75" w:rsidRDefault="004F710D" w:rsidP="00BC6976">
            <w:pPr>
              <w:spacing w:before="0"/>
              <w:ind w:left="-115" w:firstLine="115"/>
              <w:jc w:val="center"/>
              <w:rPr>
                <w:b/>
                <w:sz w:val="22"/>
                <w:szCs w:val="22"/>
              </w:rPr>
            </w:pPr>
            <w:r w:rsidRPr="00305D75">
              <w:rPr>
                <w:b/>
                <w:sz w:val="22"/>
                <w:szCs w:val="22"/>
              </w:rPr>
              <w:t>Parameters</w:t>
            </w:r>
          </w:p>
        </w:tc>
        <w:tc>
          <w:tcPr>
            <w:tcW w:w="2080" w:type="pct"/>
            <w:shd w:val="clear" w:color="auto" w:fill="DAEEF3" w:themeFill="accent5" w:themeFillTint="33"/>
            <w:vAlign w:val="center"/>
          </w:tcPr>
          <w:p w14:paraId="5A73808B" w14:textId="6B92FF4E" w:rsidR="004F710D" w:rsidRPr="00305D75" w:rsidRDefault="003B3F1E" w:rsidP="00BC6976">
            <w:pPr>
              <w:spacing w:before="0"/>
              <w:ind w:left="-115" w:firstLine="115"/>
              <w:jc w:val="center"/>
              <w:rPr>
                <w:b/>
                <w:sz w:val="22"/>
                <w:szCs w:val="22"/>
              </w:rPr>
            </w:pPr>
            <w:r w:rsidRPr="004C4D0C">
              <w:rPr>
                <w:highlight w:val="yellow"/>
              </w:rPr>
              <w:t>Product name</w:t>
            </w:r>
            <w:r w:rsidRPr="004C4D0C">
              <w:rPr>
                <w:highlight w:val="yellow"/>
                <w:vertAlign w:val="superscript"/>
              </w:rPr>
              <w:t>®</w:t>
            </w:r>
            <w:r w:rsidRPr="00305D75">
              <w:t xml:space="preserve"> </w:t>
            </w:r>
            <w:r>
              <w:rPr>
                <w:b/>
                <w:sz w:val="22"/>
                <w:szCs w:val="22"/>
              </w:rPr>
              <w:t>xx</w:t>
            </w:r>
            <w:r w:rsidR="004F710D" w:rsidRPr="00305D75">
              <w:rPr>
                <w:b/>
                <w:sz w:val="22"/>
                <w:szCs w:val="22"/>
              </w:rPr>
              <w:t xml:space="preserve"> mg </w:t>
            </w:r>
          </w:p>
          <w:p w14:paraId="1C172B0A" w14:textId="6FB21B9E" w:rsidR="004F710D" w:rsidRPr="00305D75" w:rsidRDefault="004F710D" w:rsidP="00BC6976">
            <w:pPr>
              <w:spacing w:before="0"/>
              <w:ind w:left="-115" w:firstLine="115"/>
              <w:jc w:val="center"/>
              <w:rPr>
                <w:sz w:val="22"/>
                <w:szCs w:val="22"/>
              </w:rPr>
            </w:pPr>
            <w:r w:rsidRPr="00305D75">
              <w:rPr>
                <w:b/>
                <w:sz w:val="22"/>
                <w:szCs w:val="22"/>
              </w:rPr>
              <w:t xml:space="preserve">(Lot # </w:t>
            </w:r>
            <w:r w:rsidR="003B3F1E" w:rsidRPr="003B3F1E">
              <w:rPr>
                <w:b/>
                <w:bCs/>
                <w:sz w:val="22"/>
                <w:szCs w:val="22"/>
                <w:highlight w:val="yellow"/>
              </w:rPr>
              <w:t>xxxxxx</w:t>
            </w:r>
            <w:r w:rsidRPr="00305D75">
              <w:rPr>
                <w:b/>
                <w:sz w:val="22"/>
                <w:szCs w:val="22"/>
              </w:rPr>
              <w:t xml:space="preserve">, Expiry: </w:t>
            </w:r>
            <w:r w:rsidR="003B3F1E" w:rsidRPr="003B3F1E">
              <w:rPr>
                <w:b/>
                <w:sz w:val="22"/>
                <w:szCs w:val="22"/>
                <w:highlight w:val="yellow"/>
              </w:rPr>
              <w:t>mm</w:t>
            </w:r>
            <w:r w:rsidRPr="003B3F1E">
              <w:rPr>
                <w:b/>
                <w:sz w:val="22"/>
                <w:szCs w:val="22"/>
                <w:highlight w:val="yellow"/>
              </w:rPr>
              <w:t>/</w:t>
            </w:r>
            <w:r w:rsidR="003B3F1E" w:rsidRPr="003B3F1E">
              <w:rPr>
                <w:b/>
                <w:sz w:val="22"/>
                <w:szCs w:val="22"/>
                <w:highlight w:val="yellow"/>
              </w:rPr>
              <w:t>yyyy</w:t>
            </w:r>
            <w:r w:rsidRPr="00305D75">
              <w:rPr>
                <w:b/>
                <w:sz w:val="22"/>
                <w:szCs w:val="22"/>
              </w:rPr>
              <w:t>)</w:t>
            </w:r>
          </w:p>
        </w:tc>
        <w:tc>
          <w:tcPr>
            <w:tcW w:w="2218" w:type="pct"/>
            <w:shd w:val="clear" w:color="auto" w:fill="DAEEF3" w:themeFill="accent5" w:themeFillTint="33"/>
            <w:vAlign w:val="center"/>
          </w:tcPr>
          <w:p w14:paraId="3FDAF09B" w14:textId="2116BC39" w:rsidR="004F710D" w:rsidRPr="00305D75" w:rsidRDefault="003B3F1E" w:rsidP="00BC6976">
            <w:pPr>
              <w:spacing w:before="0"/>
              <w:ind w:left="-115" w:firstLine="115"/>
              <w:jc w:val="center"/>
              <w:rPr>
                <w:b/>
                <w:sz w:val="22"/>
                <w:szCs w:val="22"/>
              </w:rPr>
            </w:pPr>
            <w:r w:rsidRPr="004C4D0C">
              <w:rPr>
                <w:highlight w:val="yellow"/>
              </w:rPr>
              <w:t>Product name</w:t>
            </w:r>
            <w:r w:rsidRPr="004C4D0C">
              <w:rPr>
                <w:highlight w:val="yellow"/>
                <w:vertAlign w:val="superscript"/>
              </w:rPr>
              <w:t>®</w:t>
            </w:r>
            <w:r w:rsidRPr="00305D75">
              <w:t xml:space="preserve"> </w:t>
            </w:r>
            <w:r>
              <w:rPr>
                <w:b/>
                <w:sz w:val="22"/>
                <w:szCs w:val="22"/>
              </w:rPr>
              <w:t>xx</w:t>
            </w:r>
            <w:r w:rsidR="004F710D" w:rsidRPr="00305D75">
              <w:rPr>
                <w:b/>
                <w:sz w:val="22"/>
                <w:szCs w:val="22"/>
              </w:rPr>
              <w:t xml:space="preserve"> mg </w:t>
            </w:r>
          </w:p>
          <w:p w14:paraId="4D4D3935" w14:textId="0996E312" w:rsidR="004F710D" w:rsidRPr="00305D75" w:rsidRDefault="003B3F1E" w:rsidP="00BC6976">
            <w:pPr>
              <w:spacing w:before="0"/>
              <w:ind w:left="-115" w:firstLine="115"/>
              <w:jc w:val="center"/>
              <w:rPr>
                <w:b/>
                <w:sz w:val="22"/>
                <w:szCs w:val="22"/>
              </w:rPr>
            </w:pPr>
            <w:r w:rsidRPr="00305D75">
              <w:rPr>
                <w:b/>
                <w:sz w:val="22"/>
                <w:szCs w:val="22"/>
              </w:rPr>
              <w:t xml:space="preserve">(Lot # </w:t>
            </w:r>
            <w:r w:rsidRPr="003B3F1E">
              <w:rPr>
                <w:b/>
                <w:bCs/>
                <w:sz w:val="22"/>
                <w:szCs w:val="22"/>
                <w:highlight w:val="yellow"/>
              </w:rPr>
              <w:t>xxxxxx</w:t>
            </w:r>
            <w:r w:rsidRPr="00305D75">
              <w:rPr>
                <w:b/>
                <w:sz w:val="22"/>
                <w:szCs w:val="22"/>
              </w:rPr>
              <w:t xml:space="preserve">, Expiry: </w:t>
            </w:r>
            <w:r w:rsidRPr="003B3F1E">
              <w:rPr>
                <w:b/>
                <w:sz w:val="22"/>
                <w:szCs w:val="22"/>
                <w:highlight w:val="yellow"/>
              </w:rPr>
              <w:t>mm/yyyy</w:t>
            </w:r>
            <w:r w:rsidRPr="00305D75">
              <w:rPr>
                <w:b/>
                <w:sz w:val="22"/>
                <w:szCs w:val="22"/>
              </w:rPr>
              <w:t>)</w:t>
            </w:r>
          </w:p>
        </w:tc>
      </w:tr>
      <w:tr w:rsidR="004F710D" w:rsidRPr="00305D75" w14:paraId="5971CBD8" w14:textId="77777777" w:rsidTr="00BC6976">
        <w:trPr>
          <w:trHeight w:val="360"/>
          <w:jc w:val="center"/>
        </w:trPr>
        <w:tc>
          <w:tcPr>
            <w:tcW w:w="702" w:type="pct"/>
            <w:vAlign w:val="center"/>
          </w:tcPr>
          <w:p w14:paraId="4500B8AC" w14:textId="77777777" w:rsidR="004F710D" w:rsidRPr="00305D75" w:rsidRDefault="004F710D" w:rsidP="00BC6976">
            <w:pPr>
              <w:spacing w:before="0"/>
              <w:rPr>
                <w:b/>
                <w:sz w:val="22"/>
                <w:szCs w:val="22"/>
              </w:rPr>
            </w:pPr>
            <w:r w:rsidRPr="00305D75">
              <w:rPr>
                <w:b/>
                <w:sz w:val="22"/>
                <w:szCs w:val="22"/>
              </w:rPr>
              <w:t xml:space="preserve">Description </w:t>
            </w:r>
          </w:p>
        </w:tc>
        <w:tc>
          <w:tcPr>
            <w:tcW w:w="2080" w:type="pct"/>
            <w:shd w:val="clear" w:color="auto" w:fill="FFFFFF"/>
            <w:vAlign w:val="center"/>
          </w:tcPr>
          <w:p w14:paraId="47B982BD" w14:textId="142D04CC" w:rsidR="004F710D" w:rsidRPr="007303BA" w:rsidRDefault="004F710D" w:rsidP="00BC6976">
            <w:pPr>
              <w:spacing w:before="0"/>
              <w:jc w:val="both"/>
              <w:rPr>
                <w:sz w:val="22"/>
                <w:szCs w:val="22"/>
                <w:highlight w:val="green"/>
              </w:rPr>
            </w:pPr>
          </w:p>
        </w:tc>
        <w:tc>
          <w:tcPr>
            <w:tcW w:w="2218" w:type="pct"/>
            <w:shd w:val="clear" w:color="auto" w:fill="FFFFFF"/>
            <w:vAlign w:val="center"/>
          </w:tcPr>
          <w:p w14:paraId="32D967D9" w14:textId="1E1DBC49" w:rsidR="004F710D" w:rsidRPr="007303BA" w:rsidRDefault="004F710D" w:rsidP="00BC6976">
            <w:pPr>
              <w:spacing w:before="0"/>
              <w:jc w:val="both"/>
              <w:rPr>
                <w:sz w:val="22"/>
                <w:szCs w:val="22"/>
                <w:highlight w:val="green"/>
              </w:rPr>
            </w:pPr>
          </w:p>
        </w:tc>
      </w:tr>
      <w:tr w:rsidR="004F710D" w:rsidRPr="00305D75" w14:paraId="5A1C4D90" w14:textId="77777777" w:rsidTr="00BC6976">
        <w:trPr>
          <w:trHeight w:val="360"/>
          <w:jc w:val="center"/>
        </w:trPr>
        <w:tc>
          <w:tcPr>
            <w:tcW w:w="702" w:type="pct"/>
            <w:vAlign w:val="center"/>
          </w:tcPr>
          <w:p w14:paraId="7DA5F967" w14:textId="77777777" w:rsidR="004F710D" w:rsidRPr="00305D75" w:rsidRDefault="004F710D" w:rsidP="00BC6976">
            <w:pPr>
              <w:spacing w:before="0"/>
              <w:rPr>
                <w:b/>
                <w:sz w:val="22"/>
                <w:szCs w:val="22"/>
              </w:rPr>
            </w:pPr>
            <w:r w:rsidRPr="00305D75">
              <w:rPr>
                <w:b/>
                <w:sz w:val="22"/>
                <w:szCs w:val="22"/>
              </w:rPr>
              <w:t>Shape and Size</w:t>
            </w:r>
          </w:p>
        </w:tc>
        <w:tc>
          <w:tcPr>
            <w:tcW w:w="2080" w:type="pct"/>
            <w:shd w:val="clear" w:color="auto" w:fill="FFFFFF"/>
            <w:vAlign w:val="center"/>
          </w:tcPr>
          <w:p w14:paraId="635DDFC0" w14:textId="75CCFC81" w:rsidR="004F710D" w:rsidRPr="007303BA" w:rsidRDefault="004F710D" w:rsidP="00BC6976">
            <w:pPr>
              <w:spacing w:before="0"/>
              <w:jc w:val="center"/>
              <w:rPr>
                <w:sz w:val="22"/>
                <w:szCs w:val="22"/>
                <w:highlight w:val="green"/>
              </w:rPr>
            </w:pPr>
          </w:p>
        </w:tc>
        <w:tc>
          <w:tcPr>
            <w:tcW w:w="2218" w:type="pct"/>
            <w:shd w:val="clear" w:color="auto" w:fill="FFFFFF"/>
            <w:vAlign w:val="center"/>
          </w:tcPr>
          <w:p w14:paraId="235DA1FE" w14:textId="53FFE5B6" w:rsidR="004F710D" w:rsidRPr="007303BA" w:rsidRDefault="004F710D" w:rsidP="00BC6976">
            <w:pPr>
              <w:spacing w:before="0"/>
              <w:jc w:val="center"/>
              <w:rPr>
                <w:sz w:val="22"/>
                <w:szCs w:val="22"/>
                <w:highlight w:val="green"/>
              </w:rPr>
            </w:pPr>
          </w:p>
        </w:tc>
      </w:tr>
      <w:tr w:rsidR="004F710D" w:rsidRPr="00305D75" w14:paraId="74E2478B" w14:textId="77777777" w:rsidTr="00BC6976">
        <w:trPr>
          <w:trHeight w:val="360"/>
          <w:jc w:val="center"/>
        </w:trPr>
        <w:tc>
          <w:tcPr>
            <w:tcW w:w="702" w:type="pct"/>
            <w:vAlign w:val="center"/>
          </w:tcPr>
          <w:p w14:paraId="0AD86150" w14:textId="77777777" w:rsidR="004F710D" w:rsidRPr="00305D75" w:rsidRDefault="004F710D" w:rsidP="00BC6976">
            <w:pPr>
              <w:spacing w:before="0"/>
              <w:rPr>
                <w:b/>
                <w:sz w:val="22"/>
                <w:szCs w:val="22"/>
              </w:rPr>
            </w:pPr>
            <w:r w:rsidRPr="00305D75">
              <w:rPr>
                <w:b/>
                <w:sz w:val="22"/>
                <w:szCs w:val="22"/>
              </w:rPr>
              <w:t>Color Cap</w:t>
            </w:r>
          </w:p>
        </w:tc>
        <w:tc>
          <w:tcPr>
            <w:tcW w:w="2080" w:type="pct"/>
            <w:tcBorders>
              <w:top w:val="single" w:sz="4" w:space="0" w:color="auto"/>
              <w:left w:val="single" w:sz="4" w:space="0" w:color="auto"/>
              <w:bottom w:val="single" w:sz="4" w:space="0" w:color="auto"/>
              <w:right w:val="single" w:sz="4" w:space="0" w:color="auto"/>
            </w:tcBorders>
            <w:vAlign w:val="center"/>
          </w:tcPr>
          <w:p w14:paraId="2A19DEEE" w14:textId="1B1C52E8" w:rsidR="004F710D" w:rsidRPr="007303BA" w:rsidRDefault="004F710D" w:rsidP="00BC6976">
            <w:pPr>
              <w:spacing w:before="0"/>
              <w:jc w:val="center"/>
              <w:rPr>
                <w:sz w:val="22"/>
                <w:szCs w:val="22"/>
                <w:highlight w:val="green"/>
              </w:rPr>
            </w:pPr>
          </w:p>
        </w:tc>
        <w:tc>
          <w:tcPr>
            <w:tcW w:w="2218" w:type="pct"/>
            <w:tcBorders>
              <w:top w:val="single" w:sz="4" w:space="0" w:color="auto"/>
              <w:left w:val="single" w:sz="4" w:space="0" w:color="auto"/>
              <w:bottom w:val="single" w:sz="4" w:space="0" w:color="auto"/>
              <w:right w:val="single" w:sz="4" w:space="0" w:color="auto"/>
            </w:tcBorders>
            <w:vAlign w:val="center"/>
          </w:tcPr>
          <w:p w14:paraId="3D8A1206" w14:textId="28A55551" w:rsidR="004F710D" w:rsidRPr="007303BA" w:rsidRDefault="004F710D" w:rsidP="00BC6976">
            <w:pPr>
              <w:spacing w:before="0"/>
              <w:jc w:val="center"/>
              <w:rPr>
                <w:sz w:val="22"/>
                <w:szCs w:val="22"/>
                <w:highlight w:val="green"/>
              </w:rPr>
            </w:pPr>
          </w:p>
        </w:tc>
      </w:tr>
      <w:tr w:rsidR="004F710D" w:rsidRPr="00305D75" w14:paraId="6785667E" w14:textId="77777777" w:rsidTr="00BC6976">
        <w:trPr>
          <w:trHeight w:val="360"/>
          <w:jc w:val="center"/>
        </w:trPr>
        <w:tc>
          <w:tcPr>
            <w:tcW w:w="702" w:type="pct"/>
            <w:vAlign w:val="center"/>
          </w:tcPr>
          <w:p w14:paraId="27DF97C2" w14:textId="77777777" w:rsidR="004F710D" w:rsidRPr="00305D75" w:rsidRDefault="004F710D" w:rsidP="00BC6976">
            <w:pPr>
              <w:spacing w:before="0"/>
              <w:rPr>
                <w:b/>
                <w:sz w:val="22"/>
                <w:szCs w:val="22"/>
              </w:rPr>
            </w:pPr>
            <w:r w:rsidRPr="00305D75">
              <w:rPr>
                <w:b/>
                <w:sz w:val="22"/>
                <w:szCs w:val="22"/>
              </w:rPr>
              <w:t>Color Body</w:t>
            </w:r>
          </w:p>
        </w:tc>
        <w:tc>
          <w:tcPr>
            <w:tcW w:w="2080" w:type="pct"/>
            <w:tcBorders>
              <w:top w:val="single" w:sz="4" w:space="0" w:color="auto"/>
              <w:left w:val="single" w:sz="4" w:space="0" w:color="auto"/>
              <w:bottom w:val="single" w:sz="4" w:space="0" w:color="auto"/>
              <w:right w:val="single" w:sz="4" w:space="0" w:color="auto"/>
            </w:tcBorders>
            <w:vAlign w:val="center"/>
          </w:tcPr>
          <w:p w14:paraId="47CDB57C" w14:textId="69C6BF64" w:rsidR="004F710D" w:rsidRPr="007303BA" w:rsidRDefault="004F710D" w:rsidP="00BC6976">
            <w:pPr>
              <w:spacing w:before="0"/>
              <w:jc w:val="center"/>
              <w:rPr>
                <w:sz w:val="22"/>
                <w:szCs w:val="22"/>
                <w:highlight w:val="green"/>
              </w:rPr>
            </w:pPr>
          </w:p>
        </w:tc>
        <w:tc>
          <w:tcPr>
            <w:tcW w:w="2218" w:type="pct"/>
            <w:tcBorders>
              <w:top w:val="single" w:sz="4" w:space="0" w:color="auto"/>
              <w:left w:val="single" w:sz="4" w:space="0" w:color="auto"/>
              <w:bottom w:val="single" w:sz="4" w:space="0" w:color="auto"/>
              <w:right w:val="single" w:sz="4" w:space="0" w:color="auto"/>
            </w:tcBorders>
            <w:vAlign w:val="center"/>
          </w:tcPr>
          <w:p w14:paraId="39B81EE1" w14:textId="08A95DA9" w:rsidR="004F710D" w:rsidRPr="007303BA" w:rsidRDefault="004F710D" w:rsidP="00BC6976">
            <w:pPr>
              <w:spacing w:before="0"/>
              <w:jc w:val="center"/>
              <w:rPr>
                <w:sz w:val="22"/>
                <w:szCs w:val="22"/>
                <w:highlight w:val="green"/>
              </w:rPr>
            </w:pPr>
          </w:p>
        </w:tc>
      </w:tr>
      <w:tr w:rsidR="004F710D" w:rsidRPr="00305D75" w14:paraId="0CA7AA66" w14:textId="77777777" w:rsidTr="00BC6976">
        <w:trPr>
          <w:trHeight w:val="360"/>
          <w:jc w:val="center"/>
        </w:trPr>
        <w:tc>
          <w:tcPr>
            <w:tcW w:w="702" w:type="pct"/>
            <w:vAlign w:val="center"/>
          </w:tcPr>
          <w:p w14:paraId="03B9D7EE" w14:textId="77777777" w:rsidR="004F710D" w:rsidRPr="00305D75" w:rsidRDefault="004F710D" w:rsidP="00BC6976">
            <w:pPr>
              <w:spacing w:before="0"/>
              <w:rPr>
                <w:b/>
                <w:sz w:val="22"/>
                <w:szCs w:val="22"/>
              </w:rPr>
            </w:pPr>
            <w:r w:rsidRPr="00305D75">
              <w:rPr>
                <w:b/>
                <w:sz w:val="22"/>
                <w:szCs w:val="22"/>
              </w:rPr>
              <w:t>Image</w:t>
            </w:r>
          </w:p>
        </w:tc>
        <w:tc>
          <w:tcPr>
            <w:tcW w:w="2080" w:type="pct"/>
            <w:shd w:val="clear" w:color="auto" w:fill="FFFFFF"/>
            <w:vAlign w:val="center"/>
          </w:tcPr>
          <w:p w14:paraId="0B9D6502" w14:textId="647AD94F" w:rsidR="004F710D" w:rsidRPr="007303BA" w:rsidRDefault="004F710D" w:rsidP="00BC6976">
            <w:pPr>
              <w:autoSpaceDE w:val="0"/>
              <w:autoSpaceDN w:val="0"/>
              <w:adjustRightInd w:val="0"/>
              <w:spacing w:before="0"/>
              <w:jc w:val="center"/>
              <w:rPr>
                <w:sz w:val="22"/>
                <w:szCs w:val="22"/>
                <w:highlight w:val="green"/>
              </w:rPr>
            </w:pPr>
          </w:p>
        </w:tc>
        <w:tc>
          <w:tcPr>
            <w:tcW w:w="2218" w:type="pct"/>
            <w:shd w:val="clear" w:color="auto" w:fill="FFFFFF"/>
            <w:vAlign w:val="center"/>
          </w:tcPr>
          <w:p w14:paraId="3038C343" w14:textId="79B6C909" w:rsidR="004F710D" w:rsidRPr="007303BA" w:rsidRDefault="004F710D" w:rsidP="00BC6976">
            <w:pPr>
              <w:spacing w:before="0"/>
              <w:jc w:val="center"/>
              <w:rPr>
                <w:sz w:val="22"/>
                <w:szCs w:val="22"/>
                <w:highlight w:val="green"/>
              </w:rPr>
            </w:pPr>
          </w:p>
        </w:tc>
      </w:tr>
      <w:tr w:rsidR="004F710D" w:rsidRPr="00305D75" w14:paraId="71972E98" w14:textId="77777777" w:rsidTr="00BC6976">
        <w:trPr>
          <w:trHeight w:val="360"/>
          <w:jc w:val="center"/>
        </w:trPr>
        <w:tc>
          <w:tcPr>
            <w:tcW w:w="702" w:type="pct"/>
            <w:vAlign w:val="center"/>
          </w:tcPr>
          <w:p w14:paraId="1740C25B" w14:textId="77777777" w:rsidR="004F710D" w:rsidRPr="00305D75" w:rsidRDefault="004F710D" w:rsidP="00BC6976">
            <w:pPr>
              <w:spacing w:before="0"/>
              <w:rPr>
                <w:b/>
                <w:sz w:val="22"/>
                <w:szCs w:val="22"/>
              </w:rPr>
            </w:pPr>
            <w:r w:rsidRPr="00305D75">
              <w:rPr>
                <w:b/>
                <w:sz w:val="22"/>
                <w:szCs w:val="22"/>
              </w:rPr>
              <w:t>Packaging Sizes</w:t>
            </w:r>
          </w:p>
        </w:tc>
        <w:tc>
          <w:tcPr>
            <w:tcW w:w="2080" w:type="pct"/>
            <w:shd w:val="clear" w:color="auto" w:fill="FFFFFF"/>
            <w:vAlign w:val="center"/>
          </w:tcPr>
          <w:p w14:paraId="2A6CD27C" w14:textId="3A3581DE" w:rsidR="004F710D" w:rsidRPr="007303BA" w:rsidRDefault="004F710D" w:rsidP="00BC6976">
            <w:pPr>
              <w:autoSpaceDE w:val="0"/>
              <w:autoSpaceDN w:val="0"/>
              <w:adjustRightInd w:val="0"/>
              <w:spacing w:before="0"/>
              <w:jc w:val="center"/>
              <w:rPr>
                <w:sz w:val="22"/>
                <w:szCs w:val="22"/>
                <w:highlight w:val="green"/>
              </w:rPr>
            </w:pPr>
          </w:p>
        </w:tc>
        <w:tc>
          <w:tcPr>
            <w:tcW w:w="2218" w:type="pct"/>
            <w:shd w:val="clear" w:color="auto" w:fill="FFFFFF"/>
            <w:vAlign w:val="center"/>
          </w:tcPr>
          <w:p w14:paraId="2BD3A615" w14:textId="31C4005C" w:rsidR="004F710D" w:rsidRPr="007303BA" w:rsidRDefault="004F710D" w:rsidP="00BC6976">
            <w:pPr>
              <w:spacing w:before="0"/>
              <w:jc w:val="center"/>
              <w:rPr>
                <w:sz w:val="22"/>
                <w:szCs w:val="22"/>
                <w:highlight w:val="green"/>
              </w:rPr>
            </w:pPr>
          </w:p>
        </w:tc>
      </w:tr>
      <w:tr w:rsidR="004F710D" w:rsidRPr="00305D75" w14:paraId="19B80D6D" w14:textId="77777777" w:rsidTr="00BC6976">
        <w:trPr>
          <w:trHeight w:val="360"/>
          <w:jc w:val="center"/>
        </w:trPr>
        <w:tc>
          <w:tcPr>
            <w:tcW w:w="702" w:type="pct"/>
            <w:vAlign w:val="center"/>
          </w:tcPr>
          <w:p w14:paraId="4FE37B8C" w14:textId="77777777" w:rsidR="004F710D" w:rsidRPr="00305D75" w:rsidRDefault="004F710D" w:rsidP="00BC6976">
            <w:pPr>
              <w:spacing w:before="0"/>
              <w:rPr>
                <w:b/>
                <w:sz w:val="22"/>
                <w:szCs w:val="22"/>
              </w:rPr>
            </w:pPr>
            <w:r w:rsidRPr="00305D75">
              <w:rPr>
                <w:b/>
                <w:sz w:val="22"/>
                <w:szCs w:val="22"/>
              </w:rPr>
              <w:t>How Supplied</w:t>
            </w:r>
          </w:p>
        </w:tc>
        <w:tc>
          <w:tcPr>
            <w:tcW w:w="2080" w:type="pct"/>
            <w:shd w:val="clear" w:color="auto" w:fill="FFFFFF"/>
            <w:vAlign w:val="center"/>
          </w:tcPr>
          <w:p w14:paraId="65078D4A" w14:textId="474E93AD" w:rsidR="004F710D" w:rsidRPr="007303BA" w:rsidRDefault="004F710D" w:rsidP="00BC6976">
            <w:pPr>
              <w:autoSpaceDE w:val="0"/>
              <w:autoSpaceDN w:val="0"/>
              <w:adjustRightInd w:val="0"/>
              <w:spacing w:before="0"/>
              <w:jc w:val="center"/>
              <w:rPr>
                <w:sz w:val="22"/>
                <w:szCs w:val="22"/>
                <w:highlight w:val="green"/>
              </w:rPr>
            </w:pPr>
          </w:p>
        </w:tc>
        <w:tc>
          <w:tcPr>
            <w:tcW w:w="2218" w:type="pct"/>
            <w:shd w:val="clear" w:color="auto" w:fill="FFFFFF"/>
            <w:vAlign w:val="center"/>
          </w:tcPr>
          <w:p w14:paraId="6DC42B25" w14:textId="2C842DEA" w:rsidR="004F710D" w:rsidRPr="007303BA" w:rsidRDefault="004F710D" w:rsidP="00BC6976">
            <w:pPr>
              <w:spacing w:before="0"/>
              <w:jc w:val="center"/>
              <w:rPr>
                <w:sz w:val="22"/>
                <w:szCs w:val="22"/>
                <w:highlight w:val="green"/>
              </w:rPr>
            </w:pPr>
          </w:p>
        </w:tc>
      </w:tr>
      <w:tr w:rsidR="004F710D" w:rsidRPr="00305D75" w14:paraId="021A33A3" w14:textId="77777777" w:rsidTr="00BC6976">
        <w:trPr>
          <w:trHeight w:val="360"/>
          <w:jc w:val="center"/>
        </w:trPr>
        <w:tc>
          <w:tcPr>
            <w:tcW w:w="702" w:type="pct"/>
            <w:vAlign w:val="center"/>
          </w:tcPr>
          <w:p w14:paraId="44E7C020" w14:textId="77777777" w:rsidR="004F710D" w:rsidRPr="00305D75" w:rsidRDefault="004F710D" w:rsidP="00BC6976">
            <w:pPr>
              <w:spacing w:before="0"/>
              <w:rPr>
                <w:b/>
                <w:sz w:val="22"/>
                <w:szCs w:val="22"/>
              </w:rPr>
            </w:pPr>
            <w:r w:rsidRPr="00305D75">
              <w:rPr>
                <w:b/>
                <w:sz w:val="22"/>
                <w:szCs w:val="22"/>
              </w:rPr>
              <w:t>Storage</w:t>
            </w:r>
          </w:p>
        </w:tc>
        <w:tc>
          <w:tcPr>
            <w:tcW w:w="4298" w:type="pct"/>
            <w:gridSpan w:val="2"/>
            <w:vAlign w:val="center"/>
          </w:tcPr>
          <w:p w14:paraId="09C267F1" w14:textId="307A99BC" w:rsidR="004F710D" w:rsidRPr="007303BA" w:rsidRDefault="004F710D" w:rsidP="00BC6976">
            <w:pPr>
              <w:spacing w:before="0"/>
              <w:jc w:val="both"/>
              <w:rPr>
                <w:sz w:val="22"/>
                <w:szCs w:val="22"/>
                <w:highlight w:val="green"/>
              </w:rPr>
            </w:pPr>
          </w:p>
        </w:tc>
      </w:tr>
      <w:tr w:rsidR="004F710D" w:rsidRPr="00305D75" w14:paraId="2F5A6062" w14:textId="77777777" w:rsidTr="00BC6976">
        <w:trPr>
          <w:trHeight w:val="360"/>
          <w:jc w:val="center"/>
        </w:trPr>
        <w:tc>
          <w:tcPr>
            <w:tcW w:w="702" w:type="pct"/>
            <w:vAlign w:val="center"/>
          </w:tcPr>
          <w:p w14:paraId="423BB8B3" w14:textId="77777777" w:rsidR="004F710D" w:rsidRPr="00305D75" w:rsidRDefault="004F710D" w:rsidP="00BC6976">
            <w:pPr>
              <w:spacing w:before="0"/>
              <w:rPr>
                <w:b/>
                <w:sz w:val="22"/>
                <w:szCs w:val="22"/>
              </w:rPr>
            </w:pPr>
            <w:r w:rsidRPr="00305D75">
              <w:rPr>
                <w:b/>
                <w:sz w:val="22"/>
                <w:szCs w:val="22"/>
              </w:rPr>
              <w:t>Label</w:t>
            </w:r>
          </w:p>
        </w:tc>
        <w:tc>
          <w:tcPr>
            <w:tcW w:w="2080" w:type="pct"/>
            <w:vAlign w:val="center"/>
          </w:tcPr>
          <w:p w14:paraId="0829859F" w14:textId="77777777" w:rsidR="004F710D" w:rsidRPr="00305D75" w:rsidRDefault="004F710D" w:rsidP="00BC6976">
            <w:pPr>
              <w:spacing w:before="0"/>
              <w:ind w:left="-115" w:firstLine="115"/>
              <w:jc w:val="center"/>
              <w:rPr>
                <w:sz w:val="22"/>
                <w:szCs w:val="22"/>
              </w:rPr>
            </w:pPr>
            <w:r w:rsidRPr="00305D75">
              <w:rPr>
                <w:sz w:val="22"/>
                <w:szCs w:val="22"/>
              </w:rPr>
              <w:t xml:space="preserve">Please refer to </w:t>
            </w:r>
            <w:r w:rsidRPr="00305D75">
              <w:rPr>
                <w:b/>
                <w:sz w:val="22"/>
                <w:szCs w:val="22"/>
              </w:rPr>
              <w:t>Module 1.14.3.3</w:t>
            </w:r>
          </w:p>
        </w:tc>
        <w:tc>
          <w:tcPr>
            <w:tcW w:w="2218" w:type="pct"/>
            <w:vAlign w:val="center"/>
          </w:tcPr>
          <w:p w14:paraId="3BF7E008" w14:textId="77777777" w:rsidR="004F710D" w:rsidRPr="00305D75" w:rsidRDefault="004F710D" w:rsidP="00BC6976">
            <w:pPr>
              <w:spacing w:before="0"/>
              <w:jc w:val="center"/>
              <w:rPr>
                <w:sz w:val="22"/>
                <w:szCs w:val="22"/>
              </w:rPr>
            </w:pPr>
            <w:r w:rsidRPr="00305D75">
              <w:rPr>
                <w:sz w:val="22"/>
                <w:szCs w:val="22"/>
              </w:rPr>
              <w:t xml:space="preserve">Please refer to </w:t>
            </w:r>
            <w:r w:rsidRPr="00305D75">
              <w:rPr>
                <w:b/>
                <w:sz w:val="22"/>
                <w:szCs w:val="22"/>
              </w:rPr>
              <w:t>Module 1.14.3.3</w:t>
            </w:r>
          </w:p>
        </w:tc>
      </w:tr>
    </w:tbl>
    <w:p w14:paraId="58875255" w14:textId="77777777" w:rsidR="008C38ED" w:rsidRDefault="008C38ED"/>
    <w:tbl>
      <w:tblPr>
        <w:tblW w:w="5000" w:type="pct"/>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1E0" w:firstRow="1" w:lastRow="1" w:firstColumn="1" w:lastColumn="1" w:noHBand="0" w:noVBand="0"/>
      </w:tblPr>
      <w:tblGrid>
        <w:gridCol w:w="1312"/>
        <w:gridCol w:w="3885"/>
        <w:gridCol w:w="4143"/>
      </w:tblGrid>
      <w:tr w:rsidR="002C2A22" w:rsidRPr="00305D75" w14:paraId="22DDFD6A" w14:textId="77777777" w:rsidTr="008C38ED">
        <w:trPr>
          <w:trHeight w:val="490"/>
          <w:tblHeader/>
          <w:jc w:val="center"/>
        </w:trPr>
        <w:tc>
          <w:tcPr>
            <w:tcW w:w="702" w:type="pct"/>
            <w:shd w:val="clear" w:color="auto" w:fill="DAEEF3" w:themeFill="accent5" w:themeFillTint="33"/>
            <w:vAlign w:val="center"/>
          </w:tcPr>
          <w:p w14:paraId="39306266" w14:textId="77777777" w:rsidR="002C2A22" w:rsidRPr="00305D75" w:rsidRDefault="002C2A22" w:rsidP="002C2A22">
            <w:pPr>
              <w:spacing w:before="0"/>
              <w:ind w:left="-115" w:firstLine="115"/>
              <w:jc w:val="center"/>
              <w:rPr>
                <w:b/>
                <w:sz w:val="22"/>
                <w:szCs w:val="22"/>
              </w:rPr>
            </w:pPr>
            <w:r w:rsidRPr="00305D75">
              <w:rPr>
                <w:b/>
                <w:sz w:val="22"/>
                <w:szCs w:val="22"/>
              </w:rPr>
              <w:t>Parameters</w:t>
            </w:r>
          </w:p>
        </w:tc>
        <w:tc>
          <w:tcPr>
            <w:tcW w:w="2080" w:type="pct"/>
            <w:shd w:val="clear" w:color="auto" w:fill="DAEEF3" w:themeFill="accent5" w:themeFillTint="33"/>
            <w:vAlign w:val="center"/>
          </w:tcPr>
          <w:p w14:paraId="5E8DCA7D" w14:textId="77777777" w:rsidR="002C2A22" w:rsidRPr="00305D75" w:rsidRDefault="002C2A22" w:rsidP="002C2A22">
            <w:pPr>
              <w:spacing w:before="0"/>
              <w:ind w:left="-115" w:firstLine="115"/>
              <w:jc w:val="center"/>
              <w:rPr>
                <w:b/>
                <w:sz w:val="22"/>
                <w:szCs w:val="22"/>
              </w:rPr>
            </w:pPr>
            <w:r w:rsidRPr="004C4D0C">
              <w:rPr>
                <w:highlight w:val="yellow"/>
              </w:rPr>
              <w:t>Product name</w:t>
            </w:r>
            <w:r w:rsidRPr="004C4D0C">
              <w:rPr>
                <w:highlight w:val="yellow"/>
                <w:vertAlign w:val="superscript"/>
              </w:rPr>
              <w:t>®</w:t>
            </w:r>
            <w:r w:rsidRPr="00305D75">
              <w:t xml:space="preserve"> </w:t>
            </w:r>
            <w:r>
              <w:rPr>
                <w:b/>
                <w:sz w:val="22"/>
                <w:szCs w:val="22"/>
              </w:rPr>
              <w:t>xx</w:t>
            </w:r>
            <w:r w:rsidRPr="00305D75">
              <w:rPr>
                <w:b/>
                <w:sz w:val="22"/>
                <w:szCs w:val="22"/>
              </w:rPr>
              <w:t xml:space="preserve"> mg </w:t>
            </w:r>
          </w:p>
          <w:p w14:paraId="5D23E1DF" w14:textId="01CCC89D" w:rsidR="002C2A22" w:rsidRPr="00305D75" w:rsidRDefault="002C2A22" w:rsidP="002C2A22">
            <w:pPr>
              <w:spacing w:before="0"/>
              <w:ind w:left="-115" w:firstLine="115"/>
              <w:jc w:val="center"/>
              <w:rPr>
                <w:sz w:val="22"/>
                <w:szCs w:val="22"/>
              </w:rPr>
            </w:pPr>
            <w:r w:rsidRPr="00305D75">
              <w:rPr>
                <w:b/>
                <w:sz w:val="22"/>
                <w:szCs w:val="22"/>
              </w:rPr>
              <w:t xml:space="preserve">(Lot # </w:t>
            </w:r>
            <w:r w:rsidRPr="003B3F1E">
              <w:rPr>
                <w:b/>
                <w:bCs/>
                <w:sz w:val="22"/>
                <w:szCs w:val="22"/>
                <w:highlight w:val="yellow"/>
              </w:rPr>
              <w:t>xxxxxx</w:t>
            </w:r>
            <w:r w:rsidRPr="00305D75">
              <w:rPr>
                <w:b/>
                <w:sz w:val="22"/>
                <w:szCs w:val="22"/>
              </w:rPr>
              <w:t xml:space="preserve">, Expiry: </w:t>
            </w:r>
            <w:r w:rsidRPr="003B3F1E">
              <w:rPr>
                <w:b/>
                <w:sz w:val="22"/>
                <w:szCs w:val="22"/>
                <w:highlight w:val="yellow"/>
              </w:rPr>
              <w:t>mm/yyyy</w:t>
            </w:r>
            <w:r w:rsidRPr="00305D75">
              <w:rPr>
                <w:b/>
                <w:sz w:val="22"/>
                <w:szCs w:val="22"/>
              </w:rPr>
              <w:t>)</w:t>
            </w:r>
          </w:p>
        </w:tc>
        <w:tc>
          <w:tcPr>
            <w:tcW w:w="2218" w:type="pct"/>
            <w:shd w:val="clear" w:color="auto" w:fill="DAEEF3" w:themeFill="accent5" w:themeFillTint="33"/>
            <w:vAlign w:val="center"/>
          </w:tcPr>
          <w:p w14:paraId="48091993" w14:textId="77777777" w:rsidR="002C2A22" w:rsidRPr="00305D75" w:rsidRDefault="002C2A22" w:rsidP="002C2A22">
            <w:pPr>
              <w:spacing w:before="0"/>
              <w:ind w:left="-115" w:firstLine="115"/>
              <w:jc w:val="center"/>
              <w:rPr>
                <w:b/>
                <w:sz w:val="22"/>
                <w:szCs w:val="22"/>
              </w:rPr>
            </w:pPr>
            <w:r w:rsidRPr="004C4D0C">
              <w:rPr>
                <w:highlight w:val="yellow"/>
              </w:rPr>
              <w:t>Product name</w:t>
            </w:r>
            <w:r w:rsidRPr="004C4D0C">
              <w:rPr>
                <w:highlight w:val="yellow"/>
                <w:vertAlign w:val="superscript"/>
              </w:rPr>
              <w:t>®</w:t>
            </w:r>
            <w:r w:rsidRPr="00305D75">
              <w:t xml:space="preserve"> </w:t>
            </w:r>
            <w:r>
              <w:rPr>
                <w:b/>
                <w:sz w:val="22"/>
                <w:szCs w:val="22"/>
              </w:rPr>
              <w:t>xx</w:t>
            </w:r>
            <w:r w:rsidRPr="00305D75">
              <w:rPr>
                <w:b/>
                <w:sz w:val="22"/>
                <w:szCs w:val="22"/>
              </w:rPr>
              <w:t xml:space="preserve"> mg </w:t>
            </w:r>
          </w:p>
          <w:p w14:paraId="5AD7C644" w14:textId="5ACD06E3" w:rsidR="002C2A22" w:rsidRPr="00305D75" w:rsidRDefault="002C2A22" w:rsidP="002C2A22">
            <w:pPr>
              <w:spacing w:before="0"/>
              <w:ind w:left="-115" w:firstLine="115"/>
              <w:jc w:val="center"/>
              <w:rPr>
                <w:b/>
                <w:sz w:val="22"/>
                <w:szCs w:val="22"/>
              </w:rPr>
            </w:pPr>
            <w:r w:rsidRPr="00305D75">
              <w:rPr>
                <w:b/>
                <w:sz w:val="22"/>
                <w:szCs w:val="22"/>
              </w:rPr>
              <w:t xml:space="preserve">(Lot # </w:t>
            </w:r>
            <w:r w:rsidRPr="003B3F1E">
              <w:rPr>
                <w:b/>
                <w:bCs/>
                <w:sz w:val="22"/>
                <w:szCs w:val="22"/>
                <w:highlight w:val="yellow"/>
              </w:rPr>
              <w:t>xxxxxx</w:t>
            </w:r>
            <w:r w:rsidRPr="00305D75">
              <w:rPr>
                <w:b/>
                <w:sz w:val="22"/>
                <w:szCs w:val="22"/>
              </w:rPr>
              <w:t xml:space="preserve">, Expiry: </w:t>
            </w:r>
            <w:r w:rsidRPr="003B3F1E">
              <w:rPr>
                <w:b/>
                <w:sz w:val="22"/>
                <w:szCs w:val="22"/>
                <w:highlight w:val="yellow"/>
              </w:rPr>
              <w:t>mm/yyyy</w:t>
            </w:r>
            <w:r w:rsidRPr="00305D75">
              <w:rPr>
                <w:b/>
                <w:sz w:val="22"/>
                <w:szCs w:val="22"/>
              </w:rPr>
              <w:t>)</w:t>
            </w:r>
          </w:p>
        </w:tc>
      </w:tr>
      <w:tr w:rsidR="004F710D" w:rsidRPr="00305D75" w14:paraId="7442D429" w14:textId="77777777" w:rsidTr="00BC6976">
        <w:trPr>
          <w:trHeight w:val="655"/>
          <w:jc w:val="center"/>
        </w:trPr>
        <w:tc>
          <w:tcPr>
            <w:tcW w:w="702" w:type="pct"/>
            <w:vAlign w:val="center"/>
          </w:tcPr>
          <w:p w14:paraId="394F95C3" w14:textId="77777777" w:rsidR="004F710D" w:rsidRPr="00305D75" w:rsidRDefault="004F710D" w:rsidP="00BC6976">
            <w:pPr>
              <w:spacing w:before="0"/>
              <w:rPr>
                <w:b/>
                <w:sz w:val="22"/>
                <w:szCs w:val="22"/>
              </w:rPr>
            </w:pPr>
            <w:r w:rsidRPr="00305D75">
              <w:rPr>
                <w:b/>
                <w:sz w:val="22"/>
                <w:szCs w:val="22"/>
              </w:rPr>
              <w:t xml:space="preserve">Description </w:t>
            </w:r>
          </w:p>
        </w:tc>
        <w:tc>
          <w:tcPr>
            <w:tcW w:w="2080" w:type="pct"/>
            <w:shd w:val="clear" w:color="auto" w:fill="FFFFFF"/>
            <w:vAlign w:val="center"/>
          </w:tcPr>
          <w:p w14:paraId="3D3133E7" w14:textId="135DF3CB" w:rsidR="004F710D" w:rsidRPr="007303BA" w:rsidRDefault="004F710D" w:rsidP="00BC6976">
            <w:pPr>
              <w:spacing w:before="0"/>
              <w:jc w:val="both"/>
              <w:rPr>
                <w:sz w:val="22"/>
                <w:szCs w:val="22"/>
                <w:highlight w:val="green"/>
              </w:rPr>
            </w:pPr>
          </w:p>
        </w:tc>
        <w:tc>
          <w:tcPr>
            <w:tcW w:w="2218" w:type="pct"/>
            <w:shd w:val="clear" w:color="auto" w:fill="FFFFFF"/>
            <w:vAlign w:val="center"/>
          </w:tcPr>
          <w:p w14:paraId="23A10B7F" w14:textId="165E797B" w:rsidR="004F710D" w:rsidRPr="007303BA" w:rsidRDefault="004F710D" w:rsidP="00BC6976">
            <w:pPr>
              <w:spacing w:before="0"/>
              <w:jc w:val="both"/>
              <w:rPr>
                <w:b/>
                <w:sz w:val="22"/>
                <w:szCs w:val="22"/>
                <w:highlight w:val="green"/>
              </w:rPr>
            </w:pPr>
          </w:p>
        </w:tc>
      </w:tr>
      <w:tr w:rsidR="004F710D" w:rsidRPr="00305D75" w14:paraId="00891E99" w14:textId="77777777" w:rsidTr="00BC6976">
        <w:trPr>
          <w:trHeight w:val="490"/>
          <w:jc w:val="center"/>
        </w:trPr>
        <w:tc>
          <w:tcPr>
            <w:tcW w:w="702" w:type="pct"/>
            <w:vAlign w:val="center"/>
          </w:tcPr>
          <w:p w14:paraId="42D21E9B" w14:textId="77777777" w:rsidR="004F710D" w:rsidRPr="00305D75" w:rsidRDefault="004F710D" w:rsidP="00BC6976">
            <w:pPr>
              <w:spacing w:before="0"/>
              <w:rPr>
                <w:b/>
                <w:sz w:val="22"/>
                <w:szCs w:val="22"/>
              </w:rPr>
            </w:pPr>
            <w:r w:rsidRPr="00305D75">
              <w:rPr>
                <w:b/>
                <w:sz w:val="22"/>
                <w:szCs w:val="22"/>
              </w:rPr>
              <w:t>Shape and Size</w:t>
            </w:r>
          </w:p>
        </w:tc>
        <w:tc>
          <w:tcPr>
            <w:tcW w:w="2080" w:type="pct"/>
            <w:shd w:val="clear" w:color="auto" w:fill="FFFFFF"/>
            <w:vAlign w:val="center"/>
          </w:tcPr>
          <w:p w14:paraId="11ED07F0" w14:textId="41672924" w:rsidR="004F710D" w:rsidRPr="007303BA" w:rsidRDefault="004F710D" w:rsidP="00BC6976">
            <w:pPr>
              <w:spacing w:before="0"/>
              <w:jc w:val="center"/>
              <w:rPr>
                <w:sz w:val="22"/>
                <w:szCs w:val="22"/>
                <w:highlight w:val="green"/>
              </w:rPr>
            </w:pPr>
          </w:p>
        </w:tc>
        <w:tc>
          <w:tcPr>
            <w:tcW w:w="2218" w:type="pct"/>
            <w:shd w:val="clear" w:color="auto" w:fill="FFFFFF"/>
            <w:vAlign w:val="center"/>
          </w:tcPr>
          <w:p w14:paraId="4D563DAE" w14:textId="2DA23288" w:rsidR="004F710D" w:rsidRPr="007303BA" w:rsidRDefault="004F710D" w:rsidP="00BC6976">
            <w:pPr>
              <w:spacing w:before="0"/>
              <w:jc w:val="center"/>
              <w:rPr>
                <w:sz w:val="22"/>
                <w:szCs w:val="22"/>
                <w:highlight w:val="green"/>
              </w:rPr>
            </w:pPr>
          </w:p>
        </w:tc>
      </w:tr>
      <w:tr w:rsidR="004F710D" w:rsidRPr="00305D75" w14:paraId="2D97AE7D" w14:textId="77777777" w:rsidTr="00BC6976">
        <w:trPr>
          <w:trHeight w:val="490"/>
          <w:jc w:val="center"/>
        </w:trPr>
        <w:tc>
          <w:tcPr>
            <w:tcW w:w="702" w:type="pct"/>
            <w:vAlign w:val="center"/>
          </w:tcPr>
          <w:p w14:paraId="276773A7" w14:textId="77777777" w:rsidR="004F710D" w:rsidRPr="00305D75" w:rsidRDefault="004F710D" w:rsidP="00BC6976">
            <w:pPr>
              <w:spacing w:before="0"/>
              <w:rPr>
                <w:b/>
                <w:sz w:val="22"/>
                <w:szCs w:val="22"/>
              </w:rPr>
            </w:pPr>
            <w:r w:rsidRPr="00305D75">
              <w:rPr>
                <w:b/>
                <w:sz w:val="22"/>
                <w:szCs w:val="22"/>
              </w:rPr>
              <w:lastRenderedPageBreak/>
              <w:t>Color Cap</w:t>
            </w:r>
          </w:p>
        </w:tc>
        <w:tc>
          <w:tcPr>
            <w:tcW w:w="2080" w:type="pct"/>
            <w:tcBorders>
              <w:top w:val="single" w:sz="4" w:space="0" w:color="auto"/>
              <w:left w:val="single" w:sz="4" w:space="0" w:color="auto"/>
              <w:bottom w:val="single" w:sz="4" w:space="0" w:color="auto"/>
              <w:right w:val="single" w:sz="4" w:space="0" w:color="auto"/>
            </w:tcBorders>
            <w:vAlign w:val="center"/>
          </w:tcPr>
          <w:p w14:paraId="46CC9D9E" w14:textId="427946D3" w:rsidR="004F710D" w:rsidRPr="007303BA" w:rsidRDefault="004F710D" w:rsidP="00BC6976">
            <w:pPr>
              <w:spacing w:before="0"/>
              <w:jc w:val="center"/>
              <w:rPr>
                <w:bCs/>
                <w:color w:val="000000"/>
                <w:sz w:val="22"/>
                <w:szCs w:val="22"/>
                <w:highlight w:val="green"/>
              </w:rPr>
            </w:pPr>
          </w:p>
        </w:tc>
        <w:tc>
          <w:tcPr>
            <w:tcW w:w="2218" w:type="pct"/>
            <w:vAlign w:val="center"/>
          </w:tcPr>
          <w:p w14:paraId="32C79479" w14:textId="419EE811" w:rsidR="004F710D" w:rsidRPr="007303BA" w:rsidRDefault="004F710D" w:rsidP="00BC6976">
            <w:pPr>
              <w:spacing w:before="0"/>
              <w:jc w:val="center"/>
              <w:rPr>
                <w:sz w:val="22"/>
                <w:szCs w:val="22"/>
                <w:highlight w:val="green"/>
              </w:rPr>
            </w:pPr>
          </w:p>
        </w:tc>
      </w:tr>
      <w:tr w:rsidR="004F710D" w:rsidRPr="00305D75" w14:paraId="6BC0A201" w14:textId="77777777" w:rsidTr="00BC6976">
        <w:trPr>
          <w:trHeight w:val="490"/>
          <w:jc w:val="center"/>
        </w:trPr>
        <w:tc>
          <w:tcPr>
            <w:tcW w:w="702" w:type="pct"/>
            <w:vAlign w:val="center"/>
          </w:tcPr>
          <w:p w14:paraId="2F0DC4A8" w14:textId="77777777" w:rsidR="004F710D" w:rsidRPr="00305D75" w:rsidRDefault="004F710D" w:rsidP="00BC6976">
            <w:pPr>
              <w:spacing w:before="0"/>
              <w:rPr>
                <w:b/>
                <w:sz w:val="22"/>
                <w:szCs w:val="22"/>
              </w:rPr>
            </w:pPr>
            <w:r w:rsidRPr="00305D75">
              <w:rPr>
                <w:b/>
                <w:sz w:val="22"/>
                <w:szCs w:val="22"/>
              </w:rPr>
              <w:t>Color Body</w:t>
            </w:r>
          </w:p>
        </w:tc>
        <w:tc>
          <w:tcPr>
            <w:tcW w:w="2080" w:type="pct"/>
            <w:tcBorders>
              <w:top w:val="single" w:sz="4" w:space="0" w:color="auto"/>
              <w:left w:val="single" w:sz="4" w:space="0" w:color="auto"/>
              <w:bottom w:val="single" w:sz="4" w:space="0" w:color="auto"/>
              <w:right w:val="single" w:sz="4" w:space="0" w:color="auto"/>
            </w:tcBorders>
            <w:vAlign w:val="center"/>
          </w:tcPr>
          <w:p w14:paraId="3E3E334E" w14:textId="08399EBC" w:rsidR="004F710D" w:rsidRPr="007303BA" w:rsidRDefault="004F710D" w:rsidP="00BC6976">
            <w:pPr>
              <w:spacing w:before="0"/>
              <w:jc w:val="center"/>
              <w:rPr>
                <w:bCs/>
                <w:color w:val="000000"/>
                <w:sz w:val="22"/>
                <w:szCs w:val="22"/>
                <w:highlight w:val="green"/>
              </w:rPr>
            </w:pPr>
          </w:p>
        </w:tc>
        <w:tc>
          <w:tcPr>
            <w:tcW w:w="2218" w:type="pct"/>
            <w:vAlign w:val="center"/>
          </w:tcPr>
          <w:p w14:paraId="7342FBBE" w14:textId="258B3B82" w:rsidR="004F710D" w:rsidRPr="007303BA" w:rsidRDefault="004F710D" w:rsidP="00BC6976">
            <w:pPr>
              <w:spacing w:before="0"/>
              <w:jc w:val="center"/>
              <w:rPr>
                <w:sz w:val="22"/>
                <w:szCs w:val="22"/>
                <w:highlight w:val="green"/>
              </w:rPr>
            </w:pPr>
          </w:p>
        </w:tc>
      </w:tr>
      <w:tr w:rsidR="004F710D" w:rsidRPr="00305D75" w14:paraId="78AD924F" w14:textId="77777777" w:rsidTr="008C38ED">
        <w:trPr>
          <w:trHeight w:val="340"/>
          <w:jc w:val="center"/>
        </w:trPr>
        <w:tc>
          <w:tcPr>
            <w:tcW w:w="702" w:type="pct"/>
            <w:vAlign w:val="center"/>
          </w:tcPr>
          <w:p w14:paraId="5813F57A" w14:textId="77777777" w:rsidR="004F710D" w:rsidRPr="00305D75" w:rsidRDefault="004F710D" w:rsidP="00BC6976">
            <w:pPr>
              <w:spacing w:before="0"/>
              <w:rPr>
                <w:b/>
                <w:sz w:val="22"/>
                <w:szCs w:val="22"/>
              </w:rPr>
            </w:pPr>
            <w:r w:rsidRPr="00305D75">
              <w:rPr>
                <w:b/>
                <w:sz w:val="22"/>
                <w:szCs w:val="22"/>
              </w:rPr>
              <w:t>Image</w:t>
            </w:r>
          </w:p>
        </w:tc>
        <w:tc>
          <w:tcPr>
            <w:tcW w:w="2080" w:type="pct"/>
            <w:tcBorders>
              <w:top w:val="single" w:sz="4" w:space="0" w:color="auto"/>
              <w:left w:val="single" w:sz="4" w:space="0" w:color="auto"/>
              <w:bottom w:val="single" w:sz="4" w:space="0" w:color="auto"/>
              <w:right w:val="single" w:sz="4" w:space="0" w:color="auto"/>
            </w:tcBorders>
            <w:vAlign w:val="center"/>
          </w:tcPr>
          <w:p w14:paraId="10BD1F91" w14:textId="6976C051" w:rsidR="004F710D" w:rsidRPr="007303BA" w:rsidRDefault="004F710D" w:rsidP="00BC6976">
            <w:pPr>
              <w:spacing w:before="0"/>
              <w:jc w:val="center"/>
              <w:rPr>
                <w:bCs/>
                <w:color w:val="000000"/>
                <w:sz w:val="22"/>
                <w:szCs w:val="22"/>
                <w:highlight w:val="green"/>
              </w:rPr>
            </w:pPr>
          </w:p>
        </w:tc>
        <w:tc>
          <w:tcPr>
            <w:tcW w:w="2218" w:type="pct"/>
            <w:vAlign w:val="center"/>
          </w:tcPr>
          <w:p w14:paraId="4270B3C6" w14:textId="017F50A5" w:rsidR="004F710D" w:rsidRPr="007303BA" w:rsidRDefault="004F710D" w:rsidP="00BC6976">
            <w:pPr>
              <w:spacing w:before="0"/>
              <w:jc w:val="center"/>
              <w:rPr>
                <w:bCs/>
                <w:color w:val="000000"/>
                <w:sz w:val="22"/>
                <w:szCs w:val="22"/>
                <w:highlight w:val="green"/>
              </w:rPr>
            </w:pPr>
          </w:p>
        </w:tc>
      </w:tr>
      <w:tr w:rsidR="004F710D" w:rsidRPr="00305D75" w14:paraId="5745BFFC" w14:textId="77777777" w:rsidTr="00BC6976">
        <w:trPr>
          <w:trHeight w:val="349"/>
          <w:jc w:val="center"/>
        </w:trPr>
        <w:tc>
          <w:tcPr>
            <w:tcW w:w="702" w:type="pct"/>
            <w:vAlign w:val="center"/>
          </w:tcPr>
          <w:p w14:paraId="35D2E9AB" w14:textId="77777777" w:rsidR="004F710D" w:rsidRPr="00305D75" w:rsidRDefault="004F710D" w:rsidP="00BC6976">
            <w:pPr>
              <w:spacing w:before="0"/>
              <w:rPr>
                <w:b/>
                <w:sz w:val="22"/>
                <w:szCs w:val="22"/>
              </w:rPr>
            </w:pPr>
            <w:r w:rsidRPr="00305D75">
              <w:rPr>
                <w:b/>
                <w:sz w:val="22"/>
                <w:szCs w:val="22"/>
              </w:rPr>
              <w:t>Packaging Sizes</w:t>
            </w:r>
          </w:p>
        </w:tc>
        <w:tc>
          <w:tcPr>
            <w:tcW w:w="2080" w:type="pct"/>
            <w:shd w:val="clear" w:color="auto" w:fill="FFFFFF"/>
            <w:vAlign w:val="center"/>
          </w:tcPr>
          <w:p w14:paraId="775B2075" w14:textId="6EA5E271" w:rsidR="004F710D" w:rsidRPr="007303BA" w:rsidRDefault="004F710D" w:rsidP="00BC6976">
            <w:pPr>
              <w:autoSpaceDE w:val="0"/>
              <w:autoSpaceDN w:val="0"/>
              <w:adjustRightInd w:val="0"/>
              <w:spacing w:before="0"/>
              <w:jc w:val="center"/>
              <w:rPr>
                <w:color w:val="000000"/>
                <w:sz w:val="22"/>
                <w:szCs w:val="22"/>
                <w:highlight w:val="green"/>
              </w:rPr>
            </w:pPr>
          </w:p>
        </w:tc>
        <w:tc>
          <w:tcPr>
            <w:tcW w:w="2218" w:type="pct"/>
            <w:shd w:val="clear" w:color="auto" w:fill="FFFFFF"/>
            <w:vAlign w:val="center"/>
          </w:tcPr>
          <w:p w14:paraId="7DF91273" w14:textId="6CED037B" w:rsidR="004F710D" w:rsidRPr="007303BA" w:rsidRDefault="004F710D" w:rsidP="00BC6976">
            <w:pPr>
              <w:spacing w:before="0"/>
              <w:jc w:val="center"/>
              <w:rPr>
                <w:sz w:val="22"/>
                <w:szCs w:val="22"/>
                <w:highlight w:val="green"/>
              </w:rPr>
            </w:pPr>
          </w:p>
        </w:tc>
      </w:tr>
      <w:tr w:rsidR="004F710D" w:rsidRPr="00305D75" w14:paraId="28DBF04D" w14:textId="77777777" w:rsidTr="00BC6976">
        <w:trPr>
          <w:trHeight w:val="529"/>
          <w:jc w:val="center"/>
        </w:trPr>
        <w:tc>
          <w:tcPr>
            <w:tcW w:w="702" w:type="pct"/>
            <w:vAlign w:val="center"/>
          </w:tcPr>
          <w:p w14:paraId="29E30A47" w14:textId="77777777" w:rsidR="004F710D" w:rsidRPr="00305D75" w:rsidRDefault="004F710D" w:rsidP="00BC6976">
            <w:pPr>
              <w:spacing w:before="0"/>
              <w:rPr>
                <w:b/>
                <w:sz w:val="22"/>
                <w:szCs w:val="22"/>
              </w:rPr>
            </w:pPr>
            <w:r w:rsidRPr="00305D75">
              <w:rPr>
                <w:b/>
                <w:sz w:val="22"/>
                <w:szCs w:val="22"/>
              </w:rPr>
              <w:t>How Supplied</w:t>
            </w:r>
          </w:p>
        </w:tc>
        <w:tc>
          <w:tcPr>
            <w:tcW w:w="2080" w:type="pct"/>
            <w:shd w:val="clear" w:color="auto" w:fill="FFFFFF"/>
            <w:vAlign w:val="center"/>
          </w:tcPr>
          <w:p w14:paraId="060E1692" w14:textId="5BAB7E64" w:rsidR="004F710D" w:rsidRPr="007303BA" w:rsidRDefault="004F710D" w:rsidP="00BC6976">
            <w:pPr>
              <w:autoSpaceDE w:val="0"/>
              <w:autoSpaceDN w:val="0"/>
              <w:adjustRightInd w:val="0"/>
              <w:spacing w:before="0"/>
              <w:jc w:val="center"/>
              <w:rPr>
                <w:sz w:val="22"/>
                <w:szCs w:val="22"/>
                <w:highlight w:val="green"/>
              </w:rPr>
            </w:pPr>
          </w:p>
        </w:tc>
        <w:tc>
          <w:tcPr>
            <w:tcW w:w="2218" w:type="pct"/>
            <w:shd w:val="clear" w:color="auto" w:fill="FFFFFF"/>
            <w:vAlign w:val="center"/>
          </w:tcPr>
          <w:p w14:paraId="65848B2B" w14:textId="5D1CB425" w:rsidR="004F710D" w:rsidRPr="007303BA" w:rsidRDefault="004F710D" w:rsidP="00BC6976">
            <w:pPr>
              <w:spacing w:before="0"/>
              <w:jc w:val="center"/>
              <w:rPr>
                <w:sz w:val="22"/>
                <w:szCs w:val="22"/>
                <w:highlight w:val="green"/>
              </w:rPr>
            </w:pPr>
          </w:p>
        </w:tc>
      </w:tr>
      <w:tr w:rsidR="004F710D" w:rsidRPr="00305D75" w14:paraId="4170964D" w14:textId="77777777" w:rsidTr="00BC6976">
        <w:trPr>
          <w:trHeight w:val="421"/>
          <w:jc w:val="center"/>
        </w:trPr>
        <w:tc>
          <w:tcPr>
            <w:tcW w:w="702" w:type="pct"/>
            <w:vAlign w:val="center"/>
          </w:tcPr>
          <w:p w14:paraId="189E813B" w14:textId="77777777" w:rsidR="004F710D" w:rsidRPr="00305D75" w:rsidRDefault="004F710D" w:rsidP="00BC6976">
            <w:pPr>
              <w:spacing w:before="0"/>
              <w:rPr>
                <w:b/>
                <w:sz w:val="22"/>
                <w:szCs w:val="22"/>
              </w:rPr>
            </w:pPr>
            <w:r w:rsidRPr="00305D75">
              <w:rPr>
                <w:b/>
                <w:sz w:val="22"/>
                <w:szCs w:val="22"/>
              </w:rPr>
              <w:t>Storage</w:t>
            </w:r>
          </w:p>
        </w:tc>
        <w:tc>
          <w:tcPr>
            <w:tcW w:w="4298" w:type="pct"/>
            <w:gridSpan w:val="2"/>
            <w:vAlign w:val="center"/>
          </w:tcPr>
          <w:p w14:paraId="13D0844F" w14:textId="43B046A6" w:rsidR="004F710D" w:rsidRPr="007303BA" w:rsidRDefault="004F710D" w:rsidP="00BC6976">
            <w:pPr>
              <w:spacing w:before="0"/>
              <w:jc w:val="both"/>
              <w:rPr>
                <w:sz w:val="22"/>
                <w:szCs w:val="22"/>
                <w:highlight w:val="green"/>
              </w:rPr>
            </w:pPr>
          </w:p>
        </w:tc>
      </w:tr>
      <w:tr w:rsidR="004F710D" w:rsidRPr="00305D75" w14:paraId="3A5E5167" w14:textId="77777777" w:rsidTr="00BC6976">
        <w:trPr>
          <w:trHeight w:val="331"/>
          <w:jc w:val="center"/>
        </w:trPr>
        <w:tc>
          <w:tcPr>
            <w:tcW w:w="702" w:type="pct"/>
            <w:vAlign w:val="center"/>
          </w:tcPr>
          <w:p w14:paraId="1742EC61" w14:textId="77777777" w:rsidR="004F710D" w:rsidRPr="00305D75" w:rsidRDefault="004F710D" w:rsidP="00BC6976">
            <w:pPr>
              <w:spacing w:before="0"/>
              <w:rPr>
                <w:b/>
                <w:sz w:val="22"/>
                <w:szCs w:val="22"/>
              </w:rPr>
            </w:pPr>
            <w:r w:rsidRPr="00305D75">
              <w:rPr>
                <w:b/>
                <w:sz w:val="22"/>
                <w:szCs w:val="22"/>
              </w:rPr>
              <w:t>Label</w:t>
            </w:r>
          </w:p>
        </w:tc>
        <w:tc>
          <w:tcPr>
            <w:tcW w:w="2080" w:type="pct"/>
            <w:vAlign w:val="center"/>
          </w:tcPr>
          <w:p w14:paraId="7D7307FF" w14:textId="77777777" w:rsidR="004F710D" w:rsidRPr="00305D75" w:rsidRDefault="004F710D" w:rsidP="00BC6976">
            <w:pPr>
              <w:spacing w:before="0"/>
              <w:ind w:left="-115" w:firstLine="115"/>
              <w:jc w:val="center"/>
              <w:rPr>
                <w:sz w:val="22"/>
                <w:szCs w:val="22"/>
              </w:rPr>
            </w:pPr>
            <w:r w:rsidRPr="00305D75">
              <w:rPr>
                <w:sz w:val="22"/>
                <w:szCs w:val="22"/>
              </w:rPr>
              <w:t xml:space="preserve">Please refer to </w:t>
            </w:r>
            <w:r w:rsidRPr="00305D75">
              <w:rPr>
                <w:b/>
                <w:sz w:val="22"/>
                <w:szCs w:val="22"/>
              </w:rPr>
              <w:t>Module 1.14.3.3</w:t>
            </w:r>
          </w:p>
        </w:tc>
        <w:tc>
          <w:tcPr>
            <w:tcW w:w="2218" w:type="pct"/>
            <w:vAlign w:val="center"/>
          </w:tcPr>
          <w:p w14:paraId="4106BBC5" w14:textId="77777777" w:rsidR="004F710D" w:rsidRPr="00305D75" w:rsidRDefault="004F710D" w:rsidP="00BC6976">
            <w:pPr>
              <w:spacing w:before="0"/>
              <w:jc w:val="center"/>
              <w:rPr>
                <w:sz w:val="22"/>
                <w:szCs w:val="22"/>
              </w:rPr>
            </w:pPr>
            <w:r w:rsidRPr="00305D75">
              <w:rPr>
                <w:sz w:val="22"/>
                <w:szCs w:val="22"/>
              </w:rPr>
              <w:t xml:space="preserve">Please refer to </w:t>
            </w:r>
            <w:r w:rsidRPr="00305D75">
              <w:rPr>
                <w:b/>
                <w:sz w:val="22"/>
                <w:szCs w:val="22"/>
              </w:rPr>
              <w:t>Module 1.14.3.3</w:t>
            </w:r>
          </w:p>
        </w:tc>
      </w:tr>
    </w:tbl>
    <w:p w14:paraId="4F65B848" w14:textId="77777777" w:rsidR="004F710D" w:rsidRPr="00305D75" w:rsidRDefault="004F710D" w:rsidP="004F710D">
      <w:pPr>
        <w:spacing w:after="240"/>
        <w:rPr>
          <w:sz w:val="4"/>
          <w:szCs w:val="4"/>
        </w:rPr>
      </w:pPr>
    </w:p>
    <w:p w14:paraId="56F7D958" w14:textId="77777777" w:rsidR="004F710D" w:rsidRPr="00305D75" w:rsidRDefault="004F710D" w:rsidP="004F710D">
      <w:pPr>
        <w:spacing w:after="240"/>
      </w:pPr>
    </w:p>
    <w:p w14:paraId="7D59E15A" w14:textId="444A79BC" w:rsidR="004F710D" w:rsidRPr="00305D75" w:rsidRDefault="004F710D" w:rsidP="004F710D">
      <w:pPr>
        <w:pStyle w:val="Heading4"/>
      </w:pPr>
      <w:bookmarkStart w:id="35" w:name="_Toc153976462"/>
      <w:bookmarkStart w:id="36" w:name="_Toc153977222"/>
      <w:bookmarkStart w:id="37" w:name="_Toc209094904"/>
      <w:r w:rsidRPr="00305D75">
        <w:t xml:space="preserve">Chemical Characterization of </w:t>
      </w:r>
      <w:r w:rsidR="00CD4330" w:rsidRPr="004C4D0C">
        <w:rPr>
          <w:highlight w:val="yellow"/>
        </w:rPr>
        <w:t>Product name</w:t>
      </w:r>
      <w:r w:rsidR="00CD4330" w:rsidRPr="004C4D0C">
        <w:rPr>
          <w:highlight w:val="yellow"/>
          <w:vertAlign w:val="superscript"/>
        </w:rPr>
        <w:t>®</w:t>
      </w:r>
      <w:bookmarkEnd w:id="35"/>
      <w:bookmarkEnd w:id="36"/>
      <w:bookmarkEnd w:id="37"/>
    </w:p>
    <w:p w14:paraId="7C273878" w14:textId="70A2373E" w:rsidR="004F710D" w:rsidRPr="008C38ED" w:rsidRDefault="004F710D" w:rsidP="004F710D">
      <w:pPr>
        <w:pStyle w:val="Paragraph"/>
        <w:spacing w:line="360" w:lineRule="auto"/>
        <w:jc w:val="both"/>
      </w:pPr>
      <w:r w:rsidRPr="00305D75">
        <w:t xml:space="preserve">For Chemical Characterization, </w:t>
      </w:r>
      <w:r w:rsidRPr="008C38ED">
        <w:t xml:space="preserve">please see the Certificate of Analysis for </w:t>
      </w:r>
      <w:r w:rsidR="00CD4330" w:rsidRPr="008C38ED">
        <w:rPr>
          <w:highlight w:val="yellow"/>
        </w:rPr>
        <w:t>Product name</w:t>
      </w:r>
      <w:r w:rsidR="00CD4330" w:rsidRPr="008C38ED">
        <w:rPr>
          <w:highlight w:val="yellow"/>
          <w:vertAlign w:val="superscript"/>
        </w:rPr>
        <w:t>®</w:t>
      </w:r>
      <w:r w:rsidR="00CD4330" w:rsidRPr="008C38ED">
        <w:rPr>
          <w:vertAlign w:val="superscript"/>
        </w:rPr>
        <w:t xml:space="preserve"> </w:t>
      </w:r>
      <w:r w:rsidRPr="008C38ED">
        <w:t>in</w:t>
      </w:r>
      <w:r w:rsidRPr="008C38ED">
        <w:rPr>
          <w:b/>
        </w:rPr>
        <w:t xml:space="preserve"> Module 2.7.</w:t>
      </w:r>
    </w:p>
    <w:p w14:paraId="07AE60B0" w14:textId="77777777" w:rsidR="004F710D" w:rsidRPr="008C38ED" w:rsidRDefault="004F710D" w:rsidP="00300573">
      <w:pPr>
        <w:pStyle w:val="Heading2"/>
        <w:spacing w:after="0"/>
        <w:rPr>
          <w:sz w:val="24"/>
          <w:szCs w:val="24"/>
        </w:rPr>
      </w:pPr>
      <w:bookmarkStart w:id="38" w:name="_Toc153976463"/>
      <w:bookmarkStart w:id="39" w:name="_Toc153977223"/>
      <w:bookmarkStart w:id="40" w:name="_Toc209094905"/>
      <w:bookmarkStart w:id="41" w:name="_Hlk116298399"/>
      <w:r w:rsidRPr="008C38ED">
        <w:rPr>
          <w:sz w:val="24"/>
          <w:szCs w:val="24"/>
        </w:rPr>
        <w:t>Quality Target Product Profile (QTPP)</w:t>
      </w:r>
      <w:bookmarkEnd w:id="38"/>
      <w:bookmarkEnd w:id="39"/>
      <w:bookmarkEnd w:id="40"/>
    </w:p>
    <w:p w14:paraId="47BFF49D" w14:textId="2395BEE0" w:rsidR="004F710D" w:rsidRPr="008C38ED" w:rsidRDefault="000B19AC" w:rsidP="004F710D">
      <w:pPr>
        <w:pStyle w:val="Paragraph"/>
        <w:spacing w:line="360" w:lineRule="auto"/>
        <w:jc w:val="both"/>
      </w:pPr>
      <w:bookmarkStart w:id="42" w:name="_Ref467514497"/>
      <w:bookmarkStart w:id="43" w:name="_Ref516085172"/>
      <w:bookmarkStart w:id="44" w:name="_Ref516085212"/>
      <w:bookmarkStart w:id="45" w:name="_Ref467504524"/>
      <w:bookmarkEnd w:id="41"/>
      <w:r w:rsidRPr="008C38ED">
        <w:rPr>
          <w:highlight w:val="yellow"/>
        </w:rPr>
        <w:t>Company Name</w:t>
      </w:r>
      <w:r w:rsidR="004F710D" w:rsidRPr="008C38ED">
        <w:t xml:space="preserve"> has established a quality target product profile for </w:t>
      </w:r>
      <w:r w:rsidR="009E257A" w:rsidRPr="008C38ED">
        <w:rPr>
          <w:bCs/>
          <w:highlight w:val="yellow"/>
        </w:rPr>
        <w:t xml:space="preserve">Proposed </w:t>
      </w:r>
      <w:r w:rsidR="009E257A" w:rsidRPr="008C38ED">
        <w:rPr>
          <w:bCs/>
          <w:color w:val="000000"/>
          <w:highlight w:val="yellow"/>
        </w:rPr>
        <w:t>Product Name</w:t>
      </w:r>
      <w:r w:rsidR="009E257A" w:rsidRPr="008C38ED" w:rsidDel="00924076">
        <w:rPr>
          <w:bCs/>
          <w:color w:val="000000"/>
          <w:highlight w:val="yellow"/>
        </w:rPr>
        <w:t xml:space="preserve"> </w:t>
      </w:r>
      <w:r w:rsidR="004F710D" w:rsidRPr="008C38ED">
        <w:t xml:space="preserve">based on the properties of the drug substance and characterization of the RLD </w:t>
      </w:r>
      <w:r w:rsidR="00CD4330" w:rsidRPr="008C38ED">
        <w:rPr>
          <w:highlight w:val="yellow"/>
        </w:rPr>
        <w:t>Product name</w:t>
      </w:r>
      <w:r w:rsidR="00CD4330" w:rsidRPr="008C38ED">
        <w:rPr>
          <w:highlight w:val="yellow"/>
          <w:vertAlign w:val="superscript"/>
        </w:rPr>
        <w:t>®</w:t>
      </w:r>
      <w:r w:rsidR="004F710D" w:rsidRPr="008C38ED">
        <w:t xml:space="preserve">. The main goal of formulation development was to develop a stable formulation that met the criteria for quality, safety and efficacy and has comparable quality attributes to the RLD. An analysis of the reference product and its label identified a quality target product profile that included dissolution and other aspects of product quality and equivalence. </w:t>
      </w:r>
    </w:p>
    <w:p w14:paraId="2A17F91D" w14:textId="7FA32CE4" w:rsidR="004F710D" w:rsidRPr="00305D75" w:rsidRDefault="004F710D" w:rsidP="004F710D">
      <w:pPr>
        <w:autoSpaceDE w:val="0"/>
        <w:autoSpaceDN w:val="0"/>
        <w:adjustRightInd w:val="0"/>
        <w:spacing w:after="240" w:line="360" w:lineRule="auto"/>
        <w:jc w:val="both"/>
        <w:rPr>
          <w:rFonts w:eastAsia="MS Mincho"/>
          <w:lang w:eastAsia="ja-JP"/>
        </w:rPr>
      </w:pPr>
      <w:r w:rsidRPr="00305D75">
        <w:rPr>
          <w:rFonts w:eastAsia="MS Mincho"/>
          <w:lang w:eastAsia="ja-JP"/>
        </w:rPr>
        <w:t>The</w:t>
      </w:r>
      <w:r w:rsidR="00CD4330">
        <w:rPr>
          <w:rFonts w:eastAsia="MS Mincho"/>
          <w:lang w:eastAsia="ja-JP"/>
        </w:rPr>
        <w:t xml:space="preserve"> </w:t>
      </w:r>
      <w:r w:rsidRPr="00305D75">
        <w:rPr>
          <w:rFonts w:eastAsia="MS Mincho"/>
          <w:lang w:eastAsia="ja-JP"/>
        </w:rPr>
        <w:t>QTPP forms the basis of design for the development of the drug product. The QTPP could include critical and non-critical elements. A sub-set of the QTPP is the Critical Quality Attributes (CQAs) which form the basis for the product specification.</w:t>
      </w:r>
    </w:p>
    <w:p w14:paraId="74BC8B59" w14:textId="77777777" w:rsidR="004F710D" w:rsidRPr="00305D75" w:rsidRDefault="004F710D" w:rsidP="004F710D">
      <w:pPr>
        <w:autoSpaceDE w:val="0"/>
        <w:autoSpaceDN w:val="0"/>
        <w:adjustRightInd w:val="0"/>
        <w:spacing w:after="240" w:line="360" w:lineRule="auto"/>
        <w:jc w:val="both"/>
        <w:rPr>
          <w:rFonts w:eastAsia="MS Mincho"/>
          <w:lang w:eastAsia="ja-JP"/>
        </w:rPr>
      </w:pPr>
      <w:r w:rsidRPr="00305D75">
        <w:rPr>
          <w:rFonts w:eastAsia="MS Mincho"/>
          <w:lang w:eastAsia="ja-JP"/>
        </w:rPr>
        <w:t xml:space="preserve">Critical Material Attributes (CMA) and Critical Process Parameters (CPP) play an important role in achieving Critical Quality Attributes (CQAs) effectively. These three terms can be considered as the pillars of QTPP on which Quality by Design </w:t>
      </w:r>
      <w:r w:rsidRPr="00305D75">
        <w:rPr>
          <w:noProof/>
        </w:rPr>
        <w:t xml:space="preserve">(QbD) </w:t>
      </w:r>
      <w:r w:rsidRPr="00305D75">
        <w:rPr>
          <w:rFonts w:eastAsia="MS Mincho"/>
          <w:lang w:eastAsia="ja-JP"/>
        </w:rPr>
        <w:t>approach is based.</w:t>
      </w:r>
    </w:p>
    <w:p w14:paraId="003ACFEB" w14:textId="77777777" w:rsidR="004F710D" w:rsidRPr="00305D75" w:rsidRDefault="004F710D" w:rsidP="004F710D">
      <w:r w:rsidRPr="00305D75">
        <w:rPr>
          <w:noProof/>
        </w:rPr>
        <w:lastRenderedPageBreak/>
        <mc:AlternateContent>
          <mc:Choice Requires="wpg">
            <w:drawing>
              <wp:anchor distT="0" distB="0" distL="114300" distR="114300" simplePos="0" relativeHeight="251675648" behindDoc="1" locked="0" layoutInCell="1" allowOverlap="1" wp14:anchorId="3D8233B3" wp14:editId="47062987">
                <wp:simplePos x="0" y="0"/>
                <wp:positionH relativeFrom="column">
                  <wp:align>center</wp:align>
                </wp:positionH>
                <wp:positionV relativeFrom="paragraph">
                  <wp:posOffset>635</wp:posOffset>
                </wp:positionV>
                <wp:extent cx="3776472" cy="1115568"/>
                <wp:effectExtent l="0" t="0" r="14605" b="27940"/>
                <wp:wrapTight wrapText="bothSides">
                  <wp:wrapPolygon edited="0">
                    <wp:start x="16235" y="0"/>
                    <wp:lineTo x="14492" y="5904"/>
                    <wp:lineTo x="0" y="6642"/>
                    <wp:lineTo x="0" y="16237"/>
                    <wp:lineTo x="15582" y="17713"/>
                    <wp:lineTo x="16126" y="21772"/>
                    <wp:lineTo x="16235" y="21772"/>
                    <wp:lineTo x="21575" y="21772"/>
                    <wp:lineTo x="21575" y="14023"/>
                    <wp:lineTo x="14056" y="11809"/>
                    <wp:lineTo x="21575" y="7380"/>
                    <wp:lineTo x="21575" y="0"/>
                    <wp:lineTo x="16235" y="0"/>
                  </wp:wrapPolygon>
                </wp:wrapTight>
                <wp:docPr id="349"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776472" cy="1115568"/>
                          <a:chOff x="3006" y="4084"/>
                          <a:chExt cx="6237" cy="2256"/>
                        </a:xfrm>
                      </wpg:grpSpPr>
                      <wps:wsp>
                        <wps:cNvPr id="350" name="Line 11"/>
                        <wps:cNvCnPr/>
                        <wps:spPr bwMode="auto">
                          <a:xfrm>
                            <a:off x="6966" y="5560"/>
                            <a:ext cx="720" cy="360"/>
                          </a:xfrm>
                          <a:prstGeom prst="line">
                            <a:avLst/>
                          </a:prstGeom>
                          <a:noFill/>
                          <a:ln w="25400">
                            <a:solidFill>
                              <a:srgbClr val="000000"/>
                            </a:solidFill>
                            <a:round/>
                            <a:headEnd/>
                            <a:tailEnd type="stealth" w="med" len="med"/>
                          </a:ln>
                          <a:extLst>
                            <a:ext uri="{909E8E84-426E-40DD-AFC4-6F175D3DCCD1}">
                              <a14:hiddenFill xmlns:a14="http://schemas.microsoft.com/office/drawing/2010/main">
                                <a:noFill/>
                              </a14:hiddenFill>
                            </a:ext>
                          </a:extLst>
                        </wps:spPr>
                        <wps:bodyPr/>
                      </wps:wsp>
                      <wps:wsp>
                        <wps:cNvPr id="351" name="Line 12"/>
                        <wps:cNvCnPr/>
                        <wps:spPr bwMode="auto">
                          <a:xfrm flipV="1">
                            <a:off x="6966" y="4456"/>
                            <a:ext cx="720" cy="420"/>
                          </a:xfrm>
                          <a:prstGeom prst="line">
                            <a:avLst/>
                          </a:prstGeom>
                          <a:noFill/>
                          <a:ln w="25400">
                            <a:solidFill>
                              <a:srgbClr val="000000"/>
                            </a:solidFill>
                            <a:round/>
                            <a:headEnd/>
                            <a:tailEnd type="stealth" w="med" len="med"/>
                          </a:ln>
                          <a:extLst>
                            <a:ext uri="{909E8E84-426E-40DD-AFC4-6F175D3DCCD1}">
                              <a14:hiddenFill xmlns:a14="http://schemas.microsoft.com/office/drawing/2010/main">
                                <a:noFill/>
                              </a14:hiddenFill>
                            </a:ext>
                          </a:extLst>
                        </wps:spPr>
                        <wps:bodyPr/>
                      </wps:wsp>
                      <wps:wsp>
                        <wps:cNvPr id="5024" name="Line 13"/>
                        <wps:cNvCnPr/>
                        <wps:spPr bwMode="auto">
                          <a:xfrm>
                            <a:off x="4563" y="5213"/>
                            <a:ext cx="893" cy="1"/>
                          </a:xfrm>
                          <a:prstGeom prst="line">
                            <a:avLst/>
                          </a:prstGeom>
                          <a:noFill/>
                          <a:ln w="25400">
                            <a:solidFill>
                              <a:srgbClr val="000000"/>
                            </a:solidFill>
                            <a:round/>
                            <a:headEnd/>
                            <a:tailEnd type="stealth" w="med" len="med"/>
                          </a:ln>
                          <a:extLst>
                            <a:ext uri="{909E8E84-426E-40DD-AFC4-6F175D3DCCD1}">
                              <a14:hiddenFill xmlns:a14="http://schemas.microsoft.com/office/drawing/2010/main">
                                <a:noFill/>
                              </a14:hiddenFill>
                            </a:ext>
                          </a:extLst>
                        </wps:spPr>
                        <wps:bodyPr/>
                      </wps:wsp>
                      <wps:wsp>
                        <wps:cNvPr id="5025" name="AutoShape 14"/>
                        <wps:cNvSpPr>
                          <a:spLocks noChangeArrowheads="1"/>
                        </wps:cNvSpPr>
                        <wps:spPr bwMode="auto">
                          <a:xfrm>
                            <a:off x="3006" y="4828"/>
                            <a:ext cx="1557" cy="895"/>
                          </a:xfrm>
                          <a:prstGeom prst="roundRect">
                            <a:avLst>
                              <a:gd name="adj" fmla="val 21389"/>
                            </a:avLst>
                          </a:prstGeom>
                          <a:gradFill rotWithShape="1">
                            <a:gsLst>
                              <a:gs pos="0">
                                <a:srgbClr val="938953">
                                  <a:gamma/>
                                  <a:tint val="0"/>
                                  <a:invGamma/>
                                </a:srgbClr>
                              </a:gs>
                              <a:gs pos="100000">
                                <a:srgbClr val="938953"/>
                              </a:gs>
                            </a:gsLst>
                            <a:path path="shape">
                              <a:fillToRect l="50000" t="50000" r="50000" b="50000"/>
                            </a:path>
                          </a:gradFill>
                          <a:ln w="9525">
                            <a:solidFill>
                              <a:srgbClr val="F2F2F2"/>
                            </a:solidFill>
                            <a:round/>
                            <a:headEnd/>
                            <a:tailEnd/>
                          </a:ln>
                        </wps:spPr>
                        <wps:txbx>
                          <w:txbxContent>
                            <w:p w14:paraId="6E9A35EE" w14:textId="77777777" w:rsidR="00BC6976" w:rsidRPr="00FF3336" w:rsidRDefault="00BC6976" w:rsidP="004F710D">
                              <w:pPr>
                                <w:pStyle w:val="Figure"/>
                                <w:spacing w:before="0" w:after="0"/>
                                <w:rPr>
                                  <w:b/>
                                </w:rPr>
                              </w:pPr>
                              <w:r>
                                <w:rPr>
                                  <w:b/>
                                </w:rPr>
                                <w:t>Q</w:t>
                              </w:r>
                              <w:r w:rsidRPr="00FF3336">
                                <w:rPr>
                                  <w:b/>
                                </w:rPr>
                                <w:t>TPP</w:t>
                              </w:r>
                            </w:p>
                          </w:txbxContent>
                        </wps:txbx>
                        <wps:bodyPr rot="0" vert="horz" wrap="square" lIns="91440" tIns="45720" rIns="91440" bIns="45720" anchor="ctr" anchorCtr="0" upright="1">
                          <a:noAutofit/>
                        </wps:bodyPr>
                      </wps:wsp>
                      <wps:wsp>
                        <wps:cNvPr id="5026" name="AutoShape 15"/>
                        <wps:cNvSpPr>
                          <a:spLocks noChangeArrowheads="1"/>
                        </wps:cNvSpPr>
                        <wps:spPr bwMode="auto">
                          <a:xfrm>
                            <a:off x="5456" y="4852"/>
                            <a:ext cx="1557" cy="871"/>
                          </a:xfrm>
                          <a:prstGeom prst="roundRect">
                            <a:avLst>
                              <a:gd name="adj" fmla="val 21389"/>
                            </a:avLst>
                          </a:prstGeom>
                          <a:gradFill rotWithShape="1">
                            <a:gsLst>
                              <a:gs pos="0">
                                <a:srgbClr val="00B0F0">
                                  <a:gamma/>
                                  <a:tint val="0"/>
                                  <a:invGamma/>
                                </a:srgbClr>
                              </a:gs>
                              <a:gs pos="100000">
                                <a:srgbClr val="00B0F0"/>
                              </a:gs>
                            </a:gsLst>
                            <a:path path="shape">
                              <a:fillToRect l="50000" t="50000" r="50000" b="50000"/>
                            </a:path>
                          </a:gradFill>
                          <a:ln w="9525">
                            <a:solidFill>
                              <a:srgbClr val="F2F2F2"/>
                            </a:solidFill>
                            <a:round/>
                            <a:headEnd/>
                            <a:tailEnd/>
                          </a:ln>
                        </wps:spPr>
                        <wps:txbx>
                          <w:txbxContent>
                            <w:p w14:paraId="6FE2EEE6" w14:textId="77777777" w:rsidR="00BC6976" w:rsidRPr="00FF3336" w:rsidRDefault="00BC6976" w:rsidP="004F710D">
                              <w:pPr>
                                <w:pStyle w:val="Figure"/>
                                <w:spacing w:before="0" w:after="0"/>
                                <w:rPr>
                                  <w:b/>
                                </w:rPr>
                              </w:pPr>
                              <w:r w:rsidRPr="00FF3336">
                                <w:rPr>
                                  <w:b/>
                                </w:rPr>
                                <w:t>CQA</w:t>
                              </w:r>
                            </w:p>
                          </w:txbxContent>
                        </wps:txbx>
                        <wps:bodyPr rot="0" vert="horz" wrap="square" lIns="91440" tIns="45720" rIns="91440" bIns="45720" anchor="ctr" anchorCtr="0" upright="1">
                          <a:noAutofit/>
                        </wps:bodyPr>
                      </wps:wsp>
                      <wps:wsp>
                        <wps:cNvPr id="5028" name="AutoShape 16"/>
                        <wps:cNvSpPr>
                          <a:spLocks noChangeArrowheads="1"/>
                        </wps:cNvSpPr>
                        <wps:spPr bwMode="auto">
                          <a:xfrm>
                            <a:off x="7686" y="4084"/>
                            <a:ext cx="1557" cy="744"/>
                          </a:xfrm>
                          <a:prstGeom prst="roundRect">
                            <a:avLst>
                              <a:gd name="adj" fmla="val 21389"/>
                            </a:avLst>
                          </a:prstGeom>
                          <a:gradFill rotWithShape="1">
                            <a:gsLst>
                              <a:gs pos="0">
                                <a:srgbClr val="7030A0">
                                  <a:gamma/>
                                  <a:tint val="0"/>
                                  <a:invGamma/>
                                </a:srgbClr>
                              </a:gs>
                              <a:gs pos="100000">
                                <a:srgbClr val="7030A0"/>
                              </a:gs>
                            </a:gsLst>
                            <a:path path="shape">
                              <a:fillToRect l="50000" t="50000" r="50000" b="50000"/>
                            </a:path>
                          </a:gradFill>
                          <a:ln w="9525">
                            <a:solidFill>
                              <a:srgbClr val="F2F2F2"/>
                            </a:solidFill>
                            <a:round/>
                            <a:headEnd/>
                            <a:tailEnd/>
                          </a:ln>
                        </wps:spPr>
                        <wps:txbx>
                          <w:txbxContent>
                            <w:p w14:paraId="7AEF68EA" w14:textId="77777777" w:rsidR="00BC6976" w:rsidRPr="00FF3336" w:rsidRDefault="00BC6976" w:rsidP="004F710D">
                              <w:pPr>
                                <w:pStyle w:val="Figure"/>
                                <w:spacing w:before="0" w:after="0"/>
                                <w:rPr>
                                  <w:b/>
                                </w:rPr>
                              </w:pPr>
                              <w:r w:rsidRPr="00FF3336">
                                <w:rPr>
                                  <w:b/>
                                </w:rPr>
                                <w:t>CMA</w:t>
                              </w:r>
                            </w:p>
                          </w:txbxContent>
                        </wps:txbx>
                        <wps:bodyPr rot="0" vert="horz" wrap="square" lIns="91440" tIns="45720" rIns="91440" bIns="45720" anchor="ctr" anchorCtr="0" upright="1">
                          <a:noAutofit/>
                        </wps:bodyPr>
                      </wps:wsp>
                      <wps:wsp>
                        <wps:cNvPr id="5029" name="AutoShape 17"/>
                        <wps:cNvSpPr>
                          <a:spLocks noChangeArrowheads="1"/>
                        </wps:cNvSpPr>
                        <wps:spPr bwMode="auto">
                          <a:xfrm>
                            <a:off x="7686" y="5596"/>
                            <a:ext cx="1557" cy="744"/>
                          </a:xfrm>
                          <a:prstGeom prst="roundRect">
                            <a:avLst>
                              <a:gd name="adj" fmla="val 21389"/>
                            </a:avLst>
                          </a:prstGeom>
                          <a:gradFill rotWithShape="1">
                            <a:gsLst>
                              <a:gs pos="0">
                                <a:srgbClr val="00B050">
                                  <a:gamma/>
                                  <a:tint val="0"/>
                                  <a:invGamma/>
                                </a:srgbClr>
                              </a:gs>
                              <a:gs pos="100000">
                                <a:srgbClr val="00B050"/>
                              </a:gs>
                            </a:gsLst>
                            <a:path path="shape">
                              <a:fillToRect l="50000" t="50000" r="50000" b="50000"/>
                            </a:path>
                          </a:gradFill>
                          <a:ln w="9525">
                            <a:solidFill>
                              <a:srgbClr val="F2F2F2"/>
                            </a:solidFill>
                            <a:round/>
                            <a:headEnd/>
                            <a:tailEnd/>
                          </a:ln>
                        </wps:spPr>
                        <wps:txbx>
                          <w:txbxContent>
                            <w:p w14:paraId="7A78CDE1" w14:textId="77777777" w:rsidR="00BC6976" w:rsidRPr="00FF3336" w:rsidRDefault="00BC6976" w:rsidP="004F710D">
                              <w:pPr>
                                <w:pStyle w:val="Figure"/>
                                <w:spacing w:before="0" w:after="0"/>
                                <w:rPr>
                                  <w:b/>
                                </w:rPr>
                              </w:pPr>
                              <w:r w:rsidRPr="00FF3336">
                                <w:rPr>
                                  <w:b/>
                                </w:rPr>
                                <w:t>CPP</w:t>
                              </w:r>
                            </w:p>
                          </w:txbxContent>
                        </wps:txbx>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D8233B3" id="Group 10" o:spid="_x0000_s1026" style="position:absolute;margin-left:0;margin-top:.05pt;width:297.35pt;height:87.85pt;z-index:-251640832;mso-position-horizontal:center" coordorigin="3006,4084" coordsize="6237,22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">
                <v:line id="Line 11" o:spid="_x0000_s1027" style="position:absolute;visibility:visible;mso-wrap-style:square" from="6966,5560" to="7686,59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" strokeweight="2pt">
                  <v:stroke endarrow="classic"/>
                </v:line>
                <v:line id="Line 12" o:spid="_x0000_s1028" style="position:absolute;flip:y;visibility:visible;mso-wrap-style:square" from="6966,4456" to="7686,48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" strokeweight="2pt">
                  <v:stroke endarrow="classic"/>
                </v:line>
                <v:line id="Line 13" o:spid="_x0000_s1029" style="position:absolute;visibility:visible;mso-wrap-style:square" from="4563,5213" to="5456,52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" strokeweight="2pt">
                  <v:stroke endarrow="classic"/>
                </v:line>
                <v:roundrect id="AutoShape 14" o:spid="_x0000_s1030" style="position:absolute;left:3006;top:4828;width:1557;height:895;visibility:visible;mso-wrap-style:square;v-text-anchor:middle" arcsize="14017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" strokecolor="#f2f2f2">
                  <v:fill color2="#938953" rotate="t" focusposition=".5,.5" focussize="" focus="100%" type="gradientRadial"/>
                  <v:textbox>
                    <w:txbxContent>
                      <w:p w14:paraId="6E9A35EE" w14:textId="77777777" w:rsidR="00BC6976" w:rsidRPr="00FF3336" w:rsidRDefault="00BC6976" w:rsidP="004F710D">
                        <w:pPr>
                          <w:pStyle w:val="Figure"/>
                          <w:spacing w:before="0" w:after="0"/>
                          <w:rPr>
                            <w:b/>
                          </w:rPr>
                        </w:pPr>
                        <w:r>
                          <w:rPr>
                            <w:b/>
                          </w:rPr>
                          <w:t>Q</w:t>
                        </w:r>
                        <w:r w:rsidRPr="00FF3336">
                          <w:rPr>
                            <w:b/>
                          </w:rPr>
                          <w:t>TPP</w:t>
                        </w:r>
                      </w:p>
                    </w:txbxContent>
                  </v:textbox>
                </v:roundrect>
                <v:roundrect id="AutoShape 15" o:spid="_x0000_s1031" style="position:absolute;left:5456;top:4852;width:1557;height:871;visibility:visible;mso-wrap-style:square;v-text-anchor:middle" arcsize="14017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" strokecolor="#f2f2f2">
                  <v:fill color2="#00b0f0" rotate="t" focusposition=".5,.5" focussize="" focus="100%" type="gradientRadial"/>
                  <v:textbox>
                    <w:txbxContent>
                      <w:p w14:paraId="6FE2EEE6" w14:textId="77777777" w:rsidR="00BC6976" w:rsidRPr="00FF3336" w:rsidRDefault="00BC6976" w:rsidP="004F710D">
                        <w:pPr>
                          <w:pStyle w:val="Figure"/>
                          <w:spacing w:before="0" w:after="0"/>
                          <w:rPr>
                            <w:b/>
                          </w:rPr>
                        </w:pPr>
                        <w:r w:rsidRPr="00FF3336">
                          <w:rPr>
                            <w:b/>
                          </w:rPr>
                          <w:t>CQA</w:t>
                        </w:r>
                      </w:p>
                    </w:txbxContent>
                  </v:textbox>
                </v:roundrect>
                <v:roundrect id="AutoShape 16" o:spid="_x0000_s1032" style="position:absolute;left:7686;top:4084;width:1557;height:744;visibility:visible;mso-wrap-style:square;v-text-anchor:middle" arcsize="14017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" strokecolor="#f2f2f2">
                  <v:fill color2="#7030a0" rotate="t" focusposition=".5,.5" focussize="" focus="100%" type="gradientRadial"/>
                  <v:textbox>
                    <w:txbxContent>
                      <w:p w14:paraId="7AEF68EA" w14:textId="77777777" w:rsidR="00BC6976" w:rsidRPr="00FF3336" w:rsidRDefault="00BC6976" w:rsidP="004F710D">
                        <w:pPr>
                          <w:pStyle w:val="Figure"/>
                          <w:spacing w:before="0" w:after="0"/>
                          <w:rPr>
                            <w:b/>
                          </w:rPr>
                        </w:pPr>
                        <w:r w:rsidRPr="00FF3336">
                          <w:rPr>
                            <w:b/>
                          </w:rPr>
                          <w:t>CMA</w:t>
                        </w:r>
                      </w:p>
                    </w:txbxContent>
                  </v:textbox>
                </v:roundrect>
                <v:roundrect id="AutoShape 17" o:spid="_x0000_s1033" style="position:absolute;left:7686;top:5596;width:1557;height:744;visibility:visible;mso-wrap-style:square;v-text-anchor:middle" arcsize="14017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" strokecolor="#f2f2f2">
                  <v:fill color2="#00b050" rotate="t" focusposition=".5,.5" focussize="" focus="100%" type="gradientRadial"/>
                  <v:textbox>
                    <w:txbxContent>
                      <w:p w14:paraId="7A78CDE1" w14:textId="77777777" w:rsidR="00BC6976" w:rsidRPr="00FF3336" w:rsidRDefault="00BC6976" w:rsidP="004F710D">
                        <w:pPr>
                          <w:pStyle w:val="Figure"/>
                          <w:spacing w:before="0" w:after="0"/>
                          <w:rPr>
                            <w:b/>
                          </w:rPr>
                        </w:pPr>
                        <w:r w:rsidRPr="00FF3336">
                          <w:rPr>
                            <w:b/>
                          </w:rPr>
                          <w:t>CPP</w:t>
                        </w:r>
                      </w:p>
                    </w:txbxContent>
                  </v:textbox>
                </v:roundrect>
                <w10:wrap type="tight"/>
              </v:group>
            </w:pict>
          </mc:Fallback>
        </mc:AlternateContent>
      </w:r>
    </w:p>
    <w:p w14:paraId="6B472423" w14:textId="77777777" w:rsidR="004F710D" w:rsidRPr="00305D75" w:rsidRDefault="004F710D" w:rsidP="004F710D"/>
    <w:p w14:paraId="234254A5" w14:textId="77777777" w:rsidR="004F710D" w:rsidRPr="00305D75" w:rsidRDefault="004F710D" w:rsidP="004F710D"/>
    <w:p w14:paraId="42B5FE74" w14:textId="77777777" w:rsidR="004F710D" w:rsidRPr="00305D75" w:rsidRDefault="004F710D" w:rsidP="004F710D">
      <w:pPr>
        <w:pStyle w:val="FigureTitle"/>
      </w:pPr>
    </w:p>
    <w:p w14:paraId="5AEF910A" w14:textId="77777777" w:rsidR="004F710D" w:rsidRPr="00305D75" w:rsidRDefault="004F710D" w:rsidP="004F710D">
      <w:pPr>
        <w:pStyle w:val="FigureTitle"/>
      </w:pPr>
    </w:p>
    <w:p w14:paraId="339C11DD" w14:textId="38012B04" w:rsidR="004F710D" w:rsidRPr="00305D75" w:rsidRDefault="004F710D" w:rsidP="004F710D">
      <w:pPr>
        <w:pStyle w:val="FigureTitle"/>
      </w:pPr>
      <w:bookmarkStart w:id="46" w:name="_Toc153977427"/>
      <w:bookmarkStart w:id="47" w:name="_Toc153978116"/>
      <w:bookmarkStart w:id="48" w:name="_Toc209095075"/>
      <w:r w:rsidRPr="00305D75">
        <w:t xml:space="preserve">Figure </w:t>
      </w:r>
      <w:fldSimple w:instr=" SEQ Figure \* ARABIC ">
        <w:r w:rsidR="00BB1413">
          <w:rPr>
            <w:noProof/>
          </w:rPr>
          <w:t>1</w:t>
        </w:r>
      </w:fldSimple>
      <w:r w:rsidRPr="00305D75">
        <w:t xml:space="preserve">. </w:t>
      </w:r>
      <w:r w:rsidRPr="00305D75">
        <w:tab/>
        <w:t>Quality by Design (QbD) approach</w:t>
      </w:r>
      <w:bookmarkEnd w:id="46"/>
      <w:bookmarkEnd w:id="47"/>
      <w:bookmarkEnd w:id="48"/>
    </w:p>
    <w:p w14:paraId="05660DFA" w14:textId="77777777" w:rsidR="004F710D" w:rsidRPr="00305D75" w:rsidRDefault="004F710D" w:rsidP="004F710D"/>
    <w:p w14:paraId="3732D642" w14:textId="7ECD2868" w:rsidR="004F710D" w:rsidRPr="00305D75" w:rsidRDefault="004F710D" w:rsidP="004F710D">
      <w:pPr>
        <w:autoSpaceDE w:val="0"/>
        <w:autoSpaceDN w:val="0"/>
        <w:adjustRightInd w:val="0"/>
        <w:spacing w:after="240" w:line="312" w:lineRule="auto"/>
        <w:jc w:val="both"/>
      </w:pPr>
      <w:r w:rsidRPr="00305D75">
        <w:t>Based on RLD characterization and information gathered from RLD’s approved label,</w:t>
      </w:r>
      <w:r w:rsidR="00CD4330">
        <w:t xml:space="preserve"> </w:t>
      </w:r>
      <w:r w:rsidRPr="00305D75">
        <w:t xml:space="preserve">following QTPP was established for the proposed generic drug product. For RLD Label, please refer to </w:t>
      </w:r>
      <w:r w:rsidRPr="00305D75">
        <w:rPr>
          <w:b/>
          <w:bCs/>
        </w:rPr>
        <w:t>Module 1.14.3.3.</w:t>
      </w:r>
    </w:p>
    <w:p w14:paraId="345282C9" w14:textId="77777777" w:rsidR="004F710D" w:rsidRPr="00305D75" w:rsidRDefault="004F710D" w:rsidP="004F710D"/>
    <w:p w14:paraId="5C702692" w14:textId="62C98E95" w:rsidR="004F710D" w:rsidRPr="00305D75" w:rsidRDefault="004F710D" w:rsidP="00E90E0A">
      <w:pPr>
        <w:pStyle w:val="TableTitle"/>
        <w:keepNext w:val="0"/>
        <w:keepLines w:val="0"/>
        <w:pageBreakBefore/>
        <w:spacing w:after="0"/>
        <w:rPr>
          <w:rFonts w:ascii="Times New Roman" w:hAnsi="Times New Roman"/>
        </w:rPr>
      </w:pPr>
      <w:bookmarkStart w:id="49" w:name="_Toc153976563"/>
      <w:bookmarkStart w:id="50" w:name="_Toc153977357"/>
      <w:bookmarkStart w:id="51" w:name="_Toc209095005"/>
      <w:r w:rsidRPr="00305D75">
        <w:rPr>
          <w:rFonts w:ascii="Times New Roman" w:hAnsi="Times New Roman"/>
        </w:rPr>
        <w:lastRenderedPageBreak/>
        <w:t xml:space="preserve">Table </w:t>
      </w:r>
      <w:r w:rsidRPr="00305D75">
        <w:rPr>
          <w:rFonts w:ascii="Times New Roman" w:hAnsi="Times New Roman"/>
        </w:rPr>
        <w:fldChar w:fldCharType="begin"/>
      </w:r>
      <w:r w:rsidRPr="00305D75">
        <w:rPr>
          <w:rFonts w:ascii="Times New Roman" w:hAnsi="Times New Roman"/>
        </w:rPr>
        <w:instrText xml:space="preserve"> SEQ Table \* ARABIC </w:instrText>
      </w:r>
      <w:r w:rsidRPr="00305D75">
        <w:rPr>
          <w:rFonts w:ascii="Times New Roman" w:hAnsi="Times New Roman"/>
        </w:rPr>
        <w:fldChar w:fldCharType="separate"/>
      </w:r>
      <w:r w:rsidR="00BB1413">
        <w:rPr>
          <w:rFonts w:ascii="Times New Roman" w:hAnsi="Times New Roman"/>
          <w:noProof/>
        </w:rPr>
        <w:t>2</w:t>
      </w:r>
      <w:r w:rsidRPr="00305D75">
        <w:rPr>
          <w:rFonts w:ascii="Times New Roman" w:hAnsi="Times New Roman"/>
        </w:rPr>
        <w:fldChar w:fldCharType="end"/>
      </w:r>
      <w:r w:rsidRPr="00305D75">
        <w:rPr>
          <w:rFonts w:ascii="Times New Roman" w:hAnsi="Times New Roman"/>
        </w:rPr>
        <w:t xml:space="preserve">. </w:t>
      </w:r>
      <w:r w:rsidRPr="00305D75">
        <w:rPr>
          <w:rFonts w:ascii="Times New Roman" w:hAnsi="Times New Roman"/>
        </w:rPr>
        <w:tab/>
        <w:t>Quality Target Product Profile (QTPP)</w:t>
      </w:r>
      <w:bookmarkEnd w:id="49"/>
      <w:bookmarkEnd w:id="50"/>
      <w:bookmarkEnd w:id="51"/>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2037"/>
        <w:gridCol w:w="3687"/>
        <w:gridCol w:w="3616"/>
      </w:tblGrid>
      <w:tr w:rsidR="004F710D" w:rsidRPr="00305D75" w14:paraId="66DA5FCA" w14:textId="77777777" w:rsidTr="007C76C6">
        <w:trPr>
          <w:trHeight w:val="432"/>
          <w:jc w:val="center"/>
        </w:trPr>
        <w:tc>
          <w:tcPr>
            <w:tcW w:w="1090" w:type="pct"/>
            <w:shd w:val="clear" w:color="auto" w:fill="DAEEF3" w:themeFill="accent5" w:themeFillTint="33"/>
            <w:vAlign w:val="center"/>
          </w:tcPr>
          <w:p w14:paraId="558488CD" w14:textId="77777777" w:rsidR="004F710D" w:rsidRPr="00305D75" w:rsidRDefault="004F710D" w:rsidP="00BC6976">
            <w:pPr>
              <w:spacing w:before="40" w:after="40"/>
              <w:jc w:val="center"/>
              <w:rPr>
                <w:b/>
                <w:sz w:val="22"/>
                <w:szCs w:val="22"/>
              </w:rPr>
            </w:pPr>
            <w:r w:rsidRPr="00305D75">
              <w:rPr>
                <w:b/>
                <w:sz w:val="22"/>
                <w:szCs w:val="22"/>
              </w:rPr>
              <w:t>QTPP elements</w:t>
            </w:r>
          </w:p>
        </w:tc>
        <w:tc>
          <w:tcPr>
            <w:tcW w:w="1974" w:type="pct"/>
            <w:shd w:val="clear" w:color="auto" w:fill="DAEEF3" w:themeFill="accent5" w:themeFillTint="33"/>
            <w:vAlign w:val="center"/>
          </w:tcPr>
          <w:p w14:paraId="5881118A" w14:textId="77777777" w:rsidR="004F710D" w:rsidRPr="00305D75" w:rsidRDefault="004F710D" w:rsidP="00BC6976">
            <w:pPr>
              <w:keepNext/>
              <w:spacing w:before="40" w:after="40"/>
              <w:jc w:val="center"/>
              <w:rPr>
                <w:b/>
                <w:sz w:val="22"/>
                <w:szCs w:val="22"/>
              </w:rPr>
            </w:pPr>
            <w:r w:rsidRPr="00305D75">
              <w:rPr>
                <w:b/>
                <w:sz w:val="22"/>
                <w:szCs w:val="22"/>
              </w:rPr>
              <w:t>Target</w:t>
            </w:r>
          </w:p>
        </w:tc>
        <w:tc>
          <w:tcPr>
            <w:tcW w:w="1936" w:type="pct"/>
            <w:shd w:val="clear" w:color="auto" w:fill="DAEEF3" w:themeFill="accent5" w:themeFillTint="33"/>
            <w:vAlign w:val="center"/>
          </w:tcPr>
          <w:p w14:paraId="6A8AB8A4" w14:textId="77777777" w:rsidR="004F710D" w:rsidRPr="00305D75" w:rsidRDefault="004F710D" w:rsidP="00BC6976">
            <w:pPr>
              <w:keepNext/>
              <w:spacing w:before="40" w:after="40"/>
              <w:jc w:val="center"/>
              <w:rPr>
                <w:b/>
                <w:sz w:val="22"/>
                <w:szCs w:val="22"/>
              </w:rPr>
            </w:pPr>
            <w:r w:rsidRPr="00305D75">
              <w:rPr>
                <w:b/>
                <w:sz w:val="22"/>
                <w:szCs w:val="22"/>
              </w:rPr>
              <w:t>Justification</w:t>
            </w:r>
          </w:p>
        </w:tc>
      </w:tr>
      <w:tr w:rsidR="004F710D" w:rsidRPr="00305D75" w14:paraId="727D29F0" w14:textId="77777777" w:rsidTr="00BC6976">
        <w:trPr>
          <w:trHeight w:val="432"/>
          <w:jc w:val="center"/>
        </w:trPr>
        <w:tc>
          <w:tcPr>
            <w:tcW w:w="1090" w:type="pct"/>
            <w:vAlign w:val="center"/>
          </w:tcPr>
          <w:p w14:paraId="6299BE05" w14:textId="77777777" w:rsidR="004F710D" w:rsidRPr="00305D75" w:rsidRDefault="004F710D" w:rsidP="00BC6976">
            <w:pPr>
              <w:spacing w:before="40" w:after="40"/>
              <w:jc w:val="center"/>
              <w:rPr>
                <w:b/>
                <w:sz w:val="22"/>
                <w:szCs w:val="22"/>
              </w:rPr>
            </w:pPr>
            <w:r w:rsidRPr="00305D75">
              <w:rPr>
                <w:b/>
                <w:sz w:val="22"/>
                <w:szCs w:val="22"/>
              </w:rPr>
              <w:t>Dosage Form</w:t>
            </w:r>
          </w:p>
        </w:tc>
        <w:tc>
          <w:tcPr>
            <w:tcW w:w="1974" w:type="pct"/>
            <w:vAlign w:val="center"/>
          </w:tcPr>
          <w:p w14:paraId="3F1BA666" w14:textId="77777777" w:rsidR="004F710D" w:rsidRPr="00305D75" w:rsidRDefault="004F710D" w:rsidP="00BC6976">
            <w:pPr>
              <w:keepNext/>
              <w:spacing w:before="40" w:after="40"/>
              <w:jc w:val="center"/>
              <w:rPr>
                <w:sz w:val="22"/>
                <w:szCs w:val="22"/>
              </w:rPr>
            </w:pPr>
            <w:r w:rsidRPr="00305D75">
              <w:rPr>
                <w:sz w:val="22"/>
                <w:szCs w:val="22"/>
              </w:rPr>
              <w:t>Capsule</w:t>
            </w:r>
          </w:p>
        </w:tc>
        <w:tc>
          <w:tcPr>
            <w:tcW w:w="1936" w:type="pct"/>
            <w:vAlign w:val="center"/>
          </w:tcPr>
          <w:p w14:paraId="22CB7611" w14:textId="77777777" w:rsidR="004F710D" w:rsidRPr="00305D75" w:rsidRDefault="004F710D" w:rsidP="00BC6976">
            <w:pPr>
              <w:keepNext/>
              <w:spacing w:before="40" w:after="40" w:line="288" w:lineRule="auto"/>
              <w:jc w:val="both"/>
              <w:rPr>
                <w:sz w:val="22"/>
                <w:szCs w:val="22"/>
              </w:rPr>
            </w:pPr>
            <w:r w:rsidRPr="00305D75">
              <w:rPr>
                <w:sz w:val="22"/>
                <w:szCs w:val="22"/>
              </w:rPr>
              <w:t>Pharmaceutical equivalence requirement: same dosage form</w:t>
            </w:r>
          </w:p>
        </w:tc>
      </w:tr>
      <w:tr w:rsidR="004F710D" w:rsidRPr="00305D75" w14:paraId="3B5E8156" w14:textId="77777777" w:rsidTr="00BC6976">
        <w:trPr>
          <w:trHeight w:val="432"/>
          <w:jc w:val="center"/>
        </w:trPr>
        <w:tc>
          <w:tcPr>
            <w:tcW w:w="1090" w:type="pct"/>
            <w:vAlign w:val="center"/>
          </w:tcPr>
          <w:p w14:paraId="46BECC21" w14:textId="77777777" w:rsidR="004F710D" w:rsidRPr="00305D75" w:rsidRDefault="004F710D" w:rsidP="00BC6976">
            <w:pPr>
              <w:spacing w:before="40" w:after="40"/>
              <w:jc w:val="center"/>
              <w:rPr>
                <w:b/>
                <w:sz w:val="22"/>
                <w:szCs w:val="22"/>
              </w:rPr>
            </w:pPr>
            <w:r w:rsidRPr="00305D75">
              <w:rPr>
                <w:b/>
                <w:sz w:val="22"/>
                <w:szCs w:val="22"/>
              </w:rPr>
              <w:t>Dosage Design</w:t>
            </w:r>
          </w:p>
        </w:tc>
        <w:tc>
          <w:tcPr>
            <w:tcW w:w="1974" w:type="pct"/>
            <w:vAlign w:val="center"/>
          </w:tcPr>
          <w:p w14:paraId="20A9F637" w14:textId="77777777" w:rsidR="004F710D" w:rsidRPr="00305D75" w:rsidRDefault="004F710D" w:rsidP="00BC6976">
            <w:pPr>
              <w:keepNext/>
              <w:spacing w:before="40" w:after="40"/>
              <w:jc w:val="center"/>
              <w:rPr>
                <w:sz w:val="22"/>
                <w:szCs w:val="22"/>
              </w:rPr>
            </w:pPr>
            <w:r w:rsidRPr="00305D75">
              <w:rPr>
                <w:sz w:val="22"/>
                <w:szCs w:val="22"/>
              </w:rPr>
              <w:t>Immediate Release Capsule</w:t>
            </w:r>
          </w:p>
        </w:tc>
        <w:tc>
          <w:tcPr>
            <w:tcW w:w="1936" w:type="pct"/>
            <w:vAlign w:val="center"/>
          </w:tcPr>
          <w:p w14:paraId="335768DC" w14:textId="77777777" w:rsidR="004F710D" w:rsidRPr="00305D75" w:rsidRDefault="004F710D" w:rsidP="00BC6976">
            <w:pPr>
              <w:keepNext/>
              <w:spacing w:before="40" w:after="40" w:line="288" w:lineRule="auto"/>
              <w:jc w:val="both"/>
              <w:rPr>
                <w:sz w:val="22"/>
                <w:szCs w:val="22"/>
              </w:rPr>
            </w:pPr>
            <w:r w:rsidRPr="00305D75">
              <w:rPr>
                <w:sz w:val="22"/>
                <w:szCs w:val="22"/>
              </w:rPr>
              <w:t>Immediate release product design needed to match the RLD.</w:t>
            </w:r>
          </w:p>
        </w:tc>
      </w:tr>
      <w:tr w:rsidR="004F710D" w:rsidRPr="00305D75" w14:paraId="197B099B" w14:textId="77777777" w:rsidTr="00BC6976">
        <w:trPr>
          <w:trHeight w:val="432"/>
          <w:jc w:val="center"/>
        </w:trPr>
        <w:tc>
          <w:tcPr>
            <w:tcW w:w="1090" w:type="pct"/>
            <w:vAlign w:val="center"/>
          </w:tcPr>
          <w:p w14:paraId="339489AC" w14:textId="77777777" w:rsidR="004F710D" w:rsidRPr="00305D75" w:rsidRDefault="004F710D" w:rsidP="00BC6976">
            <w:pPr>
              <w:spacing w:before="40" w:after="40"/>
              <w:jc w:val="center"/>
              <w:rPr>
                <w:b/>
                <w:sz w:val="22"/>
                <w:szCs w:val="22"/>
              </w:rPr>
            </w:pPr>
            <w:r w:rsidRPr="00305D75">
              <w:rPr>
                <w:b/>
                <w:sz w:val="22"/>
                <w:szCs w:val="22"/>
              </w:rPr>
              <w:t>Route of Administration</w:t>
            </w:r>
          </w:p>
        </w:tc>
        <w:tc>
          <w:tcPr>
            <w:tcW w:w="1974" w:type="pct"/>
            <w:vAlign w:val="center"/>
          </w:tcPr>
          <w:p w14:paraId="6472659F" w14:textId="77777777" w:rsidR="004F710D" w:rsidRPr="00305D75" w:rsidRDefault="004F710D" w:rsidP="00BC6976">
            <w:pPr>
              <w:keepNext/>
              <w:spacing w:before="40" w:after="40"/>
              <w:jc w:val="center"/>
              <w:rPr>
                <w:sz w:val="22"/>
                <w:szCs w:val="22"/>
              </w:rPr>
            </w:pPr>
            <w:r w:rsidRPr="00305D75">
              <w:rPr>
                <w:sz w:val="22"/>
                <w:szCs w:val="22"/>
              </w:rPr>
              <w:t>Oral</w:t>
            </w:r>
          </w:p>
        </w:tc>
        <w:tc>
          <w:tcPr>
            <w:tcW w:w="1936" w:type="pct"/>
            <w:vAlign w:val="center"/>
          </w:tcPr>
          <w:p w14:paraId="13B1724F" w14:textId="77777777" w:rsidR="004F710D" w:rsidRPr="00305D75" w:rsidRDefault="004F710D" w:rsidP="00BC6976">
            <w:pPr>
              <w:keepNext/>
              <w:spacing w:before="40" w:after="40" w:line="288" w:lineRule="auto"/>
              <w:jc w:val="both"/>
              <w:rPr>
                <w:sz w:val="22"/>
                <w:szCs w:val="22"/>
              </w:rPr>
            </w:pPr>
            <w:r w:rsidRPr="00305D75">
              <w:rPr>
                <w:sz w:val="22"/>
                <w:szCs w:val="22"/>
              </w:rPr>
              <w:t>Same administration route required for pharmaceutical equivalence.</w:t>
            </w:r>
          </w:p>
        </w:tc>
      </w:tr>
      <w:tr w:rsidR="004F710D" w:rsidRPr="00305D75" w14:paraId="21C45DF9" w14:textId="77777777" w:rsidTr="00BC6976">
        <w:trPr>
          <w:trHeight w:val="432"/>
          <w:jc w:val="center"/>
        </w:trPr>
        <w:tc>
          <w:tcPr>
            <w:tcW w:w="1090" w:type="pct"/>
            <w:vAlign w:val="center"/>
          </w:tcPr>
          <w:p w14:paraId="202C4F09" w14:textId="77777777" w:rsidR="004F710D" w:rsidRPr="00305D75" w:rsidRDefault="004F710D" w:rsidP="00BC6976">
            <w:pPr>
              <w:spacing w:before="40" w:after="40"/>
              <w:jc w:val="center"/>
              <w:rPr>
                <w:b/>
                <w:sz w:val="22"/>
                <w:szCs w:val="22"/>
              </w:rPr>
            </w:pPr>
            <w:r w:rsidRPr="00305D75">
              <w:rPr>
                <w:b/>
                <w:sz w:val="22"/>
                <w:szCs w:val="22"/>
              </w:rPr>
              <w:t>Strengths</w:t>
            </w:r>
          </w:p>
        </w:tc>
        <w:tc>
          <w:tcPr>
            <w:tcW w:w="1974" w:type="pct"/>
            <w:vAlign w:val="center"/>
          </w:tcPr>
          <w:p w14:paraId="5EE0C9EF" w14:textId="3F2F67D4" w:rsidR="004F710D" w:rsidRPr="00305D75" w:rsidRDefault="00CD4330" w:rsidP="00BC6976">
            <w:pPr>
              <w:keepNext/>
              <w:spacing w:before="40" w:after="40"/>
              <w:jc w:val="center"/>
              <w:rPr>
                <w:sz w:val="22"/>
                <w:szCs w:val="22"/>
              </w:rPr>
            </w:pPr>
            <w:r w:rsidRPr="00CD4330">
              <w:rPr>
                <w:sz w:val="22"/>
                <w:szCs w:val="22"/>
                <w:highlight w:val="yellow"/>
              </w:rPr>
              <w:t>xx</w:t>
            </w:r>
            <w:r w:rsidR="004F710D" w:rsidRPr="00305D75">
              <w:rPr>
                <w:sz w:val="22"/>
                <w:szCs w:val="22"/>
              </w:rPr>
              <w:t xml:space="preserve"> mg, and </w:t>
            </w:r>
            <w:r w:rsidRPr="00CD4330">
              <w:rPr>
                <w:sz w:val="22"/>
                <w:szCs w:val="22"/>
                <w:highlight w:val="yellow"/>
              </w:rPr>
              <w:t>xx</w:t>
            </w:r>
            <w:r w:rsidR="004F710D" w:rsidRPr="00305D75">
              <w:rPr>
                <w:sz w:val="22"/>
                <w:szCs w:val="22"/>
              </w:rPr>
              <w:t xml:space="preserve"> mg</w:t>
            </w:r>
          </w:p>
        </w:tc>
        <w:tc>
          <w:tcPr>
            <w:tcW w:w="1936" w:type="pct"/>
            <w:vAlign w:val="center"/>
          </w:tcPr>
          <w:p w14:paraId="70AFC278" w14:textId="77777777" w:rsidR="004F710D" w:rsidRPr="00305D75" w:rsidRDefault="004F710D" w:rsidP="00BC6976">
            <w:pPr>
              <w:keepNext/>
              <w:spacing w:before="40" w:after="40" w:line="288" w:lineRule="auto"/>
              <w:jc w:val="both"/>
              <w:rPr>
                <w:sz w:val="22"/>
                <w:szCs w:val="22"/>
              </w:rPr>
            </w:pPr>
            <w:r w:rsidRPr="00305D75">
              <w:rPr>
                <w:sz w:val="22"/>
                <w:szCs w:val="22"/>
              </w:rPr>
              <w:t>Pharmaceutical equivalence: same strength</w:t>
            </w:r>
          </w:p>
        </w:tc>
      </w:tr>
      <w:tr w:rsidR="004F710D" w:rsidRPr="00305D75" w14:paraId="441E571B" w14:textId="77777777" w:rsidTr="00BC6976">
        <w:trPr>
          <w:trHeight w:val="432"/>
          <w:jc w:val="center"/>
        </w:trPr>
        <w:tc>
          <w:tcPr>
            <w:tcW w:w="1090" w:type="pct"/>
            <w:vAlign w:val="center"/>
          </w:tcPr>
          <w:p w14:paraId="0555CDFC" w14:textId="77777777" w:rsidR="004F710D" w:rsidRPr="00305D75" w:rsidRDefault="004F710D" w:rsidP="00BC6976">
            <w:pPr>
              <w:spacing w:before="40" w:after="40"/>
              <w:jc w:val="center"/>
              <w:rPr>
                <w:b/>
                <w:sz w:val="22"/>
                <w:szCs w:val="22"/>
              </w:rPr>
            </w:pPr>
            <w:r w:rsidRPr="00305D75">
              <w:rPr>
                <w:b/>
                <w:sz w:val="22"/>
                <w:szCs w:val="22"/>
              </w:rPr>
              <w:t>Pharmacokinetics</w:t>
            </w:r>
          </w:p>
        </w:tc>
        <w:tc>
          <w:tcPr>
            <w:tcW w:w="1974" w:type="pct"/>
            <w:vAlign w:val="center"/>
          </w:tcPr>
          <w:p w14:paraId="47CBFCAF" w14:textId="77777777" w:rsidR="004F710D" w:rsidRPr="00305D75" w:rsidRDefault="004F710D" w:rsidP="00BC6976">
            <w:pPr>
              <w:keepNext/>
              <w:spacing w:before="40" w:after="40"/>
              <w:jc w:val="center"/>
              <w:rPr>
                <w:sz w:val="22"/>
                <w:szCs w:val="22"/>
              </w:rPr>
            </w:pPr>
            <w:r w:rsidRPr="00305D75">
              <w:rPr>
                <w:sz w:val="22"/>
                <w:szCs w:val="22"/>
              </w:rPr>
              <w:t xml:space="preserve">Immediate Release. </w:t>
            </w:r>
            <w:r w:rsidRPr="00305D75">
              <w:rPr>
                <w:sz w:val="22"/>
                <w:szCs w:val="22"/>
              </w:rPr>
              <w:br/>
              <w:t>Bioequivalent to RLD</w:t>
            </w:r>
          </w:p>
        </w:tc>
        <w:tc>
          <w:tcPr>
            <w:tcW w:w="1936" w:type="pct"/>
            <w:vAlign w:val="center"/>
          </w:tcPr>
          <w:p w14:paraId="77A9B1FE" w14:textId="77777777" w:rsidR="004F710D" w:rsidRPr="00305D75" w:rsidRDefault="004F710D" w:rsidP="00BC6976">
            <w:pPr>
              <w:pStyle w:val="Default"/>
              <w:spacing w:before="40" w:after="40" w:line="288" w:lineRule="auto"/>
              <w:jc w:val="both"/>
              <w:rPr>
                <w:sz w:val="22"/>
                <w:szCs w:val="22"/>
              </w:rPr>
            </w:pPr>
            <w:r w:rsidRPr="00305D75">
              <w:rPr>
                <w:sz w:val="22"/>
                <w:szCs w:val="22"/>
              </w:rPr>
              <w:t xml:space="preserve">Bioequivalence requirement. Needed to ensure rapid onset and efficacy. </w:t>
            </w:r>
          </w:p>
        </w:tc>
      </w:tr>
      <w:tr w:rsidR="004F710D" w:rsidRPr="00305D75" w14:paraId="242BD358" w14:textId="77777777" w:rsidTr="00BC6976">
        <w:trPr>
          <w:trHeight w:val="432"/>
          <w:jc w:val="center"/>
        </w:trPr>
        <w:tc>
          <w:tcPr>
            <w:tcW w:w="1090" w:type="pct"/>
            <w:vAlign w:val="center"/>
          </w:tcPr>
          <w:p w14:paraId="5B008E22" w14:textId="77777777" w:rsidR="004F710D" w:rsidRPr="00305D75" w:rsidRDefault="004F710D" w:rsidP="00BC6976">
            <w:pPr>
              <w:spacing w:before="40" w:after="40"/>
              <w:jc w:val="center"/>
              <w:rPr>
                <w:b/>
                <w:sz w:val="22"/>
                <w:szCs w:val="22"/>
              </w:rPr>
            </w:pPr>
            <w:r w:rsidRPr="00305D75">
              <w:rPr>
                <w:b/>
                <w:sz w:val="22"/>
                <w:szCs w:val="22"/>
              </w:rPr>
              <w:t>Stability</w:t>
            </w:r>
          </w:p>
        </w:tc>
        <w:tc>
          <w:tcPr>
            <w:tcW w:w="1974" w:type="pct"/>
            <w:vAlign w:val="center"/>
          </w:tcPr>
          <w:p w14:paraId="3F599AB3" w14:textId="381CD28B" w:rsidR="004F710D" w:rsidRPr="00305D75" w:rsidRDefault="00CD4330" w:rsidP="00BC6976">
            <w:pPr>
              <w:keepNext/>
              <w:spacing w:before="40" w:after="40"/>
              <w:jc w:val="center"/>
              <w:rPr>
                <w:sz w:val="22"/>
                <w:szCs w:val="22"/>
              </w:rPr>
            </w:pPr>
            <w:r w:rsidRPr="00CD4330">
              <w:rPr>
                <w:sz w:val="22"/>
                <w:szCs w:val="22"/>
                <w:highlight w:val="yellow"/>
              </w:rPr>
              <w:t>xx</w:t>
            </w:r>
            <w:r w:rsidR="004F710D" w:rsidRPr="00305D75">
              <w:rPr>
                <w:sz w:val="22"/>
                <w:szCs w:val="22"/>
              </w:rPr>
              <w:t xml:space="preserve"> months shelf life </w:t>
            </w:r>
          </w:p>
        </w:tc>
        <w:tc>
          <w:tcPr>
            <w:tcW w:w="1936" w:type="pct"/>
            <w:vAlign w:val="center"/>
          </w:tcPr>
          <w:p w14:paraId="6B909187" w14:textId="77777777" w:rsidR="004F710D" w:rsidRPr="00305D75" w:rsidRDefault="004F710D" w:rsidP="00BC6976">
            <w:pPr>
              <w:keepNext/>
              <w:spacing w:before="40" w:after="40" w:line="288" w:lineRule="auto"/>
              <w:jc w:val="both"/>
              <w:rPr>
                <w:sz w:val="22"/>
                <w:szCs w:val="22"/>
              </w:rPr>
            </w:pPr>
            <w:r w:rsidRPr="00305D75">
              <w:rPr>
                <w:sz w:val="22"/>
                <w:szCs w:val="22"/>
              </w:rPr>
              <w:t>Required for safety and commercial reasons.</w:t>
            </w:r>
          </w:p>
        </w:tc>
      </w:tr>
      <w:tr w:rsidR="004F710D" w:rsidRPr="00305D75" w14:paraId="28B38B42" w14:textId="77777777" w:rsidTr="00BC6976">
        <w:trPr>
          <w:trHeight w:val="432"/>
          <w:jc w:val="center"/>
        </w:trPr>
        <w:tc>
          <w:tcPr>
            <w:tcW w:w="1090" w:type="pct"/>
            <w:vMerge w:val="restart"/>
            <w:vAlign w:val="center"/>
          </w:tcPr>
          <w:p w14:paraId="40578EA4" w14:textId="77777777" w:rsidR="004F710D" w:rsidRPr="00305D75" w:rsidRDefault="004F710D" w:rsidP="00BC6976">
            <w:pPr>
              <w:spacing w:before="40" w:after="40"/>
              <w:jc w:val="center"/>
              <w:rPr>
                <w:b/>
                <w:sz w:val="22"/>
                <w:szCs w:val="22"/>
              </w:rPr>
            </w:pPr>
            <w:r w:rsidRPr="00305D75">
              <w:rPr>
                <w:b/>
                <w:sz w:val="22"/>
                <w:szCs w:val="22"/>
              </w:rPr>
              <w:t>Drug Product Quality Attributes</w:t>
            </w:r>
          </w:p>
        </w:tc>
        <w:tc>
          <w:tcPr>
            <w:tcW w:w="1974" w:type="pct"/>
            <w:vAlign w:val="center"/>
          </w:tcPr>
          <w:p w14:paraId="7A0801D7" w14:textId="77777777" w:rsidR="004F710D" w:rsidRPr="00305D75" w:rsidRDefault="004F710D" w:rsidP="00BC6976">
            <w:pPr>
              <w:keepNext/>
              <w:spacing w:before="40" w:after="40"/>
              <w:jc w:val="center"/>
              <w:rPr>
                <w:sz w:val="22"/>
                <w:szCs w:val="22"/>
              </w:rPr>
            </w:pPr>
            <w:r w:rsidRPr="00305D75">
              <w:rPr>
                <w:sz w:val="22"/>
                <w:szCs w:val="22"/>
              </w:rPr>
              <w:t>Physical Attributes</w:t>
            </w:r>
          </w:p>
        </w:tc>
        <w:tc>
          <w:tcPr>
            <w:tcW w:w="1936" w:type="pct"/>
            <w:vMerge w:val="restart"/>
            <w:vAlign w:val="center"/>
          </w:tcPr>
          <w:p w14:paraId="203B9443" w14:textId="77777777" w:rsidR="004F710D" w:rsidRPr="00305D75" w:rsidRDefault="004F710D" w:rsidP="00BC6976">
            <w:pPr>
              <w:keepNext/>
              <w:spacing w:before="40" w:after="40" w:line="288" w:lineRule="auto"/>
              <w:jc w:val="both"/>
              <w:rPr>
                <w:iCs/>
                <w:color w:val="000000"/>
                <w:sz w:val="22"/>
                <w:szCs w:val="22"/>
              </w:rPr>
            </w:pPr>
            <w:r w:rsidRPr="00305D75">
              <w:rPr>
                <w:iCs/>
                <w:color w:val="000000"/>
                <w:sz w:val="22"/>
                <w:szCs w:val="22"/>
              </w:rPr>
              <w:t>Pharmaceutical equivalence requirement: Must meet the same compendial or other applicable (quality) standards (i.e. identity, assay, purity, and quality).</w:t>
            </w:r>
          </w:p>
        </w:tc>
      </w:tr>
      <w:tr w:rsidR="004F710D" w:rsidRPr="00305D75" w14:paraId="11E661D3" w14:textId="77777777" w:rsidTr="00BC6976">
        <w:trPr>
          <w:trHeight w:val="432"/>
          <w:jc w:val="center"/>
        </w:trPr>
        <w:tc>
          <w:tcPr>
            <w:tcW w:w="1090" w:type="pct"/>
            <w:vMerge/>
            <w:vAlign w:val="center"/>
          </w:tcPr>
          <w:p w14:paraId="0AF2304E" w14:textId="77777777" w:rsidR="004F710D" w:rsidRPr="00305D75" w:rsidRDefault="004F710D" w:rsidP="00BC6976">
            <w:pPr>
              <w:keepNext/>
              <w:spacing w:before="40" w:after="40"/>
              <w:jc w:val="center"/>
              <w:rPr>
                <w:b/>
                <w:i/>
                <w:iCs/>
                <w:color w:val="000000"/>
                <w:sz w:val="22"/>
                <w:szCs w:val="22"/>
              </w:rPr>
            </w:pPr>
          </w:p>
        </w:tc>
        <w:tc>
          <w:tcPr>
            <w:tcW w:w="1974" w:type="pct"/>
            <w:vAlign w:val="center"/>
          </w:tcPr>
          <w:p w14:paraId="0833E533" w14:textId="77777777" w:rsidR="004F710D" w:rsidRPr="00305D75" w:rsidRDefault="004F710D" w:rsidP="00BC6976">
            <w:pPr>
              <w:spacing w:before="40" w:after="40"/>
              <w:jc w:val="center"/>
              <w:rPr>
                <w:sz w:val="22"/>
                <w:szCs w:val="22"/>
              </w:rPr>
            </w:pPr>
            <w:r w:rsidRPr="00305D75">
              <w:rPr>
                <w:sz w:val="22"/>
                <w:szCs w:val="22"/>
              </w:rPr>
              <w:t>Identification</w:t>
            </w:r>
          </w:p>
        </w:tc>
        <w:tc>
          <w:tcPr>
            <w:tcW w:w="1936" w:type="pct"/>
            <w:vMerge/>
            <w:vAlign w:val="center"/>
          </w:tcPr>
          <w:p w14:paraId="49EC863B" w14:textId="77777777" w:rsidR="004F710D" w:rsidRPr="00305D75" w:rsidRDefault="004F710D" w:rsidP="00BC6976">
            <w:pPr>
              <w:keepNext/>
              <w:spacing w:before="40" w:after="40" w:line="288" w:lineRule="auto"/>
              <w:jc w:val="both"/>
              <w:rPr>
                <w:i/>
                <w:iCs/>
                <w:color w:val="000000"/>
                <w:sz w:val="22"/>
                <w:szCs w:val="22"/>
              </w:rPr>
            </w:pPr>
          </w:p>
        </w:tc>
      </w:tr>
      <w:tr w:rsidR="004F710D" w:rsidRPr="00305D75" w14:paraId="6AD9DB64" w14:textId="77777777" w:rsidTr="00BC6976">
        <w:trPr>
          <w:trHeight w:val="432"/>
          <w:jc w:val="center"/>
        </w:trPr>
        <w:tc>
          <w:tcPr>
            <w:tcW w:w="1090" w:type="pct"/>
            <w:vMerge/>
            <w:vAlign w:val="center"/>
          </w:tcPr>
          <w:p w14:paraId="4E438DB4" w14:textId="77777777" w:rsidR="004F710D" w:rsidRPr="00305D75" w:rsidRDefault="004F710D" w:rsidP="00BC6976">
            <w:pPr>
              <w:keepNext/>
              <w:spacing w:before="40" w:after="40"/>
              <w:jc w:val="center"/>
              <w:rPr>
                <w:b/>
                <w:i/>
                <w:iCs/>
                <w:color w:val="000000"/>
                <w:sz w:val="22"/>
                <w:szCs w:val="22"/>
              </w:rPr>
            </w:pPr>
          </w:p>
        </w:tc>
        <w:tc>
          <w:tcPr>
            <w:tcW w:w="1974" w:type="pct"/>
            <w:vAlign w:val="center"/>
          </w:tcPr>
          <w:p w14:paraId="10A0191F" w14:textId="77777777" w:rsidR="004F710D" w:rsidRPr="00305D75" w:rsidRDefault="004F710D" w:rsidP="00BC6976">
            <w:pPr>
              <w:keepNext/>
              <w:spacing w:before="40" w:after="40"/>
              <w:jc w:val="center"/>
              <w:rPr>
                <w:sz w:val="22"/>
                <w:szCs w:val="22"/>
              </w:rPr>
            </w:pPr>
            <w:r w:rsidRPr="00305D75">
              <w:rPr>
                <w:sz w:val="22"/>
                <w:szCs w:val="22"/>
              </w:rPr>
              <w:t>Assay</w:t>
            </w:r>
          </w:p>
        </w:tc>
        <w:tc>
          <w:tcPr>
            <w:tcW w:w="1936" w:type="pct"/>
            <w:vMerge/>
            <w:vAlign w:val="center"/>
          </w:tcPr>
          <w:p w14:paraId="68F06EDC" w14:textId="77777777" w:rsidR="004F710D" w:rsidRPr="00305D75" w:rsidRDefault="004F710D" w:rsidP="00BC6976">
            <w:pPr>
              <w:keepNext/>
              <w:spacing w:before="40" w:after="40" w:line="288" w:lineRule="auto"/>
              <w:jc w:val="both"/>
              <w:rPr>
                <w:i/>
                <w:iCs/>
                <w:color w:val="000000"/>
                <w:sz w:val="22"/>
                <w:szCs w:val="22"/>
              </w:rPr>
            </w:pPr>
          </w:p>
        </w:tc>
      </w:tr>
      <w:tr w:rsidR="004F710D" w:rsidRPr="00305D75" w14:paraId="65FC4492" w14:textId="77777777" w:rsidTr="00BC6976">
        <w:trPr>
          <w:trHeight w:val="432"/>
          <w:jc w:val="center"/>
        </w:trPr>
        <w:tc>
          <w:tcPr>
            <w:tcW w:w="1090" w:type="pct"/>
            <w:vMerge/>
            <w:vAlign w:val="center"/>
          </w:tcPr>
          <w:p w14:paraId="42C273A1" w14:textId="77777777" w:rsidR="004F710D" w:rsidRPr="00305D75" w:rsidRDefault="004F710D" w:rsidP="00BC6976">
            <w:pPr>
              <w:keepNext/>
              <w:spacing w:before="40" w:after="40"/>
              <w:jc w:val="center"/>
              <w:rPr>
                <w:b/>
                <w:i/>
                <w:iCs/>
                <w:color w:val="000000"/>
                <w:sz w:val="22"/>
                <w:szCs w:val="22"/>
              </w:rPr>
            </w:pPr>
          </w:p>
        </w:tc>
        <w:tc>
          <w:tcPr>
            <w:tcW w:w="1974" w:type="pct"/>
            <w:vAlign w:val="center"/>
          </w:tcPr>
          <w:p w14:paraId="38DABB55" w14:textId="77777777" w:rsidR="004F710D" w:rsidRPr="00305D75" w:rsidRDefault="004F710D" w:rsidP="00BC6976">
            <w:pPr>
              <w:keepNext/>
              <w:spacing w:before="40" w:after="40"/>
              <w:jc w:val="center"/>
              <w:rPr>
                <w:sz w:val="22"/>
                <w:szCs w:val="22"/>
              </w:rPr>
            </w:pPr>
            <w:r w:rsidRPr="00305D75">
              <w:rPr>
                <w:sz w:val="22"/>
                <w:szCs w:val="22"/>
              </w:rPr>
              <w:t>Uniformity of Dosage Units</w:t>
            </w:r>
          </w:p>
        </w:tc>
        <w:tc>
          <w:tcPr>
            <w:tcW w:w="1936" w:type="pct"/>
            <w:vMerge/>
            <w:vAlign w:val="center"/>
          </w:tcPr>
          <w:p w14:paraId="3A518F89" w14:textId="77777777" w:rsidR="004F710D" w:rsidRPr="00305D75" w:rsidRDefault="004F710D" w:rsidP="00BC6976">
            <w:pPr>
              <w:keepNext/>
              <w:spacing w:before="40" w:after="40" w:line="288" w:lineRule="auto"/>
              <w:jc w:val="both"/>
              <w:rPr>
                <w:i/>
                <w:iCs/>
                <w:color w:val="000000"/>
                <w:sz w:val="22"/>
                <w:szCs w:val="22"/>
              </w:rPr>
            </w:pPr>
          </w:p>
        </w:tc>
      </w:tr>
      <w:tr w:rsidR="004F710D" w:rsidRPr="00305D75" w14:paraId="606C1D17" w14:textId="77777777" w:rsidTr="00BC6976">
        <w:trPr>
          <w:trHeight w:val="432"/>
          <w:jc w:val="center"/>
        </w:trPr>
        <w:tc>
          <w:tcPr>
            <w:tcW w:w="1090" w:type="pct"/>
            <w:vMerge/>
            <w:vAlign w:val="center"/>
          </w:tcPr>
          <w:p w14:paraId="19DF9206" w14:textId="77777777" w:rsidR="004F710D" w:rsidRPr="00305D75" w:rsidRDefault="004F710D" w:rsidP="00BC6976">
            <w:pPr>
              <w:keepNext/>
              <w:spacing w:before="40" w:after="40"/>
              <w:jc w:val="center"/>
              <w:rPr>
                <w:b/>
                <w:i/>
                <w:iCs/>
                <w:color w:val="000000"/>
                <w:sz w:val="22"/>
                <w:szCs w:val="22"/>
              </w:rPr>
            </w:pPr>
          </w:p>
        </w:tc>
        <w:tc>
          <w:tcPr>
            <w:tcW w:w="1974" w:type="pct"/>
            <w:vAlign w:val="center"/>
          </w:tcPr>
          <w:p w14:paraId="30F1A2C2" w14:textId="77777777" w:rsidR="004F710D" w:rsidRPr="00305D75" w:rsidRDefault="004F710D" w:rsidP="00BC6976">
            <w:pPr>
              <w:keepNext/>
              <w:spacing w:before="40" w:after="40"/>
              <w:jc w:val="center"/>
              <w:rPr>
                <w:sz w:val="22"/>
                <w:szCs w:val="22"/>
              </w:rPr>
            </w:pPr>
            <w:r w:rsidRPr="00305D75">
              <w:rPr>
                <w:sz w:val="22"/>
                <w:szCs w:val="22"/>
              </w:rPr>
              <w:t>Dissolution</w:t>
            </w:r>
          </w:p>
        </w:tc>
        <w:tc>
          <w:tcPr>
            <w:tcW w:w="1936" w:type="pct"/>
            <w:vMerge/>
            <w:vAlign w:val="center"/>
          </w:tcPr>
          <w:p w14:paraId="40FDB741" w14:textId="77777777" w:rsidR="004F710D" w:rsidRPr="00305D75" w:rsidRDefault="004F710D" w:rsidP="00BC6976">
            <w:pPr>
              <w:keepNext/>
              <w:spacing w:before="40" w:after="40" w:line="288" w:lineRule="auto"/>
              <w:jc w:val="both"/>
              <w:rPr>
                <w:i/>
                <w:iCs/>
                <w:color w:val="000000"/>
                <w:sz w:val="22"/>
                <w:szCs w:val="22"/>
              </w:rPr>
            </w:pPr>
          </w:p>
        </w:tc>
      </w:tr>
      <w:tr w:rsidR="004F710D" w:rsidRPr="00305D75" w14:paraId="69B381CC" w14:textId="77777777" w:rsidTr="00BC6976">
        <w:trPr>
          <w:trHeight w:val="432"/>
          <w:jc w:val="center"/>
        </w:trPr>
        <w:tc>
          <w:tcPr>
            <w:tcW w:w="1090" w:type="pct"/>
            <w:vMerge/>
            <w:vAlign w:val="center"/>
          </w:tcPr>
          <w:p w14:paraId="2EA4EB73" w14:textId="77777777" w:rsidR="004F710D" w:rsidRPr="00305D75" w:rsidRDefault="004F710D" w:rsidP="00BC6976">
            <w:pPr>
              <w:keepNext/>
              <w:spacing w:before="40" w:after="40"/>
              <w:jc w:val="center"/>
              <w:rPr>
                <w:b/>
                <w:i/>
                <w:iCs/>
                <w:color w:val="000000"/>
                <w:sz w:val="22"/>
                <w:szCs w:val="22"/>
              </w:rPr>
            </w:pPr>
          </w:p>
        </w:tc>
        <w:tc>
          <w:tcPr>
            <w:tcW w:w="1974" w:type="pct"/>
            <w:vAlign w:val="center"/>
          </w:tcPr>
          <w:p w14:paraId="07E96A6E" w14:textId="77777777" w:rsidR="004F710D" w:rsidRPr="00305D75" w:rsidRDefault="004F710D" w:rsidP="00BC6976">
            <w:pPr>
              <w:keepNext/>
              <w:spacing w:before="40" w:after="40"/>
              <w:jc w:val="center"/>
              <w:rPr>
                <w:sz w:val="22"/>
                <w:szCs w:val="22"/>
              </w:rPr>
            </w:pPr>
            <w:r w:rsidRPr="00305D75">
              <w:rPr>
                <w:sz w:val="22"/>
                <w:szCs w:val="22"/>
              </w:rPr>
              <w:t>Related Compounds</w:t>
            </w:r>
          </w:p>
        </w:tc>
        <w:tc>
          <w:tcPr>
            <w:tcW w:w="1936" w:type="pct"/>
            <w:vMerge/>
            <w:vAlign w:val="center"/>
          </w:tcPr>
          <w:p w14:paraId="20A4B4A9" w14:textId="77777777" w:rsidR="004F710D" w:rsidRPr="00305D75" w:rsidRDefault="004F710D" w:rsidP="00BC6976">
            <w:pPr>
              <w:keepNext/>
              <w:spacing w:before="40" w:after="40" w:line="288" w:lineRule="auto"/>
              <w:jc w:val="both"/>
              <w:rPr>
                <w:i/>
                <w:iCs/>
                <w:color w:val="000000"/>
                <w:sz w:val="22"/>
                <w:szCs w:val="22"/>
              </w:rPr>
            </w:pPr>
          </w:p>
        </w:tc>
      </w:tr>
      <w:tr w:rsidR="004F710D" w:rsidRPr="00305D75" w14:paraId="3B6FB6AB" w14:textId="77777777" w:rsidTr="00BC6976">
        <w:trPr>
          <w:trHeight w:val="432"/>
          <w:jc w:val="center"/>
        </w:trPr>
        <w:tc>
          <w:tcPr>
            <w:tcW w:w="1090" w:type="pct"/>
            <w:vMerge/>
            <w:vAlign w:val="center"/>
          </w:tcPr>
          <w:p w14:paraId="2687571D" w14:textId="77777777" w:rsidR="004F710D" w:rsidRPr="00305D75" w:rsidRDefault="004F710D" w:rsidP="00BC6976">
            <w:pPr>
              <w:keepNext/>
              <w:spacing w:before="40" w:after="40"/>
              <w:jc w:val="center"/>
              <w:rPr>
                <w:b/>
                <w:i/>
                <w:iCs/>
                <w:color w:val="000000"/>
                <w:sz w:val="22"/>
                <w:szCs w:val="22"/>
              </w:rPr>
            </w:pPr>
          </w:p>
        </w:tc>
        <w:tc>
          <w:tcPr>
            <w:tcW w:w="1974" w:type="pct"/>
            <w:vAlign w:val="center"/>
          </w:tcPr>
          <w:p w14:paraId="3125AB82" w14:textId="77777777" w:rsidR="004F710D" w:rsidRPr="00305D75" w:rsidRDefault="004F710D" w:rsidP="00BC6976">
            <w:pPr>
              <w:keepNext/>
              <w:spacing w:before="40" w:after="40"/>
              <w:jc w:val="center"/>
              <w:rPr>
                <w:sz w:val="22"/>
                <w:szCs w:val="22"/>
              </w:rPr>
            </w:pPr>
            <w:r w:rsidRPr="00305D75">
              <w:rPr>
                <w:sz w:val="22"/>
                <w:szCs w:val="22"/>
              </w:rPr>
              <w:t>Water Content</w:t>
            </w:r>
          </w:p>
        </w:tc>
        <w:tc>
          <w:tcPr>
            <w:tcW w:w="1936" w:type="pct"/>
            <w:vMerge/>
            <w:vAlign w:val="center"/>
          </w:tcPr>
          <w:p w14:paraId="0D316801" w14:textId="77777777" w:rsidR="004F710D" w:rsidRPr="00305D75" w:rsidRDefault="004F710D" w:rsidP="00BC6976">
            <w:pPr>
              <w:keepNext/>
              <w:spacing w:before="40" w:after="40" w:line="288" w:lineRule="auto"/>
              <w:jc w:val="both"/>
              <w:rPr>
                <w:i/>
                <w:iCs/>
                <w:color w:val="000000"/>
                <w:sz w:val="22"/>
                <w:szCs w:val="22"/>
              </w:rPr>
            </w:pPr>
          </w:p>
        </w:tc>
      </w:tr>
      <w:tr w:rsidR="004F710D" w:rsidRPr="00305D75" w14:paraId="119ED0CF" w14:textId="77777777" w:rsidTr="00BC6976">
        <w:trPr>
          <w:trHeight w:val="432"/>
          <w:jc w:val="center"/>
        </w:trPr>
        <w:tc>
          <w:tcPr>
            <w:tcW w:w="1090" w:type="pct"/>
            <w:vMerge/>
            <w:vAlign w:val="center"/>
          </w:tcPr>
          <w:p w14:paraId="47BFA2D3" w14:textId="77777777" w:rsidR="004F710D" w:rsidRPr="00305D75" w:rsidRDefault="004F710D" w:rsidP="00BC6976">
            <w:pPr>
              <w:keepNext/>
              <w:spacing w:before="40" w:after="40"/>
              <w:jc w:val="center"/>
              <w:rPr>
                <w:b/>
                <w:i/>
                <w:iCs/>
                <w:color w:val="000000"/>
                <w:sz w:val="22"/>
                <w:szCs w:val="22"/>
              </w:rPr>
            </w:pPr>
          </w:p>
        </w:tc>
        <w:tc>
          <w:tcPr>
            <w:tcW w:w="1974" w:type="pct"/>
            <w:vAlign w:val="center"/>
          </w:tcPr>
          <w:p w14:paraId="0DA9BC15" w14:textId="77777777" w:rsidR="004F710D" w:rsidRDefault="004F710D" w:rsidP="00BC6976">
            <w:pPr>
              <w:keepNext/>
              <w:spacing w:before="40" w:after="40"/>
              <w:jc w:val="center"/>
              <w:rPr>
                <w:sz w:val="22"/>
                <w:szCs w:val="22"/>
              </w:rPr>
            </w:pPr>
            <w:r w:rsidRPr="00305D75">
              <w:rPr>
                <w:sz w:val="22"/>
                <w:szCs w:val="22"/>
              </w:rPr>
              <w:t>Microbiological Stability</w:t>
            </w:r>
          </w:p>
          <w:p w14:paraId="1DD6574A" w14:textId="3BF38338" w:rsidR="009E257A" w:rsidRPr="00305D75" w:rsidRDefault="009E257A" w:rsidP="00BC6976">
            <w:pPr>
              <w:keepNext/>
              <w:spacing w:before="40" w:after="40"/>
              <w:jc w:val="center"/>
              <w:rPr>
                <w:sz w:val="22"/>
                <w:szCs w:val="22"/>
              </w:rPr>
            </w:pPr>
            <w:r w:rsidRPr="00323160">
              <w:rPr>
                <w:sz w:val="22"/>
                <w:szCs w:val="22"/>
                <w:highlight w:val="cyan"/>
              </w:rPr>
              <w:t>&lt;</w:t>
            </w:r>
            <w:r w:rsidR="0029351E">
              <w:rPr>
                <w:sz w:val="22"/>
                <w:szCs w:val="22"/>
                <w:highlight w:val="cyan"/>
              </w:rPr>
              <w:t xml:space="preserve">Please include &amp; verify </w:t>
            </w:r>
            <w:r w:rsidRPr="00323160">
              <w:rPr>
                <w:sz w:val="22"/>
                <w:szCs w:val="22"/>
                <w:highlight w:val="cyan"/>
              </w:rPr>
              <w:t xml:space="preserve">all tests name </w:t>
            </w:r>
            <w:r w:rsidR="0029351E">
              <w:rPr>
                <w:sz w:val="22"/>
                <w:szCs w:val="22"/>
                <w:highlight w:val="cyan"/>
              </w:rPr>
              <w:t xml:space="preserve">from the finished product </w:t>
            </w:r>
            <w:r w:rsidRPr="00323160">
              <w:rPr>
                <w:sz w:val="22"/>
                <w:szCs w:val="22"/>
                <w:highlight w:val="cyan"/>
              </w:rPr>
              <w:t>specifications DQAs&gt;</w:t>
            </w:r>
            <w:r>
              <w:rPr>
                <w:sz w:val="22"/>
                <w:szCs w:val="22"/>
              </w:rPr>
              <w:t xml:space="preserve"> </w:t>
            </w:r>
          </w:p>
        </w:tc>
        <w:tc>
          <w:tcPr>
            <w:tcW w:w="1936" w:type="pct"/>
            <w:vMerge/>
            <w:vAlign w:val="center"/>
          </w:tcPr>
          <w:p w14:paraId="42DF752B" w14:textId="77777777" w:rsidR="004F710D" w:rsidRPr="00305D75" w:rsidRDefault="004F710D" w:rsidP="00BC6976">
            <w:pPr>
              <w:keepNext/>
              <w:spacing w:before="40" w:after="40" w:line="288" w:lineRule="auto"/>
              <w:jc w:val="both"/>
              <w:rPr>
                <w:i/>
                <w:iCs/>
                <w:color w:val="000000"/>
                <w:sz w:val="22"/>
                <w:szCs w:val="22"/>
              </w:rPr>
            </w:pPr>
          </w:p>
        </w:tc>
      </w:tr>
      <w:tr w:rsidR="004F710D" w:rsidRPr="00305D75" w14:paraId="20E50ED3" w14:textId="77777777" w:rsidTr="00BC6976">
        <w:trPr>
          <w:trHeight w:val="432"/>
          <w:jc w:val="center"/>
        </w:trPr>
        <w:tc>
          <w:tcPr>
            <w:tcW w:w="1090" w:type="pct"/>
            <w:vAlign w:val="center"/>
          </w:tcPr>
          <w:p w14:paraId="14BD550B" w14:textId="77777777" w:rsidR="004F710D" w:rsidRPr="00305D75" w:rsidRDefault="004F710D" w:rsidP="00BC6976">
            <w:pPr>
              <w:spacing w:before="40" w:after="40"/>
              <w:jc w:val="center"/>
              <w:rPr>
                <w:b/>
                <w:sz w:val="22"/>
                <w:szCs w:val="22"/>
              </w:rPr>
            </w:pPr>
            <w:r w:rsidRPr="00305D75">
              <w:rPr>
                <w:b/>
                <w:sz w:val="22"/>
                <w:szCs w:val="22"/>
              </w:rPr>
              <w:t xml:space="preserve">Container Closure System </w:t>
            </w:r>
          </w:p>
        </w:tc>
        <w:tc>
          <w:tcPr>
            <w:tcW w:w="1974" w:type="pct"/>
            <w:vAlign w:val="center"/>
          </w:tcPr>
          <w:p w14:paraId="0A8F95AB" w14:textId="0C50DCCC" w:rsidR="004F710D" w:rsidRPr="00305D75" w:rsidRDefault="004F710D" w:rsidP="00BC6976">
            <w:pPr>
              <w:keepNext/>
              <w:spacing w:before="40" w:after="40"/>
              <w:jc w:val="center"/>
              <w:rPr>
                <w:sz w:val="22"/>
                <w:szCs w:val="22"/>
              </w:rPr>
            </w:pPr>
          </w:p>
        </w:tc>
        <w:tc>
          <w:tcPr>
            <w:tcW w:w="1936" w:type="pct"/>
            <w:vAlign w:val="center"/>
          </w:tcPr>
          <w:p w14:paraId="416D8070" w14:textId="77777777" w:rsidR="004F710D" w:rsidRPr="00305D75" w:rsidRDefault="004F710D" w:rsidP="00BC6976">
            <w:pPr>
              <w:keepNext/>
              <w:spacing w:before="40" w:after="40" w:line="288" w:lineRule="auto"/>
              <w:jc w:val="both"/>
              <w:rPr>
                <w:sz w:val="22"/>
                <w:szCs w:val="22"/>
              </w:rPr>
            </w:pPr>
            <w:r w:rsidRPr="00305D75">
              <w:rPr>
                <w:sz w:val="22"/>
                <w:szCs w:val="22"/>
              </w:rPr>
              <w:t>Needed to achieve the target shelf-life and to ensure product integrity during shipping.</w:t>
            </w:r>
          </w:p>
        </w:tc>
      </w:tr>
      <w:tr w:rsidR="004F710D" w:rsidRPr="00305D75" w14:paraId="196C8DF2" w14:textId="77777777" w:rsidTr="00BC6976">
        <w:trPr>
          <w:trHeight w:val="432"/>
          <w:jc w:val="center"/>
        </w:trPr>
        <w:tc>
          <w:tcPr>
            <w:tcW w:w="1090" w:type="pct"/>
            <w:vAlign w:val="center"/>
          </w:tcPr>
          <w:p w14:paraId="0E7668BB" w14:textId="77777777" w:rsidR="004F710D" w:rsidRPr="00305D75" w:rsidRDefault="004F710D" w:rsidP="00BC6976">
            <w:pPr>
              <w:spacing w:before="40" w:after="40"/>
              <w:jc w:val="center"/>
              <w:rPr>
                <w:b/>
                <w:sz w:val="22"/>
                <w:szCs w:val="22"/>
              </w:rPr>
            </w:pPr>
            <w:r w:rsidRPr="00305D75">
              <w:rPr>
                <w:b/>
                <w:sz w:val="22"/>
                <w:szCs w:val="22"/>
              </w:rPr>
              <w:t>Administration/</w:t>
            </w:r>
            <w:r w:rsidRPr="00305D75">
              <w:rPr>
                <w:b/>
                <w:sz w:val="22"/>
                <w:szCs w:val="22"/>
              </w:rPr>
              <w:br/>
              <w:t>Concurrence with labeling</w:t>
            </w:r>
          </w:p>
        </w:tc>
        <w:tc>
          <w:tcPr>
            <w:tcW w:w="1974" w:type="pct"/>
            <w:vAlign w:val="center"/>
          </w:tcPr>
          <w:p w14:paraId="6F9C8A9F" w14:textId="77777777" w:rsidR="004F710D" w:rsidRPr="00305D75" w:rsidRDefault="004F710D" w:rsidP="00BC6976">
            <w:pPr>
              <w:keepNext/>
              <w:spacing w:before="40" w:after="40"/>
              <w:jc w:val="both"/>
              <w:rPr>
                <w:sz w:val="22"/>
                <w:szCs w:val="22"/>
              </w:rPr>
            </w:pPr>
            <w:r w:rsidRPr="00305D75">
              <w:rPr>
                <w:sz w:val="22"/>
                <w:szCs w:val="22"/>
              </w:rPr>
              <w:t>Administered with or without food.</w:t>
            </w:r>
          </w:p>
        </w:tc>
        <w:tc>
          <w:tcPr>
            <w:tcW w:w="1936" w:type="pct"/>
            <w:vAlign w:val="center"/>
          </w:tcPr>
          <w:p w14:paraId="637EFAE8" w14:textId="77777777" w:rsidR="004F710D" w:rsidRPr="00305D75" w:rsidRDefault="004F710D" w:rsidP="00BC6976">
            <w:pPr>
              <w:keepNext/>
              <w:spacing w:before="40" w:after="40" w:line="288" w:lineRule="auto"/>
              <w:jc w:val="both"/>
              <w:rPr>
                <w:sz w:val="22"/>
                <w:szCs w:val="22"/>
              </w:rPr>
            </w:pPr>
            <w:r w:rsidRPr="00305D75">
              <w:rPr>
                <w:sz w:val="22"/>
                <w:szCs w:val="22"/>
              </w:rPr>
              <w:t>Similar to RLD</w:t>
            </w:r>
          </w:p>
        </w:tc>
      </w:tr>
      <w:tr w:rsidR="004F710D" w:rsidRPr="00305D75" w14:paraId="4C6A05BD" w14:textId="77777777" w:rsidTr="00BC6976">
        <w:trPr>
          <w:trHeight w:val="432"/>
          <w:jc w:val="center"/>
        </w:trPr>
        <w:tc>
          <w:tcPr>
            <w:tcW w:w="1090" w:type="pct"/>
            <w:vAlign w:val="center"/>
          </w:tcPr>
          <w:p w14:paraId="748E3375" w14:textId="77777777" w:rsidR="004F710D" w:rsidRPr="00305D75" w:rsidRDefault="004F710D" w:rsidP="00BC6976">
            <w:pPr>
              <w:spacing w:before="40" w:after="40"/>
              <w:jc w:val="center"/>
              <w:rPr>
                <w:b/>
                <w:sz w:val="22"/>
                <w:szCs w:val="22"/>
              </w:rPr>
            </w:pPr>
            <w:r w:rsidRPr="00305D75">
              <w:rPr>
                <w:b/>
                <w:sz w:val="22"/>
                <w:szCs w:val="22"/>
              </w:rPr>
              <w:t>Alternative methods of administration</w:t>
            </w:r>
          </w:p>
        </w:tc>
        <w:tc>
          <w:tcPr>
            <w:tcW w:w="1974" w:type="pct"/>
            <w:vAlign w:val="center"/>
          </w:tcPr>
          <w:p w14:paraId="0E5918B3" w14:textId="77777777" w:rsidR="004F710D" w:rsidRPr="00305D75" w:rsidRDefault="004F710D" w:rsidP="00BC6976">
            <w:pPr>
              <w:keepNext/>
              <w:spacing w:before="40" w:after="40"/>
              <w:jc w:val="center"/>
              <w:rPr>
                <w:sz w:val="22"/>
                <w:szCs w:val="22"/>
              </w:rPr>
            </w:pPr>
            <w:r w:rsidRPr="00305D75">
              <w:rPr>
                <w:sz w:val="22"/>
                <w:szCs w:val="22"/>
              </w:rPr>
              <w:t>None</w:t>
            </w:r>
          </w:p>
        </w:tc>
        <w:tc>
          <w:tcPr>
            <w:tcW w:w="1936" w:type="pct"/>
            <w:vAlign w:val="center"/>
          </w:tcPr>
          <w:p w14:paraId="0B1554FC" w14:textId="77777777" w:rsidR="004F710D" w:rsidRPr="00305D75" w:rsidRDefault="004F710D" w:rsidP="00BC6976">
            <w:pPr>
              <w:keepNext/>
              <w:spacing w:before="40" w:after="40" w:line="288" w:lineRule="auto"/>
              <w:jc w:val="both"/>
              <w:rPr>
                <w:sz w:val="22"/>
                <w:szCs w:val="22"/>
              </w:rPr>
            </w:pPr>
            <w:r w:rsidRPr="00305D75">
              <w:rPr>
                <w:sz w:val="22"/>
                <w:szCs w:val="22"/>
              </w:rPr>
              <w:t>None are listed in the RLD label.</w:t>
            </w:r>
          </w:p>
        </w:tc>
      </w:tr>
    </w:tbl>
    <w:p w14:paraId="1A6AF45C" w14:textId="77777777" w:rsidR="004F710D" w:rsidRDefault="004F710D" w:rsidP="004F710D">
      <w:pPr>
        <w:tabs>
          <w:tab w:val="left" w:pos="5381"/>
        </w:tabs>
        <w:spacing w:before="120" w:line="340" w:lineRule="exact"/>
        <w:jc w:val="both"/>
        <w:rPr>
          <w:lang w:val="en-GB"/>
        </w:rPr>
      </w:pPr>
      <w:r w:rsidRPr="00305D75">
        <w:lastRenderedPageBreak/>
        <w:t>The following drug product Critical Quality Attributes (CQA) were identified from the above QTPP. The criteria for inclusion as CQA were that these attributes have the potential to be altered by process parameters or formulation variables.</w:t>
      </w:r>
      <w:r w:rsidRPr="00305D75">
        <w:rPr>
          <w:lang w:val="en-GB"/>
        </w:rPr>
        <w:t xml:space="preserve"> </w:t>
      </w:r>
    </w:p>
    <w:p w14:paraId="1056E7F8" w14:textId="64F44022" w:rsidR="00015ECB" w:rsidRDefault="00015ECB" w:rsidP="004F710D">
      <w:pPr>
        <w:tabs>
          <w:tab w:val="left" w:pos="5381"/>
        </w:tabs>
        <w:spacing w:before="120" w:line="340" w:lineRule="exact"/>
        <w:jc w:val="both"/>
        <w:rPr>
          <w:lang w:val="en-GB"/>
        </w:rPr>
      </w:pPr>
      <w:r w:rsidRPr="00323160">
        <w:rPr>
          <w:highlight w:val="cyan"/>
          <w:lang w:val="en-GB"/>
        </w:rPr>
        <w:t>&lt;</w:t>
      </w:r>
      <w:r w:rsidRPr="00323160">
        <w:rPr>
          <w:b/>
          <w:bCs/>
          <w:highlight w:val="cyan"/>
          <w:lang w:val="en-GB"/>
        </w:rPr>
        <w:t>Note:</w:t>
      </w:r>
      <w:r w:rsidRPr="00323160">
        <w:rPr>
          <w:highlight w:val="cyan"/>
          <w:lang w:val="en-GB"/>
        </w:rPr>
        <w:t xml:space="preserve"> Add the </w:t>
      </w:r>
      <w:r w:rsidR="008A27F5" w:rsidRPr="00323160">
        <w:rPr>
          <w:highlight w:val="cyan"/>
          <w:lang w:val="en-GB"/>
        </w:rPr>
        <w:t>acceptance criteria</w:t>
      </w:r>
      <w:r w:rsidRPr="00323160">
        <w:rPr>
          <w:highlight w:val="cyan"/>
          <w:lang w:val="en-GB"/>
        </w:rPr>
        <w:t xml:space="preserve"> in the target column as per </w:t>
      </w:r>
      <w:r w:rsidR="008A27F5" w:rsidRPr="00323160">
        <w:rPr>
          <w:highlight w:val="cyan"/>
          <w:lang w:val="en-GB"/>
        </w:rPr>
        <w:t>drug product specification&gt;</w:t>
      </w:r>
    </w:p>
    <w:p w14:paraId="0562558E" w14:textId="77777777" w:rsidR="007C76C6" w:rsidRPr="00305D75" w:rsidRDefault="007C76C6" w:rsidP="004F710D">
      <w:pPr>
        <w:tabs>
          <w:tab w:val="left" w:pos="5381"/>
        </w:tabs>
        <w:spacing w:before="120" w:line="340" w:lineRule="exact"/>
        <w:jc w:val="both"/>
      </w:pPr>
    </w:p>
    <w:p w14:paraId="142D38F4" w14:textId="5242A56B" w:rsidR="004F710D" w:rsidRPr="00305D75" w:rsidRDefault="004F710D" w:rsidP="00E90E0A">
      <w:pPr>
        <w:pStyle w:val="TableTitle"/>
        <w:spacing w:after="0"/>
        <w:jc w:val="both"/>
        <w:rPr>
          <w:lang w:val="en-GB"/>
        </w:rPr>
      </w:pPr>
      <w:bookmarkStart w:id="52" w:name="_Toc153976564"/>
      <w:bookmarkStart w:id="53" w:name="_Toc153977358"/>
      <w:bookmarkStart w:id="54" w:name="_Toc209095006"/>
      <w:r w:rsidRPr="00305D75">
        <w:rPr>
          <w:rFonts w:ascii="Times New Roman" w:hAnsi="Times New Roman"/>
        </w:rPr>
        <w:t xml:space="preserve">Table </w:t>
      </w:r>
      <w:r w:rsidRPr="00305D75">
        <w:rPr>
          <w:rFonts w:ascii="Times New Roman" w:hAnsi="Times New Roman"/>
        </w:rPr>
        <w:fldChar w:fldCharType="begin"/>
      </w:r>
      <w:r w:rsidRPr="00305D75">
        <w:rPr>
          <w:rFonts w:ascii="Times New Roman" w:hAnsi="Times New Roman"/>
        </w:rPr>
        <w:instrText xml:space="preserve"> SEQ Table \* ARABIC </w:instrText>
      </w:r>
      <w:r w:rsidRPr="00305D75">
        <w:rPr>
          <w:rFonts w:ascii="Times New Roman" w:hAnsi="Times New Roman"/>
        </w:rPr>
        <w:fldChar w:fldCharType="separate"/>
      </w:r>
      <w:r w:rsidR="00BB1413">
        <w:rPr>
          <w:rFonts w:ascii="Times New Roman" w:hAnsi="Times New Roman"/>
          <w:noProof/>
        </w:rPr>
        <w:t>3</w:t>
      </w:r>
      <w:r w:rsidRPr="00305D75">
        <w:rPr>
          <w:rFonts w:ascii="Times New Roman" w:hAnsi="Times New Roman"/>
        </w:rPr>
        <w:fldChar w:fldCharType="end"/>
      </w:r>
      <w:r w:rsidRPr="00305D75">
        <w:rPr>
          <w:rFonts w:ascii="Times New Roman" w:hAnsi="Times New Roman"/>
        </w:rPr>
        <w:t xml:space="preserve">. </w:t>
      </w:r>
      <w:r w:rsidRPr="00305D75">
        <w:rPr>
          <w:rFonts w:ascii="Times New Roman" w:hAnsi="Times New Roman"/>
        </w:rPr>
        <w:tab/>
        <w:t xml:space="preserve">Critical Quality </w:t>
      </w:r>
      <w:r w:rsidR="003107DE" w:rsidRPr="00305D75">
        <w:rPr>
          <w:rFonts w:ascii="Times New Roman" w:hAnsi="Times New Roman"/>
        </w:rPr>
        <w:t xml:space="preserve">&amp; Non-Critical </w:t>
      </w:r>
      <w:r w:rsidRPr="00305D75">
        <w:rPr>
          <w:rFonts w:ascii="Times New Roman" w:hAnsi="Times New Roman"/>
        </w:rPr>
        <w:t xml:space="preserve">Attributes (CQAs) of </w:t>
      </w:r>
      <w:r w:rsidR="000B19AC" w:rsidRPr="00CD4330">
        <w:rPr>
          <w:rFonts w:ascii="Times New Roman" w:hAnsi="Times New Roman"/>
          <w:highlight w:val="yellow"/>
        </w:rPr>
        <w:t>Product Name</w:t>
      </w:r>
      <w:bookmarkEnd w:id="52"/>
      <w:bookmarkEnd w:id="53"/>
      <w:bookmarkEnd w:id="54"/>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082"/>
        <w:gridCol w:w="1253"/>
        <w:gridCol w:w="2705"/>
        <w:gridCol w:w="789"/>
        <w:gridCol w:w="3515"/>
      </w:tblGrid>
      <w:tr w:rsidR="004F710D" w:rsidRPr="00305D75" w14:paraId="39DA36E7" w14:textId="77777777" w:rsidTr="007C76C6">
        <w:trPr>
          <w:trHeight w:val="864"/>
          <w:tblHeader/>
        </w:trPr>
        <w:tc>
          <w:tcPr>
            <w:tcW w:w="1218" w:type="pct"/>
            <w:gridSpan w:val="2"/>
            <w:tcBorders>
              <w:bottom w:val="single" w:sz="6" w:space="0" w:color="auto"/>
            </w:tcBorders>
            <w:shd w:val="clear" w:color="auto" w:fill="DAEEF3" w:themeFill="accent5" w:themeFillTint="33"/>
            <w:tcMar>
              <w:left w:w="58" w:type="dxa"/>
              <w:right w:w="58" w:type="dxa"/>
            </w:tcMar>
            <w:vAlign w:val="center"/>
          </w:tcPr>
          <w:p w14:paraId="25EE9FB7" w14:textId="77777777" w:rsidR="004F710D" w:rsidRPr="00305D75" w:rsidRDefault="004F710D" w:rsidP="00BC6976">
            <w:pPr>
              <w:pStyle w:val="Paragraph"/>
              <w:spacing w:before="0" w:after="0"/>
              <w:jc w:val="center"/>
              <w:rPr>
                <w:b/>
                <w:sz w:val="22"/>
                <w:szCs w:val="22"/>
              </w:rPr>
            </w:pPr>
            <w:r w:rsidRPr="00305D75">
              <w:rPr>
                <w:b/>
                <w:sz w:val="22"/>
                <w:szCs w:val="22"/>
              </w:rPr>
              <w:t>Drug Product CQA</w:t>
            </w:r>
          </w:p>
        </w:tc>
        <w:tc>
          <w:tcPr>
            <w:tcW w:w="1458" w:type="pct"/>
            <w:tcBorders>
              <w:bottom w:val="single" w:sz="6" w:space="0" w:color="auto"/>
            </w:tcBorders>
            <w:shd w:val="clear" w:color="auto" w:fill="DAEEF3" w:themeFill="accent5" w:themeFillTint="33"/>
            <w:tcMar>
              <w:left w:w="58" w:type="dxa"/>
              <w:right w:w="58" w:type="dxa"/>
            </w:tcMar>
            <w:vAlign w:val="center"/>
          </w:tcPr>
          <w:p w14:paraId="4E71F65D" w14:textId="77777777" w:rsidR="004F710D" w:rsidRPr="00305D75" w:rsidRDefault="004F710D" w:rsidP="00BC6976">
            <w:pPr>
              <w:pStyle w:val="Paragraph"/>
              <w:spacing w:before="0" w:after="0"/>
              <w:jc w:val="center"/>
              <w:rPr>
                <w:b/>
                <w:sz w:val="22"/>
                <w:szCs w:val="22"/>
              </w:rPr>
            </w:pPr>
            <w:r w:rsidRPr="00305D75">
              <w:rPr>
                <w:b/>
                <w:sz w:val="22"/>
                <w:szCs w:val="22"/>
              </w:rPr>
              <w:t>Target</w:t>
            </w:r>
          </w:p>
        </w:tc>
        <w:tc>
          <w:tcPr>
            <w:tcW w:w="433" w:type="pct"/>
            <w:tcBorders>
              <w:bottom w:val="single" w:sz="6" w:space="0" w:color="auto"/>
            </w:tcBorders>
            <w:shd w:val="clear" w:color="auto" w:fill="DAEEF3" w:themeFill="accent5" w:themeFillTint="33"/>
            <w:tcMar>
              <w:left w:w="58" w:type="dxa"/>
              <w:right w:w="58" w:type="dxa"/>
            </w:tcMar>
            <w:vAlign w:val="center"/>
          </w:tcPr>
          <w:p w14:paraId="0505212F" w14:textId="77777777" w:rsidR="004F710D" w:rsidRPr="00305D75" w:rsidRDefault="004F710D" w:rsidP="00BC6976">
            <w:pPr>
              <w:pStyle w:val="Paragraph"/>
              <w:spacing w:before="0" w:after="0"/>
              <w:jc w:val="center"/>
              <w:rPr>
                <w:b/>
                <w:sz w:val="22"/>
                <w:szCs w:val="22"/>
              </w:rPr>
            </w:pPr>
            <w:r w:rsidRPr="00305D75">
              <w:rPr>
                <w:b/>
                <w:sz w:val="22"/>
                <w:szCs w:val="22"/>
              </w:rPr>
              <w:t>Is this a CQA?</w:t>
            </w:r>
          </w:p>
        </w:tc>
        <w:tc>
          <w:tcPr>
            <w:tcW w:w="1892" w:type="pct"/>
            <w:tcBorders>
              <w:bottom w:val="single" w:sz="6" w:space="0" w:color="auto"/>
            </w:tcBorders>
            <w:shd w:val="clear" w:color="auto" w:fill="DAEEF3" w:themeFill="accent5" w:themeFillTint="33"/>
            <w:tcMar>
              <w:left w:w="58" w:type="dxa"/>
              <w:right w:w="58" w:type="dxa"/>
            </w:tcMar>
            <w:vAlign w:val="center"/>
          </w:tcPr>
          <w:p w14:paraId="30D6C1EC" w14:textId="77777777" w:rsidR="004F710D" w:rsidRPr="00305D75" w:rsidRDefault="004F710D" w:rsidP="00BC6976">
            <w:pPr>
              <w:pStyle w:val="Paragraph"/>
              <w:spacing w:before="0" w:after="0"/>
              <w:jc w:val="center"/>
              <w:rPr>
                <w:b/>
                <w:sz w:val="22"/>
                <w:szCs w:val="22"/>
              </w:rPr>
            </w:pPr>
            <w:r w:rsidRPr="00305D75">
              <w:rPr>
                <w:b/>
                <w:sz w:val="22"/>
                <w:szCs w:val="22"/>
              </w:rPr>
              <w:t>Justification</w:t>
            </w:r>
          </w:p>
        </w:tc>
      </w:tr>
      <w:tr w:rsidR="004F710D" w:rsidRPr="00305D75" w14:paraId="67227D6F" w14:textId="77777777" w:rsidTr="00BC6976">
        <w:trPr>
          <w:trHeight w:val="864"/>
        </w:trPr>
        <w:tc>
          <w:tcPr>
            <w:tcW w:w="571" w:type="pct"/>
            <w:vMerge w:val="restart"/>
            <w:tcMar>
              <w:left w:w="58" w:type="dxa"/>
              <w:right w:w="58" w:type="dxa"/>
            </w:tcMar>
            <w:vAlign w:val="center"/>
          </w:tcPr>
          <w:p w14:paraId="0379104B" w14:textId="77777777" w:rsidR="004F710D" w:rsidRPr="00305D75" w:rsidRDefault="004F710D" w:rsidP="00BC6976">
            <w:pPr>
              <w:pStyle w:val="Paragraph"/>
              <w:spacing w:before="0" w:after="0"/>
              <w:jc w:val="center"/>
              <w:rPr>
                <w:b/>
                <w:sz w:val="22"/>
                <w:szCs w:val="22"/>
              </w:rPr>
            </w:pPr>
            <w:r w:rsidRPr="00305D75">
              <w:rPr>
                <w:b/>
                <w:sz w:val="22"/>
                <w:szCs w:val="22"/>
              </w:rPr>
              <w:t>Physical Attributes</w:t>
            </w:r>
          </w:p>
        </w:tc>
        <w:tc>
          <w:tcPr>
            <w:tcW w:w="647" w:type="pct"/>
            <w:tcMar>
              <w:left w:w="58" w:type="dxa"/>
              <w:right w:w="58" w:type="dxa"/>
            </w:tcMar>
            <w:vAlign w:val="center"/>
          </w:tcPr>
          <w:p w14:paraId="5672AE97" w14:textId="77777777" w:rsidR="004F710D" w:rsidRPr="00305D75" w:rsidRDefault="004F710D" w:rsidP="00BC6976">
            <w:pPr>
              <w:pStyle w:val="Paragraph"/>
              <w:spacing w:before="0" w:after="0"/>
              <w:jc w:val="center"/>
              <w:rPr>
                <w:b/>
                <w:sz w:val="22"/>
                <w:szCs w:val="22"/>
              </w:rPr>
            </w:pPr>
            <w:r w:rsidRPr="00305D75">
              <w:rPr>
                <w:b/>
                <w:sz w:val="22"/>
                <w:szCs w:val="22"/>
              </w:rPr>
              <w:t>Appearance</w:t>
            </w:r>
          </w:p>
        </w:tc>
        <w:tc>
          <w:tcPr>
            <w:tcW w:w="1458" w:type="pct"/>
            <w:tcMar>
              <w:left w:w="58" w:type="dxa"/>
              <w:right w:w="58" w:type="dxa"/>
            </w:tcMar>
            <w:vAlign w:val="center"/>
          </w:tcPr>
          <w:p w14:paraId="08A0AA2E" w14:textId="15333436" w:rsidR="004F710D" w:rsidRPr="00305D75" w:rsidRDefault="004F710D" w:rsidP="00BC6976">
            <w:pPr>
              <w:pStyle w:val="Paragraph"/>
              <w:spacing w:before="0" w:after="0"/>
              <w:jc w:val="center"/>
              <w:rPr>
                <w:b/>
                <w:color w:val="FFFFFF"/>
                <w:sz w:val="22"/>
                <w:szCs w:val="22"/>
              </w:rPr>
            </w:pPr>
          </w:p>
        </w:tc>
        <w:tc>
          <w:tcPr>
            <w:tcW w:w="433" w:type="pct"/>
            <w:vMerge w:val="restart"/>
            <w:shd w:val="clear" w:color="auto" w:fill="008000"/>
            <w:tcMar>
              <w:left w:w="58" w:type="dxa"/>
              <w:right w:w="58" w:type="dxa"/>
            </w:tcMar>
            <w:vAlign w:val="center"/>
          </w:tcPr>
          <w:p w14:paraId="16AD5997" w14:textId="77777777" w:rsidR="004F710D" w:rsidRPr="00305D75" w:rsidRDefault="004F710D" w:rsidP="00BC6976">
            <w:pPr>
              <w:pStyle w:val="Paragraph"/>
              <w:spacing w:before="0" w:after="0"/>
              <w:jc w:val="center"/>
              <w:rPr>
                <w:b/>
                <w:color w:val="FFFFFF"/>
                <w:sz w:val="22"/>
                <w:szCs w:val="22"/>
              </w:rPr>
            </w:pPr>
            <w:r w:rsidRPr="00305D75">
              <w:rPr>
                <w:b/>
                <w:color w:val="FFFFFF"/>
                <w:sz w:val="22"/>
                <w:szCs w:val="22"/>
              </w:rPr>
              <w:t>No</w:t>
            </w:r>
          </w:p>
        </w:tc>
        <w:tc>
          <w:tcPr>
            <w:tcW w:w="1892" w:type="pct"/>
            <w:tcMar>
              <w:left w:w="58" w:type="dxa"/>
              <w:right w:w="58" w:type="dxa"/>
            </w:tcMar>
            <w:vAlign w:val="center"/>
          </w:tcPr>
          <w:p w14:paraId="1352B626" w14:textId="05607F67" w:rsidR="004F710D" w:rsidRPr="00305D75" w:rsidRDefault="004F710D" w:rsidP="00BC6976">
            <w:pPr>
              <w:pStyle w:val="Paragraph"/>
              <w:spacing w:before="0" w:after="0"/>
              <w:jc w:val="both"/>
              <w:rPr>
                <w:sz w:val="22"/>
                <w:szCs w:val="22"/>
              </w:rPr>
            </w:pPr>
            <w:r w:rsidRPr="00305D75">
              <w:rPr>
                <w:sz w:val="22"/>
                <w:szCs w:val="22"/>
              </w:rPr>
              <w:t xml:space="preserve">Color, </w:t>
            </w:r>
            <w:r w:rsidR="00CD4330" w:rsidRPr="00305D75">
              <w:rPr>
                <w:sz w:val="22"/>
                <w:szCs w:val="22"/>
              </w:rPr>
              <w:t>shape,</w:t>
            </w:r>
            <w:r w:rsidRPr="00305D75">
              <w:rPr>
                <w:sz w:val="22"/>
                <w:szCs w:val="22"/>
              </w:rPr>
              <w:t xml:space="preserve"> and appearance are not directly linked to safety and efficacy. Therefore, they are not critical. The target is set to ensure patient acceptability and compliance.</w:t>
            </w:r>
          </w:p>
        </w:tc>
      </w:tr>
      <w:tr w:rsidR="004F710D" w:rsidRPr="00305D75" w14:paraId="5CF1CE3A" w14:textId="77777777" w:rsidTr="00BC6976">
        <w:trPr>
          <w:trHeight w:val="1659"/>
        </w:trPr>
        <w:tc>
          <w:tcPr>
            <w:tcW w:w="571" w:type="pct"/>
            <w:vMerge/>
            <w:tcMar>
              <w:left w:w="58" w:type="dxa"/>
              <w:right w:w="58" w:type="dxa"/>
            </w:tcMar>
            <w:vAlign w:val="center"/>
          </w:tcPr>
          <w:p w14:paraId="3132FCEB" w14:textId="77777777" w:rsidR="004F710D" w:rsidRPr="00305D75" w:rsidRDefault="004F710D" w:rsidP="00BC6976">
            <w:pPr>
              <w:pStyle w:val="Paragraph"/>
              <w:spacing w:before="0" w:after="0"/>
              <w:jc w:val="center"/>
              <w:rPr>
                <w:b/>
                <w:sz w:val="22"/>
                <w:szCs w:val="22"/>
              </w:rPr>
            </w:pPr>
          </w:p>
        </w:tc>
        <w:tc>
          <w:tcPr>
            <w:tcW w:w="647" w:type="pct"/>
            <w:tcMar>
              <w:left w:w="58" w:type="dxa"/>
              <w:right w:w="58" w:type="dxa"/>
            </w:tcMar>
            <w:vAlign w:val="center"/>
          </w:tcPr>
          <w:p w14:paraId="0C1D84F0" w14:textId="77777777" w:rsidR="004F710D" w:rsidRPr="00305D75" w:rsidRDefault="004F710D" w:rsidP="00BC6976">
            <w:pPr>
              <w:pStyle w:val="Paragraph"/>
              <w:spacing w:before="0" w:after="0"/>
              <w:jc w:val="center"/>
              <w:rPr>
                <w:b/>
                <w:sz w:val="22"/>
                <w:szCs w:val="22"/>
              </w:rPr>
            </w:pPr>
            <w:r w:rsidRPr="00305D75">
              <w:rPr>
                <w:b/>
                <w:sz w:val="22"/>
                <w:szCs w:val="22"/>
              </w:rPr>
              <w:t>Odor</w:t>
            </w:r>
          </w:p>
        </w:tc>
        <w:tc>
          <w:tcPr>
            <w:tcW w:w="1458" w:type="pct"/>
            <w:tcMar>
              <w:left w:w="58" w:type="dxa"/>
              <w:right w:w="58" w:type="dxa"/>
            </w:tcMar>
            <w:vAlign w:val="center"/>
          </w:tcPr>
          <w:p w14:paraId="63819C30" w14:textId="6866B4A3" w:rsidR="004F710D" w:rsidRPr="00305D75" w:rsidRDefault="004F710D" w:rsidP="00BC6976">
            <w:pPr>
              <w:pStyle w:val="Paragraph"/>
              <w:spacing w:before="0" w:after="0"/>
              <w:jc w:val="center"/>
              <w:rPr>
                <w:b/>
                <w:color w:val="FFFFFF"/>
                <w:sz w:val="22"/>
                <w:szCs w:val="22"/>
              </w:rPr>
            </w:pPr>
          </w:p>
        </w:tc>
        <w:tc>
          <w:tcPr>
            <w:tcW w:w="433" w:type="pct"/>
            <w:vMerge/>
            <w:shd w:val="clear" w:color="auto" w:fill="008000"/>
            <w:tcMar>
              <w:left w:w="58" w:type="dxa"/>
              <w:right w:w="58" w:type="dxa"/>
            </w:tcMar>
            <w:vAlign w:val="center"/>
          </w:tcPr>
          <w:p w14:paraId="7E51D5B2" w14:textId="77777777" w:rsidR="004F710D" w:rsidRPr="00305D75" w:rsidRDefault="004F710D" w:rsidP="00BC6976">
            <w:pPr>
              <w:pStyle w:val="Paragraph"/>
              <w:spacing w:before="0" w:after="0"/>
              <w:jc w:val="center"/>
              <w:rPr>
                <w:b/>
                <w:color w:val="FFFFFF"/>
                <w:sz w:val="22"/>
                <w:szCs w:val="22"/>
              </w:rPr>
            </w:pPr>
          </w:p>
        </w:tc>
        <w:tc>
          <w:tcPr>
            <w:tcW w:w="1892" w:type="pct"/>
            <w:tcMar>
              <w:left w:w="58" w:type="dxa"/>
              <w:right w:w="58" w:type="dxa"/>
            </w:tcMar>
            <w:vAlign w:val="center"/>
          </w:tcPr>
          <w:p w14:paraId="247FFBF6" w14:textId="77777777" w:rsidR="004F710D" w:rsidRPr="00305D75" w:rsidRDefault="004F710D" w:rsidP="00BC6976">
            <w:pPr>
              <w:pStyle w:val="Paragraph"/>
              <w:spacing w:before="0" w:after="0"/>
              <w:jc w:val="both"/>
              <w:rPr>
                <w:sz w:val="22"/>
                <w:szCs w:val="22"/>
              </w:rPr>
            </w:pPr>
            <w:r w:rsidRPr="00305D75">
              <w:rPr>
                <w:rFonts w:eastAsiaTheme="minorHAnsi"/>
                <w:color w:val="000000"/>
                <w:sz w:val="22"/>
                <w:szCs w:val="22"/>
              </w:rPr>
              <w:t xml:space="preserve">In general, a noticeable odor is not directly linked to safety and efficacy, but odor can affect patient acceptability. For this product, neither </w:t>
            </w:r>
            <w:r w:rsidRPr="00305D75">
              <w:rPr>
                <w:rFonts w:eastAsiaTheme="minorHAnsi"/>
                <w:sz w:val="22"/>
                <w:szCs w:val="22"/>
              </w:rPr>
              <w:t>the drug substance nor the excipients have an unpleasant odor</w:t>
            </w:r>
            <w:r w:rsidRPr="00305D75">
              <w:rPr>
                <w:rFonts w:eastAsiaTheme="minorHAnsi"/>
                <w:color w:val="000000"/>
                <w:sz w:val="22"/>
                <w:szCs w:val="22"/>
              </w:rPr>
              <w:t>.</w:t>
            </w:r>
          </w:p>
        </w:tc>
      </w:tr>
      <w:tr w:rsidR="004F710D" w:rsidRPr="00305D75" w14:paraId="7B8F5E02" w14:textId="77777777" w:rsidTr="00BC6976">
        <w:trPr>
          <w:trHeight w:val="1965"/>
        </w:trPr>
        <w:tc>
          <w:tcPr>
            <w:tcW w:w="1218" w:type="pct"/>
            <w:gridSpan w:val="2"/>
            <w:tcMar>
              <w:left w:w="58" w:type="dxa"/>
              <w:right w:w="58" w:type="dxa"/>
            </w:tcMar>
            <w:vAlign w:val="center"/>
          </w:tcPr>
          <w:p w14:paraId="43817A4F" w14:textId="77777777" w:rsidR="004F710D" w:rsidRPr="00305D75" w:rsidRDefault="004F710D" w:rsidP="00BC6976">
            <w:pPr>
              <w:pStyle w:val="Paragraph"/>
              <w:spacing w:before="0" w:after="0"/>
              <w:jc w:val="center"/>
              <w:rPr>
                <w:b/>
                <w:sz w:val="22"/>
                <w:szCs w:val="22"/>
              </w:rPr>
            </w:pPr>
            <w:r w:rsidRPr="00305D75">
              <w:rPr>
                <w:b/>
                <w:sz w:val="22"/>
                <w:szCs w:val="22"/>
              </w:rPr>
              <w:t>Identification</w:t>
            </w:r>
          </w:p>
        </w:tc>
        <w:tc>
          <w:tcPr>
            <w:tcW w:w="1458" w:type="pct"/>
            <w:tcBorders>
              <w:bottom w:val="single" w:sz="6" w:space="0" w:color="auto"/>
            </w:tcBorders>
            <w:tcMar>
              <w:left w:w="58" w:type="dxa"/>
              <w:right w:w="58" w:type="dxa"/>
            </w:tcMar>
            <w:vAlign w:val="center"/>
          </w:tcPr>
          <w:p w14:paraId="593E1079" w14:textId="18FB5AA1" w:rsidR="004F710D" w:rsidRPr="00305D75" w:rsidRDefault="004F710D" w:rsidP="00BC6976">
            <w:pPr>
              <w:pStyle w:val="Paragraph"/>
              <w:spacing w:before="0" w:after="0"/>
              <w:jc w:val="center"/>
              <w:rPr>
                <w:sz w:val="22"/>
                <w:szCs w:val="22"/>
              </w:rPr>
            </w:pPr>
          </w:p>
        </w:tc>
        <w:tc>
          <w:tcPr>
            <w:tcW w:w="433" w:type="pct"/>
            <w:shd w:val="clear" w:color="auto" w:fill="FF0000"/>
            <w:tcMar>
              <w:left w:w="58" w:type="dxa"/>
              <w:right w:w="58" w:type="dxa"/>
            </w:tcMar>
            <w:vAlign w:val="center"/>
          </w:tcPr>
          <w:p w14:paraId="3D0AE1C0" w14:textId="77777777" w:rsidR="004F710D" w:rsidRPr="00305D75" w:rsidRDefault="004F710D" w:rsidP="00BC6976">
            <w:pPr>
              <w:pStyle w:val="Paragraph"/>
              <w:spacing w:before="0" w:after="0"/>
              <w:jc w:val="center"/>
              <w:rPr>
                <w:b/>
                <w:color w:val="FFFFFF"/>
                <w:sz w:val="22"/>
                <w:szCs w:val="22"/>
              </w:rPr>
            </w:pPr>
            <w:r w:rsidRPr="00305D75">
              <w:rPr>
                <w:b/>
                <w:color w:val="FFFFFF"/>
                <w:sz w:val="22"/>
                <w:szCs w:val="22"/>
              </w:rPr>
              <w:t>Yes*</w:t>
            </w:r>
          </w:p>
        </w:tc>
        <w:tc>
          <w:tcPr>
            <w:tcW w:w="1892" w:type="pct"/>
            <w:tcMar>
              <w:left w:w="58" w:type="dxa"/>
              <w:right w:w="58" w:type="dxa"/>
            </w:tcMar>
            <w:vAlign w:val="center"/>
          </w:tcPr>
          <w:p w14:paraId="65835CE3" w14:textId="5AD75E65" w:rsidR="004F710D" w:rsidRPr="00305D75" w:rsidRDefault="00CD4330" w:rsidP="00BC6976">
            <w:pPr>
              <w:pStyle w:val="Paragraph"/>
              <w:spacing w:before="0" w:after="0"/>
              <w:jc w:val="both"/>
              <w:rPr>
                <w:sz w:val="22"/>
                <w:szCs w:val="22"/>
              </w:rPr>
            </w:pPr>
            <w:r w:rsidRPr="00305D75">
              <w:rPr>
                <w:sz w:val="22"/>
                <w:szCs w:val="22"/>
              </w:rPr>
              <w:t>Though</w:t>
            </w:r>
            <w:r w:rsidR="004F710D" w:rsidRPr="00305D75">
              <w:rPr>
                <w:sz w:val="22"/>
                <w:szCs w:val="22"/>
              </w:rPr>
              <w:t xml:space="preserve"> identification is critical for safety and efficacy, this CQA can be effectively controlled by the quality management system and will be monitored at drug product release. Formulation and process variables do not impact identity.</w:t>
            </w:r>
          </w:p>
        </w:tc>
      </w:tr>
      <w:tr w:rsidR="004F710D" w:rsidRPr="00305D75" w14:paraId="2EF413E3" w14:textId="77777777" w:rsidTr="00BC6976">
        <w:trPr>
          <w:trHeight w:val="1965"/>
        </w:trPr>
        <w:tc>
          <w:tcPr>
            <w:tcW w:w="1218" w:type="pct"/>
            <w:gridSpan w:val="2"/>
            <w:tcMar>
              <w:left w:w="58" w:type="dxa"/>
              <w:right w:w="58" w:type="dxa"/>
            </w:tcMar>
            <w:vAlign w:val="center"/>
          </w:tcPr>
          <w:p w14:paraId="461661FF" w14:textId="77777777" w:rsidR="004F710D" w:rsidRPr="00305D75" w:rsidRDefault="004F710D" w:rsidP="00BC6976">
            <w:pPr>
              <w:pStyle w:val="Paragraph"/>
              <w:spacing w:before="0" w:after="0"/>
              <w:jc w:val="center"/>
              <w:rPr>
                <w:b/>
                <w:sz w:val="22"/>
                <w:szCs w:val="22"/>
              </w:rPr>
            </w:pPr>
            <w:r w:rsidRPr="00305D75">
              <w:rPr>
                <w:b/>
                <w:sz w:val="22"/>
                <w:szCs w:val="22"/>
              </w:rPr>
              <w:t>Assay</w:t>
            </w:r>
          </w:p>
        </w:tc>
        <w:tc>
          <w:tcPr>
            <w:tcW w:w="1458" w:type="pct"/>
            <w:shd w:val="clear" w:color="auto" w:fill="FFFFFF" w:themeFill="background1"/>
            <w:tcMar>
              <w:left w:w="58" w:type="dxa"/>
              <w:right w:w="58" w:type="dxa"/>
            </w:tcMar>
            <w:vAlign w:val="center"/>
          </w:tcPr>
          <w:p w14:paraId="63BA436F" w14:textId="461A2A99" w:rsidR="004F710D" w:rsidRPr="00305D75" w:rsidRDefault="004F710D" w:rsidP="00BC6976">
            <w:pPr>
              <w:pStyle w:val="Paragraph"/>
              <w:spacing w:before="0" w:after="0"/>
              <w:jc w:val="center"/>
              <w:rPr>
                <w:b/>
                <w:color w:val="FFFFFF"/>
                <w:sz w:val="22"/>
                <w:szCs w:val="22"/>
              </w:rPr>
            </w:pPr>
          </w:p>
        </w:tc>
        <w:tc>
          <w:tcPr>
            <w:tcW w:w="433" w:type="pct"/>
            <w:shd w:val="clear" w:color="auto" w:fill="FF0000"/>
            <w:tcMar>
              <w:left w:w="58" w:type="dxa"/>
              <w:right w:w="58" w:type="dxa"/>
            </w:tcMar>
            <w:vAlign w:val="center"/>
          </w:tcPr>
          <w:p w14:paraId="7BB9E452" w14:textId="77777777" w:rsidR="004F710D" w:rsidRPr="00305D75" w:rsidRDefault="004F710D" w:rsidP="00BC6976">
            <w:pPr>
              <w:pStyle w:val="Paragraph"/>
              <w:spacing w:before="0" w:after="0"/>
              <w:jc w:val="center"/>
              <w:rPr>
                <w:b/>
                <w:color w:val="FFFFFF"/>
                <w:sz w:val="22"/>
                <w:szCs w:val="22"/>
              </w:rPr>
            </w:pPr>
            <w:r w:rsidRPr="00305D75">
              <w:rPr>
                <w:b/>
                <w:color w:val="FFFFFF"/>
                <w:sz w:val="22"/>
                <w:szCs w:val="22"/>
              </w:rPr>
              <w:t>Yes</w:t>
            </w:r>
          </w:p>
        </w:tc>
        <w:tc>
          <w:tcPr>
            <w:tcW w:w="1892" w:type="pct"/>
            <w:tcMar>
              <w:left w:w="58" w:type="dxa"/>
              <w:right w:w="58" w:type="dxa"/>
            </w:tcMar>
            <w:vAlign w:val="center"/>
          </w:tcPr>
          <w:p w14:paraId="25790651" w14:textId="77777777" w:rsidR="004F710D" w:rsidRPr="00305D75" w:rsidRDefault="004F710D" w:rsidP="00BC6976">
            <w:pPr>
              <w:pStyle w:val="Paragraph"/>
              <w:spacing w:before="0" w:after="0"/>
              <w:jc w:val="both"/>
              <w:rPr>
                <w:sz w:val="22"/>
                <w:szCs w:val="22"/>
              </w:rPr>
            </w:pPr>
            <w:r w:rsidRPr="00305D75">
              <w:rPr>
                <w:sz w:val="22"/>
                <w:szCs w:val="22"/>
              </w:rPr>
              <w:t>Variability in assay will affect safety and efficacy. Process variables may affect the assay of the drug product. Assay will be evaluated throughout product formulation &amp; process development; therefore, assay is critical.</w:t>
            </w:r>
          </w:p>
        </w:tc>
      </w:tr>
      <w:tr w:rsidR="004F710D" w:rsidRPr="00305D75" w14:paraId="3AEABF58" w14:textId="77777777" w:rsidTr="00BC6976">
        <w:trPr>
          <w:trHeight w:val="864"/>
        </w:trPr>
        <w:tc>
          <w:tcPr>
            <w:tcW w:w="1218" w:type="pct"/>
            <w:gridSpan w:val="2"/>
            <w:tcMar>
              <w:left w:w="58" w:type="dxa"/>
              <w:right w:w="58" w:type="dxa"/>
            </w:tcMar>
            <w:vAlign w:val="center"/>
          </w:tcPr>
          <w:p w14:paraId="64ABC9B9" w14:textId="77777777" w:rsidR="004F710D" w:rsidRPr="00305D75" w:rsidRDefault="004F710D" w:rsidP="00BC6976">
            <w:pPr>
              <w:pStyle w:val="Paragraph"/>
              <w:spacing w:before="0" w:after="0"/>
              <w:jc w:val="center"/>
              <w:rPr>
                <w:b/>
                <w:sz w:val="22"/>
                <w:szCs w:val="22"/>
              </w:rPr>
            </w:pPr>
            <w:r w:rsidRPr="00305D75">
              <w:rPr>
                <w:b/>
                <w:sz w:val="22"/>
                <w:szCs w:val="22"/>
              </w:rPr>
              <w:t>Related Compounds</w:t>
            </w:r>
          </w:p>
        </w:tc>
        <w:tc>
          <w:tcPr>
            <w:tcW w:w="1458" w:type="pct"/>
            <w:tcBorders>
              <w:bottom w:val="single" w:sz="6" w:space="0" w:color="auto"/>
            </w:tcBorders>
            <w:shd w:val="clear" w:color="auto" w:fill="FFFFFF" w:themeFill="background1"/>
            <w:tcMar>
              <w:left w:w="58" w:type="dxa"/>
              <w:right w:w="58" w:type="dxa"/>
            </w:tcMar>
            <w:vAlign w:val="center"/>
          </w:tcPr>
          <w:p w14:paraId="5412A08D" w14:textId="4EDE9B3F" w:rsidR="004F710D" w:rsidRPr="00305D75" w:rsidRDefault="004F710D" w:rsidP="00BC6976">
            <w:pPr>
              <w:autoSpaceDE w:val="0"/>
              <w:autoSpaceDN w:val="0"/>
              <w:adjustRightInd w:val="0"/>
              <w:spacing w:before="0"/>
              <w:jc w:val="center"/>
              <w:rPr>
                <w:sz w:val="22"/>
                <w:szCs w:val="22"/>
              </w:rPr>
            </w:pPr>
          </w:p>
        </w:tc>
        <w:tc>
          <w:tcPr>
            <w:tcW w:w="433" w:type="pct"/>
            <w:shd w:val="clear" w:color="auto" w:fill="FF0000"/>
            <w:tcMar>
              <w:left w:w="58" w:type="dxa"/>
              <w:right w:w="58" w:type="dxa"/>
            </w:tcMar>
            <w:vAlign w:val="center"/>
          </w:tcPr>
          <w:p w14:paraId="69A61BCF" w14:textId="77777777" w:rsidR="004F710D" w:rsidRPr="00305D75" w:rsidRDefault="004F710D" w:rsidP="00BC6976">
            <w:pPr>
              <w:pStyle w:val="Paragraph"/>
              <w:spacing w:before="0" w:after="0"/>
              <w:jc w:val="center"/>
              <w:rPr>
                <w:b/>
                <w:color w:val="FFFFFF"/>
                <w:sz w:val="22"/>
                <w:szCs w:val="22"/>
              </w:rPr>
            </w:pPr>
            <w:r w:rsidRPr="00305D75">
              <w:rPr>
                <w:b/>
                <w:color w:val="FFFFFF"/>
                <w:sz w:val="22"/>
                <w:szCs w:val="22"/>
              </w:rPr>
              <w:t>Yes</w:t>
            </w:r>
          </w:p>
        </w:tc>
        <w:tc>
          <w:tcPr>
            <w:tcW w:w="1892" w:type="pct"/>
            <w:tcMar>
              <w:left w:w="58" w:type="dxa"/>
              <w:right w:w="58" w:type="dxa"/>
            </w:tcMar>
            <w:vAlign w:val="center"/>
          </w:tcPr>
          <w:p w14:paraId="2485C531" w14:textId="77777777" w:rsidR="004F710D" w:rsidRPr="00305D75" w:rsidRDefault="004F710D" w:rsidP="00BC6976">
            <w:pPr>
              <w:pStyle w:val="Paragraph"/>
              <w:spacing w:before="0" w:after="0"/>
              <w:jc w:val="both"/>
              <w:rPr>
                <w:sz w:val="22"/>
                <w:szCs w:val="22"/>
              </w:rPr>
            </w:pPr>
            <w:r w:rsidRPr="00305D75">
              <w:rPr>
                <w:sz w:val="22"/>
                <w:szCs w:val="22"/>
              </w:rPr>
              <w:t xml:space="preserve">The limit of degradation products is critical to drug product safety. The limit for unspecified unidentified impurities complies with ICH Q3B. No chemical interactions are expected, as similar ingredients (compared to RLD) will be in the formulation. Formulation and process variables may impact this CQA. Therefore, degradation products will be evaluated </w:t>
            </w:r>
            <w:r w:rsidRPr="00305D75">
              <w:rPr>
                <w:sz w:val="22"/>
                <w:szCs w:val="22"/>
              </w:rPr>
              <w:lastRenderedPageBreak/>
              <w:t>throughout product formulation &amp; process development.</w:t>
            </w:r>
          </w:p>
        </w:tc>
      </w:tr>
      <w:tr w:rsidR="004F710D" w:rsidRPr="00305D75" w14:paraId="528B2356" w14:textId="77777777" w:rsidTr="00BC6976">
        <w:trPr>
          <w:trHeight w:val="1440"/>
        </w:trPr>
        <w:tc>
          <w:tcPr>
            <w:tcW w:w="1218" w:type="pct"/>
            <w:gridSpan w:val="2"/>
            <w:tcMar>
              <w:left w:w="58" w:type="dxa"/>
              <w:right w:w="58" w:type="dxa"/>
            </w:tcMar>
            <w:vAlign w:val="center"/>
          </w:tcPr>
          <w:p w14:paraId="5ABB64F0" w14:textId="77777777" w:rsidR="004F710D" w:rsidRPr="00305D75" w:rsidRDefault="004F710D" w:rsidP="00BC6976">
            <w:pPr>
              <w:pStyle w:val="Paragraph"/>
              <w:spacing w:before="0" w:after="0"/>
              <w:jc w:val="center"/>
              <w:rPr>
                <w:b/>
                <w:sz w:val="22"/>
                <w:szCs w:val="22"/>
              </w:rPr>
            </w:pPr>
            <w:r w:rsidRPr="00305D75">
              <w:rPr>
                <w:b/>
                <w:sz w:val="22"/>
                <w:szCs w:val="22"/>
              </w:rPr>
              <w:lastRenderedPageBreak/>
              <w:t>Uniformity of Dosage Units</w:t>
            </w:r>
          </w:p>
          <w:p w14:paraId="621C4073" w14:textId="77777777" w:rsidR="004F710D" w:rsidRPr="00305D75" w:rsidRDefault="004F710D" w:rsidP="00BC6976">
            <w:pPr>
              <w:pStyle w:val="Paragraph"/>
              <w:spacing w:before="0" w:after="0"/>
              <w:jc w:val="center"/>
              <w:rPr>
                <w:b/>
                <w:sz w:val="22"/>
                <w:szCs w:val="22"/>
              </w:rPr>
            </w:pPr>
            <w:r w:rsidRPr="00305D75">
              <w:rPr>
                <w:b/>
                <w:sz w:val="22"/>
                <w:szCs w:val="22"/>
              </w:rPr>
              <w:t>by Content Uniformity</w:t>
            </w:r>
          </w:p>
        </w:tc>
        <w:tc>
          <w:tcPr>
            <w:tcW w:w="1458" w:type="pct"/>
            <w:shd w:val="clear" w:color="auto" w:fill="FFFFFF" w:themeFill="background1"/>
            <w:tcMar>
              <w:left w:w="58" w:type="dxa"/>
              <w:right w:w="58" w:type="dxa"/>
            </w:tcMar>
            <w:vAlign w:val="center"/>
          </w:tcPr>
          <w:p w14:paraId="70E15FE1" w14:textId="4CF68CC3" w:rsidR="004F710D" w:rsidRPr="00305D75" w:rsidRDefault="004F710D" w:rsidP="00BC6976">
            <w:pPr>
              <w:autoSpaceDE w:val="0"/>
              <w:autoSpaceDN w:val="0"/>
              <w:adjustRightInd w:val="0"/>
              <w:spacing w:before="0"/>
              <w:jc w:val="center"/>
              <w:rPr>
                <w:sz w:val="22"/>
                <w:szCs w:val="22"/>
              </w:rPr>
            </w:pPr>
          </w:p>
        </w:tc>
        <w:tc>
          <w:tcPr>
            <w:tcW w:w="433" w:type="pct"/>
            <w:shd w:val="clear" w:color="auto" w:fill="FF0000"/>
            <w:tcMar>
              <w:left w:w="58" w:type="dxa"/>
              <w:right w:w="58" w:type="dxa"/>
            </w:tcMar>
            <w:vAlign w:val="center"/>
          </w:tcPr>
          <w:p w14:paraId="11282E5B" w14:textId="77777777" w:rsidR="004F710D" w:rsidRPr="00305D75" w:rsidRDefault="004F710D" w:rsidP="00BC6976">
            <w:pPr>
              <w:pStyle w:val="Paragraph"/>
              <w:spacing w:before="0" w:after="0"/>
              <w:jc w:val="center"/>
              <w:rPr>
                <w:b/>
                <w:color w:val="FFFFFF"/>
                <w:sz w:val="22"/>
                <w:szCs w:val="22"/>
              </w:rPr>
            </w:pPr>
            <w:r w:rsidRPr="00305D75">
              <w:rPr>
                <w:b/>
                <w:color w:val="FFFFFF"/>
                <w:sz w:val="22"/>
                <w:szCs w:val="22"/>
              </w:rPr>
              <w:t>Yes</w:t>
            </w:r>
          </w:p>
        </w:tc>
        <w:tc>
          <w:tcPr>
            <w:tcW w:w="1892" w:type="pct"/>
            <w:tcMar>
              <w:left w:w="58" w:type="dxa"/>
              <w:right w:w="58" w:type="dxa"/>
            </w:tcMar>
            <w:vAlign w:val="center"/>
          </w:tcPr>
          <w:p w14:paraId="4D871706" w14:textId="77777777" w:rsidR="004F710D" w:rsidRPr="00305D75" w:rsidRDefault="004F710D" w:rsidP="00BC6976">
            <w:pPr>
              <w:pStyle w:val="Paragraph"/>
              <w:spacing w:before="0" w:after="0"/>
              <w:jc w:val="both"/>
              <w:rPr>
                <w:sz w:val="22"/>
                <w:szCs w:val="22"/>
              </w:rPr>
            </w:pPr>
            <w:r w:rsidRPr="00305D75">
              <w:rPr>
                <w:sz w:val="22"/>
                <w:szCs w:val="22"/>
              </w:rPr>
              <w:t>Variability in content uniformity will affect safety and efficacy. Both formulation and process variables impact content uniformity, so this CQA will be evaluated throughout product and process development.</w:t>
            </w:r>
          </w:p>
        </w:tc>
      </w:tr>
      <w:tr w:rsidR="004F710D" w:rsidRPr="00305D75" w14:paraId="24F50CE1" w14:textId="77777777" w:rsidTr="00BC6976">
        <w:trPr>
          <w:trHeight w:val="1440"/>
        </w:trPr>
        <w:tc>
          <w:tcPr>
            <w:tcW w:w="1218" w:type="pct"/>
            <w:gridSpan w:val="2"/>
            <w:tcMar>
              <w:left w:w="58" w:type="dxa"/>
              <w:right w:w="58" w:type="dxa"/>
            </w:tcMar>
            <w:vAlign w:val="center"/>
          </w:tcPr>
          <w:p w14:paraId="3ED77222" w14:textId="77777777" w:rsidR="004F710D" w:rsidRPr="00305D75" w:rsidRDefault="004F710D" w:rsidP="00BC6976">
            <w:pPr>
              <w:pStyle w:val="Paragraph"/>
              <w:spacing w:before="0" w:after="0"/>
              <w:jc w:val="center"/>
              <w:rPr>
                <w:b/>
                <w:sz w:val="22"/>
                <w:szCs w:val="22"/>
              </w:rPr>
            </w:pPr>
            <w:r w:rsidRPr="00305D75">
              <w:rPr>
                <w:b/>
                <w:sz w:val="22"/>
                <w:szCs w:val="22"/>
              </w:rPr>
              <w:t xml:space="preserve">Dissolution </w:t>
            </w:r>
          </w:p>
        </w:tc>
        <w:tc>
          <w:tcPr>
            <w:tcW w:w="1458" w:type="pct"/>
            <w:tcBorders>
              <w:bottom w:val="single" w:sz="6" w:space="0" w:color="auto"/>
            </w:tcBorders>
            <w:shd w:val="clear" w:color="auto" w:fill="FFFFFF" w:themeFill="background1"/>
            <w:tcMar>
              <w:left w:w="58" w:type="dxa"/>
              <w:right w:w="58" w:type="dxa"/>
            </w:tcMar>
            <w:vAlign w:val="center"/>
          </w:tcPr>
          <w:p w14:paraId="0F367135" w14:textId="37101AB7" w:rsidR="004F710D" w:rsidRPr="00305D75" w:rsidRDefault="004F710D" w:rsidP="00BC6976">
            <w:pPr>
              <w:pStyle w:val="Paragraph"/>
              <w:spacing w:before="0" w:after="0"/>
              <w:jc w:val="center"/>
              <w:rPr>
                <w:bCs/>
                <w:color w:val="FFFFFF"/>
                <w:sz w:val="22"/>
                <w:szCs w:val="22"/>
              </w:rPr>
            </w:pPr>
          </w:p>
        </w:tc>
        <w:tc>
          <w:tcPr>
            <w:tcW w:w="433" w:type="pct"/>
            <w:shd w:val="clear" w:color="auto" w:fill="FF0000"/>
            <w:tcMar>
              <w:left w:w="58" w:type="dxa"/>
              <w:right w:w="58" w:type="dxa"/>
            </w:tcMar>
            <w:vAlign w:val="center"/>
          </w:tcPr>
          <w:p w14:paraId="36A1C2BD" w14:textId="77777777" w:rsidR="004F710D" w:rsidRPr="00305D75" w:rsidRDefault="004F710D" w:rsidP="00BC6976">
            <w:pPr>
              <w:pStyle w:val="Paragraph"/>
              <w:spacing w:before="0" w:after="0"/>
              <w:jc w:val="center"/>
              <w:rPr>
                <w:b/>
                <w:color w:val="FFFFFF"/>
                <w:sz w:val="22"/>
                <w:szCs w:val="22"/>
              </w:rPr>
            </w:pPr>
            <w:r w:rsidRPr="00305D75">
              <w:rPr>
                <w:b/>
                <w:color w:val="FFFFFF"/>
                <w:sz w:val="22"/>
                <w:szCs w:val="22"/>
              </w:rPr>
              <w:t>Yes</w:t>
            </w:r>
          </w:p>
        </w:tc>
        <w:tc>
          <w:tcPr>
            <w:tcW w:w="1892" w:type="pct"/>
            <w:tcMar>
              <w:left w:w="58" w:type="dxa"/>
              <w:right w:w="58" w:type="dxa"/>
            </w:tcMar>
            <w:vAlign w:val="center"/>
          </w:tcPr>
          <w:p w14:paraId="76B8A73F" w14:textId="77777777" w:rsidR="004F710D" w:rsidRPr="00305D75" w:rsidRDefault="004F710D" w:rsidP="00BC6976">
            <w:pPr>
              <w:pStyle w:val="Paragraph"/>
              <w:spacing w:before="0" w:after="0"/>
              <w:jc w:val="both"/>
              <w:rPr>
                <w:sz w:val="22"/>
                <w:szCs w:val="22"/>
              </w:rPr>
            </w:pPr>
            <w:r w:rsidRPr="00305D75">
              <w:rPr>
                <w:sz w:val="22"/>
                <w:szCs w:val="22"/>
              </w:rPr>
              <w:t>The drug release profile is important for bioavailability and Bioequivalence; therefore, it is critical.  The drug release profile is evaluated throughout product development.</w:t>
            </w:r>
          </w:p>
        </w:tc>
      </w:tr>
      <w:tr w:rsidR="004F710D" w:rsidRPr="00305D75" w14:paraId="41141723" w14:textId="77777777" w:rsidTr="00BC6976">
        <w:trPr>
          <w:trHeight w:val="1440"/>
        </w:trPr>
        <w:tc>
          <w:tcPr>
            <w:tcW w:w="1218" w:type="pct"/>
            <w:gridSpan w:val="2"/>
            <w:tcMar>
              <w:left w:w="58" w:type="dxa"/>
              <w:right w:w="58" w:type="dxa"/>
            </w:tcMar>
            <w:vAlign w:val="center"/>
          </w:tcPr>
          <w:p w14:paraId="67FBEA47" w14:textId="77777777" w:rsidR="004F710D" w:rsidRPr="00305D75" w:rsidRDefault="004F710D" w:rsidP="00BC6976">
            <w:pPr>
              <w:pStyle w:val="Paragraph"/>
              <w:spacing w:before="0" w:after="0"/>
              <w:jc w:val="center"/>
              <w:rPr>
                <w:b/>
                <w:sz w:val="22"/>
                <w:szCs w:val="22"/>
              </w:rPr>
            </w:pPr>
            <w:r w:rsidRPr="00305D75">
              <w:rPr>
                <w:b/>
                <w:sz w:val="22"/>
                <w:szCs w:val="22"/>
              </w:rPr>
              <w:t>Water Content by KF</w:t>
            </w:r>
          </w:p>
        </w:tc>
        <w:tc>
          <w:tcPr>
            <w:tcW w:w="1458" w:type="pct"/>
            <w:tcBorders>
              <w:bottom w:val="single" w:sz="6" w:space="0" w:color="auto"/>
            </w:tcBorders>
            <w:shd w:val="clear" w:color="auto" w:fill="FFFFFF" w:themeFill="background1"/>
            <w:tcMar>
              <w:left w:w="58" w:type="dxa"/>
              <w:right w:w="58" w:type="dxa"/>
            </w:tcMar>
            <w:vAlign w:val="center"/>
          </w:tcPr>
          <w:p w14:paraId="2A5A26E4" w14:textId="67B91773" w:rsidR="004F710D" w:rsidRPr="00305D75" w:rsidRDefault="004F710D" w:rsidP="00BC6976">
            <w:pPr>
              <w:pStyle w:val="Paragraph"/>
              <w:spacing w:before="0" w:after="0"/>
              <w:jc w:val="center"/>
              <w:rPr>
                <w:sz w:val="22"/>
                <w:szCs w:val="22"/>
              </w:rPr>
            </w:pPr>
          </w:p>
        </w:tc>
        <w:tc>
          <w:tcPr>
            <w:tcW w:w="433" w:type="pct"/>
            <w:shd w:val="clear" w:color="auto" w:fill="FF0000"/>
            <w:tcMar>
              <w:left w:w="58" w:type="dxa"/>
              <w:right w:w="58" w:type="dxa"/>
            </w:tcMar>
            <w:vAlign w:val="center"/>
          </w:tcPr>
          <w:p w14:paraId="5F92B691" w14:textId="77777777" w:rsidR="004F710D" w:rsidRPr="00305D75" w:rsidRDefault="004F710D" w:rsidP="00BC6976">
            <w:pPr>
              <w:pStyle w:val="Paragraph"/>
              <w:spacing w:before="0" w:after="0"/>
              <w:jc w:val="center"/>
              <w:rPr>
                <w:b/>
                <w:color w:val="FFFFFF"/>
                <w:sz w:val="22"/>
                <w:szCs w:val="22"/>
              </w:rPr>
            </w:pPr>
            <w:r w:rsidRPr="00305D75">
              <w:rPr>
                <w:b/>
                <w:color w:val="FFFFFF"/>
                <w:sz w:val="22"/>
                <w:szCs w:val="22"/>
              </w:rPr>
              <w:t>Yes</w:t>
            </w:r>
          </w:p>
        </w:tc>
        <w:tc>
          <w:tcPr>
            <w:tcW w:w="1892" w:type="pct"/>
            <w:tcMar>
              <w:left w:w="58" w:type="dxa"/>
              <w:right w:w="58" w:type="dxa"/>
            </w:tcMar>
            <w:vAlign w:val="center"/>
          </w:tcPr>
          <w:p w14:paraId="1A72CC4B" w14:textId="77777777" w:rsidR="004F710D" w:rsidRPr="00305D75" w:rsidRDefault="004F710D" w:rsidP="00BC6976">
            <w:pPr>
              <w:pStyle w:val="Paragraph"/>
              <w:spacing w:before="0" w:after="0"/>
              <w:jc w:val="both"/>
              <w:rPr>
                <w:sz w:val="22"/>
                <w:szCs w:val="22"/>
              </w:rPr>
            </w:pPr>
            <w:r w:rsidRPr="00305D75">
              <w:rPr>
                <w:sz w:val="22"/>
                <w:szCs w:val="22"/>
              </w:rPr>
              <w:t>Water content determines the integrity of the finished product Capsule shell, which in turn directly influences dissolution of product. Therefore, it is a critical factor.</w:t>
            </w:r>
          </w:p>
        </w:tc>
      </w:tr>
      <w:tr w:rsidR="004F710D" w:rsidRPr="00305D75" w14:paraId="4487EC45" w14:textId="77777777" w:rsidTr="00BC6976">
        <w:trPr>
          <w:trHeight w:val="1440"/>
        </w:trPr>
        <w:tc>
          <w:tcPr>
            <w:tcW w:w="1218" w:type="pct"/>
            <w:gridSpan w:val="2"/>
            <w:tcMar>
              <w:left w:w="58" w:type="dxa"/>
              <w:right w:w="58" w:type="dxa"/>
            </w:tcMar>
            <w:vAlign w:val="center"/>
          </w:tcPr>
          <w:p w14:paraId="3AC874E7" w14:textId="77777777" w:rsidR="004F710D" w:rsidRPr="00305D75" w:rsidRDefault="004F710D" w:rsidP="00BC6976">
            <w:pPr>
              <w:pStyle w:val="Paragraph"/>
              <w:spacing w:before="0" w:after="0"/>
              <w:jc w:val="center"/>
              <w:rPr>
                <w:b/>
                <w:sz w:val="22"/>
                <w:szCs w:val="22"/>
              </w:rPr>
            </w:pPr>
            <w:r w:rsidRPr="00305D75">
              <w:rPr>
                <w:b/>
                <w:sz w:val="22"/>
                <w:szCs w:val="22"/>
              </w:rPr>
              <w:t>Microbiological Stability</w:t>
            </w:r>
          </w:p>
        </w:tc>
        <w:tc>
          <w:tcPr>
            <w:tcW w:w="1458" w:type="pct"/>
            <w:shd w:val="clear" w:color="auto" w:fill="FFFFFF" w:themeFill="background1"/>
            <w:tcMar>
              <w:left w:w="58" w:type="dxa"/>
              <w:right w:w="58" w:type="dxa"/>
            </w:tcMar>
            <w:vAlign w:val="center"/>
          </w:tcPr>
          <w:p w14:paraId="37399DEE" w14:textId="42C5861F" w:rsidR="004F710D" w:rsidRPr="00305D75" w:rsidRDefault="004F710D" w:rsidP="00BC6976">
            <w:pPr>
              <w:autoSpaceDE w:val="0"/>
              <w:autoSpaceDN w:val="0"/>
              <w:adjustRightInd w:val="0"/>
              <w:spacing w:before="0"/>
              <w:jc w:val="center"/>
              <w:rPr>
                <w:sz w:val="22"/>
                <w:szCs w:val="22"/>
              </w:rPr>
            </w:pPr>
          </w:p>
        </w:tc>
        <w:tc>
          <w:tcPr>
            <w:tcW w:w="433" w:type="pct"/>
            <w:shd w:val="clear" w:color="auto" w:fill="FF0000"/>
            <w:tcMar>
              <w:left w:w="58" w:type="dxa"/>
              <w:right w:w="58" w:type="dxa"/>
            </w:tcMar>
            <w:vAlign w:val="center"/>
          </w:tcPr>
          <w:p w14:paraId="386C8F66" w14:textId="77777777" w:rsidR="004F710D" w:rsidRPr="00305D75" w:rsidRDefault="004F710D" w:rsidP="00BC6976">
            <w:pPr>
              <w:pStyle w:val="Paragraph"/>
              <w:spacing w:before="0" w:after="0"/>
              <w:jc w:val="center"/>
              <w:rPr>
                <w:b/>
                <w:color w:val="FFFFFF"/>
                <w:sz w:val="22"/>
                <w:szCs w:val="22"/>
              </w:rPr>
            </w:pPr>
            <w:r w:rsidRPr="00305D75">
              <w:rPr>
                <w:b/>
                <w:color w:val="FFFFFF"/>
                <w:sz w:val="22"/>
                <w:szCs w:val="22"/>
              </w:rPr>
              <w:t>Yes*</w:t>
            </w:r>
          </w:p>
        </w:tc>
        <w:tc>
          <w:tcPr>
            <w:tcW w:w="1892" w:type="pct"/>
            <w:tcMar>
              <w:left w:w="58" w:type="dxa"/>
              <w:right w:w="58" w:type="dxa"/>
            </w:tcMar>
            <w:vAlign w:val="center"/>
          </w:tcPr>
          <w:p w14:paraId="37C61106" w14:textId="77777777" w:rsidR="004F710D" w:rsidRPr="00305D75" w:rsidRDefault="004F710D" w:rsidP="00BC6976">
            <w:pPr>
              <w:pStyle w:val="Paragraph"/>
              <w:spacing w:before="0" w:after="0"/>
              <w:jc w:val="both"/>
              <w:rPr>
                <w:sz w:val="22"/>
                <w:szCs w:val="22"/>
              </w:rPr>
            </w:pPr>
            <w:r w:rsidRPr="00305D75">
              <w:rPr>
                <w:sz w:val="22"/>
                <w:szCs w:val="22"/>
              </w:rPr>
              <w:t>Non-compliance with microbial limits will impact patient safety. The water content will be controlled in finished product. Also, micro testing will be assessed in the finished product.</w:t>
            </w:r>
          </w:p>
        </w:tc>
      </w:tr>
      <w:tr w:rsidR="004F710D" w:rsidRPr="00305D75" w14:paraId="4C1E6896" w14:textId="77777777" w:rsidTr="00BC6976">
        <w:trPr>
          <w:trHeight w:val="1440"/>
        </w:trPr>
        <w:tc>
          <w:tcPr>
            <w:tcW w:w="1218" w:type="pct"/>
            <w:gridSpan w:val="2"/>
            <w:tcMar>
              <w:left w:w="58" w:type="dxa"/>
              <w:right w:w="58" w:type="dxa"/>
            </w:tcMar>
            <w:vAlign w:val="center"/>
          </w:tcPr>
          <w:p w14:paraId="2D7FEBC8" w14:textId="77777777" w:rsidR="004F710D" w:rsidRPr="00305D75" w:rsidRDefault="004F710D" w:rsidP="00BC6976">
            <w:pPr>
              <w:pStyle w:val="Paragraph"/>
              <w:spacing w:before="0" w:after="0"/>
              <w:jc w:val="center"/>
              <w:rPr>
                <w:b/>
                <w:sz w:val="22"/>
                <w:szCs w:val="22"/>
              </w:rPr>
            </w:pPr>
            <w:r w:rsidRPr="00305D75">
              <w:rPr>
                <w:b/>
                <w:sz w:val="22"/>
                <w:szCs w:val="22"/>
              </w:rPr>
              <w:t>Residual Solvents</w:t>
            </w:r>
          </w:p>
        </w:tc>
        <w:tc>
          <w:tcPr>
            <w:tcW w:w="1458" w:type="pct"/>
            <w:shd w:val="clear" w:color="auto" w:fill="FFFFFF" w:themeFill="background1"/>
            <w:tcMar>
              <w:left w:w="58" w:type="dxa"/>
              <w:right w:w="58" w:type="dxa"/>
            </w:tcMar>
            <w:vAlign w:val="center"/>
          </w:tcPr>
          <w:p w14:paraId="5424A2AB" w14:textId="43D1558D" w:rsidR="004F710D" w:rsidRPr="00305D75" w:rsidRDefault="004F710D" w:rsidP="00BC6976">
            <w:pPr>
              <w:pStyle w:val="Paragraph"/>
              <w:spacing w:before="0" w:after="0"/>
              <w:jc w:val="center"/>
              <w:rPr>
                <w:b/>
                <w:color w:val="FFFFFF"/>
                <w:sz w:val="22"/>
                <w:szCs w:val="22"/>
              </w:rPr>
            </w:pPr>
          </w:p>
        </w:tc>
        <w:tc>
          <w:tcPr>
            <w:tcW w:w="433" w:type="pct"/>
            <w:shd w:val="clear" w:color="auto" w:fill="008000"/>
            <w:tcMar>
              <w:left w:w="58" w:type="dxa"/>
              <w:right w:w="58" w:type="dxa"/>
            </w:tcMar>
            <w:vAlign w:val="center"/>
          </w:tcPr>
          <w:p w14:paraId="1C816918" w14:textId="77777777" w:rsidR="004F710D" w:rsidRPr="00305D75" w:rsidRDefault="004F710D" w:rsidP="00BC6976">
            <w:pPr>
              <w:pStyle w:val="Paragraph"/>
              <w:spacing w:before="0" w:after="0"/>
              <w:jc w:val="center"/>
              <w:rPr>
                <w:b/>
                <w:color w:val="FFFFFF"/>
                <w:sz w:val="22"/>
                <w:szCs w:val="22"/>
              </w:rPr>
            </w:pPr>
            <w:r w:rsidRPr="00305D75">
              <w:rPr>
                <w:b/>
                <w:color w:val="FFFFFF"/>
                <w:sz w:val="22"/>
                <w:szCs w:val="22"/>
              </w:rPr>
              <w:t>No</w:t>
            </w:r>
          </w:p>
        </w:tc>
        <w:tc>
          <w:tcPr>
            <w:tcW w:w="1892" w:type="pct"/>
            <w:tcMar>
              <w:left w:w="58" w:type="dxa"/>
              <w:right w:w="58" w:type="dxa"/>
            </w:tcMar>
            <w:vAlign w:val="center"/>
          </w:tcPr>
          <w:p w14:paraId="2BA97192" w14:textId="77777777" w:rsidR="004F710D" w:rsidRPr="00305D75" w:rsidRDefault="004F710D" w:rsidP="00BC6976">
            <w:pPr>
              <w:pStyle w:val="Paragraph"/>
              <w:spacing w:before="0" w:after="0"/>
              <w:jc w:val="both"/>
              <w:rPr>
                <w:sz w:val="22"/>
                <w:szCs w:val="22"/>
              </w:rPr>
            </w:pPr>
            <w:r w:rsidRPr="00305D75">
              <w:rPr>
                <w:sz w:val="22"/>
                <w:szCs w:val="22"/>
              </w:rPr>
              <w:t>Residual solvents can impact safety. Residual solvent in the finished product is controlled by the raw material specifications. Therefore, it is not a critical quality attribute.</w:t>
            </w:r>
          </w:p>
          <w:p w14:paraId="1E76BC31" w14:textId="30E18459" w:rsidR="004F710D" w:rsidRPr="00305D75" w:rsidRDefault="004F710D" w:rsidP="00BC6976">
            <w:pPr>
              <w:pStyle w:val="Paragraph"/>
              <w:spacing w:before="0" w:after="0"/>
              <w:jc w:val="both"/>
              <w:rPr>
                <w:sz w:val="22"/>
                <w:szCs w:val="22"/>
              </w:rPr>
            </w:pPr>
            <w:r w:rsidRPr="00305D75">
              <w:rPr>
                <w:sz w:val="22"/>
                <w:szCs w:val="22"/>
                <w:shd w:val="clear" w:color="auto" w:fill="FFFFFF" w:themeFill="background1"/>
              </w:rPr>
              <w:t xml:space="preserve">The drug substance and some of the excipients used in the drug product formulation contain residual solvents. The limit is critical </w:t>
            </w:r>
            <w:r w:rsidR="00463421" w:rsidRPr="00305D75">
              <w:rPr>
                <w:sz w:val="22"/>
                <w:szCs w:val="22"/>
                <w:shd w:val="clear" w:color="auto" w:fill="FFFFFF" w:themeFill="background1"/>
              </w:rPr>
              <w:t>for the</w:t>
            </w:r>
            <w:r w:rsidRPr="00305D75">
              <w:rPr>
                <w:sz w:val="22"/>
                <w:szCs w:val="22"/>
                <w:shd w:val="clear" w:color="auto" w:fill="FFFFFF" w:themeFill="background1"/>
              </w:rPr>
              <w:t xml:space="preserve"> drug product safety. The drug product complies with USP &lt;467&gt;.</w:t>
            </w:r>
            <w:r w:rsidRPr="00305D75">
              <w:rPr>
                <w:sz w:val="22"/>
                <w:szCs w:val="22"/>
              </w:rPr>
              <w:t xml:space="preserve"> </w:t>
            </w:r>
          </w:p>
        </w:tc>
      </w:tr>
      <w:tr w:rsidR="004F710D" w:rsidRPr="00305D75" w14:paraId="40C21A28" w14:textId="77777777" w:rsidTr="00BC6976">
        <w:trPr>
          <w:trHeight w:val="1440"/>
        </w:trPr>
        <w:tc>
          <w:tcPr>
            <w:tcW w:w="1218" w:type="pct"/>
            <w:gridSpan w:val="2"/>
            <w:tcMar>
              <w:left w:w="58" w:type="dxa"/>
              <w:right w:w="58" w:type="dxa"/>
            </w:tcMar>
            <w:vAlign w:val="center"/>
          </w:tcPr>
          <w:p w14:paraId="459F1297" w14:textId="77777777" w:rsidR="004F710D" w:rsidRPr="00305D75" w:rsidRDefault="004F710D" w:rsidP="00BC6976">
            <w:pPr>
              <w:pStyle w:val="Paragraph"/>
              <w:spacing w:before="0" w:after="0"/>
              <w:jc w:val="center"/>
              <w:rPr>
                <w:b/>
                <w:sz w:val="22"/>
                <w:szCs w:val="22"/>
              </w:rPr>
            </w:pPr>
            <w:r w:rsidRPr="00305D75">
              <w:rPr>
                <w:b/>
                <w:sz w:val="22"/>
                <w:szCs w:val="22"/>
              </w:rPr>
              <w:t>Antioxidant Content</w:t>
            </w:r>
          </w:p>
          <w:p w14:paraId="02990B5E" w14:textId="77777777" w:rsidR="004F710D" w:rsidRPr="00305D75" w:rsidRDefault="004F710D" w:rsidP="00BC6976">
            <w:pPr>
              <w:pStyle w:val="Paragraph"/>
              <w:spacing w:before="0" w:after="0"/>
              <w:jc w:val="center"/>
              <w:rPr>
                <w:b/>
                <w:sz w:val="22"/>
                <w:szCs w:val="22"/>
              </w:rPr>
            </w:pPr>
            <w:r w:rsidRPr="00305D75">
              <w:rPr>
                <w:b/>
                <w:sz w:val="22"/>
                <w:szCs w:val="22"/>
              </w:rPr>
              <w:t>Propyl Gallate</w:t>
            </w:r>
          </w:p>
        </w:tc>
        <w:tc>
          <w:tcPr>
            <w:tcW w:w="1458" w:type="pct"/>
            <w:shd w:val="clear" w:color="auto" w:fill="FFFFFF" w:themeFill="background1"/>
            <w:tcMar>
              <w:left w:w="58" w:type="dxa"/>
              <w:right w:w="58" w:type="dxa"/>
            </w:tcMar>
            <w:vAlign w:val="center"/>
          </w:tcPr>
          <w:p w14:paraId="4455C6D3" w14:textId="50CBC8E1" w:rsidR="004F710D" w:rsidRPr="00305D75" w:rsidRDefault="004F710D" w:rsidP="00BC6976">
            <w:pPr>
              <w:autoSpaceDE w:val="0"/>
              <w:autoSpaceDN w:val="0"/>
              <w:adjustRightInd w:val="0"/>
              <w:spacing w:before="0"/>
              <w:jc w:val="center"/>
              <w:rPr>
                <w:sz w:val="22"/>
                <w:szCs w:val="22"/>
              </w:rPr>
            </w:pPr>
          </w:p>
        </w:tc>
        <w:tc>
          <w:tcPr>
            <w:tcW w:w="433" w:type="pct"/>
            <w:shd w:val="clear" w:color="auto" w:fill="FF0000"/>
            <w:tcMar>
              <w:left w:w="58" w:type="dxa"/>
              <w:right w:w="58" w:type="dxa"/>
            </w:tcMar>
            <w:vAlign w:val="center"/>
          </w:tcPr>
          <w:p w14:paraId="29B976E8" w14:textId="77777777" w:rsidR="004F710D" w:rsidRPr="00305D75" w:rsidRDefault="004F710D" w:rsidP="00BC6976">
            <w:pPr>
              <w:pStyle w:val="Paragraph"/>
              <w:spacing w:before="0" w:after="0"/>
              <w:jc w:val="center"/>
              <w:rPr>
                <w:b/>
                <w:color w:val="FFFFFF"/>
                <w:sz w:val="22"/>
                <w:szCs w:val="22"/>
              </w:rPr>
            </w:pPr>
            <w:r w:rsidRPr="00305D75">
              <w:rPr>
                <w:b/>
                <w:color w:val="FFFFFF"/>
                <w:sz w:val="22"/>
                <w:szCs w:val="22"/>
              </w:rPr>
              <w:t>Yes</w:t>
            </w:r>
          </w:p>
        </w:tc>
        <w:tc>
          <w:tcPr>
            <w:tcW w:w="1892" w:type="pct"/>
            <w:tcMar>
              <w:left w:w="58" w:type="dxa"/>
              <w:right w:w="58" w:type="dxa"/>
            </w:tcMar>
            <w:vAlign w:val="center"/>
          </w:tcPr>
          <w:p w14:paraId="4B135C20" w14:textId="77777777" w:rsidR="004F710D" w:rsidRPr="00305D75" w:rsidRDefault="004F710D" w:rsidP="00BC6976">
            <w:pPr>
              <w:pStyle w:val="Paragraph"/>
              <w:spacing w:before="0" w:after="0"/>
              <w:jc w:val="both"/>
              <w:rPr>
                <w:sz w:val="22"/>
                <w:szCs w:val="22"/>
              </w:rPr>
            </w:pPr>
            <w:r w:rsidRPr="00305D75">
              <w:rPr>
                <w:sz w:val="22"/>
                <w:szCs w:val="22"/>
              </w:rPr>
              <w:t>Antioxidant content determines the stability finished product, which in turn directly influences formation of degradation products due to oxidation of API. Therefore, it is a critical factor.</w:t>
            </w:r>
          </w:p>
        </w:tc>
      </w:tr>
    </w:tbl>
    <w:p w14:paraId="717244E6" w14:textId="77777777" w:rsidR="004F710D" w:rsidRDefault="004F710D" w:rsidP="004F710D">
      <w:pPr>
        <w:spacing w:before="120" w:after="120" w:line="312" w:lineRule="auto"/>
        <w:jc w:val="both"/>
        <w:rPr>
          <w:sz w:val="20"/>
          <w:szCs w:val="20"/>
        </w:rPr>
      </w:pPr>
      <w:r w:rsidRPr="00305D75">
        <w:rPr>
          <w:sz w:val="20"/>
          <w:szCs w:val="20"/>
        </w:rPr>
        <w:lastRenderedPageBreak/>
        <w:t xml:space="preserve">*Formulation and process variables are unlikely to impact these CQAs. Therefore, the CQA will not be investigated and discussed in detail in subsequent risk assessments and pharmaceutical development. However, the CQA remains a target element of the QTPP and is ensured through the product and process design and control strategy. </w:t>
      </w:r>
    </w:p>
    <w:p w14:paraId="4930FE90" w14:textId="1FDB7B5A" w:rsidR="00503A51" w:rsidRPr="00323160" w:rsidRDefault="00503A51" w:rsidP="004F710D">
      <w:pPr>
        <w:spacing w:before="120" w:after="120" w:line="312" w:lineRule="auto"/>
        <w:jc w:val="both"/>
        <w:rPr>
          <w:b/>
          <w:bCs/>
          <w:sz w:val="20"/>
          <w:szCs w:val="20"/>
        </w:rPr>
      </w:pPr>
      <w:r w:rsidRPr="00323160">
        <w:rPr>
          <w:b/>
          <w:bCs/>
          <w:sz w:val="20"/>
          <w:szCs w:val="20"/>
          <w:highlight w:val="cyan"/>
        </w:rPr>
        <w:t xml:space="preserve">&lt;Note: </w:t>
      </w:r>
      <w:r w:rsidR="00827D1F" w:rsidRPr="00323160">
        <w:rPr>
          <w:b/>
          <w:bCs/>
          <w:sz w:val="20"/>
          <w:szCs w:val="20"/>
          <w:highlight w:val="cyan"/>
        </w:rPr>
        <w:t>P</w:t>
      </w:r>
      <w:r w:rsidRPr="00323160">
        <w:rPr>
          <w:b/>
          <w:bCs/>
          <w:sz w:val="20"/>
          <w:szCs w:val="20"/>
          <w:highlight w:val="cyan"/>
        </w:rPr>
        <w:t xml:space="preserve">lease note that </w:t>
      </w:r>
      <w:r w:rsidR="00EE4ED9" w:rsidRPr="00323160">
        <w:rPr>
          <w:b/>
          <w:bCs/>
          <w:sz w:val="20"/>
          <w:szCs w:val="20"/>
          <w:highlight w:val="cyan"/>
        </w:rPr>
        <w:t xml:space="preserve">based on </w:t>
      </w:r>
      <w:r w:rsidR="00442777">
        <w:rPr>
          <w:b/>
          <w:bCs/>
          <w:sz w:val="20"/>
          <w:szCs w:val="20"/>
          <w:highlight w:val="cyan"/>
        </w:rPr>
        <w:t xml:space="preserve">the proposed </w:t>
      </w:r>
      <w:r w:rsidR="00EE4ED9" w:rsidRPr="00323160">
        <w:rPr>
          <w:b/>
          <w:bCs/>
          <w:sz w:val="20"/>
          <w:szCs w:val="20"/>
          <w:highlight w:val="cyan"/>
        </w:rPr>
        <w:t>product and dosage form CQA, QTPP will be changed and updated &gt;</w:t>
      </w:r>
    </w:p>
    <w:p w14:paraId="47CA19A0" w14:textId="77777777" w:rsidR="004F710D" w:rsidRPr="00305D75" w:rsidRDefault="004F710D" w:rsidP="004F710D">
      <w:pPr>
        <w:pStyle w:val="Heading2"/>
        <w:pageBreakBefore/>
        <w:tabs>
          <w:tab w:val="clear" w:pos="810"/>
          <w:tab w:val="num" w:pos="720"/>
        </w:tabs>
      </w:pPr>
      <w:bookmarkStart w:id="55" w:name="_Ref121490004"/>
      <w:bookmarkStart w:id="56" w:name="_Toc153976464"/>
      <w:bookmarkStart w:id="57" w:name="_Toc153977224"/>
      <w:bookmarkStart w:id="58" w:name="_Toc209094906"/>
      <w:r w:rsidRPr="00305D75">
        <w:lastRenderedPageBreak/>
        <w:t>Dissolution Method Development</w:t>
      </w:r>
      <w:bookmarkEnd w:id="42"/>
      <w:r w:rsidRPr="00305D75">
        <w:t xml:space="preserve"> and Bioequivalence Studies</w:t>
      </w:r>
      <w:bookmarkEnd w:id="43"/>
      <w:bookmarkEnd w:id="44"/>
      <w:bookmarkEnd w:id="55"/>
      <w:bookmarkEnd w:id="56"/>
      <w:bookmarkEnd w:id="57"/>
      <w:bookmarkEnd w:id="58"/>
    </w:p>
    <w:bookmarkEnd w:id="45"/>
    <w:p w14:paraId="2F45E286" w14:textId="730B7986" w:rsidR="004F710D" w:rsidRPr="00305D75" w:rsidRDefault="000B19AC" w:rsidP="004F710D">
      <w:pPr>
        <w:spacing w:before="120" w:after="120" w:line="360" w:lineRule="auto"/>
        <w:jc w:val="both"/>
      </w:pPr>
      <w:r w:rsidRPr="00191124">
        <w:rPr>
          <w:highlight w:val="yellow"/>
        </w:rPr>
        <w:t>Company Name</w:t>
      </w:r>
      <w:r w:rsidR="004F710D" w:rsidRPr="00305D75">
        <w:t xml:space="preserve"> utilizes the OGD recommended USP dissolution method for in-vitro dissolution testing of </w:t>
      </w:r>
      <w:r w:rsidR="002C19CD" w:rsidRPr="00323160">
        <w:rPr>
          <w:highlight w:val="yellow"/>
        </w:rPr>
        <w:t xml:space="preserve">Proposed </w:t>
      </w:r>
      <w:r w:rsidR="00191124" w:rsidRPr="002C19CD">
        <w:rPr>
          <w:highlight w:val="yellow"/>
        </w:rPr>
        <w:t xml:space="preserve">Product </w:t>
      </w:r>
      <w:r w:rsidR="00191124" w:rsidRPr="00191124">
        <w:rPr>
          <w:highlight w:val="yellow"/>
        </w:rPr>
        <w:t>Name</w:t>
      </w:r>
      <w:r w:rsidR="004F710D" w:rsidRPr="00305D75">
        <w:t>, as shown below.</w:t>
      </w:r>
    </w:p>
    <w:tbl>
      <w:tblPr>
        <w:tblW w:w="5000" w:type="pct"/>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Grid>
        <w:gridCol w:w="1232"/>
        <w:gridCol w:w="1395"/>
        <w:gridCol w:w="979"/>
        <w:gridCol w:w="1425"/>
        <w:gridCol w:w="1356"/>
        <w:gridCol w:w="1126"/>
        <w:gridCol w:w="1827"/>
      </w:tblGrid>
      <w:tr w:rsidR="004F710D" w:rsidRPr="00305D75" w14:paraId="5D3C7D26" w14:textId="77777777" w:rsidTr="007C76C6">
        <w:trPr>
          <w:trHeight w:val="576"/>
          <w:jc w:val="center"/>
        </w:trPr>
        <w:tc>
          <w:tcPr>
            <w:tcW w:w="659" w:type="pct"/>
            <w:tcBorders>
              <w:top w:val="single" w:sz="8" w:space="0" w:color="000000"/>
              <w:left w:val="single" w:sz="8" w:space="0" w:color="000000"/>
              <w:bottom w:val="single" w:sz="8" w:space="0" w:color="000000"/>
              <w:right w:val="single" w:sz="8" w:space="0" w:color="000000"/>
            </w:tcBorders>
            <w:shd w:val="clear" w:color="auto" w:fill="DAEEF3" w:themeFill="accent5" w:themeFillTint="33"/>
            <w:vAlign w:val="center"/>
            <w:hideMark/>
          </w:tcPr>
          <w:p w14:paraId="270FE887" w14:textId="77777777" w:rsidR="004F710D" w:rsidRPr="00305D75" w:rsidRDefault="004F710D" w:rsidP="00BC6976">
            <w:pPr>
              <w:jc w:val="center"/>
              <w:rPr>
                <w:b/>
                <w:bCs/>
                <w:sz w:val="22"/>
                <w:szCs w:val="22"/>
              </w:rPr>
            </w:pPr>
            <w:r w:rsidRPr="00305D75">
              <w:rPr>
                <w:b/>
                <w:bCs/>
                <w:sz w:val="22"/>
                <w:szCs w:val="22"/>
              </w:rPr>
              <w:t>Drug Name</w:t>
            </w:r>
          </w:p>
        </w:tc>
        <w:tc>
          <w:tcPr>
            <w:tcW w:w="747" w:type="pct"/>
            <w:tcBorders>
              <w:top w:val="single" w:sz="8" w:space="0" w:color="000000"/>
              <w:left w:val="single" w:sz="8" w:space="0" w:color="000000"/>
              <w:bottom w:val="single" w:sz="8" w:space="0" w:color="000000"/>
              <w:right w:val="single" w:sz="8" w:space="0" w:color="000000"/>
            </w:tcBorders>
            <w:shd w:val="clear" w:color="auto" w:fill="DAEEF3" w:themeFill="accent5" w:themeFillTint="33"/>
            <w:vAlign w:val="center"/>
            <w:hideMark/>
          </w:tcPr>
          <w:p w14:paraId="28583F36" w14:textId="77777777" w:rsidR="004F710D" w:rsidRPr="00305D75" w:rsidRDefault="004F710D" w:rsidP="00BC6976">
            <w:pPr>
              <w:jc w:val="center"/>
              <w:rPr>
                <w:b/>
                <w:bCs/>
                <w:sz w:val="22"/>
                <w:szCs w:val="22"/>
              </w:rPr>
            </w:pPr>
            <w:r w:rsidRPr="00305D75">
              <w:rPr>
                <w:b/>
                <w:bCs/>
                <w:sz w:val="22"/>
                <w:szCs w:val="22"/>
              </w:rPr>
              <w:t>Dosage Form</w:t>
            </w:r>
          </w:p>
        </w:tc>
        <w:tc>
          <w:tcPr>
            <w:tcW w:w="524" w:type="pct"/>
            <w:tcBorders>
              <w:top w:val="single" w:sz="8" w:space="0" w:color="000000"/>
              <w:left w:val="single" w:sz="8" w:space="0" w:color="000000"/>
              <w:bottom w:val="single" w:sz="8" w:space="0" w:color="000000"/>
              <w:right w:val="single" w:sz="8" w:space="0" w:color="000000"/>
            </w:tcBorders>
            <w:shd w:val="clear" w:color="auto" w:fill="DAEEF3" w:themeFill="accent5" w:themeFillTint="33"/>
            <w:vAlign w:val="center"/>
            <w:hideMark/>
          </w:tcPr>
          <w:p w14:paraId="5C7DCEFC" w14:textId="77777777" w:rsidR="004F710D" w:rsidRPr="00305D75" w:rsidRDefault="004F710D" w:rsidP="00BC6976">
            <w:pPr>
              <w:jc w:val="center"/>
              <w:rPr>
                <w:b/>
                <w:bCs/>
                <w:sz w:val="22"/>
                <w:szCs w:val="22"/>
              </w:rPr>
            </w:pPr>
            <w:r w:rsidRPr="00305D75">
              <w:rPr>
                <w:b/>
                <w:bCs/>
                <w:sz w:val="22"/>
                <w:szCs w:val="22"/>
              </w:rPr>
              <w:t>USP Method</w:t>
            </w:r>
          </w:p>
        </w:tc>
        <w:tc>
          <w:tcPr>
            <w:tcW w:w="763" w:type="pct"/>
            <w:tcBorders>
              <w:top w:val="single" w:sz="8" w:space="0" w:color="000000"/>
              <w:left w:val="single" w:sz="8" w:space="0" w:color="000000"/>
              <w:bottom w:val="single" w:sz="8" w:space="0" w:color="000000"/>
              <w:right w:val="single" w:sz="8" w:space="0" w:color="000000"/>
            </w:tcBorders>
            <w:shd w:val="clear" w:color="auto" w:fill="DAEEF3" w:themeFill="accent5" w:themeFillTint="33"/>
            <w:vAlign w:val="center"/>
            <w:hideMark/>
          </w:tcPr>
          <w:p w14:paraId="617A879D" w14:textId="77777777" w:rsidR="004F710D" w:rsidRPr="00305D75" w:rsidRDefault="004F710D" w:rsidP="00BC6976">
            <w:pPr>
              <w:jc w:val="center"/>
              <w:rPr>
                <w:b/>
                <w:bCs/>
                <w:sz w:val="22"/>
                <w:szCs w:val="22"/>
              </w:rPr>
            </w:pPr>
            <w:r w:rsidRPr="00305D75">
              <w:rPr>
                <w:b/>
                <w:bCs/>
                <w:sz w:val="22"/>
                <w:szCs w:val="22"/>
              </w:rPr>
              <w:t xml:space="preserve">USP Apparatus and Speed </w:t>
            </w:r>
          </w:p>
        </w:tc>
        <w:tc>
          <w:tcPr>
            <w:tcW w:w="726" w:type="pct"/>
            <w:tcBorders>
              <w:top w:val="single" w:sz="8" w:space="0" w:color="000000"/>
              <w:left w:val="single" w:sz="8" w:space="0" w:color="000000"/>
              <w:bottom w:val="single" w:sz="8" w:space="0" w:color="000000"/>
              <w:right w:val="single" w:sz="8" w:space="0" w:color="000000"/>
            </w:tcBorders>
            <w:shd w:val="clear" w:color="auto" w:fill="DAEEF3" w:themeFill="accent5" w:themeFillTint="33"/>
            <w:vAlign w:val="center"/>
            <w:hideMark/>
          </w:tcPr>
          <w:p w14:paraId="34B18BB8" w14:textId="77777777" w:rsidR="004F710D" w:rsidRPr="00305D75" w:rsidRDefault="004F710D" w:rsidP="00BC6976">
            <w:pPr>
              <w:jc w:val="center"/>
              <w:rPr>
                <w:b/>
                <w:bCs/>
                <w:sz w:val="22"/>
                <w:szCs w:val="22"/>
              </w:rPr>
            </w:pPr>
            <w:r w:rsidRPr="00305D75">
              <w:rPr>
                <w:b/>
                <w:bCs/>
                <w:sz w:val="22"/>
                <w:szCs w:val="22"/>
              </w:rPr>
              <w:t>Medium</w:t>
            </w:r>
          </w:p>
        </w:tc>
        <w:tc>
          <w:tcPr>
            <w:tcW w:w="603" w:type="pct"/>
            <w:tcBorders>
              <w:top w:val="single" w:sz="8" w:space="0" w:color="000000"/>
              <w:left w:val="single" w:sz="8" w:space="0" w:color="000000"/>
              <w:bottom w:val="single" w:sz="8" w:space="0" w:color="000000"/>
              <w:right w:val="single" w:sz="8" w:space="0" w:color="000000"/>
            </w:tcBorders>
            <w:shd w:val="clear" w:color="auto" w:fill="DAEEF3" w:themeFill="accent5" w:themeFillTint="33"/>
            <w:vAlign w:val="center"/>
            <w:hideMark/>
          </w:tcPr>
          <w:p w14:paraId="1A49EB16" w14:textId="77777777" w:rsidR="004F710D" w:rsidRPr="00305D75" w:rsidRDefault="004F710D" w:rsidP="00BC6976">
            <w:pPr>
              <w:jc w:val="center"/>
              <w:rPr>
                <w:b/>
                <w:bCs/>
                <w:sz w:val="22"/>
                <w:szCs w:val="22"/>
              </w:rPr>
            </w:pPr>
            <w:r w:rsidRPr="00305D75">
              <w:rPr>
                <w:b/>
                <w:bCs/>
                <w:sz w:val="22"/>
                <w:szCs w:val="22"/>
              </w:rPr>
              <w:t>Volume (mL)</w:t>
            </w:r>
          </w:p>
        </w:tc>
        <w:tc>
          <w:tcPr>
            <w:tcW w:w="978" w:type="pct"/>
            <w:tcBorders>
              <w:top w:val="single" w:sz="8" w:space="0" w:color="000000"/>
              <w:left w:val="single" w:sz="8" w:space="0" w:color="000000"/>
              <w:bottom w:val="single" w:sz="8" w:space="0" w:color="000000"/>
              <w:right w:val="single" w:sz="8" w:space="0" w:color="000000"/>
            </w:tcBorders>
            <w:shd w:val="clear" w:color="auto" w:fill="DAEEF3" w:themeFill="accent5" w:themeFillTint="33"/>
            <w:vAlign w:val="center"/>
            <w:hideMark/>
          </w:tcPr>
          <w:p w14:paraId="20CC6B48" w14:textId="77777777" w:rsidR="004F710D" w:rsidRPr="00305D75" w:rsidRDefault="004F710D" w:rsidP="00BC6976">
            <w:pPr>
              <w:jc w:val="center"/>
              <w:rPr>
                <w:b/>
                <w:bCs/>
                <w:sz w:val="22"/>
                <w:szCs w:val="22"/>
              </w:rPr>
            </w:pPr>
            <w:r w:rsidRPr="00305D75">
              <w:rPr>
                <w:b/>
                <w:bCs/>
                <w:sz w:val="22"/>
                <w:szCs w:val="22"/>
              </w:rPr>
              <w:t>Recommended Sampling Times (min)</w:t>
            </w:r>
          </w:p>
        </w:tc>
      </w:tr>
      <w:tr w:rsidR="004F710D" w:rsidRPr="00305D75" w14:paraId="675F8D78" w14:textId="77777777" w:rsidTr="00323160">
        <w:trPr>
          <w:trHeight w:val="864"/>
          <w:jc w:val="center"/>
        </w:trPr>
        <w:tc>
          <w:tcPr>
            <w:tcW w:w="659" w:type="pct"/>
            <w:tcBorders>
              <w:top w:val="single" w:sz="8" w:space="0" w:color="000000"/>
              <w:left w:val="single" w:sz="8" w:space="0" w:color="000000"/>
              <w:bottom w:val="single" w:sz="8" w:space="0" w:color="000000"/>
              <w:right w:val="single" w:sz="8" w:space="0" w:color="000000"/>
            </w:tcBorders>
            <w:vAlign w:val="center"/>
            <w:hideMark/>
          </w:tcPr>
          <w:p w14:paraId="749A0C65" w14:textId="629A0332" w:rsidR="004F710D" w:rsidRPr="00305D75" w:rsidRDefault="00191124" w:rsidP="00BC6976">
            <w:pPr>
              <w:jc w:val="center"/>
              <w:rPr>
                <w:sz w:val="22"/>
                <w:szCs w:val="22"/>
              </w:rPr>
            </w:pPr>
            <w:r w:rsidRPr="00191124">
              <w:rPr>
                <w:sz w:val="22"/>
                <w:szCs w:val="22"/>
                <w:highlight w:val="yellow"/>
              </w:rPr>
              <w:t>Name of Drug</w:t>
            </w:r>
          </w:p>
        </w:tc>
        <w:tc>
          <w:tcPr>
            <w:tcW w:w="747" w:type="pct"/>
            <w:tcBorders>
              <w:top w:val="single" w:sz="8" w:space="0" w:color="000000"/>
              <w:left w:val="single" w:sz="8" w:space="0" w:color="000000"/>
              <w:bottom w:val="single" w:sz="8" w:space="0" w:color="000000"/>
              <w:right w:val="single" w:sz="8" w:space="0" w:color="000000"/>
            </w:tcBorders>
            <w:vAlign w:val="center"/>
          </w:tcPr>
          <w:p w14:paraId="54DA669E" w14:textId="352B8F09" w:rsidR="004F710D" w:rsidRPr="00305D75" w:rsidRDefault="004F710D" w:rsidP="00BC6976">
            <w:pPr>
              <w:jc w:val="center"/>
              <w:rPr>
                <w:sz w:val="22"/>
                <w:szCs w:val="22"/>
              </w:rPr>
            </w:pPr>
          </w:p>
        </w:tc>
        <w:tc>
          <w:tcPr>
            <w:tcW w:w="524" w:type="pct"/>
            <w:tcBorders>
              <w:top w:val="single" w:sz="8" w:space="0" w:color="000000"/>
              <w:left w:val="single" w:sz="8" w:space="0" w:color="000000"/>
              <w:bottom w:val="single" w:sz="8" w:space="0" w:color="000000"/>
              <w:right w:val="single" w:sz="8" w:space="0" w:color="000000"/>
            </w:tcBorders>
            <w:vAlign w:val="center"/>
          </w:tcPr>
          <w:p w14:paraId="599F92D7" w14:textId="631B15EC" w:rsidR="004F710D" w:rsidRPr="00305D75" w:rsidRDefault="004F710D" w:rsidP="00BC6976">
            <w:pPr>
              <w:jc w:val="center"/>
              <w:rPr>
                <w:sz w:val="22"/>
                <w:szCs w:val="22"/>
              </w:rPr>
            </w:pPr>
          </w:p>
        </w:tc>
        <w:tc>
          <w:tcPr>
            <w:tcW w:w="763" w:type="pct"/>
            <w:tcBorders>
              <w:top w:val="single" w:sz="8" w:space="0" w:color="000000"/>
              <w:left w:val="single" w:sz="8" w:space="0" w:color="000000"/>
              <w:bottom w:val="single" w:sz="8" w:space="0" w:color="000000"/>
              <w:right w:val="single" w:sz="8" w:space="0" w:color="000000"/>
            </w:tcBorders>
            <w:vAlign w:val="center"/>
          </w:tcPr>
          <w:p w14:paraId="59D11AF8" w14:textId="2124EDC8" w:rsidR="004F710D" w:rsidRPr="00305D75" w:rsidRDefault="004F710D" w:rsidP="00BC6976">
            <w:pPr>
              <w:jc w:val="center"/>
              <w:rPr>
                <w:sz w:val="22"/>
                <w:szCs w:val="22"/>
              </w:rPr>
            </w:pPr>
          </w:p>
        </w:tc>
        <w:tc>
          <w:tcPr>
            <w:tcW w:w="726" w:type="pct"/>
            <w:tcBorders>
              <w:top w:val="single" w:sz="8" w:space="0" w:color="000000"/>
              <w:left w:val="single" w:sz="8" w:space="0" w:color="000000"/>
              <w:bottom w:val="single" w:sz="8" w:space="0" w:color="000000"/>
              <w:right w:val="single" w:sz="8" w:space="0" w:color="000000"/>
            </w:tcBorders>
            <w:vAlign w:val="center"/>
          </w:tcPr>
          <w:p w14:paraId="46048644" w14:textId="20C2CC7A" w:rsidR="004F710D" w:rsidRPr="00305D75" w:rsidRDefault="004F710D" w:rsidP="00BC6976">
            <w:pPr>
              <w:jc w:val="center"/>
              <w:rPr>
                <w:sz w:val="22"/>
                <w:szCs w:val="22"/>
              </w:rPr>
            </w:pPr>
          </w:p>
        </w:tc>
        <w:tc>
          <w:tcPr>
            <w:tcW w:w="603" w:type="pct"/>
            <w:tcBorders>
              <w:top w:val="single" w:sz="8" w:space="0" w:color="000000"/>
              <w:left w:val="single" w:sz="8" w:space="0" w:color="000000"/>
              <w:bottom w:val="single" w:sz="8" w:space="0" w:color="000000"/>
              <w:right w:val="single" w:sz="8" w:space="0" w:color="000000"/>
            </w:tcBorders>
            <w:vAlign w:val="center"/>
          </w:tcPr>
          <w:p w14:paraId="369FC74E" w14:textId="6C2B2E59" w:rsidR="004F710D" w:rsidRPr="00305D75" w:rsidRDefault="004F710D" w:rsidP="00BC6976">
            <w:pPr>
              <w:jc w:val="center"/>
              <w:rPr>
                <w:sz w:val="22"/>
                <w:szCs w:val="22"/>
              </w:rPr>
            </w:pPr>
          </w:p>
        </w:tc>
        <w:tc>
          <w:tcPr>
            <w:tcW w:w="978" w:type="pct"/>
            <w:tcBorders>
              <w:top w:val="single" w:sz="8" w:space="0" w:color="000000"/>
              <w:left w:val="single" w:sz="8" w:space="0" w:color="000000"/>
              <w:bottom w:val="single" w:sz="8" w:space="0" w:color="000000"/>
              <w:right w:val="single" w:sz="8" w:space="0" w:color="000000"/>
            </w:tcBorders>
            <w:vAlign w:val="center"/>
          </w:tcPr>
          <w:p w14:paraId="2AADC4B1" w14:textId="4F9DF7DA" w:rsidR="004F710D" w:rsidRPr="00305D75" w:rsidRDefault="004F710D" w:rsidP="00BC6976">
            <w:pPr>
              <w:jc w:val="center"/>
              <w:rPr>
                <w:sz w:val="22"/>
                <w:szCs w:val="22"/>
              </w:rPr>
            </w:pPr>
          </w:p>
        </w:tc>
      </w:tr>
    </w:tbl>
    <w:p w14:paraId="1733A131" w14:textId="77777777" w:rsidR="00F8514B" w:rsidRDefault="00463421" w:rsidP="00463421">
      <w:pPr>
        <w:spacing w:after="240" w:line="360" w:lineRule="auto"/>
        <w:jc w:val="both"/>
      </w:pPr>
      <w:r w:rsidRPr="00305D75">
        <w:t xml:space="preserve">For detailed discussion on dissolution method development, </w:t>
      </w:r>
      <w:r w:rsidR="0096677D" w:rsidRPr="00305D75">
        <w:t>p</w:t>
      </w:r>
      <w:r w:rsidRPr="00305D75">
        <w:t xml:space="preserve">lease refer to </w:t>
      </w:r>
      <w:r w:rsidRPr="00305D75">
        <w:rPr>
          <w:b/>
          <w:bCs/>
        </w:rPr>
        <w:t>Module 3.2.P.2</w:t>
      </w:r>
      <w:r w:rsidRPr="00305D75">
        <w:t>.</w:t>
      </w:r>
    </w:p>
    <w:p w14:paraId="0C414595" w14:textId="0AFF3361" w:rsidR="00463421" w:rsidRPr="00305D75" w:rsidRDefault="00F8514B" w:rsidP="00463421">
      <w:pPr>
        <w:spacing w:after="240" w:line="360" w:lineRule="auto"/>
        <w:jc w:val="both"/>
      </w:pPr>
      <w:r w:rsidRPr="00323160">
        <w:rPr>
          <w:highlight w:val="cyan"/>
        </w:rPr>
        <w:t>&lt;</w:t>
      </w:r>
      <w:r w:rsidR="002C19CD">
        <w:rPr>
          <w:highlight w:val="cyan"/>
        </w:rPr>
        <w:t xml:space="preserve">Note: </w:t>
      </w:r>
      <w:r w:rsidRPr="00323160">
        <w:rPr>
          <w:highlight w:val="cyan"/>
        </w:rPr>
        <w:t xml:space="preserve">Add information based on </w:t>
      </w:r>
      <w:r w:rsidR="00442777">
        <w:rPr>
          <w:highlight w:val="cyan"/>
        </w:rPr>
        <w:t xml:space="preserve">proposed </w:t>
      </w:r>
      <w:r w:rsidRPr="00323160">
        <w:rPr>
          <w:highlight w:val="cyan"/>
        </w:rPr>
        <w:t>product and dosage form&gt;</w:t>
      </w:r>
      <w:r w:rsidR="00463421" w:rsidRPr="00305D75">
        <w:t xml:space="preserve"> </w:t>
      </w:r>
    </w:p>
    <w:p w14:paraId="3F171742" w14:textId="520DE091" w:rsidR="00463421" w:rsidRPr="00305D75" w:rsidRDefault="000B19AC" w:rsidP="00463421">
      <w:pPr>
        <w:spacing w:after="240" w:line="360" w:lineRule="auto"/>
        <w:jc w:val="both"/>
      </w:pPr>
      <w:r w:rsidRPr="00191124">
        <w:rPr>
          <w:highlight w:val="yellow"/>
        </w:rPr>
        <w:t>Company Name</w:t>
      </w:r>
      <w:r w:rsidR="00463421" w:rsidRPr="00305D75">
        <w:t xml:space="preserve"> evaluated the dissolution profile of RLD as well as </w:t>
      </w:r>
      <w:r w:rsidR="00191124" w:rsidRPr="00191124">
        <w:rPr>
          <w:highlight w:val="yellow"/>
        </w:rPr>
        <w:t>Company’s</w:t>
      </w:r>
      <w:r w:rsidR="00463421" w:rsidRPr="00305D75">
        <w:t xml:space="preserve"> product using USP dissolution method. Please refer to </w:t>
      </w:r>
      <w:r w:rsidR="00463421" w:rsidRPr="00305D75">
        <w:rPr>
          <w:b/>
          <w:bCs/>
        </w:rPr>
        <w:t>Module 5.3.1.3</w:t>
      </w:r>
      <w:r w:rsidR="00463421" w:rsidRPr="00305D75">
        <w:t xml:space="preserve"> for Dissolution profile of RLD as well as </w:t>
      </w:r>
      <w:r w:rsidRPr="00191124">
        <w:rPr>
          <w:highlight w:val="yellow"/>
        </w:rPr>
        <w:t>Company Name</w:t>
      </w:r>
      <w:r w:rsidR="00463421" w:rsidRPr="00305D75">
        <w:t>’s drug product.</w:t>
      </w:r>
    </w:p>
    <w:p w14:paraId="749FA0DE" w14:textId="2B7D3F7D" w:rsidR="004F710D" w:rsidRPr="00305D75" w:rsidRDefault="00463421" w:rsidP="00463421">
      <w:pPr>
        <w:spacing w:after="240" w:line="360" w:lineRule="auto"/>
        <w:jc w:val="both"/>
      </w:pPr>
      <w:r w:rsidRPr="00305D75">
        <w:t xml:space="preserve">For bioequivalence study, the ANDA batch of </w:t>
      </w:r>
      <w:r w:rsidR="002C19CD" w:rsidRPr="00BA69FE">
        <w:rPr>
          <w:highlight w:val="yellow"/>
        </w:rPr>
        <w:t xml:space="preserve">Proposed Product </w:t>
      </w:r>
      <w:r w:rsidR="002C19CD" w:rsidRPr="00191124">
        <w:rPr>
          <w:highlight w:val="yellow"/>
        </w:rPr>
        <w:t>Name</w:t>
      </w:r>
      <w:r w:rsidR="002C19CD" w:rsidRPr="00191124" w:rsidDel="002C19CD">
        <w:rPr>
          <w:highlight w:val="yellow"/>
        </w:rPr>
        <w:t xml:space="preserve"> </w:t>
      </w:r>
      <w:r w:rsidRPr="00305D75">
        <w:t xml:space="preserve">, </w:t>
      </w:r>
      <w:r w:rsidR="00191124" w:rsidRPr="00191124">
        <w:rPr>
          <w:highlight w:val="yellow"/>
        </w:rPr>
        <w:t>xx</w:t>
      </w:r>
      <w:r w:rsidRPr="00305D75">
        <w:t xml:space="preserve"> mg (pivotal batch # </w:t>
      </w:r>
      <w:r w:rsidR="00191124" w:rsidRPr="00191124">
        <w:rPr>
          <w:highlight w:val="yellow"/>
        </w:rPr>
        <w:t>xxxxxx</w:t>
      </w:r>
      <w:r w:rsidRPr="00305D75">
        <w:t xml:space="preserve">) under fasted and fed condition and </w:t>
      </w:r>
      <w:r w:rsidR="00191124" w:rsidRPr="00191124">
        <w:rPr>
          <w:highlight w:val="yellow"/>
        </w:rPr>
        <w:t>xx</w:t>
      </w:r>
      <w:r w:rsidRPr="00305D75">
        <w:t xml:space="preserve"> mg (pivotal batch # </w:t>
      </w:r>
      <w:r w:rsidR="00191124" w:rsidRPr="00191124">
        <w:rPr>
          <w:highlight w:val="yellow"/>
        </w:rPr>
        <w:t>xxxxxx</w:t>
      </w:r>
      <w:r w:rsidRPr="00305D75">
        <w:t>) under fasted condition were evaluated and compared with RLD for respective strength</w:t>
      </w:r>
      <w:r w:rsidR="004F710D" w:rsidRPr="00305D75">
        <w:t xml:space="preserve">. </w:t>
      </w:r>
    </w:p>
    <w:p w14:paraId="2AEB5E42" w14:textId="03808045" w:rsidR="004F710D" w:rsidRPr="00305D75" w:rsidRDefault="004F710D" w:rsidP="004F710D">
      <w:pPr>
        <w:spacing w:after="240" w:line="360" w:lineRule="auto"/>
        <w:jc w:val="both"/>
      </w:pPr>
      <w:r w:rsidRPr="00305D75">
        <w:t xml:space="preserve">The </w:t>
      </w:r>
      <w:r w:rsidRPr="00305D75">
        <w:rPr>
          <w:i/>
          <w:iCs/>
        </w:rPr>
        <w:t>in-vivo</w:t>
      </w:r>
      <w:r w:rsidRPr="00305D75">
        <w:t xml:space="preserve"> pivotal bioequivalence study results of the final formulation of </w:t>
      </w:r>
      <w:r w:rsidR="0022409D" w:rsidRPr="00BA69FE">
        <w:rPr>
          <w:highlight w:val="yellow"/>
        </w:rPr>
        <w:t xml:space="preserve">Proposed Product </w:t>
      </w:r>
      <w:r w:rsidR="0022409D" w:rsidRPr="00191124">
        <w:rPr>
          <w:highlight w:val="yellow"/>
        </w:rPr>
        <w:t>Name</w:t>
      </w:r>
      <w:r w:rsidR="0022409D" w:rsidRPr="00191124" w:rsidDel="0022409D">
        <w:rPr>
          <w:highlight w:val="yellow"/>
        </w:rPr>
        <w:t xml:space="preserve"> </w:t>
      </w:r>
      <w:r w:rsidR="00191124" w:rsidRPr="00191124">
        <w:rPr>
          <w:highlight w:val="yellow"/>
        </w:rPr>
        <w:t>xx</w:t>
      </w:r>
      <w:r w:rsidRPr="00305D75">
        <w:t xml:space="preserve"> mg (pivotal batch # </w:t>
      </w:r>
      <w:r w:rsidR="00191124" w:rsidRPr="00191124">
        <w:rPr>
          <w:highlight w:val="yellow"/>
        </w:rPr>
        <w:t>xxxxxx</w:t>
      </w:r>
      <w:r w:rsidRPr="00305D75">
        <w:t xml:space="preserve">) and </w:t>
      </w:r>
      <w:r w:rsidR="00191124" w:rsidRPr="00191124">
        <w:rPr>
          <w:highlight w:val="yellow"/>
        </w:rPr>
        <w:t>xx</w:t>
      </w:r>
      <w:r w:rsidRPr="00305D75">
        <w:t xml:space="preserve"> mg (pivotal batch # </w:t>
      </w:r>
      <w:r w:rsidR="00191124" w:rsidRPr="00191124">
        <w:rPr>
          <w:highlight w:val="yellow"/>
        </w:rPr>
        <w:t>xxxxxxx</w:t>
      </w:r>
      <w:r w:rsidRPr="00305D75">
        <w:t xml:space="preserve">) are shown in </w:t>
      </w:r>
      <w:r w:rsidRPr="00305D75">
        <w:fldChar w:fldCharType="begin"/>
      </w:r>
      <w:r w:rsidRPr="00305D75">
        <w:instrText xml:space="preserve"> REF _Ref121393558 \h  \* MERGEFORMAT </w:instrText>
      </w:r>
      <w:r w:rsidRPr="00305D75">
        <w:fldChar w:fldCharType="separate"/>
      </w:r>
      <w:r w:rsidR="00BB1413" w:rsidRPr="00305D75">
        <w:t>Table </w:t>
      </w:r>
      <w:r w:rsidR="00BB1413">
        <w:t>4</w:t>
      </w:r>
      <w:r w:rsidRPr="00305D75">
        <w:fldChar w:fldCharType="end"/>
      </w:r>
      <w:r w:rsidRPr="00305D75">
        <w:t xml:space="preserve"> and </w:t>
      </w:r>
      <w:r w:rsidRPr="00305D75">
        <w:fldChar w:fldCharType="begin"/>
      </w:r>
      <w:r w:rsidRPr="00305D75">
        <w:instrText xml:space="preserve"> REF _Ref110854732 \h  \* MERGEFORMAT </w:instrText>
      </w:r>
      <w:r w:rsidRPr="00305D75">
        <w:fldChar w:fldCharType="separate"/>
      </w:r>
      <w:r w:rsidR="00BB1413" w:rsidRPr="00305D75">
        <w:t>Table </w:t>
      </w:r>
      <w:r w:rsidR="00BB1413">
        <w:t>5</w:t>
      </w:r>
      <w:r w:rsidRPr="00305D75">
        <w:fldChar w:fldCharType="end"/>
      </w:r>
      <w:r w:rsidRPr="00305D75">
        <w:t xml:space="preserve"> respectively.</w:t>
      </w:r>
    </w:p>
    <w:p w14:paraId="228BDC53" w14:textId="77777777" w:rsidR="004F710D" w:rsidRPr="00305D75" w:rsidRDefault="004F710D" w:rsidP="004F710D">
      <w:pPr>
        <w:spacing w:before="0" w:after="200" w:line="276" w:lineRule="auto"/>
        <w:rPr>
          <w:b/>
        </w:rPr>
      </w:pPr>
      <w:bookmarkStart w:id="59" w:name="_Ref490144464"/>
      <w:bookmarkStart w:id="60" w:name="_Ref478855602"/>
      <w:r w:rsidRPr="00305D75">
        <w:br w:type="page"/>
      </w:r>
    </w:p>
    <w:p w14:paraId="6A902787" w14:textId="05948A19" w:rsidR="004F710D" w:rsidRPr="00305D75" w:rsidRDefault="004F710D" w:rsidP="004F710D">
      <w:pPr>
        <w:pStyle w:val="TableTitle"/>
        <w:spacing w:after="0"/>
        <w:rPr>
          <w:rFonts w:ascii="Times New Roman" w:hAnsi="Times New Roman"/>
          <w:color w:val="auto"/>
        </w:rPr>
      </w:pPr>
      <w:bookmarkStart w:id="61" w:name="_Ref121393558"/>
      <w:bookmarkStart w:id="62" w:name="_Toc153976565"/>
      <w:bookmarkStart w:id="63" w:name="_Toc153977359"/>
      <w:bookmarkStart w:id="64" w:name="_Toc209095007"/>
      <w:r w:rsidRPr="00305D75">
        <w:rPr>
          <w:rFonts w:ascii="Times New Roman" w:hAnsi="Times New Roman"/>
          <w:color w:val="auto"/>
        </w:rPr>
        <w:lastRenderedPageBreak/>
        <w:t>Table</w:t>
      </w:r>
      <w:r w:rsidR="00EA7A40">
        <w:rPr>
          <w:rFonts w:ascii="Times New Roman" w:hAnsi="Times New Roman"/>
          <w:color w:val="auto"/>
        </w:rPr>
        <w:t xml:space="preserve"> </w:t>
      </w:r>
      <w:r w:rsidRPr="00305D75">
        <w:rPr>
          <w:rFonts w:ascii="Times New Roman" w:hAnsi="Times New Roman"/>
          <w:color w:val="auto"/>
        </w:rPr>
        <w:fldChar w:fldCharType="begin"/>
      </w:r>
      <w:r w:rsidRPr="00305D75">
        <w:rPr>
          <w:rFonts w:ascii="Times New Roman" w:hAnsi="Times New Roman"/>
          <w:color w:val="auto"/>
        </w:rPr>
        <w:instrText xml:space="preserve"> SEQ Table \* ARABIC </w:instrText>
      </w:r>
      <w:r w:rsidRPr="00305D75">
        <w:rPr>
          <w:rFonts w:ascii="Times New Roman" w:hAnsi="Times New Roman"/>
          <w:color w:val="auto"/>
        </w:rPr>
        <w:fldChar w:fldCharType="separate"/>
      </w:r>
      <w:r w:rsidR="00BB1413">
        <w:rPr>
          <w:rFonts w:ascii="Times New Roman" w:hAnsi="Times New Roman"/>
          <w:noProof/>
          <w:color w:val="auto"/>
        </w:rPr>
        <w:t>4</w:t>
      </w:r>
      <w:r w:rsidRPr="00305D75">
        <w:rPr>
          <w:rFonts w:ascii="Times New Roman" w:hAnsi="Times New Roman"/>
          <w:color w:val="auto"/>
        </w:rPr>
        <w:fldChar w:fldCharType="end"/>
      </w:r>
      <w:bookmarkEnd w:id="59"/>
      <w:bookmarkEnd w:id="61"/>
      <w:r w:rsidRPr="00305D75">
        <w:rPr>
          <w:rFonts w:ascii="Times New Roman" w:hAnsi="Times New Roman"/>
          <w:color w:val="auto"/>
        </w:rPr>
        <w:t>.</w:t>
      </w:r>
      <w:r w:rsidRPr="00305D75">
        <w:rPr>
          <w:rFonts w:ascii="Times New Roman" w:hAnsi="Times New Roman"/>
          <w:color w:val="auto"/>
        </w:rPr>
        <w:tab/>
        <w:t xml:space="preserve">Pivotal Bioequivalence Study Data – </w:t>
      </w:r>
      <w:r w:rsidR="00191124" w:rsidRPr="00191124">
        <w:rPr>
          <w:rFonts w:ascii="Times New Roman" w:hAnsi="Times New Roman"/>
          <w:color w:val="auto"/>
          <w:highlight w:val="yellow"/>
        </w:rPr>
        <w:t>xx</w:t>
      </w:r>
      <w:r w:rsidRPr="00305D75">
        <w:rPr>
          <w:rFonts w:ascii="Times New Roman" w:hAnsi="Times New Roman"/>
          <w:color w:val="auto"/>
        </w:rPr>
        <w:t xml:space="preserve"> mg Batch # </w:t>
      </w:r>
      <w:r w:rsidR="00191124" w:rsidRPr="00191124">
        <w:rPr>
          <w:rFonts w:ascii="Times New Roman" w:hAnsi="Times New Roman"/>
          <w:color w:val="auto"/>
          <w:highlight w:val="yellow"/>
        </w:rPr>
        <w:t>xxxxxx</w:t>
      </w:r>
      <w:r w:rsidRPr="00305D75">
        <w:rPr>
          <w:rFonts w:ascii="Times New Roman" w:hAnsi="Times New Roman"/>
          <w:color w:val="auto"/>
        </w:rPr>
        <w:t xml:space="preserve"> (Fed and Fasted)</w:t>
      </w:r>
      <w:bookmarkEnd w:id="62"/>
      <w:bookmarkEnd w:id="63"/>
      <w:bookmarkEnd w:id="64"/>
    </w:p>
    <w:tbl>
      <w:tblPr>
        <w:tblW w:w="0" w:type="auto"/>
        <w:tblCellMar>
          <w:left w:w="0" w:type="dxa"/>
          <w:right w:w="0" w:type="dxa"/>
        </w:tblCellMar>
        <w:tblLook w:val="04A0" w:firstRow="1" w:lastRow="0" w:firstColumn="1" w:lastColumn="0" w:noHBand="0" w:noVBand="1"/>
      </w:tblPr>
      <w:tblGrid>
        <w:gridCol w:w="2800"/>
        <w:gridCol w:w="2059"/>
        <w:gridCol w:w="2272"/>
        <w:gridCol w:w="2209"/>
      </w:tblGrid>
      <w:tr w:rsidR="004F710D" w:rsidRPr="00305D75" w14:paraId="08100837" w14:textId="77777777" w:rsidTr="007C76C6">
        <w:trPr>
          <w:trHeight w:val="360"/>
        </w:trPr>
        <w:tc>
          <w:tcPr>
            <w:tcW w:w="2894" w:type="dxa"/>
            <w:tcBorders>
              <w:top w:val="single" w:sz="8" w:space="0" w:color="auto"/>
              <w:left w:val="single" w:sz="8" w:space="0" w:color="auto"/>
              <w:bottom w:val="single" w:sz="8" w:space="0" w:color="auto"/>
              <w:right w:val="single" w:sz="8" w:space="0" w:color="auto"/>
            </w:tcBorders>
            <w:shd w:val="clear" w:color="auto" w:fill="DAEEF3" w:themeFill="accent5" w:themeFillTint="33"/>
            <w:tcMar>
              <w:top w:w="0" w:type="dxa"/>
              <w:left w:w="108" w:type="dxa"/>
              <w:bottom w:w="0" w:type="dxa"/>
              <w:right w:w="108" w:type="dxa"/>
            </w:tcMar>
            <w:vAlign w:val="center"/>
            <w:hideMark/>
          </w:tcPr>
          <w:bookmarkEnd w:id="60"/>
          <w:p w14:paraId="37495BE8" w14:textId="77777777" w:rsidR="004F710D" w:rsidRPr="00305D75" w:rsidRDefault="004F710D" w:rsidP="00BC6976">
            <w:pPr>
              <w:spacing w:before="0"/>
              <w:jc w:val="center"/>
              <w:rPr>
                <w:rFonts w:eastAsiaTheme="minorHAnsi"/>
                <w:b/>
                <w:bCs/>
                <w:sz w:val="22"/>
                <w:szCs w:val="22"/>
              </w:rPr>
            </w:pPr>
            <w:r w:rsidRPr="00305D75">
              <w:rPr>
                <w:b/>
                <w:bCs/>
                <w:sz w:val="22"/>
                <w:szCs w:val="22"/>
              </w:rPr>
              <w:t>Study Type</w:t>
            </w:r>
          </w:p>
        </w:tc>
        <w:tc>
          <w:tcPr>
            <w:tcW w:w="2110" w:type="dxa"/>
            <w:tcBorders>
              <w:top w:val="single" w:sz="8" w:space="0" w:color="auto"/>
              <w:left w:val="nil"/>
              <w:bottom w:val="single" w:sz="8" w:space="0" w:color="auto"/>
              <w:right w:val="single" w:sz="8" w:space="0" w:color="auto"/>
            </w:tcBorders>
            <w:shd w:val="clear" w:color="auto" w:fill="DAEEF3" w:themeFill="accent5" w:themeFillTint="33"/>
            <w:tcMar>
              <w:top w:w="0" w:type="dxa"/>
              <w:left w:w="108" w:type="dxa"/>
              <w:bottom w:w="0" w:type="dxa"/>
              <w:right w:w="108" w:type="dxa"/>
            </w:tcMar>
            <w:vAlign w:val="center"/>
            <w:hideMark/>
          </w:tcPr>
          <w:p w14:paraId="1457A269" w14:textId="77777777" w:rsidR="004F710D" w:rsidRPr="00305D75" w:rsidRDefault="004F710D" w:rsidP="00BC6976">
            <w:pPr>
              <w:spacing w:before="0"/>
              <w:jc w:val="center"/>
              <w:rPr>
                <w:rFonts w:eastAsiaTheme="minorHAnsi"/>
                <w:b/>
                <w:bCs/>
                <w:sz w:val="22"/>
                <w:szCs w:val="22"/>
              </w:rPr>
            </w:pPr>
            <w:r w:rsidRPr="00305D75">
              <w:rPr>
                <w:b/>
                <w:bCs/>
                <w:sz w:val="22"/>
                <w:szCs w:val="22"/>
              </w:rPr>
              <w:t>Parameter</w:t>
            </w:r>
          </w:p>
        </w:tc>
        <w:tc>
          <w:tcPr>
            <w:tcW w:w="2304" w:type="dxa"/>
            <w:tcBorders>
              <w:top w:val="single" w:sz="8" w:space="0" w:color="auto"/>
              <w:left w:val="nil"/>
              <w:bottom w:val="single" w:sz="8" w:space="0" w:color="auto"/>
              <w:right w:val="single" w:sz="8" w:space="0" w:color="auto"/>
            </w:tcBorders>
            <w:shd w:val="clear" w:color="auto" w:fill="DAEEF3" w:themeFill="accent5" w:themeFillTint="33"/>
            <w:tcMar>
              <w:top w:w="0" w:type="dxa"/>
              <w:left w:w="108" w:type="dxa"/>
              <w:bottom w:w="0" w:type="dxa"/>
              <w:right w:w="108" w:type="dxa"/>
            </w:tcMar>
            <w:vAlign w:val="center"/>
            <w:hideMark/>
          </w:tcPr>
          <w:p w14:paraId="00FE426E" w14:textId="77777777" w:rsidR="004F710D" w:rsidRPr="00305D75" w:rsidRDefault="004F710D" w:rsidP="00BC6976">
            <w:pPr>
              <w:overflowPunct w:val="0"/>
              <w:spacing w:before="0"/>
              <w:jc w:val="center"/>
              <w:textAlignment w:val="baseline"/>
              <w:rPr>
                <w:rFonts w:eastAsiaTheme="minorHAnsi"/>
                <w:b/>
                <w:bCs/>
                <w:sz w:val="22"/>
                <w:szCs w:val="22"/>
              </w:rPr>
            </w:pPr>
            <w:r w:rsidRPr="00305D75">
              <w:rPr>
                <w:b/>
                <w:bCs/>
                <w:sz w:val="22"/>
                <w:szCs w:val="22"/>
              </w:rPr>
              <w:t>Ratio (Test/Reference)</w:t>
            </w:r>
          </w:p>
        </w:tc>
        <w:tc>
          <w:tcPr>
            <w:tcW w:w="2268" w:type="dxa"/>
            <w:tcBorders>
              <w:top w:val="single" w:sz="8" w:space="0" w:color="auto"/>
              <w:left w:val="nil"/>
              <w:bottom w:val="single" w:sz="8" w:space="0" w:color="auto"/>
              <w:right w:val="single" w:sz="8" w:space="0" w:color="000000"/>
            </w:tcBorders>
            <w:shd w:val="clear" w:color="auto" w:fill="DAEEF3" w:themeFill="accent5" w:themeFillTint="33"/>
            <w:tcMar>
              <w:top w:w="0" w:type="dxa"/>
              <w:left w:w="108" w:type="dxa"/>
              <w:bottom w:w="0" w:type="dxa"/>
              <w:right w:w="108" w:type="dxa"/>
            </w:tcMar>
            <w:vAlign w:val="center"/>
            <w:hideMark/>
          </w:tcPr>
          <w:p w14:paraId="354736DA" w14:textId="77777777" w:rsidR="004F710D" w:rsidRPr="00305D75" w:rsidRDefault="004F710D" w:rsidP="00BC6976">
            <w:pPr>
              <w:spacing w:before="0"/>
              <w:jc w:val="center"/>
              <w:rPr>
                <w:rFonts w:eastAsiaTheme="minorHAnsi"/>
                <w:b/>
                <w:bCs/>
                <w:sz w:val="22"/>
                <w:szCs w:val="22"/>
              </w:rPr>
            </w:pPr>
            <w:r w:rsidRPr="00305D75">
              <w:rPr>
                <w:b/>
                <w:bCs/>
                <w:sz w:val="22"/>
                <w:szCs w:val="22"/>
              </w:rPr>
              <w:t>90% Confidence Interval</w:t>
            </w:r>
          </w:p>
        </w:tc>
      </w:tr>
      <w:tr w:rsidR="004F710D" w:rsidRPr="00305D75" w14:paraId="7D7D5311" w14:textId="77777777" w:rsidTr="00BC6976">
        <w:trPr>
          <w:trHeight w:val="360"/>
        </w:trPr>
        <w:tc>
          <w:tcPr>
            <w:tcW w:w="2894"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A17DBBD" w14:textId="02677A56" w:rsidR="004F710D" w:rsidRPr="00305D75" w:rsidRDefault="004F710D" w:rsidP="00BC6976">
            <w:pPr>
              <w:spacing w:before="0"/>
              <w:jc w:val="center"/>
              <w:rPr>
                <w:rFonts w:eastAsiaTheme="minorHAnsi"/>
                <w:b/>
                <w:bCs/>
                <w:sz w:val="22"/>
                <w:szCs w:val="22"/>
              </w:rPr>
            </w:pPr>
            <w:r w:rsidRPr="00305D75">
              <w:rPr>
                <w:b/>
                <w:bCs/>
                <w:sz w:val="22"/>
                <w:szCs w:val="22"/>
              </w:rPr>
              <w:t xml:space="preserve">Fed Study # </w:t>
            </w:r>
            <w:r w:rsidR="00191124" w:rsidRPr="00191124">
              <w:rPr>
                <w:b/>
                <w:bCs/>
                <w:sz w:val="22"/>
                <w:szCs w:val="22"/>
                <w:highlight w:val="yellow"/>
              </w:rPr>
              <w:t>xx</w:t>
            </w:r>
            <w:r w:rsidRPr="00191124">
              <w:rPr>
                <w:b/>
                <w:bCs/>
                <w:sz w:val="22"/>
                <w:szCs w:val="22"/>
                <w:highlight w:val="yellow"/>
              </w:rPr>
              <w:t>-</w:t>
            </w:r>
            <w:r w:rsidR="00191124" w:rsidRPr="00191124">
              <w:rPr>
                <w:b/>
                <w:bCs/>
                <w:sz w:val="22"/>
                <w:szCs w:val="22"/>
                <w:highlight w:val="yellow"/>
              </w:rPr>
              <w:t>xxxx</w:t>
            </w:r>
            <w:r w:rsidRPr="00191124">
              <w:rPr>
                <w:b/>
                <w:bCs/>
                <w:sz w:val="22"/>
                <w:szCs w:val="22"/>
                <w:highlight w:val="yellow"/>
              </w:rPr>
              <w:t>-</w:t>
            </w:r>
            <w:r w:rsidR="00191124" w:rsidRPr="00191124">
              <w:rPr>
                <w:b/>
                <w:bCs/>
                <w:sz w:val="22"/>
                <w:szCs w:val="22"/>
                <w:highlight w:val="yellow"/>
              </w:rPr>
              <w:t>xxxx</w:t>
            </w:r>
            <w:r w:rsidRPr="00305D75">
              <w:rPr>
                <w:b/>
                <w:bCs/>
                <w:sz w:val="22"/>
                <w:szCs w:val="22"/>
              </w:rPr>
              <w:t>:</w:t>
            </w:r>
          </w:p>
          <w:p w14:paraId="3055DB3C" w14:textId="66061DBB" w:rsidR="004F710D" w:rsidRPr="00305D75" w:rsidRDefault="00191124" w:rsidP="00BC6976">
            <w:pPr>
              <w:spacing w:before="0"/>
              <w:jc w:val="center"/>
              <w:rPr>
                <w:rFonts w:eastAsiaTheme="minorHAnsi"/>
                <w:b/>
                <w:bCs/>
                <w:sz w:val="22"/>
                <w:szCs w:val="22"/>
              </w:rPr>
            </w:pPr>
            <w:r w:rsidRPr="00191124">
              <w:rPr>
                <w:b/>
                <w:bCs/>
                <w:sz w:val="22"/>
                <w:szCs w:val="22"/>
                <w:highlight w:val="yellow"/>
              </w:rPr>
              <w:t>Batch</w:t>
            </w:r>
            <w:r>
              <w:rPr>
                <w:b/>
                <w:bCs/>
                <w:sz w:val="22"/>
                <w:szCs w:val="22"/>
              </w:rPr>
              <w:t xml:space="preserve"> </w:t>
            </w:r>
            <w:r w:rsidRPr="00191124">
              <w:rPr>
                <w:b/>
                <w:bCs/>
                <w:sz w:val="22"/>
                <w:szCs w:val="22"/>
                <w:highlight w:val="yellow"/>
              </w:rPr>
              <w:t>no</w:t>
            </w:r>
            <w:r w:rsidR="004F710D" w:rsidRPr="00305D75">
              <w:rPr>
                <w:b/>
                <w:bCs/>
                <w:sz w:val="22"/>
                <w:szCs w:val="22"/>
              </w:rPr>
              <w:t xml:space="preserve"> (Test) vs. RLD Lot # </w:t>
            </w:r>
            <w:r w:rsidRPr="00191124">
              <w:rPr>
                <w:b/>
                <w:bCs/>
                <w:sz w:val="22"/>
                <w:szCs w:val="22"/>
                <w:highlight w:val="yellow"/>
              </w:rPr>
              <w:t>xxxxx</w:t>
            </w:r>
            <w:r w:rsidR="004F710D" w:rsidRPr="00305D75">
              <w:rPr>
                <w:b/>
                <w:bCs/>
                <w:sz w:val="22"/>
                <w:szCs w:val="22"/>
              </w:rPr>
              <w:t xml:space="preserve"> (Reference)</w:t>
            </w:r>
          </w:p>
        </w:tc>
        <w:tc>
          <w:tcPr>
            <w:tcW w:w="21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C84870" w14:textId="77777777" w:rsidR="004F710D" w:rsidRPr="00305D75" w:rsidRDefault="004F710D" w:rsidP="00BC6976">
            <w:pPr>
              <w:spacing w:before="0"/>
              <w:jc w:val="center"/>
              <w:rPr>
                <w:rFonts w:eastAsiaTheme="minorHAnsi"/>
                <w:sz w:val="22"/>
                <w:szCs w:val="22"/>
              </w:rPr>
            </w:pPr>
            <w:r w:rsidRPr="00305D75">
              <w:rPr>
                <w:sz w:val="22"/>
                <w:szCs w:val="22"/>
              </w:rPr>
              <w:t>C</w:t>
            </w:r>
            <w:r w:rsidRPr="00305D75">
              <w:rPr>
                <w:sz w:val="22"/>
                <w:szCs w:val="22"/>
                <w:vertAlign w:val="subscript"/>
              </w:rPr>
              <w:t>max</w:t>
            </w:r>
            <w:r w:rsidRPr="00305D75">
              <w:rPr>
                <w:sz w:val="22"/>
                <w:szCs w:val="22"/>
              </w:rPr>
              <w:t xml:space="preserve"> (ng/mL)</w:t>
            </w:r>
          </w:p>
        </w:tc>
        <w:tc>
          <w:tcPr>
            <w:tcW w:w="2304" w:type="dxa"/>
            <w:tcBorders>
              <w:top w:val="nil"/>
              <w:left w:val="nil"/>
              <w:bottom w:val="single" w:sz="8" w:space="0" w:color="auto"/>
              <w:right w:val="single" w:sz="8" w:space="0" w:color="auto"/>
            </w:tcBorders>
            <w:tcMar>
              <w:top w:w="0" w:type="dxa"/>
              <w:left w:w="108" w:type="dxa"/>
              <w:bottom w:w="0" w:type="dxa"/>
              <w:right w:w="108" w:type="dxa"/>
            </w:tcMar>
            <w:vAlign w:val="center"/>
          </w:tcPr>
          <w:p w14:paraId="668FE101" w14:textId="46EDB4F6" w:rsidR="004F710D" w:rsidRPr="007303BA" w:rsidRDefault="004F710D" w:rsidP="00BC6976">
            <w:pPr>
              <w:overflowPunct w:val="0"/>
              <w:spacing w:before="0"/>
              <w:jc w:val="center"/>
              <w:textAlignment w:val="baseline"/>
              <w:rPr>
                <w:rFonts w:eastAsiaTheme="minorHAnsi"/>
                <w:sz w:val="22"/>
                <w:szCs w:val="22"/>
                <w:highlight w:val="green"/>
              </w:rPr>
            </w:pPr>
          </w:p>
        </w:tc>
        <w:tc>
          <w:tcPr>
            <w:tcW w:w="2268" w:type="dxa"/>
            <w:tcBorders>
              <w:top w:val="nil"/>
              <w:left w:val="nil"/>
              <w:bottom w:val="single" w:sz="8" w:space="0" w:color="auto"/>
              <w:right w:val="single" w:sz="8" w:space="0" w:color="000000"/>
            </w:tcBorders>
            <w:tcMar>
              <w:top w:w="0" w:type="dxa"/>
              <w:left w:w="108" w:type="dxa"/>
              <w:bottom w:w="0" w:type="dxa"/>
              <w:right w:w="108" w:type="dxa"/>
            </w:tcMar>
            <w:vAlign w:val="center"/>
          </w:tcPr>
          <w:p w14:paraId="38B7C7EB" w14:textId="28440A0D" w:rsidR="004F710D" w:rsidRPr="007303BA" w:rsidRDefault="004F710D" w:rsidP="00BC6976">
            <w:pPr>
              <w:overflowPunct w:val="0"/>
              <w:spacing w:before="0"/>
              <w:jc w:val="center"/>
              <w:textAlignment w:val="baseline"/>
              <w:rPr>
                <w:rFonts w:eastAsiaTheme="minorHAnsi"/>
                <w:sz w:val="22"/>
                <w:szCs w:val="22"/>
                <w:highlight w:val="green"/>
              </w:rPr>
            </w:pPr>
          </w:p>
        </w:tc>
      </w:tr>
      <w:tr w:rsidR="004F710D" w:rsidRPr="00305D75" w14:paraId="7C1A1868" w14:textId="77777777" w:rsidTr="00BC6976">
        <w:trPr>
          <w:trHeight w:val="360"/>
        </w:trPr>
        <w:tc>
          <w:tcPr>
            <w:tcW w:w="2894" w:type="dxa"/>
            <w:vMerge/>
            <w:tcBorders>
              <w:top w:val="nil"/>
              <w:left w:val="single" w:sz="8" w:space="0" w:color="auto"/>
              <w:bottom w:val="single" w:sz="8" w:space="0" w:color="auto"/>
              <w:right w:val="single" w:sz="8" w:space="0" w:color="auto"/>
            </w:tcBorders>
            <w:vAlign w:val="center"/>
            <w:hideMark/>
          </w:tcPr>
          <w:p w14:paraId="4BE8A511" w14:textId="77777777" w:rsidR="004F710D" w:rsidRPr="00305D75" w:rsidRDefault="004F710D" w:rsidP="00BC6976">
            <w:pPr>
              <w:spacing w:before="0"/>
              <w:rPr>
                <w:rFonts w:eastAsiaTheme="minorHAnsi"/>
                <w:b/>
                <w:bCs/>
                <w:sz w:val="22"/>
                <w:szCs w:val="22"/>
              </w:rPr>
            </w:pPr>
          </w:p>
        </w:tc>
        <w:tc>
          <w:tcPr>
            <w:tcW w:w="21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115A9D" w14:textId="77777777" w:rsidR="004F710D" w:rsidRPr="00305D75" w:rsidRDefault="004F710D" w:rsidP="00BC6976">
            <w:pPr>
              <w:overflowPunct w:val="0"/>
              <w:spacing w:before="0"/>
              <w:jc w:val="center"/>
              <w:textAlignment w:val="baseline"/>
              <w:rPr>
                <w:rFonts w:eastAsiaTheme="minorHAnsi"/>
                <w:sz w:val="22"/>
                <w:szCs w:val="22"/>
              </w:rPr>
            </w:pPr>
            <w:r w:rsidRPr="00305D75">
              <w:rPr>
                <w:sz w:val="22"/>
                <w:szCs w:val="22"/>
              </w:rPr>
              <w:t>AUC</w:t>
            </w:r>
            <w:r w:rsidRPr="00305D75">
              <w:rPr>
                <w:sz w:val="22"/>
                <w:szCs w:val="22"/>
                <w:vertAlign w:val="subscript"/>
              </w:rPr>
              <w:t>0-t</w:t>
            </w:r>
            <w:r w:rsidRPr="00305D75">
              <w:rPr>
                <w:sz w:val="22"/>
                <w:szCs w:val="22"/>
              </w:rPr>
              <w:t xml:space="preserve"> (hr. ng/mL)</w:t>
            </w:r>
          </w:p>
        </w:tc>
        <w:tc>
          <w:tcPr>
            <w:tcW w:w="2304" w:type="dxa"/>
            <w:tcBorders>
              <w:top w:val="nil"/>
              <w:left w:val="nil"/>
              <w:bottom w:val="single" w:sz="8" w:space="0" w:color="auto"/>
              <w:right w:val="single" w:sz="8" w:space="0" w:color="auto"/>
            </w:tcBorders>
            <w:tcMar>
              <w:top w:w="0" w:type="dxa"/>
              <w:left w:w="108" w:type="dxa"/>
              <w:bottom w:w="0" w:type="dxa"/>
              <w:right w:w="108" w:type="dxa"/>
            </w:tcMar>
            <w:vAlign w:val="center"/>
          </w:tcPr>
          <w:p w14:paraId="2FCDFFEB" w14:textId="55424F8A" w:rsidR="004F710D" w:rsidRPr="007303BA" w:rsidRDefault="004F710D" w:rsidP="00BC6976">
            <w:pPr>
              <w:overflowPunct w:val="0"/>
              <w:spacing w:before="0"/>
              <w:jc w:val="center"/>
              <w:textAlignment w:val="baseline"/>
              <w:rPr>
                <w:rFonts w:eastAsiaTheme="minorHAnsi"/>
                <w:sz w:val="22"/>
                <w:szCs w:val="22"/>
                <w:highlight w:val="green"/>
              </w:rPr>
            </w:pPr>
          </w:p>
        </w:tc>
        <w:tc>
          <w:tcPr>
            <w:tcW w:w="2268" w:type="dxa"/>
            <w:tcBorders>
              <w:top w:val="nil"/>
              <w:left w:val="nil"/>
              <w:bottom w:val="single" w:sz="8" w:space="0" w:color="auto"/>
              <w:right w:val="single" w:sz="8" w:space="0" w:color="000000"/>
            </w:tcBorders>
            <w:tcMar>
              <w:top w:w="0" w:type="dxa"/>
              <w:left w:w="108" w:type="dxa"/>
              <w:bottom w:w="0" w:type="dxa"/>
              <w:right w:w="108" w:type="dxa"/>
            </w:tcMar>
            <w:vAlign w:val="center"/>
          </w:tcPr>
          <w:p w14:paraId="0CDFADC5" w14:textId="6BF25186" w:rsidR="004F710D" w:rsidRPr="007303BA" w:rsidRDefault="004F710D" w:rsidP="00BC6976">
            <w:pPr>
              <w:overflowPunct w:val="0"/>
              <w:spacing w:before="0"/>
              <w:jc w:val="center"/>
              <w:textAlignment w:val="baseline"/>
              <w:rPr>
                <w:rFonts w:eastAsiaTheme="minorHAnsi"/>
                <w:sz w:val="22"/>
                <w:szCs w:val="22"/>
                <w:highlight w:val="green"/>
              </w:rPr>
            </w:pPr>
          </w:p>
        </w:tc>
      </w:tr>
      <w:tr w:rsidR="004F710D" w:rsidRPr="00305D75" w14:paraId="02794471" w14:textId="77777777" w:rsidTr="00BC6976">
        <w:trPr>
          <w:trHeight w:val="360"/>
        </w:trPr>
        <w:tc>
          <w:tcPr>
            <w:tcW w:w="2894" w:type="dxa"/>
            <w:vMerge/>
            <w:tcBorders>
              <w:top w:val="nil"/>
              <w:left w:val="single" w:sz="8" w:space="0" w:color="auto"/>
              <w:bottom w:val="single" w:sz="8" w:space="0" w:color="auto"/>
              <w:right w:val="single" w:sz="8" w:space="0" w:color="auto"/>
            </w:tcBorders>
            <w:vAlign w:val="center"/>
            <w:hideMark/>
          </w:tcPr>
          <w:p w14:paraId="102756AE" w14:textId="77777777" w:rsidR="004F710D" w:rsidRPr="00305D75" w:rsidRDefault="004F710D" w:rsidP="00BC6976">
            <w:pPr>
              <w:spacing w:before="0"/>
              <w:rPr>
                <w:rFonts w:eastAsiaTheme="minorHAnsi"/>
                <w:b/>
                <w:bCs/>
                <w:sz w:val="22"/>
                <w:szCs w:val="22"/>
              </w:rPr>
            </w:pPr>
          </w:p>
        </w:tc>
        <w:tc>
          <w:tcPr>
            <w:tcW w:w="21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34FF4B" w14:textId="77777777" w:rsidR="004F710D" w:rsidRPr="00305D75" w:rsidRDefault="004F710D" w:rsidP="00BC6976">
            <w:pPr>
              <w:overflowPunct w:val="0"/>
              <w:spacing w:before="0"/>
              <w:jc w:val="center"/>
              <w:textAlignment w:val="baseline"/>
              <w:rPr>
                <w:rFonts w:eastAsiaTheme="minorHAnsi"/>
                <w:sz w:val="22"/>
                <w:szCs w:val="22"/>
              </w:rPr>
            </w:pPr>
            <w:r w:rsidRPr="00305D75">
              <w:rPr>
                <w:sz w:val="22"/>
                <w:szCs w:val="22"/>
              </w:rPr>
              <w:t>AUC</w:t>
            </w:r>
            <w:r w:rsidRPr="00305D75">
              <w:rPr>
                <w:sz w:val="22"/>
                <w:szCs w:val="22"/>
                <w:vertAlign w:val="subscript"/>
              </w:rPr>
              <w:t xml:space="preserve">inf </w:t>
            </w:r>
            <w:r w:rsidRPr="00305D75">
              <w:rPr>
                <w:sz w:val="22"/>
                <w:szCs w:val="22"/>
              </w:rPr>
              <w:t>(hr. ng/mL)</w:t>
            </w:r>
          </w:p>
        </w:tc>
        <w:tc>
          <w:tcPr>
            <w:tcW w:w="2304" w:type="dxa"/>
            <w:tcBorders>
              <w:top w:val="nil"/>
              <w:left w:val="nil"/>
              <w:bottom w:val="single" w:sz="8" w:space="0" w:color="auto"/>
              <w:right w:val="single" w:sz="8" w:space="0" w:color="auto"/>
            </w:tcBorders>
            <w:tcMar>
              <w:top w:w="0" w:type="dxa"/>
              <w:left w:w="108" w:type="dxa"/>
              <w:bottom w:w="0" w:type="dxa"/>
              <w:right w:w="108" w:type="dxa"/>
            </w:tcMar>
            <w:vAlign w:val="center"/>
          </w:tcPr>
          <w:p w14:paraId="1C32AEEC" w14:textId="4A2E6D34" w:rsidR="004F710D" w:rsidRPr="007303BA" w:rsidRDefault="004F710D" w:rsidP="00BC6976">
            <w:pPr>
              <w:overflowPunct w:val="0"/>
              <w:spacing w:before="0"/>
              <w:jc w:val="center"/>
              <w:textAlignment w:val="baseline"/>
              <w:rPr>
                <w:rFonts w:eastAsiaTheme="minorHAnsi"/>
                <w:sz w:val="22"/>
                <w:szCs w:val="22"/>
                <w:highlight w:val="green"/>
              </w:rPr>
            </w:pPr>
          </w:p>
        </w:tc>
        <w:tc>
          <w:tcPr>
            <w:tcW w:w="2268" w:type="dxa"/>
            <w:tcBorders>
              <w:top w:val="nil"/>
              <w:left w:val="nil"/>
              <w:bottom w:val="single" w:sz="8" w:space="0" w:color="auto"/>
              <w:right w:val="single" w:sz="8" w:space="0" w:color="000000"/>
            </w:tcBorders>
            <w:tcMar>
              <w:top w:w="0" w:type="dxa"/>
              <w:left w:w="108" w:type="dxa"/>
              <w:bottom w:w="0" w:type="dxa"/>
              <w:right w:w="108" w:type="dxa"/>
            </w:tcMar>
            <w:vAlign w:val="center"/>
          </w:tcPr>
          <w:p w14:paraId="5F6D62EF" w14:textId="7220308A" w:rsidR="004F710D" w:rsidRPr="007303BA" w:rsidRDefault="004F710D" w:rsidP="00BC6976">
            <w:pPr>
              <w:overflowPunct w:val="0"/>
              <w:spacing w:before="0"/>
              <w:jc w:val="center"/>
              <w:textAlignment w:val="baseline"/>
              <w:rPr>
                <w:rFonts w:eastAsiaTheme="minorHAnsi"/>
                <w:sz w:val="22"/>
                <w:szCs w:val="22"/>
                <w:highlight w:val="green"/>
              </w:rPr>
            </w:pPr>
          </w:p>
        </w:tc>
      </w:tr>
      <w:tr w:rsidR="004F710D" w:rsidRPr="00305D75" w14:paraId="39C57C30" w14:textId="77777777" w:rsidTr="00BC6976">
        <w:trPr>
          <w:trHeight w:val="360"/>
        </w:trPr>
        <w:tc>
          <w:tcPr>
            <w:tcW w:w="2894" w:type="dxa"/>
            <w:vMerge/>
            <w:tcBorders>
              <w:top w:val="nil"/>
              <w:left w:val="single" w:sz="8" w:space="0" w:color="auto"/>
              <w:bottom w:val="single" w:sz="8" w:space="0" w:color="auto"/>
              <w:right w:val="single" w:sz="8" w:space="0" w:color="auto"/>
            </w:tcBorders>
            <w:vAlign w:val="center"/>
            <w:hideMark/>
          </w:tcPr>
          <w:p w14:paraId="01435FD2" w14:textId="77777777" w:rsidR="004F710D" w:rsidRPr="00305D75" w:rsidRDefault="004F710D" w:rsidP="00BC6976">
            <w:pPr>
              <w:spacing w:before="0"/>
              <w:rPr>
                <w:rFonts w:eastAsiaTheme="minorHAnsi"/>
                <w:b/>
                <w:bCs/>
                <w:sz w:val="22"/>
                <w:szCs w:val="22"/>
              </w:rPr>
            </w:pPr>
          </w:p>
        </w:tc>
        <w:tc>
          <w:tcPr>
            <w:tcW w:w="21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BFBAAF" w14:textId="77777777" w:rsidR="004F710D" w:rsidRPr="00305D75" w:rsidRDefault="004F710D" w:rsidP="00BC6976">
            <w:pPr>
              <w:overflowPunct w:val="0"/>
              <w:spacing w:before="0"/>
              <w:jc w:val="center"/>
              <w:textAlignment w:val="baseline"/>
              <w:rPr>
                <w:rFonts w:eastAsiaTheme="minorHAnsi"/>
                <w:sz w:val="22"/>
                <w:szCs w:val="22"/>
              </w:rPr>
            </w:pPr>
            <w:r w:rsidRPr="00305D75">
              <w:rPr>
                <w:sz w:val="22"/>
                <w:szCs w:val="22"/>
              </w:rPr>
              <w:t>T</w:t>
            </w:r>
            <w:r w:rsidRPr="00305D75">
              <w:rPr>
                <w:sz w:val="22"/>
                <w:szCs w:val="22"/>
                <w:vertAlign w:val="subscript"/>
              </w:rPr>
              <w:t xml:space="preserve">max </w:t>
            </w:r>
            <w:r w:rsidRPr="00305D75">
              <w:rPr>
                <w:sz w:val="22"/>
                <w:szCs w:val="22"/>
              </w:rPr>
              <w:t>(Reference)</w:t>
            </w:r>
          </w:p>
        </w:tc>
        <w:tc>
          <w:tcPr>
            <w:tcW w:w="4572"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14:paraId="26698950" w14:textId="57F3175E" w:rsidR="004F710D" w:rsidRPr="007303BA" w:rsidRDefault="004F710D" w:rsidP="00BC6976">
            <w:pPr>
              <w:overflowPunct w:val="0"/>
              <w:spacing w:before="0"/>
              <w:jc w:val="center"/>
              <w:textAlignment w:val="baseline"/>
              <w:rPr>
                <w:rFonts w:eastAsiaTheme="minorHAnsi"/>
                <w:sz w:val="22"/>
                <w:szCs w:val="22"/>
                <w:highlight w:val="green"/>
              </w:rPr>
            </w:pPr>
          </w:p>
        </w:tc>
      </w:tr>
      <w:tr w:rsidR="004F710D" w:rsidRPr="00305D75" w14:paraId="50298869" w14:textId="77777777" w:rsidTr="00BC6976">
        <w:trPr>
          <w:trHeight w:val="360"/>
        </w:trPr>
        <w:tc>
          <w:tcPr>
            <w:tcW w:w="2894" w:type="dxa"/>
            <w:vMerge/>
            <w:tcBorders>
              <w:top w:val="nil"/>
              <w:left w:val="single" w:sz="8" w:space="0" w:color="auto"/>
              <w:bottom w:val="single" w:sz="8" w:space="0" w:color="auto"/>
              <w:right w:val="single" w:sz="8" w:space="0" w:color="auto"/>
            </w:tcBorders>
            <w:vAlign w:val="center"/>
            <w:hideMark/>
          </w:tcPr>
          <w:p w14:paraId="683A1D58" w14:textId="77777777" w:rsidR="004F710D" w:rsidRPr="00305D75" w:rsidRDefault="004F710D" w:rsidP="00BC6976">
            <w:pPr>
              <w:spacing w:before="0"/>
              <w:rPr>
                <w:rFonts w:eastAsiaTheme="minorHAnsi"/>
                <w:b/>
                <w:bCs/>
                <w:sz w:val="22"/>
                <w:szCs w:val="22"/>
              </w:rPr>
            </w:pPr>
          </w:p>
        </w:tc>
        <w:tc>
          <w:tcPr>
            <w:tcW w:w="21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884A5FE" w14:textId="77777777" w:rsidR="004F710D" w:rsidRPr="00305D75" w:rsidRDefault="004F710D" w:rsidP="00BC6976">
            <w:pPr>
              <w:overflowPunct w:val="0"/>
              <w:spacing w:before="0"/>
              <w:jc w:val="center"/>
              <w:textAlignment w:val="baseline"/>
              <w:rPr>
                <w:rFonts w:eastAsiaTheme="minorHAnsi"/>
                <w:sz w:val="22"/>
                <w:szCs w:val="22"/>
              </w:rPr>
            </w:pPr>
            <w:r w:rsidRPr="00305D75">
              <w:rPr>
                <w:sz w:val="22"/>
                <w:szCs w:val="22"/>
              </w:rPr>
              <w:t>T</w:t>
            </w:r>
            <w:r w:rsidRPr="00305D75">
              <w:rPr>
                <w:sz w:val="22"/>
                <w:szCs w:val="22"/>
                <w:vertAlign w:val="subscript"/>
              </w:rPr>
              <w:t>max</w:t>
            </w:r>
            <w:r w:rsidRPr="00305D75">
              <w:rPr>
                <w:sz w:val="22"/>
                <w:szCs w:val="22"/>
              </w:rPr>
              <w:t>(Test)</w:t>
            </w:r>
          </w:p>
        </w:tc>
        <w:tc>
          <w:tcPr>
            <w:tcW w:w="4572"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14:paraId="33E0BFC4" w14:textId="23D44718" w:rsidR="004F710D" w:rsidRPr="007303BA" w:rsidRDefault="004F710D" w:rsidP="00BC6976">
            <w:pPr>
              <w:overflowPunct w:val="0"/>
              <w:spacing w:before="0"/>
              <w:jc w:val="center"/>
              <w:textAlignment w:val="baseline"/>
              <w:rPr>
                <w:rFonts w:eastAsiaTheme="minorHAnsi"/>
                <w:sz w:val="22"/>
                <w:szCs w:val="22"/>
                <w:highlight w:val="green"/>
              </w:rPr>
            </w:pPr>
          </w:p>
        </w:tc>
      </w:tr>
      <w:tr w:rsidR="004F710D" w:rsidRPr="00305D75" w14:paraId="2D268CDA" w14:textId="77777777" w:rsidTr="007C76C6">
        <w:trPr>
          <w:trHeight w:val="360"/>
        </w:trPr>
        <w:tc>
          <w:tcPr>
            <w:tcW w:w="2894" w:type="dxa"/>
            <w:tcBorders>
              <w:top w:val="nil"/>
              <w:left w:val="single" w:sz="8" w:space="0" w:color="auto"/>
              <w:bottom w:val="single" w:sz="8" w:space="0" w:color="auto"/>
              <w:right w:val="single" w:sz="8" w:space="0" w:color="auto"/>
            </w:tcBorders>
            <w:shd w:val="clear" w:color="auto" w:fill="DAEEF3" w:themeFill="accent5" w:themeFillTint="33"/>
            <w:tcMar>
              <w:top w:w="0" w:type="dxa"/>
              <w:left w:w="108" w:type="dxa"/>
              <w:bottom w:w="0" w:type="dxa"/>
              <w:right w:w="108" w:type="dxa"/>
            </w:tcMar>
            <w:vAlign w:val="center"/>
            <w:hideMark/>
          </w:tcPr>
          <w:p w14:paraId="6463058D" w14:textId="77777777" w:rsidR="004F710D" w:rsidRPr="00305D75" w:rsidRDefault="004F710D" w:rsidP="00BC6976">
            <w:pPr>
              <w:overflowPunct w:val="0"/>
              <w:spacing w:before="0"/>
              <w:jc w:val="center"/>
              <w:textAlignment w:val="baseline"/>
              <w:rPr>
                <w:rFonts w:eastAsiaTheme="minorHAnsi"/>
                <w:sz w:val="22"/>
                <w:szCs w:val="22"/>
              </w:rPr>
            </w:pPr>
            <w:r w:rsidRPr="00305D75">
              <w:rPr>
                <w:b/>
                <w:bCs/>
                <w:sz w:val="22"/>
                <w:szCs w:val="22"/>
              </w:rPr>
              <w:t>Study Type</w:t>
            </w:r>
          </w:p>
        </w:tc>
        <w:tc>
          <w:tcPr>
            <w:tcW w:w="2110" w:type="dxa"/>
            <w:tcBorders>
              <w:top w:val="nil"/>
              <w:left w:val="nil"/>
              <w:bottom w:val="single" w:sz="8" w:space="0" w:color="auto"/>
              <w:right w:val="single" w:sz="8" w:space="0" w:color="auto"/>
            </w:tcBorders>
            <w:shd w:val="clear" w:color="auto" w:fill="DAEEF3" w:themeFill="accent5" w:themeFillTint="33"/>
            <w:tcMar>
              <w:top w:w="0" w:type="dxa"/>
              <w:left w:w="108" w:type="dxa"/>
              <w:bottom w:w="0" w:type="dxa"/>
              <w:right w:w="108" w:type="dxa"/>
            </w:tcMar>
            <w:vAlign w:val="center"/>
            <w:hideMark/>
          </w:tcPr>
          <w:p w14:paraId="45D8D128" w14:textId="77777777" w:rsidR="004F710D" w:rsidRPr="00305D75" w:rsidRDefault="004F710D" w:rsidP="00BC6976">
            <w:pPr>
              <w:overflowPunct w:val="0"/>
              <w:spacing w:before="0"/>
              <w:jc w:val="center"/>
              <w:textAlignment w:val="baseline"/>
              <w:rPr>
                <w:rFonts w:eastAsiaTheme="minorHAnsi"/>
                <w:sz w:val="22"/>
                <w:szCs w:val="22"/>
              </w:rPr>
            </w:pPr>
            <w:r w:rsidRPr="00305D75">
              <w:rPr>
                <w:b/>
                <w:bCs/>
                <w:sz w:val="22"/>
                <w:szCs w:val="22"/>
              </w:rPr>
              <w:t>Parameter</w:t>
            </w:r>
          </w:p>
        </w:tc>
        <w:tc>
          <w:tcPr>
            <w:tcW w:w="2304" w:type="dxa"/>
            <w:tcBorders>
              <w:top w:val="nil"/>
              <w:left w:val="nil"/>
              <w:bottom w:val="single" w:sz="8" w:space="0" w:color="auto"/>
              <w:right w:val="single" w:sz="8" w:space="0" w:color="auto"/>
            </w:tcBorders>
            <w:shd w:val="clear" w:color="auto" w:fill="DAEEF3" w:themeFill="accent5" w:themeFillTint="33"/>
            <w:tcMar>
              <w:top w:w="0" w:type="dxa"/>
              <w:left w:w="108" w:type="dxa"/>
              <w:bottom w:w="0" w:type="dxa"/>
              <w:right w:w="108" w:type="dxa"/>
            </w:tcMar>
            <w:vAlign w:val="center"/>
            <w:hideMark/>
          </w:tcPr>
          <w:p w14:paraId="29DCCAB1" w14:textId="77777777" w:rsidR="004F710D" w:rsidRPr="00305D75" w:rsidRDefault="004F710D" w:rsidP="00BC6976">
            <w:pPr>
              <w:overflowPunct w:val="0"/>
              <w:spacing w:before="0"/>
              <w:jc w:val="center"/>
              <w:textAlignment w:val="baseline"/>
              <w:rPr>
                <w:b/>
                <w:bCs/>
                <w:sz w:val="22"/>
                <w:szCs w:val="22"/>
              </w:rPr>
            </w:pPr>
            <w:r w:rsidRPr="00305D75">
              <w:rPr>
                <w:b/>
                <w:bCs/>
                <w:sz w:val="22"/>
                <w:szCs w:val="22"/>
              </w:rPr>
              <w:t>Ratio</w:t>
            </w:r>
          </w:p>
          <w:p w14:paraId="1658B601" w14:textId="77777777" w:rsidR="004F710D" w:rsidRPr="00305D75" w:rsidRDefault="004F710D" w:rsidP="00BC6976">
            <w:pPr>
              <w:overflowPunct w:val="0"/>
              <w:spacing w:before="0"/>
              <w:jc w:val="center"/>
              <w:textAlignment w:val="baseline"/>
              <w:rPr>
                <w:rFonts w:eastAsiaTheme="minorHAnsi"/>
                <w:sz w:val="22"/>
                <w:szCs w:val="22"/>
              </w:rPr>
            </w:pPr>
            <w:r w:rsidRPr="00305D75">
              <w:rPr>
                <w:b/>
                <w:bCs/>
                <w:sz w:val="22"/>
                <w:szCs w:val="22"/>
              </w:rPr>
              <w:t>(Test/Reference)</w:t>
            </w:r>
          </w:p>
        </w:tc>
        <w:tc>
          <w:tcPr>
            <w:tcW w:w="2268" w:type="dxa"/>
            <w:tcBorders>
              <w:top w:val="nil"/>
              <w:left w:val="nil"/>
              <w:bottom w:val="single" w:sz="8" w:space="0" w:color="auto"/>
              <w:right w:val="single" w:sz="8" w:space="0" w:color="auto"/>
            </w:tcBorders>
            <w:shd w:val="clear" w:color="auto" w:fill="DAEEF3" w:themeFill="accent5" w:themeFillTint="33"/>
            <w:tcMar>
              <w:top w:w="0" w:type="dxa"/>
              <w:left w:w="108" w:type="dxa"/>
              <w:bottom w:w="0" w:type="dxa"/>
              <w:right w:w="108" w:type="dxa"/>
            </w:tcMar>
            <w:vAlign w:val="center"/>
            <w:hideMark/>
          </w:tcPr>
          <w:p w14:paraId="644B05B3" w14:textId="77777777" w:rsidR="004F710D" w:rsidRPr="00305D75" w:rsidRDefault="004F710D" w:rsidP="00BC6976">
            <w:pPr>
              <w:overflowPunct w:val="0"/>
              <w:spacing w:before="0"/>
              <w:jc w:val="center"/>
              <w:textAlignment w:val="baseline"/>
              <w:rPr>
                <w:rFonts w:eastAsiaTheme="minorHAnsi"/>
                <w:sz w:val="22"/>
                <w:szCs w:val="22"/>
              </w:rPr>
            </w:pPr>
            <w:r w:rsidRPr="00305D75">
              <w:rPr>
                <w:b/>
                <w:bCs/>
                <w:sz w:val="22"/>
                <w:szCs w:val="22"/>
              </w:rPr>
              <w:t>90% Confidence Interval</w:t>
            </w:r>
          </w:p>
        </w:tc>
      </w:tr>
      <w:tr w:rsidR="004F710D" w:rsidRPr="00305D75" w14:paraId="4F65D1D1" w14:textId="77777777" w:rsidTr="00BC6976">
        <w:trPr>
          <w:trHeight w:val="360"/>
        </w:trPr>
        <w:tc>
          <w:tcPr>
            <w:tcW w:w="2894"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E00AB4E" w14:textId="77777777" w:rsidR="00191124" w:rsidRPr="00305D75" w:rsidRDefault="00191124" w:rsidP="00191124">
            <w:pPr>
              <w:spacing w:before="0"/>
              <w:jc w:val="center"/>
              <w:rPr>
                <w:rFonts w:eastAsiaTheme="minorHAnsi"/>
                <w:b/>
                <w:bCs/>
                <w:sz w:val="22"/>
                <w:szCs w:val="22"/>
              </w:rPr>
            </w:pPr>
            <w:r w:rsidRPr="00305D75">
              <w:rPr>
                <w:b/>
                <w:bCs/>
                <w:sz w:val="22"/>
                <w:szCs w:val="22"/>
              </w:rPr>
              <w:t xml:space="preserve">Fed Study # </w:t>
            </w:r>
            <w:r w:rsidRPr="00191124">
              <w:rPr>
                <w:b/>
                <w:bCs/>
                <w:sz w:val="22"/>
                <w:szCs w:val="22"/>
                <w:highlight w:val="yellow"/>
              </w:rPr>
              <w:t>xx-xxxx-xxxx</w:t>
            </w:r>
            <w:r w:rsidRPr="00305D75">
              <w:rPr>
                <w:b/>
                <w:bCs/>
                <w:sz w:val="22"/>
                <w:szCs w:val="22"/>
              </w:rPr>
              <w:t>:</w:t>
            </w:r>
          </w:p>
          <w:p w14:paraId="199F0050" w14:textId="5AB8A5CD" w:rsidR="004F710D" w:rsidRPr="00305D75" w:rsidRDefault="00191124" w:rsidP="00191124">
            <w:pPr>
              <w:spacing w:before="0"/>
              <w:jc w:val="center"/>
              <w:rPr>
                <w:rFonts w:eastAsiaTheme="minorHAnsi"/>
                <w:sz w:val="22"/>
                <w:szCs w:val="22"/>
              </w:rPr>
            </w:pPr>
            <w:r w:rsidRPr="00191124">
              <w:rPr>
                <w:b/>
                <w:bCs/>
                <w:sz w:val="22"/>
                <w:szCs w:val="22"/>
                <w:highlight w:val="yellow"/>
              </w:rPr>
              <w:t>Batch</w:t>
            </w:r>
            <w:r>
              <w:rPr>
                <w:b/>
                <w:bCs/>
                <w:sz w:val="22"/>
                <w:szCs w:val="22"/>
              </w:rPr>
              <w:t xml:space="preserve"> </w:t>
            </w:r>
            <w:r w:rsidRPr="00191124">
              <w:rPr>
                <w:b/>
                <w:bCs/>
                <w:sz w:val="22"/>
                <w:szCs w:val="22"/>
                <w:highlight w:val="yellow"/>
              </w:rPr>
              <w:t>no</w:t>
            </w:r>
            <w:r w:rsidRPr="00305D75">
              <w:rPr>
                <w:b/>
                <w:bCs/>
                <w:sz w:val="22"/>
                <w:szCs w:val="22"/>
              </w:rPr>
              <w:t xml:space="preserve"> (Test) vs. RLD Lot # </w:t>
            </w:r>
            <w:r w:rsidRPr="00191124">
              <w:rPr>
                <w:b/>
                <w:bCs/>
                <w:sz w:val="22"/>
                <w:szCs w:val="22"/>
                <w:highlight w:val="yellow"/>
              </w:rPr>
              <w:t>xxxxx</w:t>
            </w:r>
            <w:r w:rsidRPr="00305D75">
              <w:rPr>
                <w:b/>
                <w:bCs/>
                <w:sz w:val="22"/>
                <w:szCs w:val="22"/>
              </w:rPr>
              <w:t xml:space="preserve"> (Reference)</w:t>
            </w:r>
          </w:p>
        </w:tc>
        <w:tc>
          <w:tcPr>
            <w:tcW w:w="21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DBC97E" w14:textId="77777777" w:rsidR="004F710D" w:rsidRPr="00305D75" w:rsidRDefault="004F710D" w:rsidP="00BC6976">
            <w:pPr>
              <w:overflowPunct w:val="0"/>
              <w:spacing w:before="0"/>
              <w:jc w:val="center"/>
              <w:textAlignment w:val="baseline"/>
              <w:rPr>
                <w:rFonts w:eastAsiaTheme="minorHAnsi"/>
                <w:sz w:val="22"/>
                <w:szCs w:val="22"/>
              </w:rPr>
            </w:pPr>
            <w:r w:rsidRPr="00305D75">
              <w:rPr>
                <w:sz w:val="22"/>
                <w:szCs w:val="22"/>
              </w:rPr>
              <w:t>C</w:t>
            </w:r>
            <w:r w:rsidRPr="00305D75">
              <w:rPr>
                <w:sz w:val="22"/>
                <w:szCs w:val="22"/>
                <w:vertAlign w:val="subscript"/>
              </w:rPr>
              <w:t>max</w:t>
            </w:r>
            <w:r w:rsidRPr="00305D75">
              <w:rPr>
                <w:sz w:val="22"/>
                <w:szCs w:val="22"/>
              </w:rPr>
              <w:t xml:space="preserve"> (ng/mL)</w:t>
            </w:r>
          </w:p>
        </w:tc>
        <w:tc>
          <w:tcPr>
            <w:tcW w:w="2304" w:type="dxa"/>
            <w:tcBorders>
              <w:top w:val="nil"/>
              <w:left w:val="nil"/>
              <w:bottom w:val="single" w:sz="8" w:space="0" w:color="auto"/>
              <w:right w:val="single" w:sz="8" w:space="0" w:color="auto"/>
            </w:tcBorders>
            <w:tcMar>
              <w:top w:w="0" w:type="dxa"/>
              <w:left w:w="108" w:type="dxa"/>
              <w:bottom w:w="0" w:type="dxa"/>
              <w:right w:w="108" w:type="dxa"/>
            </w:tcMar>
            <w:vAlign w:val="center"/>
          </w:tcPr>
          <w:p w14:paraId="21CDA4BE" w14:textId="21B8244F" w:rsidR="004F710D" w:rsidRPr="007303BA" w:rsidRDefault="004F710D" w:rsidP="00BC6976">
            <w:pPr>
              <w:overflowPunct w:val="0"/>
              <w:spacing w:before="0"/>
              <w:jc w:val="center"/>
              <w:textAlignment w:val="baseline"/>
              <w:rPr>
                <w:rFonts w:eastAsiaTheme="minorHAnsi"/>
                <w:sz w:val="22"/>
                <w:szCs w:val="22"/>
                <w:highlight w:val="green"/>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14:paraId="6935C8D0" w14:textId="3055B435" w:rsidR="004F710D" w:rsidRPr="007303BA" w:rsidRDefault="004F710D" w:rsidP="00BC6976">
            <w:pPr>
              <w:overflowPunct w:val="0"/>
              <w:spacing w:before="0"/>
              <w:jc w:val="center"/>
              <w:textAlignment w:val="baseline"/>
              <w:rPr>
                <w:rFonts w:eastAsiaTheme="minorHAnsi"/>
                <w:sz w:val="22"/>
                <w:szCs w:val="22"/>
                <w:highlight w:val="green"/>
              </w:rPr>
            </w:pPr>
          </w:p>
        </w:tc>
      </w:tr>
      <w:tr w:rsidR="004F710D" w:rsidRPr="00305D75" w14:paraId="7EFFE5A1" w14:textId="77777777" w:rsidTr="00BC6976">
        <w:trPr>
          <w:trHeight w:val="360"/>
        </w:trPr>
        <w:tc>
          <w:tcPr>
            <w:tcW w:w="2894" w:type="dxa"/>
            <w:vMerge/>
            <w:tcBorders>
              <w:top w:val="nil"/>
              <w:left w:val="single" w:sz="8" w:space="0" w:color="auto"/>
              <w:bottom w:val="single" w:sz="8" w:space="0" w:color="auto"/>
              <w:right w:val="single" w:sz="8" w:space="0" w:color="auto"/>
            </w:tcBorders>
            <w:vAlign w:val="center"/>
            <w:hideMark/>
          </w:tcPr>
          <w:p w14:paraId="102F1B3E" w14:textId="77777777" w:rsidR="004F710D" w:rsidRPr="00305D75" w:rsidRDefault="004F710D" w:rsidP="00BC6976">
            <w:pPr>
              <w:spacing w:before="0"/>
              <w:rPr>
                <w:rFonts w:eastAsiaTheme="minorHAnsi"/>
                <w:sz w:val="22"/>
                <w:szCs w:val="22"/>
              </w:rPr>
            </w:pPr>
          </w:p>
        </w:tc>
        <w:tc>
          <w:tcPr>
            <w:tcW w:w="21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34C49B" w14:textId="77777777" w:rsidR="004F710D" w:rsidRPr="00305D75" w:rsidRDefault="004F710D" w:rsidP="00BC6976">
            <w:pPr>
              <w:overflowPunct w:val="0"/>
              <w:spacing w:before="0"/>
              <w:jc w:val="center"/>
              <w:textAlignment w:val="baseline"/>
              <w:rPr>
                <w:rFonts w:eastAsiaTheme="minorHAnsi"/>
                <w:sz w:val="22"/>
                <w:szCs w:val="22"/>
              </w:rPr>
            </w:pPr>
            <w:r w:rsidRPr="00305D75">
              <w:rPr>
                <w:sz w:val="22"/>
                <w:szCs w:val="22"/>
              </w:rPr>
              <w:t>AUC</w:t>
            </w:r>
            <w:r w:rsidRPr="00305D75">
              <w:rPr>
                <w:sz w:val="22"/>
                <w:szCs w:val="22"/>
                <w:vertAlign w:val="subscript"/>
              </w:rPr>
              <w:t>0-t</w:t>
            </w:r>
            <w:r w:rsidRPr="00305D75">
              <w:rPr>
                <w:sz w:val="22"/>
                <w:szCs w:val="22"/>
              </w:rPr>
              <w:t xml:space="preserve"> (hr. ng/mL)</w:t>
            </w:r>
          </w:p>
        </w:tc>
        <w:tc>
          <w:tcPr>
            <w:tcW w:w="2304" w:type="dxa"/>
            <w:tcBorders>
              <w:top w:val="nil"/>
              <w:left w:val="nil"/>
              <w:bottom w:val="single" w:sz="8" w:space="0" w:color="auto"/>
              <w:right w:val="single" w:sz="8" w:space="0" w:color="auto"/>
            </w:tcBorders>
            <w:tcMar>
              <w:top w:w="0" w:type="dxa"/>
              <w:left w:w="108" w:type="dxa"/>
              <w:bottom w:w="0" w:type="dxa"/>
              <w:right w:w="108" w:type="dxa"/>
            </w:tcMar>
            <w:vAlign w:val="center"/>
          </w:tcPr>
          <w:p w14:paraId="55675928" w14:textId="62EF0FFF" w:rsidR="004F710D" w:rsidRPr="007303BA" w:rsidRDefault="004F710D" w:rsidP="00BC6976">
            <w:pPr>
              <w:overflowPunct w:val="0"/>
              <w:spacing w:before="0"/>
              <w:jc w:val="center"/>
              <w:textAlignment w:val="baseline"/>
              <w:rPr>
                <w:rFonts w:eastAsiaTheme="minorHAnsi"/>
                <w:sz w:val="22"/>
                <w:szCs w:val="22"/>
                <w:highlight w:val="green"/>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14:paraId="78D42E44" w14:textId="08459311" w:rsidR="004F710D" w:rsidRPr="007303BA" w:rsidRDefault="004F710D" w:rsidP="00BC6976">
            <w:pPr>
              <w:overflowPunct w:val="0"/>
              <w:spacing w:before="0"/>
              <w:jc w:val="center"/>
              <w:textAlignment w:val="baseline"/>
              <w:rPr>
                <w:rFonts w:eastAsiaTheme="minorHAnsi"/>
                <w:sz w:val="22"/>
                <w:szCs w:val="22"/>
                <w:highlight w:val="green"/>
              </w:rPr>
            </w:pPr>
          </w:p>
        </w:tc>
      </w:tr>
      <w:tr w:rsidR="004F710D" w:rsidRPr="00305D75" w14:paraId="7950670E" w14:textId="77777777" w:rsidTr="00BC6976">
        <w:trPr>
          <w:trHeight w:val="360"/>
        </w:trPr>
        <w:tc>
          <w:tcPr>
            <w:tcW w:w="2894" w:type="dxa"/>
            <w:vMerge/>
            <w:tcBorders>
              <w:top w:val="nil"/>
              <w:left w:val="single" w:sz="8" w:space="0" w:color="auto"/>
              <w:bottom w:val="single" w:sz="8" w:space="0" w:color="auto"/>
              <w:right w:val="single" w:sz="8" w:space="0" w:color="auto"/>
            </w:tcBorders>
            <w:vAlign w:val="center"/>
            <w:hideMark/>
          </w:tcPr>
          <w:p w14:paraId="3A19464D" w14:textId="77777777" w:rsidR="004F710D" w:rsidRPr="00305D75" w:rsidRDefault="004F710D" w:rsidP="00BC6976">
            <w:pPr>
              <w:spacing w:before="0"/>
              <w:rPr>
                <w:rFonts w:eastAsiaTheme="minorHAnsi"/>
                <w:sz w:val="22"/>
                <w:szCs w:val="22"/>
              </w:rPr>
            </w:pPr>
          </w:p>
        </w:tc>
        <w:tc>
          <w:tcPr>
            <w:tcW w:w="21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AAD8B4" w14:textId="77777777" w:rsidR="004F710D" w:rsidRPr="00305D75" w:rsidRDefault="004F710D" w:rsidP="00BC6976">
            <w:pPr>
              <w:overflowPunct w:val="0"/>
              <w:spacing w:before="0"/>
              <w:jc w:val="center"/>
              <w:textAlignment w:val="baseline"/>
              <w:rPr>
                <w:rFonts w:eastAsiaTheme="minorHAnsi"/>
                <w:sz w:val="22"/>
                <w:szCs w:val="22"/>
              </w:rPr>
            </w:pPr>
            <w:r w:rsidRPr="00305D75">
              <w:rPr>
                <w:sz w:val="22"/>
                <w:szCs w:val="22"/>
              </w:rPr>
              <w:t>AUC</w:t>
            </w:r>
            <w:r w:rsidRPr="00305D75">
              <w:rPr>
                <w:sz w:val="22"/>
                <w:szCs w:val="22"/>
                <w:vertAlign w:val="subscript"/>
              </w:rPr>
              <w:t xml:space="preserve">inf </w:t>
            </w:r>
            <w:r w:rsidRPr="00305D75">
              <w:rPr>
                <w:sz w:val="22"/>
                <w:szCs w:val="22"/>
              </w:rPr>
              <w:t>(hr. ng/mL)</w:t>
            </w:r>
          </w:p>
        </w:tc>
        <w:tc>
          <w:tcPr>
            <w:tcW w:w="2304" w:type="dxa"/>
            <w:tcBorders>
              <w:top w:val="nil"/>
              <w:left w:val="nil"/>
              <w:bottom w:val="single" w:sz="8" w:space="0" w:color="auto"/>
              <w:right w:val="single" w:sz="8" w:space="0" w:color="auto"/>
            </w:tcBorders>
            <w:tcMar>
              <w:top w:w="0" w:type="dxa"/>
              <w:left w:w="108" w:type="dxa"/>
              <w:bottom w:w="0" w:type="dxa"/>
              <w:right w:w="108" w:type="dxa"/>
            </w:tcMar>
            <w:vAlign w:val="center"/>
          </w:tcPr>
          <w:p w14:paraId="13485E57" w14:textId="70279617" w:rsidR="004F710D" w:rsidRPr="007303BA" w:rsidRDefault="004F710D" w:rsidP="00BC6976">
            <w:pPr>
              <w:overflowPunct w:val="0"/>
              <w:spacing w:before="0"/>
              <w:jc w:val="center"/>
              <w:textAlignment w:val="baseline"/>
              <w:rPr>
                <w:rFonts w:eastAsiaTheme="minorHAnsi"/>
                <w:sz w:val="22"/>
                <w:szCs w:val="22"/>
                <w:highlight w:val="green"/>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14:paraId="5A57E747" w14:textId="39B5E2EC" w:rsidR="004F710D" w:rsidRPr="007303BA" w:rsidRDefault="004F710D" w:rsidP="00BC6976">
            <w:pPr>
              <w:overflowPunct w:val="0"/>
              <w:spacing w:before="0"/>
              <w:jc w:val="center"/>
              <w:textAlignment w:val="baseline"/>
              <w:rPr>
                <w:rFonts w:eastAsiaTheme="minorHAnsi"/>
                <w:sz w:val="22"/>
                <w:szCs w:val="22"/>
                <w:highlight w:val="green"/>
              </w:rPr>
            </w:pPr>
          </w:p>
        </w:tc>
      </w:tr>
      <w:tr w:rsidR="004F710D" w:rsidRPr="00305D75" w14:paraId="7D67A818" w14:textId="77777777" w:rsidTr="00BC6976">
        <w:trPr>
          <w:trHeight w:val="360"/>
        </w:trPr>
        <w:tc>
          <w:tcPr>
            <w:tcW w:w="2894" w:type="dxa"/>
            <w:vMerge/>
            <w:tcBorders>
              <w:top w:val="nil"/>
              <w:left w:val="single" w:sz="8" w:space="0" w:color="auto"/>
              <w:bottom w:val="single" w:sz="8" w:space="0" w:color="auto"/>
              <w:right w:val="single" w:sz="8" w:space="0" w:color="auto"/>
            </w:tcBorders>
            <w:vAlign w:val="center"/>
            <w:hideMark/>
          </w:tcPr>
          <w:p w14:paraId="1C8E833E" w14:textId="77777777" w:rsidR="004F710D" w:rsidRPr="00305D75" w:rsidRDefault="004F710D" w:rsidP="00BC6976">
            <w:pPr>
              <w:spacing w:before="0"/>
              <w:rPr>
                <w:rFonts w:eastAsiaTheme="minorHAnsi"/>
                <w:sz w:val="22"/>
                <w:szCs w:val="22"/>
              </w:rPr>
            </w:pPr>
          </w:p>
        </w:tc>
        <w:tc>
          <w:tcPr>
            <w:tcW w:w="21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4D9E71" w14:textId="77777777" w:rsidR="004F710D" w:rsidRPr="00305D75" w:rsidRDefault="004F710D" w:rsidP="00BC6976">
            <w:pPr>
              <w:overflowPunct w:val="0"/>
              <w:spacing w:before="0"/>
              <w:jc w:val="center"/>
              <w:textAlignment w:val="baseline"/>
              <w:rPr>
                <w:rFonts w:eastAsiaTheme="minorHAnsi"/>
                <w:sz w:val="22"/>
                <w:szCs w:val="22"/>
              </w:rPr>
            </w:pPr>
            <w:r w:rsidRPr="00305D75">
              <w:rPr>
                <w:sz w:val="22"/>
                <w:szCs w:val="22"/>
              </w:rPr>
              <w:t>T</w:t>
            </w:r>
            <w:r w:rsidRPr="00305D75">
              <w:rPr>
                <w:sz w:val="22"/>
                <w:szCs w:val="22"/>
                <w:vertAlign w:val="subscript"/>
              </w:rPr>
              <w:t xml:space="preserve">max </w:t>
            </w:r>
            <w:r w:rsidRPr="00305D75">
              <w:rPr>
                <w:sz w:val="22"/>
                <w:szCs w:val="22"/>
              </w:rPr>
              <w:t>(Reference)</w:t>
            </w:r>
          </w:p>
        </w:tc>
        <w:tc>
          <w:tcPr>
            <w:tcW w:w="4572"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14:paraId="16C42261" w14:textId="11CF473D" w:rsidR="004F710D" w:rsidRPr="007303BA" w:rsidRDefault="004F710D" w:rsidP="00BC6976">
            <w:pPr>
              <w:overflowPunct w:val="0"/>
              <w:spacing w:before="0"/>
              <w:jc w:val="center"/>
              <w:textAlignment w:val="baseline"/>
              <w:rPr>
                <w:rFonts w:eastAsiaTheme="minorHAnsi"/>
                <w:sz w:val="22"/>
                <w:szCs w:val="22"/>
                <w:highlight w:val="green"/>
              </w:rPr>
            </w:pPr>
          </w:p>
        </w:tc>
      </w:tr>
      <w:tr w:rsidR="004F710D" w:rsidRPr="00305D75" w14:paraId="6839FC7D" w14:textId="77777777" w:rsidTr="00BC6976">
        <w:trPr>
          <w:trHeight w:val="360"/>
        </w:trPr>
        <w:tc>
          <w:tcPr>
            <w:tcW w:w="2894" w:type="dxa"/>
            <w:vMerge/>
            <w:tcBorders>
              <w:top w:val="nil"/>
              <w:left w:val="single" w:sz="8" w:space="0" w:color="auto"/>
              <w:bottom w:val="single" w:sz="8" w:space="0" w:color="auto"/>
              <w:right w:val="single" w:sz="8" w:space="0" w:color="auto"/>
            </w:tcBorders>
            <w:vAlign w:val="center"/>
            <w:hideMark/>
          </w:tcPr>
          <w:p w14:paraId="0CA89E27" w14:textId="77777777" w:rsidR="004F710D" w:rsidRPr="00305D75" w:rsidRDefault="004F710D" w:rsidP="00BC6976">
            <w:pPr>
              <w:spacing w:before="0"/>
              <w:rPr>
                <w:rFonts w:eastAsiaTheme="minorHAnsi"/>
                <w:sz w:val="22"/>
                <w:szCs w:val="22"/>
              </w:rPr>
            </w:pPr>
          </w:p>
        </w:tc>
        <w:tc>
          <w:tcPr>
            <w:tcW w:w="21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C7F457" w14:textId="77777777" w:rsidR="004F710D" w:rsidRPr="00305D75" w:rsidRDefault="004F710D" w:rsidP="00BC6976">
            <w:pPr>
              <w:overflowPunct w:val="0"/>
              <w:spacing w:before="0"/>
              <w:jc w:val="center"/>
              <w:textAlignment w:val="baseline"/>
              <w:rPr>
                <w:rFonts w:eastAsiaTheme="minorHAnsi"/>
                <w:sz w:val="22"/>
                <w:szCs w:val="22"/>
              </w:rPr>
            </w:pPr>
            <w:r w:rsidRPr="00305D75">
              <w:rPr>
                <w:sz w:val="22"/>
                <w:szCs w:val="22"/>
              </w:rPr>
              <w:t>T</w:t>
            </w:r>
            <w:r w:rsidRPr="00305D75">
              <w:rPr>
                <w:sz w:val="22"/>
                <w:szCs w:val="22"/>
                <w:vertAlign w:val="subscript"/>
              </w:rPr>
              <w:t>max</w:t>
            </w:r>
            <w:r w:rsidRPr="00305D75">
              <w:rPr>
                <w:sz w:val="22"/>
                <w:szCs w:val="22"/>
              </w:rPr>
              <w:t>(Test)</w:t>
            </w:r>
          </w:p>
        </w:tc>
        <w:tc>
          <w:tcPr>
            <w:tcW w:w="4572"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14:paraId="00F593F6" w14:textId="57EC97EC" w:rsidR="004F710D" w:rsidRPr="007303BA" w:rsidRDefault="004F710D" w:rsidP="00BC6976">
            <w:pPr>
              <w:overflowPunct w:val="0"/>
              <w:spacing w:before="0"/>
              <w:jc w:val="center"/>
              <w:textAlignment w:val="baseline"/>
              <w:rPr>
                <w:rFonts w:eastAsiaTheme="minorHAnsi"/>
                <w:sz w:val="22"/>
                <w:szCs w:val="22"/>
                <w:highlight w:val="green"/>
              </w:rPr>
            </w:pPr>
          </w:p>
        </w:tc>
      </w:tr>
    </w:tbl>
    <w:p w14:paraId="44191F97" w14:textId="77777777" w:rsidR="007C76C6" w:rsidRDefault="007C76C6" w:rsidP="004F710D">
      <w:pPr>
        <w:pStyle w:val="TableTitle"/>
        <w:spacing w:after="0"/>
        <w:rPr>
          <w:rFonts w:ascii="Times New Roman" w:hAnsi="Times New Roman"/>
          <w:color w:val="auto"/>
        </w:rPr>
      </w:pPr>
      <w:bookmarkStart w:id="65" w:name="_Ref110854732"/>
      <w:bookmarkStart w:id="66" w:name="_Toc153976566"/>
      <w:bookmarkStart w:id="67" w:name="_Toc153977360"/>
    </w:p>
    <w:p w14:paraId="13982320" w14:textId="64CEA97F" w:rsidR="004F710D" w:rsidRPr="00305D75" w:rsidRDefault="004F710D" w:rsidP="004F710D">
      <w:pPr>
        <w:pStyle w:val="TableTitle"/>
        <w:spacing w:after="0"/>
        <w:rPr>
          <w:rFonts w:ascii="Times New Roman" w:hAnsi="Times New Roman"/>
          <w:color w:val="auto"/>
        </w:rPr>
      </w:pPr>
      <w:bookmarkStart w:id="68" w:name="_Toc209095008"/>
      <w:r w:rsidRPr="00305D75">
        <w:rPr>
          <w:rFonts w:ascii="Times New Roman" w:hAnsi="Times New Roman"/>
          <w:color w:val="auto"/>
        </w:rPr>
        <w:t>Table</w:t>
      </w:r>
      <w:r w:rsidR="00EA7A40">
        <w:rPr>
          <w:rFonts w:ascii="Times New Roman" w:hAnsi="Times New Roman"/>
          <w:color w:val="auto"/>
        </w:rPr>
        <w:t xml:space="preserve"> </w:t>
      </w:r>
      <w:r w:rsidRPr="00305D75">
        <w:rPr>
          <w:rFonts w:ascii="Times New Roman" w:hAnsi="Times New Roman"/>
          <w:color w:val="auto"/>
        </w:rPr>
        <w:fldChar w:fldCharType="begin"/>
      </w:r>
      <w:r w:rsidRPr="00305D75">
        <w:rPr>
          <w:rFonts w:ascii="Times New Roman" w:hAnsi="Times New Roman"/>
          <w:color w:val="auto"/>
        </w:rPr>
        <w:instrText xml:space="preserve"> SEQ Table \* ARABIC </w:instrText>
      </w:r>
      <w:r w:rsidRPr="00305D75">
        <w:rPr>
          <w:rFonts w:ascii="Times New Roman" w:hAnsi="Times New Roman"/>
          <w:color w:val="auto"/>
        </w:rPr>
        <w:fldChar w:fldCharType="separate"/>
      </w:r>
      <w:r w:rsidR="00BB1413">
        <w:rPr>
          <w:rFonts w:ascii="Times New Roman" w:hAnsi="Times New Roman"/>
          <w:noProof/>
          <w:color w:val="auto"/>
        </w:rPr>
        <w:t>5</w:t>
      </w:r>
      <w:r w:rsidRPr="00305D75">
        <w:rPr>
          <w:rFonts w:ascii="Times New Roman" w:hAnsi="Times New Roman"/>
          <w:color w:val="auto"/>
        </w:rPr>
        <w:fldChar w:fldCharType="end"/>
      </w:r>
      <w:bookmarkEnd w:id="65"/>
      <w:r w:rsidRPr="00305D75">
        <w:rPr>
          <w:rFonts w:ascii="Times New Roman" w:hAnsi="Times New Roman"/>
          <w:color w:val="auto"/>
        </w:rPr>
        <w:t>.</w:t>
      </w:r>
      <w:r w:rsidRPr="00305D75">
        <w:rPr>
          <w:rFonts w:ascii="Times New Roman" w:hAnsi="Times New Roman"/>
          <w:color w:val="auto"/>
        </w:rPr>
        <w:tab/>
        <w:t xml:space="preserve">Pivotal Bioequivalence Study Data – </w:t>
      </w:r>
      <w:r w:rsidR="00E74B37" w:rsidRPr="00E74B37">
        <w:rPr>
          <w:rFonts w:ascii="Times New Roman" w:hAnsi="Times New Roman"/>
          <w:color w:val="auto"/>
          <w:highlight w:val="yellow"/>
        </w:rPr>
        <w:t>xx</w:t>
      </w:r>
      <w:r w:rsidRPr="00305D75">
        <w:rPr>
          <w:rFonts w:ascii="Times New Roman" w:hAnsi="Times New Roman"/>
          <w:color w:val="auto"/>
        </w:rPr>
        <w:t xml:space="preserve"> mg Batch # </w:t>
      </w:r>
      <w:r w:rsidR="00E74B37" w:rsidRPr="00E74B37">
        <w:rPr>
          <w:rFonts w:ascii="Times New Roman" w:hAnsi="Times New Roman"/>
          <w:color w:val="auto"/>
          <w:highlight w:val="yellow"/>
        </w:rPr>
        <w:t>xxxxxx</w:t>
      </w:r>
      <w:r w:rsidRPr="00305D75">
        <w:rPr>
          <w:rFonts w:ascii="Times New Roman" w:hAnsi="Times New Roman"/>
          <w:color w:val="auto"/>
        </w:rPr>
        <w:t xml:space="preserve"> (Fasted)</w:t>
      </w:r>
      <w:bookmarkEnd w:id="66"/>
      <w:bookmarkEnd w:id="67"/>
      <w:bookmarkEnd w:id="68"/>
    </w:p>
    <w:tbl>
      <w:tblPr>
        <w:tblW w:w="5000" w:type="pct"/>
        <w:tblCellMar>
          <w:left w:w="0" w:type="dxa"/>
          <w:right w:w="0" w:type="dxa"/>
        </w:tblCellMar>
        <w:tblLook w:val="04A0" w:firstRow="1" w:lastRow="0" w:firstColumn="1" w:lastColumn="0" w:noHBand="0" w:noVBand="1"/>
      </w:tblPr>
      <w:tblGrid>
        <w:gridCol w:w="3017"/>
        <w:gridCol w:w="1935"/>
        <w:gridCol w:w="2184"/>
        <w:gridCol w:w="2214"/>
      </w:tblGrid>
      <w:tr w:rsidR="004F710D" w:rsidRPr="00305D75" w14:paraId="4117080B" w14:textId="77777777" w:rsidTr="007C76C6">
        <w:trPr>
          <w:trHeight w:val="360"/>
        </w:trPr>
        <w:tc>
          <w:tcPr>
            <w:tcW w:w="1613" w:type="pct"/>
            <w:tcBorders>
              <w:top w:val="single" w:sz="4" w:space="0" w:color="auto"/>
              <w:left w:val="single" w:sz="4" w:space="0" w:color="auto"/>
              <w:bottom w:val="single" w:sz="4" w:space="0" w:color="auto"/>
              <w:right w:val="single" w:sz="4" w:space="0" w:color="auto"/>
            </w:tcBorders>
            <w:shd w:val="clear" w:color="auto" w:fill="DAEEF3" w:themeFill="accent5" w:themeFillTint="33"/>
            <w:tcMar>
              <w:top w:w="0" w:type="dxa"/>
              <w:left w:w="108" w:type="dxa"/>
              <w:bottom w:w="0" w:type="dxa"/>
              <w:right w:w="108" w:type="dxa"/>
            </w:tcMar>
            <w:vAlign w:val="center"/>
            <w:hideMark/>
          </w:tcPr>
          <w:p w14:paraId="4E884E27" w14:textId="77777777" w:rsidR="004F710D" w:rsidRPr="00305D75" w:rsidRDefault="004F710D" w:rsidP="00BC6976">
            <w:pPr>
              <w:overflowPunct w:val="0"/>
              <w:spacing w:before="0"/>
              <w:jc w:val="center"/>
              <w:textAlignment w:val="baseline"/>
              <w:rPr>
                <w:rFonts w:eastAsiaTheme="minorHAnsi"/>
                <w:sz w:val="22"/>
                <w:szCs w:val="22"/>
              </w:rPr>
            </w:pPr>
            <w:r w:rsidRPr="00305D75">
              <w:rPr>
                <w:b/>
                <w:bCs/>
                <w:sz w:val="22"/>
                <w:szCs w:val="22"/>
              </w:rPr>
              <w:t>Study Type</w:t>
            </w:r>
          </w:p>
        </w:tc>
        <w:tc>
          <w:tcPr>
            <w:tcW w:w="1035" w:type="pct"/>
            <w:tcBorders>
              <w:top w:val="single" w:sz="4" w:space="0" w:color="auto"/>
              <w:left w:val="single" w:sz="4" w:space="0" w:color="auto"/>
              <w:bottom w:val="single" w:sz="4" w:space="0" w:color="auto"/>
              <w:right w:val="single" w:sz="4" w:space="0" w:color="auto"/>
            </w:tcBorders>
            <w:shd w:val="clear" w:color="auto" w:fill="DAEEF3" w:themeFill="accent5" w:themeFillTint="33"/>
            <w:tcMar>
              <w:top w:w="0" w:type="dxa"/>
              <w:left w:w="108" w:type="dxa"/>
              <w:bottom w:w="0" w:type="dxa"/>
              <w:right w:w="108" w:type="dxa"/>
            </w:tcMar>
            <w:vAlign w:val="center"/>
            <w:hideMark/>
          </w:tcPr>
          <w:p w14:paraId="5E2B0B9A" w14:textId="77777777" w:rsidR="004F710D" w:rsidRPr="00305D75" w:rsidRDefault="004F710D" w:rsidP="00BC6976">
            <w:pPr>
              <w:overflowPunct w:val="0"/>
              <w:spacing w:before="0"/>
              <w:jc w:val="center"/>
              <w:textAlignment w:val="baseline"/>
              <w:rPr>
                <w:rFonts w:eastAsiaTheme="minorHAnsi"/>
                <w:sz w:val="22"/>
                <w:szCs w:val="22"/>
              </w:rPr>
            </w:pPr>
            <w:r w:rsidRPr="00305D75">
              <w:rPr>
                <w:b/>
                <w:bCs/>
                <w:sz w:val="22"/>
                <w:szCs w:val="22"/>
              </w:rPr>
              <w:t>Parameter</w:t>
            </w:r>
          </w:p>
        </w:tc>
        <w:tc>
          <w:tcPr>
            <w:tcW w:w="1168" w:type="pct"/>
            <w:tcBorders>
              <w:top w:val="single" w:sz="4" w:space="0" w:color="auto"/>
              <w:left w:val="single" w:sz="4" w:space="0" w:color="auto"/>
              <w:bottom w:val="single" w:sz="4" w:space="0" w:color="auto"/>
              <w:right w:val="single" w:sz="4" w:space="0" w:color="auto"/>
            </w:tcBorders>
            <w:shd w:val="clear" w:color="auto" w:fill="DAEEF3" w:themeFill="accent5" w:themeFillTint="33"/>
            <w:tcMar>
              <w:top w:w="0" w:type="dxa"/>
              <w:left w:w="108" w:type="dxa"/>
              <w:bottom w:w="0" w:type="dxa"/>
              <w:right w:w="108" w:type="dxa"/>
            </w:tcMar>
            <w:vAlign w:val="center"/>
            <w:hideMark/>
          </w:tcPr>
          <w:p w14:paraId="34690031" w14:textId="77777777" w:rsidR="004F710D" w:rsidRPr="00305D75" w:rsidRDefault="004F710D" w:rsidP="00BC6976">
            <w:pPr>
              <w:overflowPunct w:val="0"/>
              <w:spacing w:before="0"/>
              <w:jc w:val="center"/>
              <w:textAlignment w:val="baseline"/>
              <w:rPr>
                <w:b/>
                <w:bCs/>
                <w:sz w:val="22"/>
                <w:szCs w:val="22"/>
              </w:rPr>
            </w:pPr>
            <w:r w:rsidRPr="00305D75">
              <w:rPr>
                <w:b/>
                <w:bCs/>
                <w:sz w:val="22"/>
                <w:szCs w:val="22"/>
              </w:rPr>
              <w:t>Ratio</w:t>
            </w:r>
          </w:p>
          <w:p w14:paraId="3B392B32" w14:textId="77777777" w:rsidR="004F710D" w:rsidRPr="00305D75" w:rsidRDefault="004F710D" w:rsidP="00BC6976">
            <w:pPr>
              <w:overflowPunct w:val="0"/>
              <w:spacing w:before="0"/>
              <w:jc w:val="center"/>
              <w:textAlignment w:val="baseline"/>
              <w:rPr>
                <w:rFonts w:eastAsiaTheme="minorHAnsi"/>
                <w:sz w:val="22"/>
                <w:szCs w:val="22"/>
              </w:rPr>
            </w:pPr>
            <w:r w:rsidRPr="00305D75">
              <w:rPr>
                <w:b/>
                <w:bCs/>
                <w:sz w:val="22"/>
                <w:szCs w:val="22"/>
              </w:rPr>
              <w:t>(Test/Reference)</w:t>
            </w:r>
          </w:p>
        </w:tc>
        <w:tc>
          <w:tcPr>
            <w:tcW w:w="1184" w:type="pct"/>
            <w:tcBorders>
              <w:top w:val="single" w:sz="4" w:space="0" w:color="auto"/>
              <w:left w:val="single" w:sz="4" w:space="0" w:color="auto"/>
              <w:bottom w:val="single" w:sz="4" w:space="0" w:color="auto"/>
              <w:right w:val="single" w:sz="4" w:space="0" w:color="auto"/>
            </w:tcBorders>
            <w:shd w:val="clear" w:color="auto" w:fill="DAEEF3" w:themeFill="accent5" w:themeFillTint="33"/>
            <w:tcMar>
              <w:top w:w="0" w:type="dxa"/>
              <w:left w:w="108" w:type="dxa"/>
              <w:bottom w:w="0" w:type="dxa"/>
              <w:right w:w="108" w:type="dxa"/>
            </w:tcMar>
            <w:vAlign w:val="center"/>
            <w:hideMark/>
          </w:tcPr>
          <w:p w14:paraId="1B3AFD60" w14:textId="77777777" w:rsidR="004F710D" w:rsidRPr="00305D75" w:rsidRDefault="004F710D" w:rsidP="00BC6976">
            <w:pPr>
              <w:overflowPunct w:val="0"/>
              <w:spacing w:before="0"/>
              <w:jc w:val="center"/>
              <w:textAlignment w:val="baseline"/>
              <w:rPr>
                <w:rFonts w:eastAsiaTheme="minorHAnsi"/>
                <w:sz w:val="22"/>
                <w:szCs w:val="22"/>
              </w:rPr>
            </w:pPr>
            <w:r w:rsidRPr="00305D75">
              <w:rPr>
                <w:b/>
                <w:bCs/>
                <w:sz w:val="22"/>
                <w:szCs w:val="22"/>
              </w:rPr>
              <w:t>90% Confidence Interval</w:t>
            </w:r>
          </w:p>
        </w:tc>
      </w:tr>
      <w:tr w:rsidR="004F710D" w:rsidRPr="00305D75" w14:paraId="5DB429F3" w14:textId="77777777" w:rsidTr="00BC6976">
        <w:trPr>
          <w:trHeight w:val="360"/>
        </w:trPr>
        <w:tc>
          <w:tcPr>
            <w:tcW w:w="1613"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A5B5E07" w14:textId="77777777" w:rsidR="00E74B37" w:rsidRPr="00305D75" w:rsidRDefault="00E74B37" w:rsidP="00E74B37">
            <w:pPr>
              <w:spacing w:before="0"/>
              <w:jc w:val="center"/>
              <w:rPr>
                <w:rFonts w:eastAsiaTheme="minorHAnsi"/>
                <w:b/>
                <w:bCs/>
                <w:sz w:val="22"/>
                <w:szCs w:val="22"/>
              </w:rPr>
            </w:pPr>
            <w:r w:rsidRPr="00305D75">
              <w:rPr>
                <w:b/>
                <w:bCs/>
                <w:sz w:val="22"/>
                <w:szCs w:val="22"/>
              </w:rPr>
              <w:t xml:space="preserve">Fed Study # </w:t>
            </w:r>
            <w:r w:rsidRPr="00191124">
              <w:rPr>
                <w:b/>
                <w:bCs/>
                <w:sz w:val="22"/>
                <w:szCs w:val="22"/>
                <w:highlight w:val="yellow"/>
              </w:rPr>
              <w:t>xx-xxxx-xxxx</w:t>
            </w:r>
            <w:r w:rsidRPr="00305D75">
              <w:rPr>
                <w:b/>
                <w:bCs/>
                <w:sz w:val="22"/>
                <w:szCs w:val="22"/>
              </w:rPr>
              <w:t>:</w:t>
            </w:r>
          </w:p>
          <w:p w14:paraId="297677DB" w14:textId="3E32F2FB" w:rsidR="004F710D" w:rsidRPr="00305D75" w:rsidRDefault="00E74B37" w:rsidP="00E74B37">
            <w:pPr>
              <w:spacing w:before="0"/>
              <w:jc w:val="center"/>
              <w:rPr>
                <w:rFonts w:eastAsiaTheme="minorHAnsi"/>
                <w:sz w:val="22"/>
                <w:szCs w:val="22"/>
              </w:rPr>
            </w:pPr>
            <w:r w:rsidRPr="00191124">
              <w:rPr>
                <w:b/>
                <w:bCs/>
                <w:sz w:val="22"/>
                <w:szCs w:val="22"/>
                <w:highlight w:val="yellow"/>
              </w:rPr>
              <w:t>Batch</w:t>
            </w:r>
            <w:r>
              <w:rPr>
                <w:b/>
                <w:bCs/>
                <w:sz w:val="22"/>
                <w:szCs w:val="22"/>
              </w:rPr>
              <w:t xml:space="preserve"> </w:t>
            </w:r>
            <w:r w:rsidRPr="00191124">
              <w:rPr>
                <w:b/>
                <w:bCs/>
                <w:sz w:val="22"/>
                <w:szCs w:val="22"/>
                <w:highlight w:val="yellow"/>
              </w:rPr>
              <w:t>no</w:t>
            </w:r>
            <w:r w:rsidRPr="00305D75">
              <w:rPr>
                <w:b/>
                <w:bCs/>
                <w:sz w:val="22"/>
                <w:szCs w:val="22"/>
              </w:rPr>
              <w:t xml:space="preserve"> (Test) vs. RLD Lot # </w:t>
            </w:r>
            <w:r w:rsidRPr="00191124">
              <w:rPr>
                <w:b/>
                <w:bCs/>
                <w:sz w:val="22"/>
                <w:szCs w:val="22"/>
                <w:highlight w:val="yellow"/>
              </w:rPr>
              <w:t>xxxxx</w:t>
            </w:r>
            <w:r w:rsidRPr="00305D75">
              <w:rPr>
                <w:b/>
                <w:bCs/>
                <w:sz w:val="22"/>
                <w:szCs w:val="22"/>
              </w:rPr>
              <w:t xml:space="preserve"> (Reference)</w:t>
            </w:r>
          </w:p>
        </w:tc>
        <w:tc>
          <w:tcPr>
            <w:tcW w:w="10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E0DFE1" w14:textId="77777777" w:rsidR="004F710D" w:rsidRPr="00305D75" w:rsidRDefault="004F710D" w:rsidP="00BC6976">
            <w:pPr>
              <w:overflowPunct w:val="0"/>
              <w:spacing w:before="0"/>
              <w:jc w:val="center"/>
              <w:textAlignment w:val="baseline"/>
              <w:rPr>
                <w:rFonts w:eastAsiaTheme="minorHAnsi"/>
                <w:sz w:val="22"/>
                <w:szCs w:val="22"/>
              </w:rPr>
            </w:pPr>
            <w:r w:rsidRPr="00305D75">
              <w:rPr>
                <w:sz w:val="22"/>
                <w:szCs w:val="22"/>
              </w:rPr>
              <w:t>C</w:t>
            </w:r>
            <w:r w:rsidRPr="00305D75">
              <w:rPr>
                <w:sz w:val="22"/>
                <w:szCs w:val="22"/>
                <w:vertAlign w:val="subscript"/>
              </w:rPr>
              <w:t>max</w:t>
            </w:r>
            <w:r w:rsidRPr="00305D75">
              <w:rPr>
                <w:sz w:val="22"/>
                <w:szCs w:val="22"/>
              </w:rPr>
              <w:t xml:space="preserve"> (ng/mL)</w:t>
            </w:r>
          </w:p>
        </w:tc>
        <w:tc>
          <w:tcPr>
            <w:tcW w:w="116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DF993FB" w14:textId="2A8D0B62" w:rsidR="004F710D" w:rsidRPr="007303BA" w:rsidRDefault="004F710D" w:rsidP="00BC6976">
            <w:pPr>
              <w:overflowPunct w:val="0"/>
              <w:spacing w:before="0"/>
              <w:jc w:val="center"/>
              <w:textAlignment w:val="baseline"/>
              <w:rPr>
                <w:rFonts w:eastAsiaTheme="minorHAnsi"/>
                <w:sz w:val="22"/>
                <w:szCs w:val="22"/>
                <w:highlight w:val="green"/>
              </w:rPr>
            </w:pPr>
          </w:p>
        </w:tc>
        <w:tc>
          <w:tcPr>
            <w:tcW w:w="11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AEC479" w14:textId="7FFA6F7C" w:rsidR="004F710D" w:rsidRPr="007303BA" w:rsidRDefault="004F710D" w:rsidP="00BC6976">
            <w:pPr>
              <w:overflowPunct w:val="0"/>
              <w:spacing w:before="0"/>
              <w:jc w:val="center"/>
              <w:textAlignment w:val="baseline"/>
              <w:rPr>
                <w:rFonts w:eastAsiaTheme="minorHAnsi"/>
                <w:sz w:val="22"/>
                <w:szCs w:val="22"/>
                <w:highlight w:val="green"/>
              </w:rPr>
            </w:pPr>
          </w:p>
        </w:tc>
      </w:tr>
      <w:tr w:rsidR="004F710D" w:rsidRPr="00305D75" w14:paraId="29CB61E8" w14:textId="77777777" w:rsidTr="00BC6976">
        <w:trPr>
          <w:trHeight w:val="360"/>
        </w:trPr>
        <w:tc>
          <w:tcPr>
            <w:tcW w:w="1613" w:type="pct"/>
            <w:vMerge/>
            <w:tcBorders>
              <w:top w:val="single" w:sz="4" w:space="0" w:color="auto"/>
              <w:left w:val="single" w:sz="4" w:space="0" w:color="auto"/>
              <w:bottom w:val="single" w:sz="4" w:space="0" w:color="auto"/>
              <w:right w:val="single" w:sz="4" w:space="0" w:color="auto"/>
            </w:tcBorders>
            <w:vAlign w:val="center"/>
            <w:hideMark/>
          </w:tcPr>
          <w:p w14:paraId="63BA40DE" w14:textId="77777777" w:rsidR="004F710D" w:rsidRPr="00305D75" w:rsidRDefault="004F710D" w:rsidP="00BC6976">
            <w:pPr>
              <w:spacing w:before="0"/>
              <w:rPr>
                <w:rFonts w:eastAsiaTheme="minorHAnsi"/>
                <w:sz w:val="22"/>
                <w:szCs w:val="22"/>
              </w:rPr>
            </w:pPr>
          </w:p>
        </w:tc>
        <w:tc>
          <w:tcPr>
            <w:tcW w:w="10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B576C92" w14:textId="77777777" w:rsidR="004F710D" w:rsidRPr="00305D75" w:rsidRDefault="004F710D" w:rsidP="00BC6976">
            <w:pPr>
              <w:overflowPunct w:val="0"/>
              <w:spacing w:before="0"/>
              <w:jc w:val="center"/>
              <w:textAlignment w:val="baseline"/>
              <w:rPr>
                <w:rFonts w:eastAsiaTheme="minorHAnsi"/>
                <w:sz w:val="22"/>
                <w:szCs w:val="22"/>
              </w:rPr>
            </w:pPr>
            <w:r w:rsidRPr="00305D75">
              <w:rPr>
                <w:sz w:val="22"/>
                <w:szCs w:val="22"/>
              </w:rPr>
              <w:t>AUC</w:t>
            </w:r>
            <w:r w:rsidRPr="00305D75">
              <w:rPr>
                <w:sz w:val="22"/>
                <w:szCs w:val="22"/>
                <w:vertAlign w:val="subscript"/>
              </w:rPr>
              <w:t>0-t</w:t>
            </w:r>
            <w:r w:rsidRPr="00305D75">
              <w:rPr>
                <w:sz w:val="22"/>
                <w:szCs w:val="22"/>
              </w:rPr>
              <w:t xml:space="preserve"> (hr. ng/mL)</w:t>
            </w:r>
          </w:p>
        </w:tc>
        <w:tc>
          <w:tcPr>
            <w:tcW w:w="116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3ED1AC4" w14:textId="4593F3CA" w:rsidR="004F710D" w:rsidRPr="007303BA" w:rsidRDefault="004F710D" w:rsidP="00BC6976">
            <w:pPr>
              <w:overflowPunct w:val="0"/>
              <w:spacing w:before="0"/>
              <w:jc w:val="center"/>
              <w:textAlignment w:val="baseline"/>
              <w:rPr>
                <w:rFonts w:eastAsiaTheme="minorHAnsi"/>
                <w:sz w:val="22"/>
                <w:szCs w:val="22"/>
                <w:highlight w:val="green"/>
              </w:rPr>
            </w:pPr>
          </w:p>
        </w:tc>
        <w:tc>
          <w:tcPr>
            <w:tcW w:w="11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28C99E" w14:textId="57FC5D14" w:rsidR="004F710D" w:rsidRPr="007303BA" w:rsidRDefault="004F710D" w:rsidP="00BC6976">
            <w:pPr>
              <w:overflowPunct w:val="0"/>
              <w:spacing w:before="0"/>
              <w:jc w:val="center"/>
              <w:textAlignment w:val="baseline"/>
              <w:rPr>
                <w:rFonts w:eastAsiaTheme="minorHAnsi"/>
                <w:sz w:val="22"/>
                <w:szCs w:val="22"/>
                <w:highlight w:val="green"/>
              </w:rPr>
            </w:pPr>
          </w:p>
        </w:tc>
      </w:tr>
      <w:tr w:rsidR="004F710D" w:rsidRPr="00305D75" w14:paraId="0E8DEB57" w14:textId="77777777" w:rsidTr="00BC6976">
        <w:trPr>
          <w:trHeight w:val="360"/>
        </w:trPr>
        <w:tc>
          <w:tcPr>
            <w:tcW w:w="1613" w:type="pct"/>
            <w:vMerge/>
            <w:tcBorders>
              <w:top w:val="single" w:sz="4" w:space="0" w:color="auto"/>
              <w:left w:val="single" w:sz="4" w:space="0" w:color="auto"/>
              <w:bottom w:val="single" w:sz="4" w:space="0" w:color="auto"/>
              <w:right w:val="single" w:sz="4" w:space="0" w:color="auto"/>
            </w:tcBorders>
            <w:vAlign w:val="center"/>
            <w:hideMark/>
          </w:tcPr>
          <w:p w14:paraId="7A77BAE6" w14:textId="77777777" w:rsidR="004F710D" w:rsidRPr="00305D75" w:rsidRDefault="004F710D" w:rsidP="00BC6976">
            <w:pPr>
              <w:spacing w:before="0"/>
              <w:rPr>
                <w:rFonts w:eastAsiaTheme="minorHAnsi"/>
                <w:sz w:val="22"/>
                <w:szCs w:val="22"/>
              </w:rPr>
            </w:pPr>
          </w:p>
        </w:tc>
        <w:tc>
          <w:tcPr>
            <w:tcW w:w="10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49FD8B" w14:textId="77777777" w:rsidR="004F710D" w:rsidRPr="00305D75" w:rsidRDefault="004F710D" w:rsidP="00BC6976">
            <w:pPr>
              <w:overflowPunct w:val="0"/>
              <w:spacing w:before="0"/>
              <w:jc w:val="center"/>
              <w:textAlignment w:val="baseline"/>
              <w:rPr>
                <w:rFonts w:eastAsiaTheme="minorHAnsi"/>
                <w:sz w:val="22"/>
                <w:szCs w:val="22"/>
              </w:rPr>
            </w:pPr>
            <w:r w:rsidRPr="00305D75">
              <w:rPr>
                <w:sz w:val="22"/>
                <w:szCs w:val="22"/>
              </w:rPr>
              <w:t>AUC</w:t>
            </w:r>
            <w:r w:rsidRPr="00305D75">
              <w:rPr>
                <w:sz w:val="22"/>
                <w:szCs w:val="22"/>
                <w:vertAlign w:val="subscript"/>
              </w:rPr>
              <w:t xml:space="preserve">inf </w:t>
            </w:r>
            <w:r w:rsidRPr="00305D75">
              <w:rPr>
                <w:sz w:val="22"/>
                <w:szCs w:val="22"/>
              </w:rPr>
              <w:t>(hr. ng/mL)</w:t>
            </w:r>
          </w:p>
        </w:tc>
        <w:tc>
          <w:tcPr>
            <w:tcW w:w="116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7909E3A" w14:textId="078BBA29" w:rsidR="004F710D" w:rsidRPr="007303BA" w:rsidRDefault="004F710D" w:rsidP="00BC6976">
            <w:pPr>
              <w:overflowPunct w:val="0"/>
              <w:spacing w:before="0"/>
              <w:jc w:val="center"/>
              <w:textAlignment w:val="baseline"/>
              <w:rPr>
                <w:rFonts w:eastAsiaTheme="minorHAnsi"/>
                <w:sz w:val="22"/>
                <w:szCs w:val="22"/>
                <w:highlight w:val="green"/>
              </w:rPr>
            </w:pPr>
          </w:p>
        </w:tc>
        <w:tc>
          <w:tcPr>
            <w:tcW w:w="11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2130404" w14:textId="16716DF8" w:rsidR="004F710D" w:rsidRPr="007303BA" w:rsidRDefault="004F710D" w:rsidP="00BC6976">
            <w:pPr>
              <w:overflowPunct w:val="0"/>
              <w:spacing w:before="0"/>
              <w:jc w:val="center"/>
              <w:textAlignment w:val="baseline"/>
              <w:rPr>
                <w:rFonts w:eastAsiaTheme="minorHAnsi"/>
                <w:sz w:val="22"/>
                <w:szCs w:val="22"/>
                <w:highlight w:val="green"/>
              </w:rPr>
            </w:pPr>
          </w:p>
        </w:tc>
      </w:tr>
      <w:tr w:rsidR="004F710D" w:rsidRPr="00305D75" w14:paraId="170D9DBA" w14:textId="77777777" w:rsidTr="00BC6976">
        <w:trPr>
          <w:trHeight w:val="360"/>
        </w:trPr>
        <w:tc>
          <w:tcPr>
            <w:tcW w:w="1613" w:type="pct"/>
            <w:vMerge/>
            <w:tcBorders>
              <w:top w:val="single" w:sz="4" w:space="0" w:color="auto"/>
              <w:left w:val="single" w:sz="4" w:space="0" w:color="auto"/>
              <w:bottom w:val="single" w:sz="4" w:space="0" w:color="auto"/>
              <w:right w:val="single" w:sz="4" w:space="0" w:color="auto"/>
            </w:tcBorders>
            <w:vAlign w:val="center"/>
            <w:hideMark/>
          </w:tcPr>
          <w:p w14:paraId="758A32EE" w14:textId="77777777" w:rsidR="004F710D" w:rsidRPr="00305D75" w:rsidRDefault="004F710D" w:rsidP="00BC6976">
            <w:pPr>
              <w:spacing w:before="0"/>
              <w:rPr>
                <w:rFonts w:eastAsiaTheme="minorHAnsi"/>
                <w:sz w:val="22"/>
                <w:szCs w:val="22"/>
              </w:rPr>
            </w:pPr>
          </w:p>
        </w:tc>
        <w:tc>
          <w:tcPr>
            <w:tcW w:w="10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D0DBDB" w14:textId="77777777" w:rsidR="004F710D" w:rsidRPr="00305D75" w:rsidRDefault="004F710D" w:rsidP="00BC6976">
            <w:pPr>
              <w:overflowPunct w:val="0"/>
              <w:spacing w:before="0"/>
              <w:jc w:val="center"/>
              <w:textAlignment w:val="baseline"/>
              <w:rPr>
                <w:rFonts w:eastAsiaTheme="minorHAnsi"/>
                <w:sz w:val="22"/>
                <w:szCs w:val="22"/>
              </w:rPr>
            </w:pPr>
            <w:r w:rsidRPr="00305D75">
              <w:rPr>
                <w:sz w:val="22"/>
                <w:szCs w:val="22"/>
              </w:rPr>
              <w:t>T</w:t>
            </w:r>
            <w:r w:rsidRPr="00305D75">
              <w:rPr>
                <w:sz w:val="22"/>
                <w:szCs w:val="22"/>
                <w:vertAlign w:val="subscript"/>
              </w:rPr>
              <w:t xml:space="preserve">max </w:t>
            </w:r>
            <w:r w:rsidRPr="00305D75">
              <w:rPr>
                <w:sz w:val="22"/>
                <w:szCs w:val="22"/>
              </w:rPr>
              <w:t>(Reference)</w:t>
            </w:r>
          </w:p>
        </w:tc>
        <w:tc>
          <w:tcPr>
            <w:tcW w:w="2352"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48F4317" w14:textId="157E0F38" w:rsidR="004F710D" w:rsidRPr="007303BA" w:rsidRDefault="004F710D" w:rsidP="00BC6976">
            <w:pPr>
              <w:overflowPunct w:val="0"/>
              <w:spacing w:before="0"/>
              <w:jc w:val="center"/>
              <w:textAlignment w:val="baseline"/>
              <w:rPr>
                <w:rFonts w:eastAsiaTheme="minorHAnsi"/>
                <w:sz w:val="22"/>
                <w:szCs w:val="22"/>
                <w:highlight w:val="green"/>
              </w:rPr>
            </w:pPr>
          </w:p>
        </w:tc>
      </w:tr>
      <w:tr w:rsidR="004F710D" w:rsidRPr="00305D75" w14:paraId="3A824CF8" w14:textId="77777777" w:rsidTr="00BC6976">
        <w:trPr>
          <w:trHeight w:val="360"/>
        </w:trPr>
        <w:tc>
          <w:tcPr>
            <w:tcW w:w="1613" w:type="pct"/>
            <w:vMerge/>
            <w:tcBorders>
              <w:top w:val="single" w:sz="4" w:space="0" w:color="auto"/>
              <w:left w:val="single" w:sz="4" w:space="0" w:color="auto"/>
              <w:bottom w:val="single" w:sz="4" w:space="0" w:color="auto"/>
              <w:right w:val="single" w:sz="4" w:space="0" w:color="auto"/>
            </w:tcBorders>
            <w:vAlign w:val="center"/>
            <w:hideMark/>
          </w:tcPr>
          <w:p w14:paraId="0068B048" w14:textId="77777777" w:rsidR="004F710D" w:rsidRPr="00305D75" w:rsidRDefault="004F710D" w:rsidP="00BC6976">
            <w:pPr>
              <w:spacing w:before="0"/>
              <w:rPr>
                <w:rFonts w:eastAsiaTheme="minorHAnsi"/>
                <w:sz w:val="22"/>
                <w:szCs w:val="22"/>
              </w:rPr>
            </w:pPr>
          </w:p>
        </w:tc>
        <w:tc>
          <w:tcPr>
            <w:tcW w:w="10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3F671D" w14:textId="77777777" w:rsidR="004F710D" w:rsidRPr="00305D75" w:rsidRDefault="004F710D" w:rsidP="00BC6976">
            <w:pPr>
              <w:overflowPunct w:val="0"/>
              <w:spacing w:before="0"/>
              <w:jc w:val="center"/>
              <w:textAlignment w:val="baseline"/>
              <w:rPr>
                <w:rFonts w:eastAsiaTheme="minorHAnsi"/>
                <w:sz w:val="22"/>
                <w:szCs w:val="22"/>
              </w:rPr>
            </w:pPr>
            <w:r w:rsidRPr="00305D75">
              <w:rPr>
                <w:sz w:val="22"/>
                <w:szCs w:val="22"/>
              </w:rPr>
              <w:t>T</w:t>
            </w:r>
            <w:r w:rsidRPr="00305D75">
              <w:rPr>
                <w:sz w:val="22"/>
                <w:szCs w:val="22"/>
                <w:vertAlign w:val="subscript"/>
              </w:rPr>
              <w:t>max</w:t>
            </w:r>
            <w:r w:rsidRPr="00305D75">
              <w:rPr>
                <w:sz w:val="22"/>
                <w:szCs w:val="22"/>
              </w:rPr>
              <w:t>(Test)</w:t>
            </w:r>
          </w:p>
        </w:tc>
        <w:tc>
          <w:tcPr>
            <w:tcW w:w="2352"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A639CC6" w14:textId="201A9131" w:rsidR="004F710D" w:rsidRPr="007303BA" w:rsidRDefault="004F710D" w:rsidP="00BC6976">
            <w:pPr>
              <w:overflowPunct w:val="0"/>
              <w:spacing w:before="0"/>
              <w:jc w:val="center"/>
              <w:textAlignment w:val="baseline"/>
              <w:rPr>
                <w:rFonts w:eastAsiaTheme="minorHAnsi"/>
                <w:sz w:val="22"/>
                <w:szCs w:val="22"/>
                <w:highlight w:val="green"/>
              </w:rPr>
            </w:pPr>
          </w:p>
        </w:tc>
      </w:tr>
    </w:tbl>
    <w:p w14:paraId="607B1F0F" w14:textId="77777777" w:rsidR="007C76C6" w:rsidRDefault="007C76C6" w:rsidP="009A4F44">
      <w:pPr>
        <w:spacing w:before="0" w:line="360" w:lineRule="auto"/>
        <w:jc w:val="both"/>
        <w:rPr>
          <w:b/>
          <w:bCs/>
        </w:rPr>
      </w:pPr>
    </w:p>
    <w:p w14:paraId="33CF954B" w14:textId="12DDC27E" w:rsidR="004F710D" w:rsidRPr="00305D75" w:rsidRDefault="004F710D" w:rsidP="009A4F44">
      <w:pPr>
        <w:spacing w:before="0" w:line="360" w:lineRule="auto"/>
        <w:jc w:val="both"/>
      </w:pPr>
      <w:r w:rsidRPr="00305D75">
        <w:rPr>
          <w:b/>
          <w:bCs/>
        </w:rPr>
        <w:t>Observation and Conclusion:</w:t>
      </w:r>
      <w:r w:rsidRPr="00305D75">
        <w:t xml:space="preserve"> Based on above table, it was found that </w:t>
      </w:r>
      <w:r w:rsidR="00E74B37" w:rsidRPr="00E74B37">
        <w:rPr>
          <w:highlight w:val="yellow"/>
        </w:rPr>
        <w:t>xx</w:t>
      </w:r>
      <w:r w:rsidRPr="00305D75">
        <w:t xml:space="preserve"> mg (pivotal batch # </w:t>
      </w:r>
      <w:r w:rsidR="00E74B37" w:rsidRPr="00E74B37">
        <w:rPr>
          <w:highlight w:val="yellow"/>
        </w:rPr>
        <w:t>xxxxx</w:t>
      </w:r>
      <w:r w:rsidRPr="00305D75">
        <w:t xml:space="preserve">) meet all the pharmacokinetic criteria under Fasted and Fed conditions, and the </w:t>
      </w:r>
      <w:r w:rsidR="00E74B37" w:rsidRPr="00E74B37">
        <w:rPr>
          <w:highlight w:val="yellow"/>
        </w:rPr>
        <w:t>xx</w:t>
      </w:r>
      <w:r w:rsidRPr="00305D75">
        <w:t xml:space="preserve"> mg (pivotal batch # </w:t>
      </w:r>
      <w:r w:rsidR="00E74B37" w:rsidRPr="00E74B37">
        <w:rPr>
          <w:highlight w:val="yellow"/>
        </w:rPr>
        <w:t>xxxxx</w:t>
      </w:r>
      <w:r w:rsidRPr="00305D75">
        <w:t xml:space="preserve">) meet all the pharmacokinetic criteria under Fasted conditions. Hence, the pivotal batch formulation of </w:t>
      </w:r>
      <w:r w:rsidR="00E74B37" w:rsidRPr="00E74B37">
        <w:rPr>
          <w:highlight w:val="yellow"/>
        </w:rPr>
        <w:t>xx</w:t>
      </w:r>
      <w:r w:rsidRPr="00305D75">
        <w:t xml:space="preserve"> mg and </w:t>
      </w:r>
      <w:r w:rsidR="00E74B37" w:rsidRPr="00E74B37">
        <w:rPr>
          <w:highlight w:val="yellow"/>
        </w:rPr>
        <w:t>xx</w:t>
      </w:r>
      <w:r w:rsidRPr="00305D75">
        <w:t xml:space="preserve"> mg is bioequivalent to the RLD.</w:t>
      </w:r>
    </w:p>
    <w:p w14:paraId="307DCEEA" w14:textId="629E2D3D" w:rsidR="00463421" w:rsidRPr="00305D75" w:rsidRDefault="000B19AC" w:rsidP="009A4F44">
      <w:pPr>
        <w:spacing w:before="0" w:line="360" w:lineRule="auto"/>
        <w:jc w:val="both"/>
      </w:pPr>
      <w:r w:rsidRPr="00E74B37">
        <w:rPr>
          <w:highlight w:val="yellow"/>
        </w:rPr>
        <w:t>Company Name</w:t>
      </w:r>
      <w:r w:rsidR="00463421" w:rsidRPr="00305D75">
        <w:t xml:space="preserve">’s </w:t>
      </w:r>
      <w:r w:rsidR="0022409D" w:rsidRPr="00BA69FE">
        <w:rPr>
          <w:highlight w:val="yellow"/>
        </w:rPr>
        <w:t xml:space="preserve">Proposed Product </w:t>
      </w:r>
      <w:r w:rsidR="0022409D" w:rsidRPr="00191124">
        <w:rPr>
          <w:highlight w:val="yellow"/>
        </w:rPr>
        <w:t>Name</w:t>
      </w:r>
      <w:r w:rsidR="0022409D" w:rsidRPr="00E74B37" w:rsidDel="0022409D">
        <w:rPr>
          <w:highlight w:val="yellow"/>
        </w:rPr>
        <w:t xml:space="preserve"> </w:t>
      </w:r>
      <w:r w:rsidR="00463421" w:rsidRPr="00305D75">
        <w:t xml:space="preserve"> are proportionally similar in the composition of their active and inactive ingredients. Please refer to </w:t>
      </w:r>
      <w:r w:rsidR="00463421" w:rsidRPr="00305D75">
        <w:rPr>
          <w:b/>
          <w:bCs/>
        </w:rPr>
        <w:t xml:space="preserve">Module 3.2.P.1 </w:t>
      </w:r>
      <w:r w:rsidR="00463421" w:rsidRPr="00305D75">
        <w:t xml:space="preserve">for the formulations of </w:t>
      </w:r>
      <w:r w:rsidRPr="00E74B37">
        <w:rPr>
          <w:highlight w:val="yellow"/>
        </w:rPr>
        <w:t>Company Name</w:t>
      </w:r>
      <w:r w:rsidR="00463421" w:rsidRPr="00305D75">
        <w:t xml:space="preserve">’s proposed product. Hence, </w:t>
      </w:r>
      <w:r w:rsidRPr="00E74B37">
        <w:rPr>
          <w:highlight w:val="yellow"/>
        </w:rPr>
        <w:t>Company Name</w:t>
      </w:r>
      <w:r w:rsidR="00463421" w:rsidRPr="00305D75">
        <w:t xml:space="preserve"> propose a biowaiver for other strengths of </w:t>
      </w:r>
      <w:r w:rsidR="0022409D" w:rsidRPr="00BA69FE">
        <w:rPr>
          <w:highlight w:val="yellow"/>
        </w:rPr>
        <w:t xml:space="preserve">Proposed Product </w:t>
      </w:r>
      <w:r w:rsidR="0022409D" w:rsidRPr="00191124">
        <w:rPr>
          <w:highlight w:val="yellow"/>
        </w:rPr>
        <w:t>Name</w:t>
      </w:r>
      <w:r w:rsidR="0022409D" w:rsidRPr="00E74B37" w:rsidDel="0022409D">
        <w:rPr>
          <w:highlight w:val="yellow"/>
        </w:rPr>
        <w:t xml:space="preserve"> </w:t>
      </w:r>
      <w:r w:rsidR="00E74B37" w:rsidRPr="00E74B37">
        <w:rPr>
          <w:highlight w:val="yellow"/>
        </w:rPr>
        <w:t>xx</w:t>
      </w:r>
      <w:r w:rsidR="00463421" w:rsidRPr="00E74B37">
        <w:rPr>
          <w:highlight w:val="yellow"/>
        </w:rPr>
        <w:t xml:space="preserve"> mg, </w:t>
      </w:r>
      <w:r w:rsidR="00E74B37" w:rsidRPr="00E74B37">
        <w:rPr>
          <w:highlight w:val="yellow"/>
        </w:rPr>
        <w:t>xx</w:t>
      </w:r>
      <w:r w:rsidR="00463421" w:rsidRPr="00E74B37">
        <w:rPr>
          <w:highlight w:val="yellow"/>
        </w:rPr>
        <w:t xml:space="preserve"> mg, </w:t>
      </w:r>
      <w:r w:rsidR="00E74B37" w:rsidRPr="00E74B37">
        <w:rPr>
          <w:highlight w:val="yellow"/>
        </w:rPr>
        <w:t>xx</w:t>
      </w:r>
      <w:r w:rsidR="00463421" w:rsidRPr="00E74B37">
        <w:rPr>
          <w:highlight w:val="yellow"/>
        </w:rPr>
        <w:t xml:space="preserve"> mg and </w:t>
      </w:r>
      <w:r w:rsidR="00E74B37" w:rsidRPr="00E74B37">
        <w:rPr>
          <w:highlight w:val="yellow"/>
        </w:rPr>
        <w:t>xx</w:t>
      </w:r>
      <w:r w:rsidR="00463421" w:rsidRPr="00E74B37">
        <w:rPr>
          <w:highlight w:val="yellow"/>
        </w:rPr>
        <w:t xml:space="preserve"> mg</w:t>
      </w:r>
      <w:r w:rsidR="00463421" w:rsidRPr="00305D75">
        <w:t xml:space="preserve"> based on proportional similarity, </w:t>
      </w:r>
      <w:r w:rsidR="00E74B37" w:rsidRPr="00E74B37">
        <w:rPr>
          <w:highlight w:val="yellow"/>
        </w:rPr>
        <w:t>xx</w:t>
      </w:r>
      <w:r w:rsidR="00463421" w:rsidRPr="00305D75">
        <w:t xml:space="preserve"> mg and </w:t>
      </w:r>
      <w:r w:rsidR="00E74B37" w:rsidRPr="00E74B37">
        <w:rPr>
          <w:highlight w:val="yellow"/>
        </w:rPr>
        <w:t>xx</w:t>
      </w:r>
      <w:r w:rsidR="00463421" w:rsidRPr="00305D75">
        <w:t xml:space="preserve"> mg strengths are bioequivalent to RLD and the dissolution profile of other strengths </w:t>
      </w:r>
      <w:r w:rsidR="002F3617" w:rsidRPr="00323160">
        <w:rPr>
          <w:highlight w:val="yellow"/>
        </w:rPr>
        <w:t>XX</w:t>
      </w:r>
      <w:r w:rsidR="002F3617" w:rsidRPr="00305D75">
        <w:t xml:space="preserve"> </w:t>
      </w:r>
      <w:r w:rsidR="00463421" w:rsidRPr="00305D75">
        <w:lastRenderedPageBreak/>
        <w:t xml:space="preserve">mg, and </w:t>
      </w:r>
      <w:r w:rsidR="00E74B37" w:rsidRPr="00E74B37">
        <w:rPr>
          <w:highlight w:val="yellow"/>
        </w:rPr>
        <w:t>xx</w:t>
      </w:r>
      <w:r w:rsidR="00463421" w:rsidRPr="00305D75">
        <w:t xml:space="preserve"> mg are comparable to the bio strengths </w:t>
      </w:r>
      <w:r w:rsidR="00E74B37" w:rsidRPr="00E74B37">
        <w:rPr>
          <w:highlight w:val="yellow"/>
        </w:rPr>
        <w:t>xx</w:t>
      </w:r>
      <w:r w:rsidR="00463421" w:rsidRPr="00305D75">
        <w:t xml:space="preserve"> mg and </w:t>
      </w:r>
      <w:r w:rsidR="00E74B37" w:rsidRPr="00E74B37">
        <w:rPr>
          <w:highlight w:val="yellow"/>
        </w:rPr>
        <w:t>xx</w:t>
      </w:r>
      <w:r w:rsidR="00463421" w:rsidRPr="00305D75">
        <w:t xml:space="preserve"> mg. Please refer to </w:t>
      </w:r>
      <w:r w:rsidR="00463421" w:rsidRPr="00305D75">
        <w:rPr>
          <w:b/>
          <w:bCs/>
        </w:rPr>
        <w:t>Module 1.12.15</w:t>
      </w:r>
      <w:r w:rsidR="00463421" w:rsidRPr="00305D75">
        <w:t xml:space="preserve"> for Biowaiver and </w:t>
      </w:r>
      <w:r w:rsidR="00463421" w:rsidRPr="00305D75">
        <w:rPr>
          <w:b/>
          <w:bCs/>
        </w:rPr>
        <w:t>Module 5.3.1.3</w:t>
      </w:r>
      <w:r w:rsidR="00463421" w:rsidRPr="00305D75">
        <w:t xml:space="preserve"> for comparative</w:t>
      </w:r>
      <w:r w:rsidR="0096677D" w:rsidRPr="00305D75">
        <w:t>.</w:t>
      </w:r>
    </w:p>
    <w:p w14:paraId="202ED60E" w14:textId="2775194D" w:rsidR="004F710D" w:rsidRDefault="00463421" w:rsidP="009A4F44">
      <w:pPr>
        <w:spacing w:before="0" w:line="360" w:lineRule="auto"/>
        <w:jc w:val="both"/>
      </w:pPr>
      <w:r w:rsidRPr="00305D75">
        <w:t xml:space="preserve">Based on dissolution study and bioequivalence study, it </w:t>
      </w:r>
      <w:r w:rsidR="004F710D" w:rsidRPr="00305D75">
        <w:t xml:space="preserve">can be inferred that the in-vitro drug dissolution using finalized method enabled to reflect the in-vivo performance. Hence, </w:t>
      </w:r>
      <w:r w:rsidR="000B19AC" w:rsidRPr="00E74B37">
        <w:rPr>
          <w:highlight w:val="yellow"/>
        </w:rPr>
        <w:t>Company Name</w:t>
      </w:r>
      <w:r w:rsidR="004F710D" w:rsidRPr="00305D75">
        <w:t xml:space="preserve"> finalized the same dissolution method as release method for Quality Control testing for </w:t>
      </w:r>
      <w:r w:rsidR="0022409D" w:rsidRPr="00BA69FE">
        <w:rPr>
          <w:highlight w:val="yellow"/>
        </w:rPr>
        <w:t xml:space="preserve">Proposed Product </w:t>
      </w:r>
      <w:r w:rsidR="0022409D" w:rsidRPr="00191124">
        <w:rPr>
          <w:highlight w:val="yellow"/>
        </w:rPr>
        <w:t>Name</w:t>
      </w:r>
      <w:r w:rsidR="0022409D" w:rsidRPr="00E74B37" w:rsidDel="0022409D">
        <w:rPr>
          <w:highlight w:val="yellow"/>
        </w:rPr>
        <w:t xml:space="preserve"> </w:t>
      </w:r>
      <w:r w:rsidR="004F710D" w:rsidRPr="00305D75">
        <w:t>.</w:t>
      </w:r>
    </w:p>
    <w:p w14:paraId="44A0FAB6" w14:textId="77777777" w:rsidR="0063175A" w:rsidRPr="00305D75" w:rsidRDefault="0063175A" w:rsidP="009A4F44">
      <w:pPr>
        <w:spacing w:before="0" w:line="360" w:lineRule="auto"/>
        <w:jc w:val="both"/>
        <w:rPr>
          <w:rFonts w:ascii="Arial" w:hAnsi="Arial" w:cs="Arial"/>
          <w:b/>
          <w:bCs/>
          <w:iCs/>
        </w:rPr>
      </w:pPr>
    </w:p>
    <w:p w14:paraId="3FD6967A" w14:textId="77777777" w:rsidR="004F710D" w:rsidRPr="00305D75" w:rsidRDefault="004F710D" w:rsidP="004F710D">
      <w:pPr>
        <w:pStyle w:val="Heading2"/>
      </w:pPr>
      <w:bookmarkStart w:id="69" w:name="_Toc153976465"/>
      <w:bookmarkStart w:id="70" w:name="_Toc153977225"/>
      <w:bookmarkStart w:id="71" w:name="_Toc209094907"/>
      <w:r w:rsidRPr="00305D75">
        <w:t>Components of Drug Product</w:t>
      </w:r>
      <w:bookmarkEnd w:id="69"/>
      <w:bookmarkEnd w:id="70"/>
      <w:bookmarkEnd w:id="71"/>
    </w:p>
    <w:p w14:paraId="2657936C" w14:textId="77777777" w:rsidR="004F710D" w:rsidRPr="00305D75" w:rsidRDefault="004F710D" w:rsidP="009A4F44">
      <w:pPr>
        <w:pStyle w:val="Heading3"/>
      </w:pPr>
      <w:bookmarkStart w:id="72" w:name="_Toc153976466"/>
      <w:bookmarkStart w:id="73" w:name="_Toc153977226"/>
      <w:bookmarkStart w:id="74" w:name="_Toc209094908"/>
      <w:r w:rsidRPr="00305D75">
        <w:t>Drug Substance</w:t>
      </w:r>
      <w:bookmarkEnd w:id="72"/>
      <w:bookmarkEnd w:id="73"/>
      <w:bookmarkEnd w:id="74"/>
    </w:p>
    <w:p w14:paraId="08BF6C8E" w14:textId="796E34AD" w:rsidR="004F710D" w:rsidRPr="00305D75" w:rsidRDefault="004F710D" w:rsidP="004F710D">
      <w:pPr>
        <w:pStyle w:val="Heading4"/>
      </w:pPr>
      <w:bookmarkStart w:id="75" w:name="_Toc153976467"/>
      <w:bookmarkStart w:id="76" w:name="_Toc153977227"/>
      <w:bookmarkStart w:id="77" w:name="_Toc209094909"/>
      <w:r w:rsidRPr="00305D75">
        <w:t xml:space="preserve">Physical &amp; Chemical Properties of Drug Substance: </w:t>
      </w:r>
      <w:r w:rsidR="00E74B37" w:rsidRPr="00E74B37">
        <w:rPr>
          <w:highlight w:val="yellow"/>
        </w:rPr>
        <w:t>API Name</w:t>
      </w:r>
      <w:r w:rsidRPr="00305D75">
        <w:t>, USP</w:t>
      </w:r>
      <w:bookmarkEnd w:id="75"/>
      <w:bookmarkEnd w:id="76"/>
      <w:bookmarkEnd w:id="77"/>
    </w:p>
    <w:p w14:paraId="32B440A7" w14:textId="7D862A14" w:rsidR="004F710D" w:rsidRPr="00305D75" w:rsidRDefault="004F710D" w:rsidP="004F710D">
      <w:pPr>
        <w:pStyle w:val="Paragraph"/>
      </w:pPr>
      <w:r w:rsidRPr="00305D75">
        <w:t xml:space="preserve">Please refer to </w:t>
      </w:r>
      <w:r w:rsidRPr="00305D75">
        <w:rPr>
          <w:b/>
        </w:rPr>
        <w:t>Module 3.2.S.1.3</w:t>
      </w:r>
      <w:r w:rsidRPr="00305D75">
        <w:t xml:space="preserve"> of </w:t>
      </w:r>
      <w:r w:rsidR="00E74B37" w:rsidRPr="00E74B37">
        <w:rPr>
          <w:highlight w:val="yellow"/>
        </w:rPr>
        <w:t>API Name</w:t>
      </w:r>
      <w:r w:rsidRPr="00305D75">
        <w:t>, USP for details.</w:t>
      </w:r>
    </w:p>
    <w:p w14:paraId="482121EE" w14:textId="77777777" w:rsidR="004F710D" w:rsidRPr="00305D75" w:rsidRDefault="004F710D" w:rsidP="004F710D">
      <w:pPr>
        <w:pStyle w:val="Heading4"/>
      </w:pPr>
      <w:bookmarkStart w:id="78" w:name="_Toc153976468"/>
      <w:bookmarkStart w:id="79" w:name="_Toc153977228"/>
      <w:bookmarkStart w:id="80" w:name="_Toc209094910"/>
      <w:r w:rsidRPr="00305D75">
        <w:t>Drug Substance Particle Size</w:t>
      </w:r>
      <w:bookmarkEnd w:id="78"/>
      <w:bookmarkEnd w:id="79"/>
      <w:bookmarkEnd w:id="80"/>
    </w:p>
    <w:p w14:paraId="3A1F8A71" w14:textId="59E04C5E" w:rsidR="004F710D" w:rsidRPr="00305D75" w:rsidRDefault="004F710D" w:rsidP="004F710D">
      <w:pPr>
        <w:spacing w:before="120" w:after="120" w:line="360" w:lineRule="auto"/>
        <w:jc w:val="both"/>
        <w:rPr>
          <w:rFonts w:cs="Arial"/>
          <w:bCs/>
          <w:kern w:val="32"/>
        </w:rPr>
      </w:pPr>
      <w:r w:rsidRPr="00305D75">
        <w:rPr>
          <w:rFonts w:cs="Arial"/>
          <w:bCs/>
          <w:kern w:val="32"/>
        </w:rPr>
        <w:t xml:space="preserve">The particle size of the drug substance, </w:t>
      </w:r>
      <w:r w:rsidR="00E74B37" w:rsidRPr="00E74B37">
        <w:rPr>
          <w:highlight w:val="yellow"/>
        </w:rPr>
        <w:t>API Name</w:t>
      </w:r>
      <w:r w:rsidRPr="00305D75">
        <w:rPr>
          <w:rFonts w:cs="Arial"/>
          <w:bCs/>
          <w:kern w:val="32"/>
        </w:rPr>
        <w:t xml:space="preserve">, is a critical material attribute in the formulation of this product. For details of API particle size selection refer section </w:t>
      </w:r>
      <w:r w:rsidRPr="00305D75">
        <w:rPr>
          <w:rFonts w:cs="Arial"/>
          <w:bCs/>
          <w:kern w:val="32"/>
        </w:rPr>
        <w:fldChar w:fldCharType="begin"/>
      </w:r>
      <w:r w:rsidRPr="00305D75">
        <w:rPr>
          <w:rFonts w:cs="Arial"/>
          <w:bCs/>
          <w:kern w:val="32"/>
        </w:rPr>
        <w:instrText xml:space="preserve"> REF _Ref121403718 \r \h </w:instrText>
      </w:r>
      <w:r w:rsidR="00305D75">
        <w:rPr>
          <w:rFonts w:cs="Arial"/>
          <w:bCs/>
          <w:kern w:val="32"/>
        </w:rPr>
        <w:instrText xml:space="preserve"> \* MERGEFORMAT </w:instrText>
      </w:r>
      <w:r w:rsidRPr="00305D75">
        <w:rPr>
          <w:rFonts w:cs="Arial"/>
          <w:bCs/>
          <w:kern w:val="32"/>
        </w:rPr>
      </w:r>
      <w:r w:rsidRPr="00305D75">
        <w:rPr>
          <w:rFonts w:cs="Arial"/>
          <w:bCs/>
          <w:kern w:val="32"/>
        </w:rPr>
        <w:fldChar w:fldCharType="separate"/>
      </w:r>
      <w:r w:rsidR="00BB1413">
        <w:rPr>
          <w:rFonts w:cs="Arial"/>
          <w:bCs/>
          <w:kern w:val="32"/>
        </w:rPr>
        <w:t>2.4.1</w:t>
      </w:r>
      <w:r w:rsidRPr="00305D75">
        <w:rPr>
          <w:rFonts w:cs="Arial"/>
          <w:bCs/>
          <w:kern w:val="32"/>
        </w:rPr>
        <w:fldChar w:fldCharType="end"/>
      </w:r>
      <w:r w:rsidRPr="00305D75">
        <w:rPr>
          <w:rFonts w:cs="Arial"/>
          <w:bCs/>
          <w:kern w:val="32"/>
        </w:rPr>
        <w:t>.</w:t>
      </w:r>
    </w:p>
    <w:p w14:paraId="670EE8DD" w14:textId="77777777" w:rsidR="004F710D" w:rsidRPr="00305D75" w:rsidRDefault="004F710D" w:rsidP="004F710D">
      <w:pPr>
        <w:pStyle w:val="Heading4"/>
      </w:pPr>
      <w:bookmarkStart w:id="81" w:name="_Toc153976469"/>
      <w:bookmarkStart w:id="82" w:name="_Toc153977229"/>
      <w:bookmarkStart w:id="83" w:name="_Toc209094911"/>
      <w:r w:rsidRPr="00305D75">
        <w:t>Drug Substance Polymorphism</w:t>
      </w:r>
      <w:bookmarkEnd w:id="81"/>
      <w:bookmarkEnd w:id="82"/>
      <w:bookmarkEnd w:id="83"/>
    </w:p>
    <w:p w14:paraId="420861FE" w14:textId="525866AE" w:rsidR="004F710D" w:rsidRPr="00305D75" w:rsidRDefault="004F710D" w:rsidP="004F710D">
      <w:pPr>
        <w:spacing w:before="120" w:after="120" w:line="360" w:lineRule="auto"/>
        <w:jc w:val="both"/>
        <w:rPr>
          <w:rFonts w:cs="Arial"/>
          <w:bCs/>
          <w:kern w:val="32"/>
        </w:rPr>
      </w:pPr>
      <w:r w:rsidRPr="00305D75">
        <w:rPr>
          <w:rFonts w:cs="Arial"/>
          <w:bCs/>
          <w:kern w:val="32"/>
        </w:rPr>
        <w:t xml:space="preserve">As per the </w:t>
      </w:r>
      <w:bookmarkStart w:id="84" w:name="_Hlk116654929"/>
      <w:r w:rsidRPr="00305D75">
        <w:rPr>
          <w:rFonts w:cs="Arial"/>
          <w:bCs/>
          <w:kern w:val="32"/>
        </w:rPr>
        <w:t xml:space="preserve">Drug Master File </w:t>
      </w:r>
      <w:r w:rsidRPr="00305D75">
        <w:rPr>
          <w:bCs/>
        </w:rPr>
        <w:t>(</w:t>
      </w:r>
      <w:r w:rsidRPr="00305D75">
        <w:rPr>
          <w:rFonts w:cs="Arial"/>
          <w:bCs/>
          <w:kern w:val="32"/>
        </w:rPr>
        <w:t xml:space="preserve">DMF </w:t>
      </w:r>
      <w:bookmarkEnd w:id="84"/>
      <w:r w:rsidRPr="00305D75">
        <w:rPr>
          <w:rFonts w:cs="Arial"/>
          <w:bCs/>
          <w:kern w:val="32"/>
        </w:rPr>
        <w:t>#</w:t>
      </w:r>
      <w:r w:rsidR="00E74B37" w:rsidRPr="00E74B37">
        <w:rPr>
          <w:rFonts w:cs="Arial"/>
          <w:bCs/>
          <w:kern w:val="32"/>
          <w:highlight w:val="yellow"/>
        </w:rPr>
        <w:t>xxxx</w:t>
      </w:r>
      <w:r w:rsidRPr="00305D75">
        <w:rPr>
          <w:bCs/>
        </w:rPr>
        <w:t>)</w:t>
      </w:r>
      <w:r w:rsidRPr="00305D75">
        <w:rPr>
          <w:rFonts w:cs="Arial"/>
          <w:bCs/>
          <w:kern w:val="32"/>
        </w:rPr>
        <w:t xml:space="preserve"> of </w:t>
      </w:r>
      <w:r w:rsidR="00E74B37" w:rsidRPr="00E74B37">
        <w:rPr>
          <w:highlight w:val="yellow"/>
        </w:rPr>
        <w:t>Name</w:t>
      </w:r>
      <w:r w:rsidRPr="00E74B37">
        <w:rPr>
          <w:highlight w:val="yellow"/>
        </w:rPr>
        <w:t xml:space="preserve"> (API manufacture</w:t>
      </w:r>
      <w:r w:rsidRPr="00305D75">
        <w:t xml:space="preserve">), the polymorph of </w:t>
      </w:r>
      <w:r w:rsidR="00E74B37" w:rsidRPr="00E74B37">
        <w:rPr>
          <w:highlight w:val="yellow"/>
        </w:rPr>
        <w:t>API Name</w:t>
      </w:r>
      <w:r w:rsidRPr="00305D75">
        <w:rPr>
          <w:bCs/>
        </w:rPr>
        <w:t>, USP</w:t>
      </w:r>
      <w:r w:rsidRPr="00305D75">
        <w:t xml:space="preserve"> obtained by their manufacturing process was characterized by </w:t>
      </w:r>
      <w:bookmarkStart w:id="85" w:name="_Hlk116654906"/>
      <w:r w:rsidRPr="00305D75">
        <w:t xml:space="preserve">differential scanning calorimetry (DSC) </w:t>
      </w:r>
      <w:bookmarkEnd w:id="85"/>
      <w:r w:rsidRPr="00305D75">
        <w:t>and Debye-Scherer X-ray diffraction analysis</w:t>
      </w:r>
      <w:r w:rsidRPr="00305D75">
        <w:rPr>
          <w:rFonts w:cs="Arial"/>
          <w:bCs/>
          <w:kern w:val="32"/>
        </w:rPr>
        <w:t xml:space="preserve">. Other polymorphs are not known by </w:t>
      </w:r>
      <w:r w:rsidR="0022409D" w:rsidRPr="00323160">
        <w:rPr>
          <w:rFonts w:cs="Arial"/>
          <w:bCs/>
          <w:kern w:val="32"/>
          <w:highlight w:val="yellow"/>
        </w:rPr>
        <w:t>DMF holder</w:t>
      </w:r>
      <w:r w:rsidRPr="00305D75">
        <w:rPr>
          <w:rFonts w:cs="Arial"/>
          <w:bCs/>
          <w:kern w:val="32"/>
        </w:rPr>
        <w:t xml:space="preserve">. </w:t>
      </w:r>
    </w:p>
    <w:p w14:paraId="56A422D7" w14:textId="4A308AE1" w:rsidR="004F710D" w:rsidRPr="00305D75" w:rsidRDefault="004F710D" w:rsidP="004F710D">
      <w:pPr>
        <w:spacing w:before="120" w:after="120" w:line="360" w:lineRule="auto"/>
        <w:jc w:val="both"/>
        <w:rPr>
          <w:rFonts w:cs="Arial"/>
          <w:bCs/>
          <w:kern w:val="32"/>
        </w:rPr>
      </w:pPr>
      <w:r w:rsidRPr="00305D75">
        <w:rPr>
          <w:rFonts w:cs="Arial"/>
          <w:bCs/>
          <w:kern w:val="32"/>
        </w:rPr>
        <w:t xml:space="preserve">To confirm the findings from the DMF, </w:t>
      </w:r>
      <w:r w:rsidR="000B19AC" w:rsidRPr="00E74B37">
        <w:rPr>
          <w:rFonts w:cs="Arial"/>
          <w:bCs/>
          <w:kern w:val="32"/>
          <w:highlight w:val="yellow"/>
        </w:rPr>
        <w:t>Company Name</w:t>
      </w:r>
      <w:r w:rsidRPr="00305D75">
        <w:rPr>
          <w:rFonts w:cs="Arial"/>
          <w:bCs/>
          <w:kern w:val="32"/>
        </w:rPr>
        <w:t xml:space="preserve"> evaluated the polymorphic form of the API, and compared with the RLD using Raman spectroscopy. The Raman spectral overlay results are shown in </w:t>
      </w:r>
      <w:r w:rsidRPr="00305D75">
        <w:rPr>
          <w:rFonts w:cs="Arial"/>
          <w:bCs/>
          <w:kern w:val="32"/>
        </w:rPr>
        <w:fldChar w:fldCharType="begin"/>
      </w:r>
      <w:r w:rsidRPr="00305D75">
        <w:rPr>
          <w:rFonts w:cs="Arial"/>
          <w:bCs/>
          <w:kern w:val="32"/>
        </w:rPr>
        <w:instrText xml:space="preserve"> REF _Ref417398402 \h  \* MERGEFORMAT </w:instrText>
      </w:r>
      <w:r w:rsidRPr="00305D75">
        <w:rPr>
          <w:rFonts w:cs="Arial"/>
          <w:bCs/>
          <w:kern w:val="32"/>
        </w:rPr>
      </w:r>
      <w:r w:rsidRPr="00305D75">
        <w:rPr>
          <w:rFonts w:cs="Arial"/>
          <w:bCs/>
          <w:kern w:val="32"/>
        </w:rPr>
        <w:fldChar w:fldCharType="separate"/>
      </w:r>
      <w:r w:rsidR="00BB1413" w:rsidRPr="00305D75">
        <w:t>Figure </w:t>
      </w:r>
      <w:r w:rsidR="00BB1413">
        <w:t>2</w:t>
      </w:r>
      <w:r w:rsidRPr="00305D75">
        <w:rPr>
          <w:rFonts w:cs="Arial"/>
          <w:bCs/>
          <w:kern w:val="32"/>
        </w:rPr>
        <w:fldChar w:fldCharType="end"/>
      </w:r>
      <w:r w:rsidRPr="00305D75">
        <w:rPr>
          <w:rFonts w:cs="Arial"/>
          <w:bCs/>
          <w:kern w:val="32"/>
        </w:rPr>
        <w:t>.</w:t>
      </w:r>
    </w:p>
    <w:p w14:paraId="71D97C93" w14:textId="3A29CF11" w:rsidR="004F710D" w:rsidRDefault="004F710D" w:rsidP="009A4F44">
      <w:pPr>
        <w:spacing w:before="0"/>
        <w:jc w:val="center"/>
        <w:rPr>
          <w:rFonts w:cs="Arial"/>
          <w:bCs/>
          <w:noProof/>
          <w:kern w:val="32"/>
        </w:rPr>
      </w:pPr>
    </w:p>
    <w:p w14:paraId="343BEB6F" w14:textId="77777777" w:rsidR="00E74B37" w:rsidRDefault="00E74B37" w:rsidP="009A4F44">
      <w:pPr>
        <w:spacing w:before="0"/>
        <w:jc w:val="center"/>
        <w:rPr>
          <w:rFonts w:cs="Arial"/>
          <w:bCs/>
          <w:noProof/>
          <w:kern w:val="32"/>
        </w:rPr>
      </w:pPr>
    </w:p>
    <w:p w14:paraId="0C0DBEE3" w14:textId="77777777" w:rsidR="00E74B37" w:rsidRDefault="00E74B37" w:rsidP="009A4F44">
      <w:pPr>
        <w:spacing w:before="0"/>
        <w:jc w:val="center"/>
        <w:rPr>
          <w:rFonts w:cs="Arial"/>
          <w:bCs/>
          <w:noProof/>
          <w:kern w:val="32"/>
        </w:rPr>
      </w:pPr>
    </w:p>
    <w:p w14:paraId="5550175A" w14:textId="488B2077" w:rsidR="00E74B37" w:rsidRDefault="00E74B37" w:rsidP="009A4F44">
      <w:pPr>
        <w:spacing w:before="0"/>
        <w:jc w:val="center"/>
        <w:rPr>
          <w:rFonts w:cs="Arial"/>
          <w:bCs/>
          <w:noProof/>
          <w:kern w:val="32"/>
        </w:rPr>
      </w:pPr>
      <w:r w:rsidRPr="00E74B37">
        <w:rPr>
          <w:rFonts w:cs="Arial"/>
          <w:bCs/>
          <w:noProof/>
          <w:kern w:val="32"/>
          <w:highlight w:val="yellow"/>
        </w:rPr>
        <w:t>Figure</w:t>
      </w:r>
    </w:p>
    <w:p w14:paraId="0B5833CC" w14:textId="77777777" w:rsidR="00E74B37" w:rsidRDefault="00E74B37" w:rsidP="009A4F44">
      <w:pPr>
        <w:spacing w:before="0"/>
        <w:jc w:val="center"/>
        <w:rPr>
          <w:rFonts w:cs="Arial"/>
          <w:bCs/>
          <w:noProof/>
          <w:kern w:val="32"/>
        </w:rPr>
      </w:pPr>
    </w:p>
    <w:p w14:paraId="4D05AD00" w14:textId="77777777" w:rsidR="00E74B37" w:rsidRDefault="00E74B37" w:rsidP="009A4F44">
      <w:pPr>
        <w:spacing w:before="0"/>
        <w:jc w:val="center"/>
        <w:rPr>
          <w:rFonts w:cs="Arial"/>
          <w:bCs/>
          <w:noProof/>
          <w:kern w:val="32"/>
        </w:rPr>
      </w:pPr>
    </w:p>
    <w:p w14:paraId="4029582D" w14:textId="77777777" w:rsidR="00E74B37" w:rsidRDefault="00E74B37" w:rsidP="009A4F44">
      <w:pPr>
        <w:spacing w:before="0"/>
        <w:jc w:val="center"/>
        <w:rPr>
          <w:rFonts w:cs="Arial"/>
          <w:bCs/>
          <w:noProof/>
          <w:kern w:val="32"/>
        </w:rPr>
      </w:pPr>
    </w:p>
    <w:p w14:paraId="17736F6B" w14:textId="77777777" w:rsidR="00E74B37" w:rsidRDefault="00E74B37" w:rsidP="009A4F44">
      <w:pPr>
        <w:spacing w:before="0"/>
        <w:jc w:val="center"/>
        <w:rPr>
          <w:rFonts w:cs="Arial"/>
          <w:bCs/>
          <w:noProof/>
          <w:kern w:val="32"/>
        </w:rPr>
      </w:pPr>
    </w:p>
    <w:p w14:paraId="294B001E" w14:textId="77777777" w:rsidR="00E74B37" w:rsidRDefault="00E74B37" w:rsidP="009A4F44">
      <w:pPr>
        <w:spacing w:before="0"/>
        <w:jc w:val="center"/>
        <w:rPr>
          <w:rFonts w:cs="Arial"/>
          <w:bCs/>
          <w:noProof/>
          <w:kern w:val="32"/>
        </w:rPr>
      </w:pPr>
    </w:p>
    <w:p w14:paraId="2645DCDC" w14:textId="77777777" w:rsidR="00E74B37" w:rsidRDefault="00E74B37" w:rsidP="009A4F44">
      <w:pPr>
        <w:spacing w:before="0"/>
        <w:jc w:val="center"/>
        <w:rPr>
          <w:rFonts w:cs="Arial"/>
          <w:bCs/>
          <w:noProof/>
          <w:kern w:val="32"/>
        </w:rPr>
      </w:pPr>
    </w:p>
    <w:p w14:paraId="4BADACD5" w14:textId="77777777" w:rsidR="00E74B37" w:rsidRDefault="00E74B37" w:rsidP="009A4F44">
      <w:pPr>
        <w:spacing w:before="0"/>
        <w:jc w:val="center"/>
        <w:rPr>
          <w:rFonts w:cs="Arial"/>
          <w:bCs/>
          <w:noProof/>
          <w:kern w:val="32"/>
        </w:rPr>
      </w:pPr>
    </w:p>
    <w:p w14:paraId="3F8D17E0" w14:textId="02DE235B" w:rsidR="004F710D" w:rsidRPr="00305D75" w:rsidRDefault="004F710D" w:rsidP="009A4F44">
      <w:pPr>
        <w:pStyle w:val="FigureTitle"/>
        <w:spacing w:after="0"/>
        <w:jc w:val="left"/>
      </w:pPr>
      <w:bookmarkStart w:id="86" w:name="_Ref417398402"/>
      <w:bookmarkStart w:id="87" w:name="_Toc153977428"/>
      <w:bookmarkStart w:id="88" w:name="_Toc153978117"/>
      <w:bookmarkStart w:id="89" w:name="_Toc209095076"/>
      <w:r w:rsidRPr="00305D75">
        <w:lastRenderedPageBreak/>
        <w:t>Figure</w:t>
      </w:r>
      <w:r w:rsidR="00EA7A40">
        <w:t xml:space="preserve"> </w:t>
      </w:r>
      <w:r w:rsidRPr="00305D75">
        <w:rPr>
          <w:noProof/>
        </w:rPr>
        <w:fldChar w:fldCharType="begin"/>
      </w:r>
      <w:r w:rsidRPr="00305D75">
        <w:rPr>
          <w:noProof/>
        </w:rPr>
        <w:instrText xml:space="preserve"> SEQ Figure \* ARABIC </w:instrText>
      </w:r>
      <w:r w:rsidRPr="00305D75">
        <w:rPr>
          <w:noProof/>
        </w:rPr>
        <w:fldChar w:fldCharType="separate"/>
      </w:r>
      <w:r w:rsidR="00BB1413">
        <w:rPr>
          <w:noProof/>
        </w:rPr>
        <w:t>2</w:t>
      </w:r>
      <w:r w:rsidRPr="00305D75">
        <w:rPr>
          <w:noProof/>
        </w:rPr>
        <w:fldChar w:fldCharType="end"/>
      </w:r>
      <w:bookmarkEnd w:id="86"/>
      <w:r w:rsidRPr="00305D75">
        <w:t>.</w:t>
      </w:r>
      <w:r w:rsidRPr="00305D75">
        <w:tab/>
        <w:t xml:space="preserve">Comparison of the polymorphic form of </w:t>
      </w:r>
      <w:r w:rsidR="00E74B37" w:rsidRPr="00E74B37">
        <w:rPr>
          <w:highlight w:val="yellow"/>
        </w:rPr>
        <w:t>API Name</w:t>
      </w:r>
      <w:r w:rsidR="00E74B37" w:rsidRPr="00305D75">
        <w:t xml:space="preserve"> </w:t>
      </w:r>
      <w:r w:rsidRPr="00305D75">
        <w:t xml:space="preserve">Lot # </w:t>
      </w:r>
      <w:r w:rsidR="00E74B37" w:rsidRPr="00E74B37">
        <w:rPr>
          <w:highlight w:val="yellow"/>
        </w:rPr>
        <w:t>XXXXX</w:t>
      </w:r>
      <w:r w:rsidRPr="00305D75">
        <w:t xml:space="preserve"> with the RLD </w:t>
      </w:r>
      <w:r w:rsidR="00E74B37" w:rsidRPr="00E74B37">
        <w:rPr>
          <w:highlight w:val="yellow"/>
        </w:rPr>
        <w:t>NAME</w:t>
      </w:r>
      <w:r w:rsidRPr="00E74B37">
        <w:rPr>
          <w:highlight w:val="yellow"/>
          <w:vertAlign w:val="superscript"/>
        </w:rPr>
        <w:t>®</w:t>
      </w:r>
      <w:r w:rsidRPr="00E74B37">
        <w:rPr>
          <w:highlight w:val="yellow"/>
        </w:rPr>
        <w:t xml:space="preserve"> </w:t>
      </w:r>
      <w:r w:rsidR="00E74B37" w:rsidRPr="00E74B37">
        <w:rPr>
          <w:highlight w:val="yellow"/>
        </w:rPr>
        <w:t>XX</w:t>
      </w:r>
      <w:r w:rsidRPr="00305D75">
        <w:t xml:space="preserve"> mg Lot # </w:t>
      </w:r>
      <w:r w:rsidR="00E74B37" w:rsidRPr="00E74B37">
        <w:rPr>
          <w:highlight w:val="yellow"/>
        </w:rPr>
        <w:t>XXXXXX</w:t>
      </w:r>
      <w:bookmarkEnd w:id="87"/>
      <w:bookmarkEnd w:id="88"/>
      <w:bookmarkEnd w:id="89"/>
    </w:p>
    <w:p w14:paraId="22D9CB9C" w14:textId="3AE334DC" w:rsidR="004F710D" w:rsidRPr="00305D75" w:rsidRDefault="004F710D" w:rsidP="004F710D">
      <w:pPr>
        <w:spacing w:before="120" w:after="120" w:line="372" w:lineRule="auto"/>
        <w:jc w:val="both"/>
      </w:pPr>
      <w:r w:rsidRPr="00305D75">
        <w:t xml:space="preserve">Furthermore, </w:t>
      </w:r>
      <w:r w:rsidR="000B19AC" w:rsidRPr="00E74B37">
        <w:rPr>
          <w:highlight w:val="yellow"/>
        </w:rPr>
        <w:t>Company Name</w:t>
      </w:r>
      <w:r w:rsidRPr="00305D75">
        <w:t xml:space="preserve"> took a conservative approach to confirm no change in polymorphic form of drug substance in drug product during stability upon storage. </w:t>
      </w:r>
    </w:p>
    <w:p w14:paraId="1864F458" w14:textId="3A3B4C7F" w:rsidR="004F710D" w:rsidRPr="00305D75" w:rsidRDefault="004F710D" w:rsidP="004F710D">
      <w:pPr>
        <w:spacing w:before="120" w:after="120" w:line="372" w:lineRule="auto"/>
        <w:jc w:val="both"/>
      </w:pPr>
      <w:r w:rsidRPr="00305D75">
        <w:t xml:space="preserve">The studies were conducted on </w:t>
      </w:r>
      <w:r w:rsidR="00E74B37" w:rsidRPr="00E74B37">
        <w:rPr>
          <w:highlight w:val="yellow"/>
        </w:rPr>
        <w:t>XX</w:t>
      </w:r>
      <w:r w:rsidRPr="00E74B37">
        <w:rPr>
          <w:highlight w:val="yellow"/>
        </w:rPr>
        <w:t xml:space="preserve"> mg and </w:t>
      </w:r>
      <w:r w:rsidR="00E74B37" w:rsidRPr="00E74B37">
        <w:rPr>
          <w:highlight w:val="yellow"/>
        </w:rPr>
        <w:t>XX</w:t>
      </w:r>
      <w:r w:rsidRPr="00305D75">
        <w:t xml:space="preserve"> mg strength. To confirm drug substance physical stability in the drug product, the final drug product was sampled to evaluate whether processing conditions affected the polymorphic form of the drug substance. Evaluation was also conducted on the stability samples at </w:t>
      </w:r>
      <w:r w:rsidRPr="00305D75">
        <w:rPr>
          <w:color w:val="000000"/>
        </w:rPr>
        <w:t>controlled room temperature (CRT) conditions (</w:t>
      </w:r>
      <w:r w:rsidRPr="00305D75">
        <w:t>25°C /60% RH</w:t>
      </w:r>
      <w:r w:rsidRPr="00305D75">
        <w:rPr>
          <w:color w:val="000000"/>
        </w:rPr>
        <w:t xml:space="preserve">) and </w:t>
      </w:r>
      <w:r w:rsidRPr="00305D75">
        <w:t xml:space="preserve">accelerated condition (ACC) (40℃/75% RH) for 6 months to study the effect of temperature and humidity on polymorphism by Raman spectroscopy. The samples were collected as listed below </w:t>
      </w:r>
      <w:r w:rsidRPr="00305D75">
        <w:fldChar w:fldCharType="begin"/>
      </w:r>
      <w:r w:rsidRPr="00305D75">
        <w:instrText xml:space="preserve"> REF _Ref121399429 \h </w:instrText>
      </w:r>
      <w:r w:rsidR="00305D75">
        <w:instrText xml:space="preserve"> \* MERGEFORMAT </w:instrText>
      </w:r>
      <w:r w:rsidRPr="00305D75">
        <w:fldChar w:fldCharType="separate"/>
      </w:r>
      <w:r w:rsidR="00BB1413" w:rsidRPr="00305D75">
        <w:t>Table</w:t>
      </w:r>
      <w:r w:rsidR="00EA7A40">
        <w:t xml:space="preserve"> </w:t>
      </w:r>
      <w:r w:rsidR="00BB1413">
        <w:t>6</w:t>
      </w:r>
      <w:r w:rsidRPr="00305D75">
        <w:fldChar w:fldCharType="end"/>
      </w:r>
      <w:r w:rsidRPr="00305D75">
        <w:t xml:space="preserve">. </w:t>
      </w:r>
      <w:bookmarkStart w:id="90" w:name="_Ref477530895"/>
    </w:p>
    <w:p w14:paraId="73FE912F" w14:textId="62CF68E6" w:rsidR="004F710D" w:rsidRPr="00305D75" w:rsidRDefault="004F710D" w:rsidP="004F710D">
      <w:pPr>
        <w:pStyle w:val="TableTitle"/>
        <w:spacing w:after="0"/>
        <w:rPr>
          <w:rFonts w:ascii="Times New Roman" w:hAnsi="Times New Roman"/>
          <w:color w:val="auto"/>
        </w:rPr>
      </w:pPr>
      <w:bookmarkStart w:id="91" w:name="_Ref121399429"/>
      <w:bookmarkStart w:id="92" w:name="_Toc153976567"/>
      <w:bookmarkStart w:id="93" w:name="_Toc153977361"/>
      <w:bookmarkStart w:id="94" w:name="_Toc209095009"/>
      <w:r w:rsidRPr="00305D75">
        <w:rPr>
          <w:rFonts w:ascii="Times New Roman" w:hAnsi="Times New Roman"/>
          <w:color w:val="auto"/>
        </w:rPr>
        <w:t>Table</w:t>
      </w:r>
      <w:r w:rsidR="00EA7A40">
        <w:rPr>
          <w:rFonts w:ascii="Times New Roman" w:hAnsi="Times New Roman"/>
          <w:color w:val="auto"/>
        </w:rPr>
        <w:t xml:space="preserve"> </w:t>
      </w:r>
      <w:r w:rsidRPr="00305D75">
        <w:rPr>
          <w:rFonts w:ascii="Times New Roman" w:hAnsi="Times New Roman"/>
          <w:color w:val="auto"/>
        </w:rPr>
        <w:fldChar w:fldCharType="begin"/>
      </w:r>
      <w:r w:rsidRPr="00305D75">
        <w:rPr>
          <w:rFonts w:ascii="Times New Roman" w:hAnsi="Times New Roman"/>
          <w:color w:val="auto"/>
        </w:rPr>
        <w:instrText xml:space="preserve"> SEQ Table \* ARABIC </w:instrText>
      </w:r>
      <w:r w:rsidRPr="00305D75">
        <w:rPr>
          <w:rFonts w:ascii="Times New Roman" w:hAnsi="Times New Roman"/>
          <w:color w:val="auto"/>
        </w:rPr>
        <w:fldChar w:fldCharType="separate"/>
      </w:r>
      <w:r w:rsidR="00BB1413">
        <w:rPr>
          <w:rFonts w:ascii="Times New Roman" w:hAnsi="Times New Roman"/>
          <w:noProof/>
          <w:color w:val="auto"/>
        </w:rPr>
        <w:t>6</w:t>
      </w:r>
      <w:r w:rsidRPr="00305D75">
        <w:rPr>
          <w:rFonts w:ascii="Times New Roman" w:hAnsi="Times New Roman"/>
          <w:color w:val="auto"/>
        </w:rPr>
        <w:fldChar w:fldCharType="end"/>
      </w:r>
      <w:bookmarkEnd w:id="90"/>
      <w:bookmarkEnd w:id="91"/>
      <w:r w:rsidRPr="00305D75">
        <w:rPr>
          <w:rFonts w:ascii="Times New Roman" w:hAnsi="Times New Roman"/>
          <w:color w:val="auto"/>
        </w:rPr>
        <w:t>.</w:t>
      </w:r>
      <w:r w:rsidRPr="00305D75">
        <w:rPr>
          <w:rFonts w:ascii="Times New Roman" w:hAnsi="Times New Roman"/>
          <w:color w:val="auto"/>
        </w:rPr>
        <w:tab/>
        <w:t>Samples evaluated using Raman spectroscopy</w:t>
      </w:r>
      <w:bookmarkEnd w:id="92"/>
      <w:bookmarkEnd w:id="93"/>
      <w:bookmarkEnd w:id="94"/>
    </w:p>
    <w:tbl>
      <w:tblPr>
        <w:tblStyle w:val="TableGrid80"/>
        <w:tblW w:w="9576" w:type="dxa"/>
        <w:jc w:val="center"/>
        <w:tblLook w:val="04A0" w:firstRow="1" w:lastRow="0" w:firstColumn="1" w:lastColumn="0" w:noHBand="0" w:noVBand="1"/>
      </w:tblPr>
      <w:tblGrid>
        <w:gridCol w:w="3708"/>
        <w:gridCol w:w="2970"/>
        <w:gridCol w:w="1260"/>
        <w:gridCol w:w="1638"/>
      </w:tblGrid>
      <w:tr w:rsidR="004F710D" w:rsidRPr="00305D75" w14:paraId="70E10B61" w14:textId="77777777" w:rsidTr="00BC6976">
        <w:trPr>
          <w:trHeight w:val="432"/>
          <w:jc w:val="center"/>
        </w:trPr>
        <w:tc>
          <w:tcPr>
            <w:tcW w:w="3708" w:type="dxa"/>
            <w:shd w:val="clear" w:color="auto" w:fill="FFEBFF"/>
            <w:vAlign w:val="center"/>
          </w:tcPr>
          <w:p w14:paraId="0814A147" w14:textId="77777777" w:rsidR="004F710D" w:rsidRPr="00305D75" w:rsidRDefault="004F710D" w:rsidP="00BC6976">
            <w:pPr>
              <w:spacing w:before="0"/>
              <w:jc w:val="center"/>
              <w:rPr>
                <w:rFonts w:eastAsiaTheme="minorHAnsi"/>
                <w:b/>
                <w:sz w:val="22"/>
                <w:szCs w:val="22"/>
              </w:rPr>
            </w:pPr>
            <w:r w:rsidRPr="00305D75">
              <w:rPr>
                <w:rFonts w:eastAsiaTheme="minorHAnsi"/>
                <w:b/>
                <w:sz w:val="22"/>
                <w:szCs w:val="22"/>
              </w:rPr>
              <w:t>Sample Name</w:t>
            </w:r>
          </w:p>
        </w:tc>
        <w:tc>
          <w:tcPr>
            <w:tcW w:w="2970" w:type="dxa"/>
            <w:shd w:val="clear" w:color="auto" w:fill="FFEBFF"/>
            <w:vAlign w:val="center"/>
          </w:tcPr>
          <w:p w14:paraId="1A7BD52C" w14:textId="77777777" w:rsidR="004F710D" w:rsidRPr="00305D75" w:rsidRDefault="004F710D" w:rsidP="00BC6976">
            <w:pPr>
              <w:spacing w:before="0"/>
              <w:jc w:val="center"/>
              <w:rPr>
                <w:rFonts w:eastAsiaTheme="minorHAnsi"/>
                <w:b/>
                <w:sz w:val="22"/>
                <w:szCs w:val="22"/>
              </w:rPr>
            </w:pPr>
            <w:r w:rsidRPr="00305D75">
              <w:rPr>
                <w:rFonts w:eastAsiaTheme="minorHAnsi"/>
                <w:b/>
                <w:sz w:val="22"/>
                <w:szCs w:val="22"/>
              </w:rPr>
              <w:t>Sample type</w:t>
            </w:r>
          </w:p>
        </w:tc>
        <w:tc>
          <w:tcPr>
            <w:tcW w:w="1260" w:type="dxa"/>
            <w:shd w:val="clear" w:color="auto" w:fill="FFEBFF"/>
            <w:vAlign w:val="center"/>
          </w:tcPr>
          <w:p w14:paraId="1BADAB30" w14:textId="77777777" w:rsidR="004F710D" w:rsidRPr="00305D75" w:rsidRDefault="004F710D" w:rsidP="00BC6976">
            <w:pPr>
              <w:spacing w:before="0"/>
              <w:jc w:val="center"/>
              <w:rPr>
                <w:rFonts w:eastAsiaTheme="minorHAnsi"/>
                <w:b/>
                <w:sz w:val="22"/>
                <w:szCs w:val="22"/>
              </w:rPr>
            </w:pPr>
            <w:r w:rsidRPr="00305D75">
              <w:rPr>
                <w:rFonts w:eastAsiaTheme="minorHAnsi"/>
                <w:b/>
                <w:sz w:val="22"/>
                <w:szCs w:val="22"/>
              </w:rPr>
              <w:t>Evaluation</w:t>
            </w:r>
          </w:p>
        </w:tc>
        <w:tc>
          <w:tcPr>
            <w:tcW w:w="1638" w:type="dxa"/>
            <w:shd w:val="clear" w:color="auto" w:fill="FFEBFF"/>
            <w:vAlign w:val="center"/>
          </w:tcPr>
          <w:p w14:paraId="708D1EBC" w14:textId="77777777" w:rsidR="004F710D" w:rsidRPr="00305D75" w:rsidRDefault="004F710D" w:rsidP="00BC6976">
            <w:pPr>
              <w:spacing w:before="0"/>
              <w:jc w:val="center"/>
              <w:rPr>
                <w:rFonts w:eastAsiaTheme="minorHAnsi"/>
                <w:b/>
                <w:sz w:val="22"/>
                <w:szCs w:val="22"/>
              </w:rPr>
            </w:pPr>
            <w:r w:rsidRPr="00305D75">
              <w:rPr>
                <w:rFonts w:eastAsiaTheme="minorHAnsi"/>
                <w:b/>
                <w:sz w:val="22"/>
                <w:szCs w:val="22"/>
              </w:rPr>
              <w:t>Lot #</w:t>
            </w:r>
          </w:p>
        </w:tc>
      </w:tr>
      <w:tr w:rsidR="004F710D" w:rsidRPr="00305D75" w14:paraId="5FA9A899" w14:textId="77777777" w:rsidTr="00BC6976">
        <w:trPr>
          <w:trHeight w:val="432"/>
          <w:jc w:val="center"/>
        </w:trPr>
        <w:tc>
          <w:tcPr>
            <w:tcW w:w="3708" w:type="dxa"/>
            <w:vAlign w:val="center"/>
          </w:tcPr>
          <w:p w14:paraId="047E7676" w14:textId="0F57F78C" w:rsidR="004F710D" w:rsidRPr="00E74B37" w:rsidRDefault="00E74B37" w:rsidP="00BC6976">
            <w:pPr>
              <w:spacing w:before="0"/>
              <w:jc w:val="center"/>
              <w:rPr>
                <w:rFonts w:eastAsiaTheme="minorHAnsi"/>
                <w:sz w:val="22"/>
                <w:szCs w:val="22"/>
                <w:highlight w:val="yellow"/>
              </w:rPr>
            </w:pPr>
            <w:r w:rsidRPr="00E74B37">
              <w:rPr>
                <w:rFonts w:eastAsiaTheme="minorHAnsi"/>
                <w:sz w:val="22"/>
                <w:szCs w:val="22"/>
                <w:highlight w:val="yellow"/>
              </w:rPr>
              <w:t>Product Name</w:t>
            </w:r>
            <w:r w:rsidRPr="00E74B37">
              <w:rPr>
                <w:sz w:val="22"/>
                <w:szCs w:val="22"/>
                <w:highlight w:val="yellow"/>
                <w:vertAlign w:val="superscript"/>
              </w:rPr>
              <w:t xml:space="preserve"> </w:t>
            </w:r>
            <w:r w:rsidR="004F710D" w:rsidRPr="00E74B37">
              <w:rPr>
                <w:sz w:val="22"/>
                <w:szCs w:val="22"/>
                <w:highlight w:val="yellow"/>
                <w:vertAlign w:val="superscript"/>
              </w:rPr>
              <w:t>®</w:t>
            </w:r>
            <w:r w:rsidR="004F710D" w:rsidRPr="00E74B37">
              <w:rPr>
                <w:rFonts w:eastAsiaTheme="minorHAnsi"/>
                <w:sz w:val="22"/>
                <w:szCs w:val="22"/>
                <w:highlight w:val="yellow"/>
              </w:rPr>
              <w:t xml:space="preserve"> </w:t>
            </w:r>
            <w:r w:rsidRPr="00E74B37">
              <w:rPr>
                <w:rFonts w:eastAsiaTheme="minorHAnsi"/>
                <w:sz w:val="22"/>
                <w:szCs w:val="22"/>
                <w:highlight w:val="yellow"/>
              </w:rPr>
              <w:t>xx</w:t>
            </w:r>
            <w:r w:rsidR="004F710D" w:rsidRPr="00E74B37">
              <w:rPr>
                <w:rFonts w:eastAsiaTheme="minorHAnsi"/>
                <w:sz w:val="22"/>
                <w:szCs w:val="22"/>
                <w:highlight w:val="yellow"/>
              </w:rPr>
              <w:t xml:space="preserve"> mg</w:t>
            </w:r>
          </w:p>
        </w:tc>
        <w:tc>
          <w:tcPr>
            <w:tcW w:w="2970" w:type="dxa"/>
            <w:vAlign w:val="center"/>
          </w:tcPr>
          <w:p w14:paraId="029347D7" w14:textId="1D96940C" w:rsidR="004F710D" w:rsidRPr="00E74B37" w:rsidRDefault="004F710D" w:rsidP="00BC6976">
            <w:pPr>
              <w:spacing w:before="0"/>
              <w:jc w:val="center"/>
              <w:rPr>
                <w:rFonts w:eastAsiaTheme="minorHAnsi"/>
                <w:sz w:val="22"/>
                <w:szCs w:val="22"/>
                <w:highlight w:val="yellow"/>
              </w:rPr>
            </w:pPr>
            <w:r w:rsidRPr="00E74B37">
              <w:rPr>
                <w:rFonts w:eastAsiaTheme="minorHAnsi"/>
                <w:sz w:val="22"/>
                <w:szCs w:val="22"/>
                <w:highlight w:val="yellow"/>
              </w:rPr>
              <w:t xml:space="preserve">RLD </w:t>
            </w:r>
            <w:r w:rsidR="00E74B37" w:rsidRPr="00E74B37">
              <w:rPr>
                <w:rFonts w:eastAsiaTheme="minorHAnsi"/>
                <w:sz w:val="22"/>
                <w:szCs w:val="22"/>
                <w:highlight w:val="yellow"/>
              </w:rPr>
              <w:t>xx</w:t>
            </w:r>
            <w:r w:rsidRPr="00E74B37">
              <w:rPr>
                <w:rFonts w:eastAsiaTheme="minorHAnsi"/>
                <w:sz w:val="22"/>
                <w:szCs w:val="22"/>
                <w:highlight w:val="yellow"/>
              </w:rPr>
              <w:t xml:space="preserve"> mg</w:t>
            </w:r>
          </w:p>
        </w:tc>
        <w:tc>
          <w:tcPr>
            <w:tcW w:w="1260" w:type="dxa"/>
            <w:vAlign w:val="center"/>
          </w:tcPr>
          <w:p w14:paraId="6737B4B5" w14:textId="77777777" w:rsidR="004F710D" w:rsidRPr="00305D75" w:rsidRDefault="004F710D" w:rsidP="00BC6976">
            <w:pPr>
              <w:spacing w:before="0"/>
              <w:jc w:val="center"/>
              <w:rPr>
                <w:rFonts w:eastAsiaTheme="minorHAnsi"/>
                <w:sz w:val="22"/>
                <w:szCs w:val="22"/>
              </w:rPr>
            </w:pPr>
            <w:r w:rsidRPr="00305D75">
              <w:rPr>
                <w:rFonts w:eastAsiaTheme="minorHAnsi"/>
                <w:sz w:val="22"/>
                <w:szCs w:val="22"/>
              </w:rPr>
              <w:t>Control</w:t>
            </w:r>
          </w:p>
        </w:tc>
        <w:tc>
          <w:tcPr>
            <w:tcW w:w="1638" w:type="dxa"/>
            <w:vAlign w:val="center"/>
          </w:tcPr>
          <w:p w14:paraId="5F1C6709" w14:textId="26E628B7" w:rsidR="004F710D" w:rsidRPr="00E74B37" w:rsidRDefault="00E74B37" w:rsidP="00BC6976">
            <w:pPr>
              <w:spacing w:before="0"/>
              <w:jc w:val="center"/>
              <w:rPr>
                <w:rFonts w:eastAsiaTheme="minorHAnsi"/>
                <w:sz w:val="22"/>
                <w:szCs w:val="22"/>
                <w:highlight w:val="yellow"/>
              </w:rPr>
            </w:pPr>
            <w:r w:rsidRPr="00E74B37">
              <w:rPr>
                <w:rFonts w:eastAsiaTheme="minorHAnsi"/>
                <w:sz w:val="22"/>
                <w:szCs w:val="22"/>
                <w:highlight w:val="yellow"/>
              </w:rPr>
              <w:t>xxxxxxx</w:t>
            </w:r>
          </w:p>
        </w:tc>
      </w:tr>
      <w:tr w:rsidR="00E74B37" w:rsidRPr="00305D75" w14:paraId="28747BD4" w14:textId="77777777" w:rsidTr="00E74B37">
        <w:trPr>
          <w:trHeight w:val="432"/>
          <w:jc w:val="center"/>
        </w:trPr>
        <w:tc>
          <w:tcPr>
            <w:tcW w:w="3708" w:type="dxa"/>
            <w:vAlign w:val="center"/>
          </w:tcPr>
          <w:p w14:paraId="0AB5D7BE" w14:textId="53DCD7D2" w:rsidR="00E74B37" w:rsidRPr="00E74B37" w:rsidRDefault="00E74B37" w:rsidP="00E74B37">
            <w:pPr>
              <w:spacing w:before="0"/>
              <w:jc w:val="center"/>
              <w:rPr>
                <w:rFonts w:eastAsiaTheme="minorHAnsi"/>
                <w:sz w:val="22"/>
                <w:szCs w:val="22"/>
                <w:highlight w:val="yellow"/>
              </w:rPr>
            </w:pPr>
            <w:r w:rsidRPr="00E74B37">
              <w:rPr>
                <w:rFonts w:eastAsiaTheme="minorHAnsi"/>
                <w:sz w:val="22"/>
                <w:szCs w:val="22"/>
                <w:highlight w:val="yellow"/>
              </w:rPr>
              <w:t>Product Name</w:t>
            </w:r>
            <w:r w:rsidRPr="00E74B37">
              <w:rPr>
                <w:sz w:val="22"/>
                <w:szCs w:val="22"/>
                <w:highlight w:val="yellow"/>
                <w:vertAlign w:val="superscript"/>
              </w:rPr>
              <w:t xml:space="preserve"> ®</w:t>
            </w:r>
            <w:r w:rsidRPr="00E74B37">
              <w:rPr>
                <w:rFonts w:eastAsiaTheme="minorHAnsi"/>
                <w:sz w:val="22"/>
                <w:szCs w:val="22"/>
                <w:highlight w:val="yellow"/>
              </w:rPr>
              <w:t xml:space="preserve"> xx mg</w:t>
            </w:r>
          </w:p>
        </w:tc>
        <w:tc>
          <w:tcPr>
            <w:tcW w:w="2970" w:type="dxa"/>
            <w:vAlign w:val="center"/>
          </w:tcPr>
          <w:p w14:paraId="7D22458C" w14:textId="5D7FD609" w:rsidR="00E74B37" w:rsidRPr="00E74B37" w:rsidRDefault="00E74B37" w:rsidP="00E74B37">
            <w:pPr>
              <w:spacing w:before="0"/>
              <w:jc w:val="center"/>
              <w:rPr>
                <w:rFonts w:eastAsiaTheme="minorHAnsi"/>
                <w:sz w:val="22"/>
                <w:szCs w:val="22"/>
                <w:highlight w:val="yellow"/>
              </w:rPr>
            </w:pPr>
            <w:r w:rsidRPr="00E74B37">
              <w:rPr>
                <w:rFonts w:eastAsiaTheme="minorHAnsi"/>
                <w:sz w:val="22"/>
                <w:szCs w:val="22"/>
                <w:highlight w:val="yellow"/>
              </w:rPr>
              <w:t>RLD xx mg</w:t>
            </w:r>
          </w:p>
        </w:tc>
        <w:tc>
          <w:tcPr>
            <w:tcW w:w="1260" w:type="dxa"/>
            <w:vAlign w:val="center"/>
          </w:tcPr>
          <w:p w14:paraId="26D30E89" w14:textId="77777777" w:rsidR="00E74B37" w:rsidRPr="00305D75" w:rsidRDefault="00E74B37" w:rsidP="00E74B37">
            <w:pPr>
              <w:spacing w:before="0"/>
              <w:jc w:val="center"/>
              <w:rPr>
                <w:rFonts w:eastAsiaTheme="minorHAnsi"/>
                <w:sz w:val="22"/>
                <w:szCs w:val="22"/>
              </w:rPr>
            </w:pPr>
            <w:r w:rsidRPr="00305D75">
              <w:rPr>
                <w:rFonts w:eastAsiaTheme="minorHAnsi"/>
                <w:sz w:val="22"/>
                <w:szCs w:val="22"/>
              </w:rPr>
              <w:t>Control</w:t>
            </w:r>
          </w:p>
        </w:tc>
        <w:tc>
          <w:tcPr>
            <w:tcW w:w="1638" w:type="dxa"/>
            <w:vAlign w:val="center"/>
          </w:tcPr>
          <w:p w14:paraId="09E16F38" w14:textId="281248B6" w:rsidR="00E74B37" w:rsidRPr="00E74B37" w:rsidRDefault="00E74B37" w:rsidP="00E74B37">
            <w:pPr>
              <w:spacing w:before="0"/>
              <w:jc w:val="center"/>
              <w:rPr>
                <w:rFonts w:eastAsiaTheme="minorHAnsi"/>
                <w:sz w:val="22"/>
                <w:szCs w:val="22"/>
                <w:highlight w:val="yellow"/>
              </w:rPr>
            </w:pPr>
            <w:r w:rsidRPr="00E74B37">
              <w:rPr>
                <w:rFonts w:eastAsiaTheme="minorHAnsi"/>
                <w:sz w:val="22"/>
                <w:szCs w:val="22"/>
                <w:highlight w:val="yellow"/>
              </w:rPr>
              <w:t>xxxxxxx</w:t>
            </w:r>
          </w:p>
        </w:tc>
      </w:tr>
      <w:tr w:rsidR="00E74B37" w:rsidRPr="00305D75" w14:paraId="6EFE652E" w14:textId="77777777" w:rsidTr="00E74B37">
        <w:trPr>
          <w:trHeight w:val="432"/>
          <w:jc w:val="center"/>
        </w:trPr>
        <w:tc>
          <w:tcPr>
            <w:tcW w:w="3708" w:type="dxa"/>
            <w:vAlign w:val="center"/>
          </w:tcPr>
          <w:p w14:paraId="17BF4E9B" w14:textId="649EB75A" w:rsidR="00E74B37" w:rsidRPr="00E74B37" w:rsidRDefault="00E74B37" w:rsidP="00E74B37">
            <w:pPr>
              <w:spacing w:before="0"/>
              <w:jc w:val="center"/>
              <w:rPr>
                <w:rFonts w:eastAsiaTheme="minorHAnsi"/>
                <w:sz w:val="22"/>
                <w:szCs w:val="22"/>
                <w:highlight w:val="yellow"/>
              </w:rPr>
            </w:pPr>
            <w:r w:rsidRPr="00E74B37">
              <w:rPr>
                <w:rFonts w:eastAsiaTheme="minorHAnsi"/>
                <w:sz w:val="22"/>
                <w:szCs w:val="22"/>
                <w:highlight w:val="yellow"/>
              </w:rPr>
              <w:t>API Name, USP</w:t>
            </w:r>
          </w:p>
        </w:tc>
        <w:tc>
          <w:tcPr>
            <w:tcW w:w="2970" w:type="dxa"/>
            <w:vAlign w:val="center"/>
          </w:tcPr>
          <w:p w14:paraId="21375AF0" w14:textId="77777777" w:rsidR="00E74B37" w:rsidRPr="00305D75" w:rsidRDefault="00E74B37" w:rsidP="00E74B37">
            <w:pPr>
              <w:spacing w:before="0"/>
              <w:jc w:val="center"/>
              <w:rPr>
                <w:rFonts w:eastAsiaTheme="minorHAnsi"/>
                <w:sz w:val="22"/>
                <w:szCs w:val="22"/>
              </w:rPr>
            </w:pPr>
            <w:r w:rsidRPr="00305D75">
              <w:rPr>
                <w:rFonts w:eastAsiaTheme="minorHAnsi"/>
                <w:sz w:val="22"/>
                <w:szCs w:val="22"/>
              </w:rPr>
              <w:t>API</w:t>
            </w:r>
          </w:p>
        </w:tc>
        <w:tc>
          <w:tcPr>
            <w:tcW w:w="1260" w:type="dxa"/>
            <w:vAlign w:val="center"/>
          </w:tcPr>
          <w:p w14:paraId="63A87FBA" w14:textId="77777777" w:rsidR="00E74B37" w:rsidRPr="00305D75" w:rsidRDefault="00E74B37" w:rsidP="00E74B37">
            <w:pPr>
              <w:spacing w:before="0"/>
              <w:jc w:val="center"/>
              <w:rPr>
                <w:rFonts w:eastAsiaTheme="minorHAnsi"/>
                <w:sz w:val="22"/>
                <w:szCs w:val="22"/>
              </w:rPr>
            </w:pPr>
            <w:r w:rsidRPr="00305D75">
              <w:rPr>
                <w:rFonts w:eastAsiaTheme="minorHAnsi"/>
                <w:sz w:val="22"/>
                <w:szCs w:val="22"/>
              </w:rPr>
              <w:t>Control</w:t>
            </w:r>
          </w:p>
        </w:tc>
        <w:tc>
          <w:tcPr>
            <w:tcW w:w="1638" w:type="dxa"/>
            <w:vAlign w:val="center"/>
          </w:tcPr>
          <w:p w14:paraId="5238FAE8" w14:textId="15D3CDE0" w:rsidR="00E74B37" w:rsidRPr="00E74B37" w:rsidRDefault="00E74B37" w:rsidP="00E74B37">
            <w:pPr>
              <w:spacing w:before="0"/>
              <w:jc w:val="center"/>
              <w:rPr>
                <w:rFonts w:eastAsiaTheme="minorHAnsi"/>
                <w:sz w:val="22"/>
                <w:szCs w:val="22"/>
                <w:highlight w:val="yellow"/>
              </w:rPr>
            </w:pPr>
            <w:r w:rsidRPr="00E74B37">
              <w:rPr>
                <w:rFonts w:eastAsiaTheme="minorHAnsi"/>
                <w:sz w:val="22"/>
                <w:szCs w:val="22"/>
                <w:highlight w:val="yellow"/>
              </w:rPr>
              <w:t>xxxxxxx</w:t>
            </w:r>
          </w:p>
        </w:tc>
      </w:tr>
      <w:tr w:rsidR="00E74B37" w:rsidRPr="00305D75" w14:paraId="43005D5D" w14:textId="77777777" w:rsidTr="00E74B37">
        <w:trPr>
          <w:trHeight w:val="432"/>
          <w:jc w:val="center"/>
        </w:trPr>
        <w:tc>
          <w:tcPr>
            <w:tcW w:w="3708" w:type="dxa"/>
            <w:vAlign w:val="center"/>
          </w:tcPr>
          <w:p w14:paraId="307C79D1" w14:textId="43ABF5DA" w:rsidR="00E74B37" w:rsidRPr="00E74B37" w:rsidRDefault="00E74B37" w:rsidP="00E74B37">
            <w:pPr>
              <w:spacing w:before="0"/>
              <w:jc w:val="center"/>
              <w:rPr>
                <w:rFonts w:eastAsiaTheme="minorHAnsi"/>
                <w:sz w:val="22"/>
                <w:szCs w:val="22"/>
                <w:highlight w:val="yellow"/>
              </w:rPr>
            </w:pPr>
            <w:r w:rsidRPr="00E74B37">
              <w:rPr>
                <w:rFonts w:eastAsiaTheme="minorHAnsi"/>
                <w:sz w:val="22"/>
                <w:szCs w:val="22"/>
                <w:highlight w:val="yellow"/>
              </w:rPr>
              <w:t>Product Name, USP xx mg</w:t>
            </w:r>
          </w:p>
        </w:tc>
        <w:tc>
          <w:tcPr>
            <w:tcW w:w="2970" w:type="dxa"/>
            <w:vAlign w:val="center"/>
          </w:tcPr>
          <w:p w14:paraId="325A142E" w14:textId="77777777" w:rsidR="00E74B37" w:rsidRPr="00305D75" w:rsidRDefault="00E74B37" w:rsidP="00E74B37">
            <w:pPr>
              <w:spacing w:before="0"/>
              <w:jc w:val="center"/>
              <w:rPr>
                <w:rFonts w:eastAsiaTheme="minorHAnsi"/>
                <w:sz w:val="22"/>
                <w:szCs w:val="22"/>
              </w:rPr>
            </w:pPr>
            <w:r w:rsidRPr="00305D75">
              <w:rPr>
                <w:rFonts w:eastAsiaTheme="minorHAnsi"/>
                <w:sz w:val="22"/>
                <w:szCs w:val="22"/>
              </w:rPr>
              <w:t>Finished Product (T</w:t>
            </w:r>
            <w:r w:rsidRPr="00305D75">
              <w:rPr>
                <w:rFonts w:eastAsiaTheme="minorHAnsi"/>
                <w:sz w:val="22"/>
                <w:szCs w:val="22"/>
                <w:vertAlign w:val="subscript"/>
              </w:rPr>
              <w:t>0</w:t>
            </w:r>
            <w:r w:rsidRPr="00305D75">
              <w:rPr>
                <w:rFonts w:eastAsiaTheme="minorHAnsi"/>
                <w:sz w:val="22"/>
                <w:szCs w:val="22"/>
              </w:rPr>
              <w:t>)</w:t>
            </w:r>
          </w:p>
        </w:tc>
        <w:tc>
          <w:tcPr>
            <w:tcW w:w="1260" w:type="dxa"/>
            <w:vAlign w:val="center"/>
          </w:tcPr>
          <w:p w14:paraId="44C4E69A" w14:textId="77777777" w:rsidR="00E74B37" w:rsidRPr="00305D75" w:rsidRDefault="00E74B37" w:rsidP="00E74B37">
            <w:pPr>
              <w:spacing w:before="0"/>
              <w:jc w:val="center"/>
              <w:rPr>
                <w:rFonts w:eastAsiaTheme="minorHAnsi"/>
                <w:sz w:val="22"/>
                <w:szCs w:val="22"/>
              </w:rPr>
            </w:pPr>
            <w:r w:rsidRPr="00305D75">
              <w:rPr>
                <w:rFonts w:eastAsiaTheme="minorHAnsi"/>
                <w:sz w:val="22"/>
                <w:szCs w:val="22"/>
              </w:rPr>
              <w:t>Process</w:t>
            </w:r>
          </w:p>
        </w:tc>
        <w:tc>
          <w:tcPr>
            <w:tcW w:w="1638" w:type="dxa"/>
            <w:vAlign w:val="center"/>
          </w:tcPr>
          <w:p w14:paraId="50CF7D22" w14:textId="4F9C1024" w:rsidR="00E74B37" w:rsidRPr="00E74B37" w:rsidRDefault="00E74B37" w:rsidP="00E74B37">
            <w:pPr>
              <w:spacing w:before="0"/>
              <w:jc w:val="center"/>
              <w:rPr>
                <w:rFonts w:eastAsiaTheme="minorHAnsi"/>
                <w:sz w:val="22"/>
                <w:szCs w:val="22"/>
                <w:highlight w:val="yellow"/>
              </w:rPr>
            </w:pPr>
            <w:r w:rsidRPr="00E74B37">
              <w:rPr>
                <w:rFonts w:eastAsiaTheme="minorHAnsi"/>
                <w:sz w:val="22"/>
                <w:szCs w:val="22"/>
                <w:highlight w:val="yellow"/>
              </w:rPr>
              <w:t>xxxxxxx</w:t>
            </w:r>
          </w:p>
        </w:tc>
      </w:tr>
      <w:tr w:rsidR="00E74B37" w:rsidRPr="00305D75" w14:paraId="49971A1E" w14:textId="77777777" w:rsidTr="00E74B37">
        <w:trPr>
          <w:trHeight w:val="432"/>
          <w:jc w:val="center"/>
        </w:trPr>
        <w:tc>
          <w:tcPr>
            <w:tcW w:w="3708" w:type="dxa"/>
            <w:vAlign w:val="center"/>
          </w:tcPr>
          <w:p w14:paraId="000A94BA" w14:textId="5F555B33" w:rsidR="00E74B37" w:rsidRPr="00E74B37" w:rsidRDefault="00E74B37" w:rsidP="00E74B37">
            <w:pPr>
              <w:spacing w:before="0"/>
              <w:jc w:val="center"/>
              <w:rPr>
                <w:rFonts w:eastAsiaTheme="minorHAnsi"/>
                <w:sz w:val="22"/>
                <w:szCs w:val="22"/>
                <w:highlight w:val="yellow"/>
              </w:rPr>
            </w:pPr>
            <w:r w:rsidRPr="00E74B37">
              <w:rPr>
                <w:rFonts w:eastAsiaTheme="minorHAnsi"/>
                <w:sz w:val="22"/>
                <w:szCs w:val="22"/>
                <w:highlight w:val="yellow"/>
              </w:rPr>
              <w:t>Product Name, USP xx mg</w:t>
            </w:r>
          </w:p>
        </w:tc>
        <w:tc>
          <w:tcPr>
            <w:tcW w:w="2970" w:type="dxa"/>
            <w:vAlign w:val="center"/>
          </w:tcPr>
          <w:p w14:paraId="30F8522D" w14:textId="77777777" w:rsidR="00E74B37" w:rsidRPr="00305D75" w:rsidRDefault="00E74B37" w:rsidP="00E74B37">
            <w:pPr>
              <w:spacing w:before="0"/>
              <w:jc w:val="center"/>
              <w:rPr>
                <w:rFonts w:eastAsiaTheme="minorHAnsi"/>
                <w:sz w:val="22"/>
                <w:szCs w:val="22"/>
              </w:rPr>
            </w:pPr>
            <w:r w:rsidRPr="00305D75">
              <w:rPr>
                <w:rFonts w:eastAsiaTheme="minorHAnsi"/>
                <w:sz w:val="22"/>
                <w:szCs w:val="22"/>
              </w:rPr>
              <w:t>Finished Product (T</w:t>
            </w:r>
            <w:r w:rsidRPr="00305D75">
              <w:rPr>
                <w:rFonts w:eastAsiaTheme="minorHAnsi"/>
                <w:sz w:val="22"/>
                <w:szCs w:val="22"/>
                <w:vertAlign w:val="subscript"/>
              </w:rPr>
              <w:t>0</w:t>
            </w:r>
            <w:r w:rsidRPr="00305D75">
              <w:rPr>
                <w:rFonts w:eastAsiaTheme="minorHAnsi"/>
                <w:sz w:val="22"/>
                <w:szCs w:val="22"/>
              </w:rPr>
              <w:t>)</w:t>
            </w:r>
          </w:p>
        </w:tc>
        <w:tc>
          <w:tcPr>
            <w:tcW w:w="1260" w:type="dxa"/>
            <w:vAlign w:val="center"/>
          </w:tcPr>
          <w:p w14:paraId="41756170" w14:textId="77777777" w:rsidR="00E74B37" w:rsidRPr="00305D75" w:rsidRDefault="00E74B37" w:rsidP="00E74B37">
            <w:pPr>
              <w:spacing w:before="0"/>
              <w:jc w:val="center"/>
              <w:rPr>
                <w:rFonts w:eastAsiaTheme="minorHAnsi"/>
                <w:sz w:val="22"/>
                <w:szCs w:val="22"/>
              </w:rPr>
            </w:pPr>
            <w:r w:rsidRPr="00305D75">
              <w:rPr>
                <w:rFonts w:eastAsiaTheme="minorHAnsi"/>
                <w:sz w:val="22"/>
                <w:szCs w:val="22"/>
              </w:rPr>
              <w:t>Process</w:t>
            </w:r>
          </w:p>
        </w:tc>
        <w:tc>
          <w:tcPr>
            <w:tcW w:w="1638" w:type="dxa"/>
            <w:vAlign w:val="center"/>
          </w:tcPr>
          <w:p w14:paraId="4F27EC0A" w14:textId="4F0CA2AA" w:rsidR="00E74B37" w:rsidRPr="00E74B37" w:rsidRDefault="00E74B37" w:rsidP="00E74B37">
            <w:pPr>
              <w:spacing w:before="0"/>
              <w:jc w:val="center"/>
              <w:rPr>
                <w:rFonts w:eastAsiaTheme="minorHAnsi"/>
                <w:sz w:val="22"/>
                <w:szCs w:val="22"/>
                <w:highlight w:val="yellow"/>
              </w:rPr>
            </w:pPr>
            <w:r w:rsidRPr="00E74B37">
              <w:rPr>
                <w:rFonts w:eastAsiaTheme="minorHAnsi"/>
                <w:sz w:val="22"/>
                <w:szCs w:val="22"/>
                <w:highlight w:val="yellow"/>
              </w:rPr>
              <w:t>xxxxxxx</w:t>
            </w:r>
          </w:p>
        </w:tc>
      </w:tr>
      <w:tr w:rsidR="00E74B37" w:rsidRPr="00305D75" w14:paraId="4C01E64C" w14:textId="77777777" w:rsidTr="00E74B37">
        <w:trPr>
          <w:trHeight w:val="432"/>
          <w:jc w:val="center"/>
        </w:trPr>
        <w:tc>
          <w:tcPr>
            <w:tcW w:w="3708" w:type="dxa"/>
            <w:vAlign w:val="center"/>
          </w:tcPr>
          <w:p w14:paraId="44D1CC9C" w14:textId="0A7601F7" w:rsidR="00E74B37" w:rsidRPr="00E74B37" w:rsidRDefault="00E74B37" w:rsidP="00E74B37">
            <w:pPr>
              <w:spacing w:before="0"/>
              <w:jc w:val="center"/>
              <w:rPr>
                <w:rFonts w:eastAsiaTheme="minorHAnsi"/>
                <w:sz w:val="22"/>
                <w:szCs w:val="22"/>
                <w:highlight w:val="yellow"/>
              </w:rPr>
            </w:pPr>
            <w:r w:rsidRPr="00E74B37">
              <w:rPr>
                <w:rFonts w:eastAsiaTheme="minorHAnsi"/>
                <w:sz w:val="22"/>
                <w:szCs w:val="22"/>
                <w:highlight w:val="yellow"/>
              </w:rPr>
              <w:t>Product Name, USP xx mg</w:t>
            </w:r>
          </w:p>
        </w:tc>
        <w:tc>
          <w:tcPr>
            <w:tcW w:w="2970" w:type="dxa"/>
            <w:vAlign w:val="center"/>
          </w:tcPr>
          <w:p w14:paraId="3FA36319" w14:textId="77777777" w:rsidR="00E74B37" w:rsidRPr="00305D75" w:rsidRDefault="00E74B37" w:rsidP="00E74B37">
            <w:pPr>
              <w:spacing w:before="0"/>
              <w:jc w:val="center"/>
              <w:rPr>
                <w:rFonts w:eastAsiaTheme="minorHAnsi"/>
                <w:sz w:val="22"/>
                <w:szCs w:val="22"/>
              </w:rPr>
            </w:pPr>
            <w:r w:rsidRPr="00305D75">
              <w:rPr>
                <w:rFonts w:eastAsiaTheme="minorHAnsi"/>
                <w:sz w:val="22"/>
                <w:szCs w:val="22"/>
              </w:rPr>
              <w:t>Finished Product (6M CRT)</w:t>
            </w:r>
          </w:p>
        </w:tc>
        <w:tc>
          <w:tcPr>
            <w:tcW w:w="1260" w:type="dxa"/>
            <w:vAlign w:val="center"/>
          </w:tcPr>
          <w:p w14:paraId="7A1D9B88" w14:textId="77777777" w:rsidR="00E74B37" w:rsidRPr="00305D75" w:rsidRDefault="00E74B37" w:rsidP="00E74B37">
            <w:pPr>
              <w:spacing w:before="0"/>
              <w:jc w:val="center"/>
              <w:rPr>
                <w:rFonts w:eastAsiaTheme="minorHAnsi"/>
                <w:sz w:val="22"/>
                <w:szCs w:val="22"/>
              </w:rPr>
            </w:pPr>
            <w:r w:rsidRPr="00305D75">
              <w:rPr>
                <w:rFonts w:eastAsiaTheme="minorHAnsi"/>
                <w:sz w:val="22"/>
                <w:szCs w:val="22"/>
              </w:rPr>
              <w:t>Stability</w:t>
            </w:r>
          </w:p>
        </w:tc>
        <w:tc>
          <w:tcPr>
            <w:tcW w:w="1638" w:type="dxa"/>
            <w:vAlign w:val="center"/>
          </w:tcPr>
          <w:p w14:paraId="5CE4AE5C" w14:textId="6AE15883" w:rsidR="00E74B37" w:rsidRPr="00E74B37" w:rsidRDefault="00E74B37" w:rsidP="00E74B37">
            <w:pPr>
              <w:spacing w:before="0"/>
              <w:jc w:val="center"/>
              <w:rPr>
                <w:rFonts w:eastAsiaTheme="minorHAnsi"/>
                <w:sz w:val="22"/>
                <w:szCs w:val="22"/>
                <w:highlight w:val="yellow"/>
              </w:rPr>
            </w:pPr>
            <w:r w:rsidRPr="00E74B37">
              <w:rPr>
                <w:rFonts w:eastAsiaTheme="minorHAnsi"/>
                <w:sz w:val="22"/>
                <w:szCs w:val="22"/>
                <w:highlight w:val="yellow"/>
              </w:rPr>
              <w:t>xxxxxxx</w:t>
            </w:r>
          </w:p>
        </w:tc>
      </w:tr>
      <w:tr w:rsidR="00E74B37" w:rsidRPr="00305D75" w14:paraId="68F12FA4" w14:textId="77777777" w:rsidTr="00E74B37">
        <w:trPr>
          <w:trHeight w:val="432"/>
          <w:jc w:val="center"/>
        </w:trPr>
        <w:tc>
          <w:tcPr>
            <w:tcW w:w="3708" w:type="dxa"/>
            <w:vAlign w:val="center"/>
          </w:tcPr>
          <w:p w14:paraId="7FECDA81" w14:textId="4BE0BFEC" w:rsidR="00E74B37" w:rsidRPr="00E74B37" w:rsidRDefault="00E74B37" w:rsidP="00E74B37">
            <w:pPr>
              <w:spacing w:before="0"/>
              <w:jc w:val="center"/>
              <w:rPr>
                <w:rFonts w:eastAsiaTheme="minorHAnsi"/>
                <w:sz w:val="22"/>
                <w:szCs w:val="22"/>
                <w:highlight w:val="yellow"/>
              </w:rPr>
            </w:pPr>
            <w:r w:rsidRPr="00E74B37">
              <w:rPr>
                <w:rFonts w:eastAsiaTheme="minorHAnsi"/>
                <w:sz w:val="22"/>
                <w:szCs w:val="22"/>
                <w:highlight w:val="yellow"/>
              </w:rPr>
              <w:t>Product Name, USP xx mg</w:t>
            </w:r>
          </w:p>
        </w:tc>
        <w:tc>
          <w:tcPr>
            <w:tcW w:w="2970" w:type="dxa"/>
            <w:vAlign w:val="center"/>
          </w:tcPr>
          <w:p w14:paraId="3C879275" w14:textId="77777777" w:rsidR="00E74B37" w:rsidRPr="00305D75" w:rsidRDefault="00E74B37" w:rsidP="00E74B37">
            <w:pPr>
              <w:spacing w:before="0"/>
              <w:jc w:val="center"/>
              <w:rPr>
                <w:rFonts w:eastAsiaTheme="minorHAnsi"/>
                <w:sz w:val="22"/>
                <w:szCs w:val="22"/>
              </w:rPr>
            </w:pPr>
            <w:r w:rsidRPr="00305D75">
              <w:rPr>
                <w:rFonts w:eastAsiaTheme="minorHAnsi"/>
                <w:sz w:val="22"/>
                <w:szCs w:val="22"/>
              </w:rPr>
              <w:t>Finished Product (6M ACC)</w:t>
            </w:r>
          </w:p>
        </w:tc>
        <w:tc>
          <w:tcPr>
            <w:tcW w:w="1260" w:type="dxa"/>
            <w:vAlign w:val="center"/>
          </w:tcPr>
          <w:p w14:paraId="380A5544" w14:textId="77777777" w:rsidR="00E74B37" w:rsidRPr="00305D75" w:rsidRDefault="00E74B37" w:rsidP="00E74B37">
            <w:pPr>
              <w:spacing w:before="0"/>
              <w:jc w:val="center"/>
              <w:rPr>
                <w:rFonts w:eastAsiaTheme="minorHAnsi"/>
                <w:sz w:val="22"/>
                <w:szCs w:val="22"/>
              </w:rPr>
            </w:pPr>
            <w:r w:rsidRPr="00305D75">
              <w:rPr>
                <w:rFonts w:eastAsiaTheme="minorHAnsi"/>
                <w:sz w:val="22"/>
                <w:szCs w:val="22"/>
              </w:rPr>
              <w:t>Stability</w:t>
            </w:r>
          </w:p>
        </w:tc>
        <w:tc>
          <w:tcPr>
            <w:tcW w:w="1638" w:type="dxa"/>
            <w:vAlign w:val="center"/>
          </w:tcPr>
          <w:p w14:paraId="7F75E578" w14:textId="3A3D0742" w:rsidR="00E74B37" w:rsidRPr="00E74B37" w:rsidRDefault="00E74B37" w:rsidP="00E74B37">
            <w:pPr>
              <w:spacing w:before="0"/>
              <w:jc w:val="center"/>
              <w:rPr>
                <w:rFonts w:eastAsiaTheme="minorHAnsi"/>
                <w:sz w:val="22"/>
                <w:szCs w:val="22"/>
                <w:highlight w:val="yellow"/>
              </w:rPr>
            </w:pPr>
            <w:r w:rsidRPr="00E74B37">
              <w:rPr>
                <w:rFonts w:eastAsiaTheme="minorHAnsi"/>
                <w:sz w:val="22"/>
                <w:szCs w:val="22"/>
                <w:highlight w:val="yellow"/>
              </w:rPr>
              <w:t>xxxxxxx</w:t>
            </w:r>
          </w:p>
        </w:tc>
      </w:tr>
      <w:tr w:rsidR="00E74B37" w:rsidRPr="00305D75" w14:paraId="25FF03AE" w14:textId="77777777" w:rsidTr="00E74B37">
        <w:trPr>
          <w:trHeight w:val="432"/>
          <w:jc w:val="center"/>
        </w:trPr>
        <w:tc>
          <w:tcPr>
            <w:tcW w:w="3708" w:type="dxa"/>
            <w:vAlign w:val="center"/>
          </w:tcPr>
          <w:p w14:paraId="07BD9AF2" w14:textId="22DA3BC3" w:rsidR="00E74B37" w:rsidRPr="00E74B37" w:rsidRDefault="00E74B37" w:rsidP="00E74B37">
            <w:pPr>
              <w:spacing w:before="0"/>
              <w:jc w:val="center"/>
              <w:rPr>
                <w:rFonts w:eastAsiaTheme="minorHAnsi"/>
                <w:sz w:val="22"/>
                <w:szCs w:val="22"/>
                <w:highlight w:val="yellow"/>
              </w:rPr>
            </w:pPr>
            <w:r w:rsidRPr="00E74B37">
              <w:rPr>
                <w:rFonts w:eastAsiaTheme="minorHAnsi"/>
                <w:sz w:val="22"/>
                <w:szCs w:val="22"/>
                <w:highlight w:val="yellow"/>
              </w:rPr>
              <w:t>Product Name, USP xx mg</w:t>
            </w:r>
          </w:p>
        </w:tc>
        <w:tc>
          <w:tcPr>
            <w:tcW w:w="2970" w:type="dxa"/>
            <w:vAlign w:val="center"/>
          </w:tcPr>
          <w:p w14:paraId="0FEDECC4" w14:textId="77777777" w:rsidR="00E74B37" w:rsidRPr="00305D75" w:rsidRDefault="00E74B37" w:rsidP="00E74B37">
            <w:pPr>
              <w:spacing w:before="0"/>
              <w:jc w:val="center"/>
              <w:rPr>
                <w:rFonts w:eastAsiaTheme="minorHAnsi"/>
                <w:sz w:val="22"/>
                <w:szCs w:val="22"/>
              </w:rPr>
            </w:pPr>
            <w:r w:rsidRPr="00305D75">
              <w:rPr>
                <w:rFonts w:eastAsiaTheme="minorHAnsi"/>
                <w:sz w:val="22"/>
                <w:szCs w:val="22"/>
              </w:rPr>
              <w:t>Finished Product (6M CRT)</w:t>
            </w:r>
          </w:p>
        </w:tc>
        <w:tc>
          <w:tcPr>
            <w:tcW w:w="1260" w:type="dxa"/>
            <w:vAlign w:val="center"/>
          </w:tcPr>
          <w:p w14:paraId="35A0CD2E" w14:textId="77777777" w:rsidR="00E74B37" w:rsidRPr="00305D75" w:rsidRDefault="00E74B37" w:rsidP="00E74B37">
            <w:pPr>
              <w:spacing w:before="0"/>
              <w:jc w:val="center"/>
              <w:rPr>
                <w:rFonts w:eastAsiaTheme="minorHAnsi"/>
                <w:sz w:val="22"/>
                <w:szCs w:val="22"/>
              </w:rPr>
            </w:pPr>
            <w:r w:rsidRPr="00305D75">
              <w:rPr>
                <w:rFonts w:eastAsiaTheme="minorHAnsi"/>
                <w:sz w:val="22"/>
                <w:szCs w:val="22"/>
              </w:rPr>
              <w:t>Stability</w:t>
            </w:r>
          </w:p>
        </w:tc>
        <w:tc>
          <w:tcPr>
            <w:tcW w:w="1638" w:type="dxa"/>
            <w:vAlign w:val="center"/>
          </w:tcPr>
          <w:p w14:paraId="74EC3D77" w14:textId="538F6BBA" w:rsidR="00E74B37" w:rsidRPr="00E74B37" w:rsidRDefault="00E74B37" w:rsidP="00E74B37">
            <w:pPr>
              <w:spacing w:before="0"/>
              <w:jc w:val="center"/>
              <w:rPr>
                <w:rFonts w:eastAsiaTheme="minorHAnsi"/>
                <w:sz w:val="22"/>
                <w:szCs w:val="22"/>
                <w:highlight w:val="yellow"/>
              </w:rPr>
            </w:pPr>
            <w:r w:rsidRPr="00E74B37">
              <w:rPr>
                <w:rFonts w:eastAsiaTheme="minorHAnsi"/>
                <w:sz w:val="22"/>
                <w:szCs w:val="22"/>
                <w:highlight w:val="yellow"/>
              </w:rPr>
              <w:t>xxxxxxx</w:t>
            </w:r>
          </w:p>
        </w:tc>
      </w:tr>
      <w:tr w:rsidR="00E74B37" w:rsidRPr="00305D75" w14:paraId="3E502896" w14:textId="77777777" w:rsidTr="00E74B37">
        <w:trPr>
          <w:trHeight w:val="432"/>
          <w:jc w:val="center"/>
        </w:trPr>
        <w:tc>
          <w:tcPr>
            <w:tcW w:w="3708" w:type="dxa"/>
            <w:vAlign w:val="center"/>
          </w:tcPr>
          <w:p w14:paraId="433CF105" w14:textId="3F73ABC9" w:rsidR="00E74B37" w:rsidRPr="00E74B37" w:rsidRDefault="00E74B37" w:rsidP="00E74B37">
            <w:pPr>
              <w:spacing w:before="0"/>
              <w:jc w:val="center"/>
              <w:rPr>
                <w:rFonts w:eastAsiaTheme="minorHAnsi"/>
                <w:sz w:val="22"/>
                <w:szCs w:val="22"/>
                <w:highlight w:val="yellow"/>
              </w:rPr>
            </w:pPr>
            <w:r w:rsidRPr="00E74B37">
              <w:rPr>
                <w:rFonts w:eastAsiaTheme="minorHAnsi"/>
                <w:sz w:val="22"/>
                <w:szCs w:val="22"/>
                <w:highlight w:val="yellow"/>
              </w:rPr>
              <w:t>Product Name, USP xx mg</w:t>
            </w:r>
          </w:p>
        </w:tc>
        <w:tc>
          <w:tcPr>
            <w:tcW w:w="2970" w:type="dxa"/>
            <w:vAlign w:val="center"/>
          </w:tcPr>
          <w:p w14:paraId="13F7193F" w14:textId="77777777" w:rsidR="00E74B37" w:rsidRPr="00305D75" w:rsidRDefault="00E74B37" w:rsidP="00E74B37">
            <w:pPr>
              <w:spacing w:before="0"/>
              <w:jc w:val="center"/>
              <w:rPr>
                <w:rFonts w:eastAsiaTheme="minorHAnsi"/>
                <w:sz w:val="22"/>
                <w:szCs w:val="22"/>
              </w:rPr>
            </w:pPr>
            <w:r w:rsidRPr="00305D75">
              <w:rPr>
                <w:rFonts w:eastAsiaTheme="minorHAnsi"/>
                <w:sz w:val="22"/>
                <w:szCs w:val="22"/>
              </w:rPr>
              <w:t>Finished Product (6M ACC)</w:t>
            </w:r>
          </w:p>
        </w:tc>
        <w:tc>
          <w:tcPr>
            <w:tcW w:w="1260" w:type="dxa"/>
            <w:vAlign w:val="center"/>
          </w:tcPr>
          <w:p w14:paraId="099043DB" w14:textId="77777777" w:rsidR="00E74B37" w:rsidRPr="00305D75" w:rsidRDefault="00E74B37" w:rsidP="00E74B37">
            <w:pPr>
              <w:spacing w:before="0"/>
              <w:jc w:val="center"/>
              <w:rPr>
                <w:rFonts w:eastAsiaTheme="minorHAnsi"/>
                <w:sz w:val="22"/>
                <w:szCs w:val="22"/>
              </w:rPr>
            </w:pPr>
            <w:r w:rsidRPr="00305D75">
              <w:rPr>
                <w:rFonts w:eastAsiaTheme="minorHAnsi"/>
                <w:sz w:val="22"/>
                <w:szCs w:val="22"/>
              </w:rPr>
              <w:t>Stability</w:t>
            </w:r>
          </w:p>
        </w:tc>
        <w:tc>
          <w:tcPr>
            <w:tcW w:w="1638" w:type="dxa"/>
            <w:vAlign w:val="center"/>
          </w:tcPr>
          <w:p w14:paraId="7E87E459" w14:textId="57849F7A" w:rsidR="00E74B37" w:rsidRPr="00E74B37" w:rsidRDefault="00E74B37" w:rsidP="00E74B37">
            <w:pPr>
              <w:spacing w:before="0"/>
              <w:jc w:val="center"/>
              <w:rPr>
                <w:rFonts w:eastAsiaTheme="minorHAnsi"/>
                <w:sz w:val="22"/>
                <w:szCs w:val="22"/>
                <w:highlight w:val="yellow"/>
              </w:rPr>
            </w:pPr>
            <w:r w:rsidRPr="00E74B37">
              <w:rPr>
                <w:rFonts w:eastAsiaTheme="minorHAnsi"/>
                <w:sz w:val="22"/>
                <w:szCs w:val="22"/>
                <w:highlight w:val="yellow"/>
              </w:rPr>
              <w:t>xxxxxxx</w:t>
            </w:r>
          </w:p>
        </w:tc>
      </w:tr>
    </w:tbl>
    <w:p w14:paraId="554381AA" w14:textId="77777777" w:rsidR="00463421" w:rsidRPr="00305D75" w:rsidRDefault="00463421" w:rsidP="004F710D">
      <w:pPr>
        <w:spacing w:before="120" w:line="372" w:lineRule="auto"/>
        <w:jc w:val="both"/>
        <w:rPr>
          <w:sz w:val="8"/>
          <w:szCs w:val="8"/>
        </w:rPr>
      </w:pPr>
    </w:p>
    <w:p w14:paraId="28403628" w14:textId="1EFCDF63" w:rsidR="004F710D" w:rsidRPr="007C76C6" w:rsidRDefault="004F710D" w:rsidP="007C76C6">
      <w:pPr>
        <w:spacing w:before="120" w:line="372" w:lineRule="auto"/>
        <w:jc w:val="both"/>
        <w:rPr>
          <w:color w:val="000000"/>
        </w:rPr>
      </w:pPr>
      <w:r w:rsidRPr="00305D75">
        <w:t xml:space="preserve">The evaluation of samples for the processing conditions represents the impact of homogenization, mixing, encapsulation and cooling processes, whereas the stability samples represent the impact of the ICH stability conditions at different time points i.e. initial and </w:t>
      </w:r>
      <w:r w:rsidRPr="00305D75">
        <w:rPr>
          <w:color w:val="000000"/>
        </w:rPr>
        <w:t>6 months of controlled room temperature conditions (</w:t>
      </w:r>
      <w:r w:rsidRPr="00305D75">
        <w:t>25°C /60% RH</w:t>
      </w:r>
      <w:r w:rsidRPr="00305D75">
        <w:rPr>
          <w:color w:val="000000"/>
        </w:rPr>
        <w:t xml:space="preserve">) and </w:t>
      </w:r>
      <w:r w:rsidRPr="00305D75">
        <w:t>6M stability samples stored under ICH storage conditions</w:t>
      </w:r>
      <w:r w:rsidRPr="00305D75">
        <w:rPr>
          <w:color w:val="000000"/>
        </w:rPr>
        <w:t xml:space="preserve"> 40</w:t>
      </w:r>
      <w:r w:rsidRPr="00305D75">
        <w:t>°C</w:t>
      </w:r>
      <w:r w:rsidRPr="00305D75">
        <w:rPr>
          <w:color w:val="000000"/>
        </w:rPr>
        <w:t xml:space="preserve">/75% RH (accelerated conditions). The Raman spectroscopy results for the proposed generic drug product of both strengths revealed no impact of processing and stability conditions on the API polymorphic form as shown below </w:t>
      </w:r>
      <w:r w:rsidRPr="00305D75">
        <w:rPr>
          <w:rFonts w:cs="Arial"/>
          <w:bCs/>
          <w:kern w:val="32"/>
        </w:rPr>
        <w:t xml:space="preserve">in </w:t>
      </w:r>
      <w:r w:rsidRPr="00305D75">
        <w:rPr>
          <w:rFonts w:cs="Arial"/>
          <w:bCs/>
          <w:kern w:val="32"/>
        </w:rPr>
        <w:fldChar w:fldCharType="begin"/>
      </w:r>
      <w:r w:rsidRPr="00305D75">
        <w:rPr>
          <w:rFonts w:cs="Arial"/>
          <w:bCs/>
          <w:kern w:val="32"/>
        </w:rPr>
        <w:instrText xml:space="preserve"> REF _Ref477529576 \h </w:instrText>
      </w:r>
      <w:r w:rsidR="00305D75">
        <w:rPr>
          <w:rFonts w:cs="Arial"/>
          <w:bCs/>
          <w:kern w:val="32"/>
        </w:rPr>
        <w:instrText xml:space="preserve"> \* MERGEFORMAT </w:instrText>
      </w:r>
      <w:r w:rsidRPr="00305D75">
        <w:rPr>
          <w:rFonts w:cs="Arial"/>
          <w:bCs/>
          <w:kern w:val="32"/>
        </w:rPr>
      </w:r>
      <w:r w:rsidRPr="00305D75">
        <w:rPr>
          <w:rFonts w:cs="Arial"/>
          <w:bCs/>
          <w:kern w:val="32"/>
        </w:rPr>
        <w:fldChar w:fldCharType="separate"/>
      </w:r>
      <w:r w:rsidR="00BB1413" w:rsidRPr="00305D75">
        <w:t>Figure</w:t>
      </w:r>
      <w:r w:rsidR="00EA7A40">
        <w:t xml:space="preserve"> </w:t>
      </w:r>
      <w:r w:rsidR="00BB1413">
        <w:t>3</w:t>
      </w:r>
      <w:r w:rsidRPr="00305D75">
        <w:rPr>
          <w:rFonts w:cs="Arial"/>
          <w:bCs/>
          <w:kern w:val="32"/>
        </w:rPr>
        <w:fldChar w:fldCharType="end"/>
      </w:r>
      <w:r w:rsidRPr="00305D75">
        <w:rPr>
          <w:rFonts w:cs="Arial"/>
          <w:bCs/>
          <w:kern w:val="32"/>
        </w:rPr>
        <w:t xml:space="preserve"> and </w:t>
      </w:r>
      <w:r w:rsidRPr="00305D75">
        <w:rPr>
          <w:rFonts w:cs="Arial"/>
          <w:bCs/>
          <w:kern w:val="32"/>
        </w:rPr>
        <w:fldChar w:fldCharType="begin"/>
      </w:r>
      <w:r w:rsidRPr="00305D75">
        <w:rPr>
          <w:rFonts w:cs="Arial"/>
          <w:bCs/>
          <w:kern w:val="32"/>
        </w:rPr>
        <w:instrText xml:space="preserve"> REF _Ref119329777 \h </w:instrText>
      </w:r>
      <w:r w:rsidR="00305D75">
        <w:rPr>
          <w:rFonts w:cs="Arial"/>
          <w:bCs/>
          <w:kern w:val="32"/>
        </w:rPr>
        <w:instrText xml:space="preserve"> \* MERGEFORMAT </w:instrText>
      </w:r>
      <w:r w:rsidRPr="00305D75">
        <w:rPr>
          <w:rFonts w:cs="Arial"/>
          <w:bCs/>
          <w:kern w:val="32"/>
        </w:rPr>
      </w:r>
      <w:r w:rsidRPr="00305D75">
        <w:rPr>
          <w:rFonts w:cs="Arial"/>
          <w:bCs/>
          <w:kern w:val="32"/>
        </w:rPr>
        <w:fldChar w:fldCharType="separate"/>
      </w:r>
      <w:r w:rsidR="00BB1413" w:rsidRPr="00305D75">
        <w:t>Figure</w:t>
      </w:r>
      <w:r w:rsidR="00EA7A40">
        <w:t xml:space="preserve"> </w:t>
      </w:r>
      <w:r w:rsidR="00BB1413">
        <w:t>4</w:t>
      </w:r>
      <w:r w:rsidRPr="00305D75">
        <w:rPr>
          <w:rFonts w:cs="Arial"/>
          <w:bCs/>
          <w:kern w:val="32"/>
        </w:rPr>
        <w:fldChar w:fldCharType="end"/>
      </w:r>
      <w:r w:rsidRPr="00305D75">
        <w:rPr>
          <w:rFonts w:cs="Arial"/>
          <w:bCs/>
          <w:kern w:val="32"/>
        </w:rPr>
        <w:t>.</w:t>
      </w:r>
    </w:p>
    <w:p w14:paraId="426A5CE5" w14:textId="1BF640CC" w:rsidR="004F710D" w:rsidRPr="00305D75" w:rsidRDefault="004F710D" w:rsidP="004F710D">
      <w:pPr>
        <w:pStyle w:val="ListBullet"/>
        <w:pageBreakBefore/>
        <w:numPr>
          <w:ilvl w:val="0"/>
          <w:numId w:val="0"/>
        </w:numPr>
        <w:spacing w:before="0"/>
        <w:rPr>
          <w:i/>
          <w:u w:val="single"/>
        </w:rPr>
      </w:pPr>
      <w:r w:rsidRPr="00305D75">
        <w:rPr>
          <w:i/>
          <w:u w:val="single"/>
        </w:rPr>
        <w:lastRenderedPageBreak/>
        <w:t xml:space="preserve">Evaluation of Effect of Processing Conditions on the API Polymorphic Form </w:t>
      </w:r>
      <w:r w:rsidRPr="00D065C0">
        <w:rPr>
          <w:i/>
          <w:highlight w:val="yellow"/>
          <w:u w:val="single"/>
        </w:rPr>
        <w:t xml:space="preserve">– </w:t>
      </w:r>
      <w:r w:rsidR="00D065C0" w:rsidRPr="00D065C0">
        <w:rPr>
          <w:i/>
          <w:highlight w:val="yellow"/>
          <w:u w:val="single"/>
        </w:rPr>
        <w:t>xx</w:t>
      </w:r>
      <w:r w:rsidRPr="00D065C0">
        <w:rPr>
          <w:i/>
          <w:highlight w:val="yellow"/>
          <w:u w:val="single"/>
        </w:rPr>
        <w:t xml:space="preserve"> mg</w:t>
      </w:r>
      <w:r w:rsidRPr="00305D75">
        <w:rPr>
          <w:i/>
          <w:u w:val="single"/>
        </w:rPr>
        <w:t xml:space="preserve"> Strength </w:t>
      </w:r>
    </w:p>
    <w:p w14:paraId="057A9829" w14:textId="1C695E6F" w:rsidR="004F710D" w:rsidRDefault="004F710D" w:rsidP="004F710D">
      <w:pPr>
        <w:pStyle w:val="ListBullet"/>
        <w:numPr>
          <w:ilvl w:val="0"/>
          <w:numId w:val="0"/>
        </w:numPr>
        <w:spacing w:before="0"/>
        <w:jc w:val="center"/>
        <w:rPr>
          <w:noProof/>
        </w:rPr>
      </w:pPr>
    </w:p>
    <w:p w14:paraId="0AB4B799" w14:textId="15401F8D" w:rsidR="00E74B37" w:rsidRDefault="0063175A" w:rsidP="004F710D">
      <w:pPr>
        <w:pStyle w:val="ListBullet"/>
        <w:numPr>
          <w:ilvl w:val="0"/>
          <w:numId w:val="0"/>
        </w:numPr>
        <w:spacing w:before="0"/>
        <w:jc w:val="center"/>
        <w:rPr>
          <w:noProof/>
        </w:rPr>
      </w:pPr>
      <w:r w:rsidRPr="0063175A">
        <w:rPr>
          <w:noProof/>
          <w:highlight w:val="cyan"/>
        </w:rPr>
        <w:t>Please described the evalution based on data.</w:t>
      </w:r>
    </w:p>
    <w:p w14:paraId="7E5240AA" w14:textId="77777777" w:rsidR="00E74B37" w:rsidRDefault="00E74B37" w:rsidP="004F710D">
      <w:pPr>
        <w:pStyle w:val="ListBullet"/>
        <w:numPr>
          <w:ilvl w:val="0"/>
          <w:numId w:val="0"/>
        </w:numPr>
        <w:spacing w:before="0"/>
        <w:jc w:val="center"/>
        <w:rPr>
          <w:noProof/>
        </w:rPr>
      </w:pPr>
    </w:p>
    <w:p w14:paraId="40E6A45C" w14:textId="77777777" w:rsidR="007C76C6" w:rsidRDefault="007C76C6" w:rsidP="004F710D">
      <w:pPr>
        <w:pStyle w:val="ListBullet"/>
        <w:numPr>
          <w:ilvl w:val="0"/>
          <w:numId w:val="0"/>
        </w:numPr>
        <w:spacing w:before="0"/>
        <w:jc w:val="center"/>
        <w:rPr>
          <w:noProof/>
        </w:rPr>
      </w:pPr>
    </w:p>
    <w:p w14:paraId="69017CA0" w14:textId="08510143" w:rsidR="0063175A" w:rsidRDefault="0063175A" w:rsidP="004F710D">
      <w:pPr>
        <w:pStyle w:val="ListBullet"/>
        <w:numPr>
          <w:ilvl w:val="0"/>
          <w:numId w:val="0"/>
        </w:numPr>
        <w:spacing w:before="0"/>
        <w:jc w:val="center"/>
        <w:rPr>
          <w:noProof/>
        </w:rPr>
      </w:pPr>
      <w:r w:rsidRPr="0063175A">
        <w:rPr>
          <w:noProof/>
          <w:highlight w:val="cyan"/>
        </w:rPr>
        <w:t>Add figure of Spercta</w:t>
      </w:r>
      <w:r>
        <w:rPr>
          <w:noProof/>
        </w:rPr>
        <w:t xml:space="preserve"> </w:t>
      </w:r>
    </w:p>
    <w:p w14:paraId="7F05081B" w14:textId="77777777" w:rsidR="0063175A" w:rsidRDefault="0063175A" w:rsidP="004F710D">
      <w:pPr>
        <w:pStyle w:val="ListBullet"/>
        <w:numPr>
          <w:ilvl w:val="0"/>
          <w:numId w:val="0"/>
        </w:numPr>
        <w:spacing w:before="0"/>
        <w:jc w:val="center"/>
        <w:rPr>
          <w:noProof/>
        </w:rPr>
      </w:pPr>
    </w:p>
    <w:p w14:paraId="70FF29AC" w14:textId="77777777" w:rsidR="00E74B37" w:rsidRPr="00305D75" w:rsidRDefault="00E74B37" w:rsidP="004F710D">
      <w:pPr>
        <w:pStyle w:val="ListBullet"/>
        <w:numPr>
          <w:ilvl w:val="0"/>
          <w:numId w:val="0"/>
        </w:numPr>
        <w:spacing w:before="0"/>
        <w:jc w:val="center"/>
        <w:rPr>
          <w:i/>
          <w:u w:val="single"/>
        </w:rPr>
      </w:pPr>
    </w:p>
    <w:p w14:paraId="4B2BFDA3" w14:textId="77777777" w:rsidR="004F710D" w:rsidRPr="00305D75" w:rsidRDefault="004F710D" w:rsidP="004F710D">
      <w:pPr>
        <w:spacing w:before="0" w:line="372" w:lineRule="auto"/>
        <w:jc w:val="both"/>
        <w:rPr>
          <w:rFonts w:cs="Arial"/>
          <w:bCs/>
          <w:noProof/>
          <w:kern w:val="32"/>
          <w:sz w:val="4"/>
          <w:szCs w:val="4"/>
        </w:rPr>
      </w:pPr>
    </w:p>
    <w:p w14:paraId="71AE3E83" w14:textId="729F65D4" w:rsidR="004F710D" w:rsidRDefault="004F710D" w:rsidP="004F710D">
      <w:pPr>
        <w:pStyle w:val="FigureTitle"/>
        <w:spacing w:before="0" w:after="0"/>
        <w:jc w:val="both"/>
      </w:pPr>
      <w:bookmarkStart w:id="95" w:name="_Ref477529576"/>
      <w:bookmarkStart w:id="96" w:name="_Ref477529575"/>
      <w:bookmarkStart w:id="97" w:name="_Toc153977429"/>
      <w:bookmarkStart w:id="98" w:name="_Toc153978118"/>
      <w:bookmarkStart w:id="99" w:name="_Toc209095077"/>
      <w:r w:rsidRPr="00305D75">
        <w:t>Figure</w:t>
      </w:r>
      <w:r w:rsidR="00EA7A40">
        <w:t xml:space="preserve"> </w:t>
      </w:r>
      <w:r w:rsidRPr="00305D75">
        <w:rPr>
          <w:noProof/>
        </w:rPr>
        <w:fldChar w:fldCharType="begin"/>
      </w:r>
      <w:r w:rsidRPr="00305D75">
        <w:rPr>
          <w:noProof/>
        </w:rPr>
        <w:instrText xml:space="preserve"> SEQ Figure \* ARABIC </w:instrText>
      </w:r>
      <w:r w:rsidRPr="00305D75">
        <w:rPr>
          <w:noProof/>
        </w:rPr>
        <w:fldChar w:fldCharType="separate"/>
      </w:r>
      <w:r w:rsidR="00BB1413">
        <w:rPr>
          <w:noProof/>
        </w:rPr>
        <w:t>3</w:t>
      </w:r>
      <w:r w:rsidRPr="00305D75">
        <w:rPr>
          <w:noProof/>
        </w:rPr>
        <w:fldChar w:fldCharType="end"/>
      </w:r>
      <w:bookmarkEnd w:id="95"/>
      <w:r w:rsidRPr="00305D75">
        <w:t>.</w:t>
      </w:r>
      <w:r w:rsidRPr="00305D75">
        <w:tab/>
        <w:t xml:space="preserve">Raman Spectral Overlay of </w:t>
      </w:r>
      <w:r w:rsidR="00D065C0" w:rsidRPr="00D065C0">
        <w:rPr>
          <w:highlight w:val="yellow"/>
        </w:rPr>
        <w:t>Drug name</w:t>
      </w:r>
      <w:r w:rsidRPr="00305D75">
        <w:t xml:space="preserve">: API, RLD, Finished product and Stability conditions 6M CRT, 6M ACC for </w:t>
      </w:r>
      <w:r w:rsidR="0075747A" w:rsidRPr="00323160">
        <w:rPr>
          <w:highlight w:val="yellow"/>
        </w:rPr>
        <w:t>XX</w:t>
      </w:r>
      <w:r w:rsidR="0075747A" w:rsidRPr="00305D75">
        <w:t xml:space="preserve"> </w:t>
      </w:r>
      <w:r w:rsidRPr="00305D75">
        <w:t xml:space="preserve">mg </w:t>
      </w:r>
      <w:r w:rsidR="00D065C0" w:rsidRPr="00305D75">
        <w:t>capsules.</w:t>
      </w:r>
      <w:bookmarkEnd w:id="96"/>
      <w:bookmarkEnd w:id="97"/>
      <w:bookmarkEnd w:id="98"/>
      <w:bookmarkEnd w:id="99"/>
    </w:p>
    <w:p w14:paraId="10BB3F9C" w14:textId="77777777" w:rsidR="0063175A" w:rsidRDefault="0063175A" w:rsidP="0063175A">
      <w:pPr>
        <w:pStyle w:val="Figure"/>
      </w:pPr>
    </w:p>
    <w:p w14:paraId="44A121CC" w14:textId="4E825455" w:rsidR="004F710D" w:rsidRPr="00305D75" w:rsidRDefault="004F710D" w:rsidP="0063175A">
      <w:pPr>
        <w:pStyle w:val="ListBullet"/>
        <w:numPr>
          <w:ilvl w:val="0"/>
          <w:numId w:val="0"/>
        </w:numPr>
        <w:spacing w:before="0"/>
        <w:rPr>
          <w:i/>
          <w:u w:val="single"/>
        </w:rPr>
      </w:pPr>
      <w:r w:rsidRPr="00305D75">
        <w:rPr>
          <w:i/>
          <w:u w:val="single"/>
        </w:rPr>
        <w:t>Evaluation of Effect of Processing Conditions on the API Polymorphic Form –</w:t>
      </w:r>
      <w:r w:rsidR="00D065C0">
        <w:rPr>
          <w:i/>
          <w:u w:val="single"/>
        </w:rPr>
        <w:t xml:space="preserve"> </w:t>
      </w:r>
      <w:r w:rsidR="00D065C0" w:rsidRPr="00D065C0">
        <w:rPr>
          <w:i/>
          <w:highlight w:val="yellow"/>
          <w:u w:val="single"/>
        </w:rPr>
        <w:t>xx</w:t>
      </w:r>
      <w:r w:rsidRPr="00305D75">
        <w:rPr>
          <w:i/>
          <w:u w:val="single"/>
        </w:rPr>
        <w:t xml:space="preserve"> mg Strength </w:t>
      </w:r>
    </w:p>
    <w:p w14:paraId="749A72D6" w14:textId="77777777" w:rsidR="004F710D" w:rsidRPr="00305D75" w:rsidRDefault="004F710D" w:rsidP="004F710D">
      <w:pPr>
        <w:spacing w:before="0"/>
        <w:jc w:val="both"/>
        <w:rPr>
          <w:rFonts w:cs="Arial"/>
          <w:bCs/>
          <w:kern w:val="32"/>
        </w:rPr>
      </w:pPr>
    </w:p>
    <w:p w14:paraId="4572030E" w14:textId="77777777" w:rsidR="00D065C0" w:rsidRDefault="00D065C0" w:rsidP="004F710D">
      <w:pPr>
        <w:spacing w:before="0"/>
        <w:jc w:val="center"/>
        <w:rPr>
          <w:noProof/>
        </w:rPr>
      </w:pPr>
    </w:p>
    <w:p w14:paraId="2E429F16" w14:textId="77777777" w:rsidR="0063175A" w:rsidRDefault="0063175A" w:rsidP="0063175A">
      <w:pPr>
        <w:pStyle w:val="ListBullet"/>
        <w:numPr>
          <w:ilvl w:val="0"/>
          <w:numId w:val="0"/>
        </w:numPr>
        <w:spacing w:before="0"/>
        <w:jc w:val="center"/>
        <w:rPr>
          <w:noProof/>
        </w:rPr>
      </w:pPr>
      <w:r w:rsidRPr="0063175A">
        <w:rPr>
          <w:noProof/>
          <w:highlight w:val="cyan"/>
        </w:rPr>
        <w:t>Please described the evalution based on data.</w:t>
      </w:r>
    </w:p>
    <w:p w14:paraId="4CDDD93F" w14:textId="77777777" w:rsidR="0063175A" w:rsidRDefault="0063175A" w:rsidP="0063175A">
      <w:pPr>
        <w:pStyle w:val="ListBullet"/>
        <w:numPr>
          <w:ilvl w:val="0"/>
          <w:numId w:val="0"/>
        </w:numPr>
        <w:spacing w:before="0"/>
        <w:jc w:val="center"/>
        <w:rPr>
          <w:noProof/>
        </w:rPr>
      </w:pPr>
    </w:p>
    <w:p w14:paraId="75E41FF3" w14:textId="77777777" w:rsidR="0063175A" w:rsidRDefault="0063175A" w:rsidP="0063175A">
      <w:pPr>
        <w:pStyle w:val="ListBullet"/>
        <w:numPr>
          <w:ilvl w:val="0"/>
          <w:numId w:val="0"/>
        </w:numPr>
        <w:spacing w:before="0"/>
        <w:jc w:val="center"/>
        <w:rPr>
          <w:noProof/>
        </w:rPr>
      </w:pPr>
    </w:p>
    <w:p w14:paraId="4BAA93DB" w14:textId="77777777" w:rsidR="0063175A" w:rsidRDefault="0063175A" w:rsidP="0063175A">
      <w:pPr>
        <w:pStyle w:val="ListBullet"/>
        <w:numPr>
          <w:ilvl w:val="0"/>
          <w:numId w:val="0"/>
        </w:numPr>
        <w:spacing w:before="0"/>
        <w:jc w:val="center"/>
        <w:rPr>
          <w:noProof/>
        </w:rPr>
      </w:pPr>
      <w:r w:rsidRPr="0063175A">
        <w:rPr>
          <w:noProof/>
          <w:highlight w:val="cyan"/>
        </w:rPr>
        <w:t>Add figure of Spercta</w:t>
      </w:r>
      <w:r>
        <w:rPr>
          <w:noProof/>
        </w:rPr>
        <w:t xml:space="preserve"> </w:t>
      </w:r>
    </w:p>
    <w:p w14:paraId="7834E7D8" w14:textId="77777777" w:rsidR="00D065C0" w:rsidRDefault="00D065C0" w:rsidP="004F710D">
      <w:pPr>
        <w:spacing w:before="0"/>
        <w:jc w:val="center"/>
        <w:rPr>
          <w:noProof/>
        </w:rPr>
      </w:pPr>
    </w:p>
    <w:p w14:paraId="75C8F52E" w14:textId="77777777" w:rsidR="007C76C6" w:rsidRPr="00305D75" w:rsidRDefault="007C76C6" w:rsidP="004F710D">
      <w:pPr>
        <w:spacing w:before="0"/>
        <w:jc w:val="center"/>
        <w:rPr>
          <w:rFonts w:cs="Arial"/>
          <w:bCs/>
          <w:kern w:val="32"/>
        </w:rPr>
      </w:pPr>
    </w:p>
    <w:p w14:paraId="4B27F462" w14:textId="2728B5D9" w:rsidR="004F710D" w:rsidRPr="00305D75" w:rsidRDefault="004F710D" w:rsidP="004F710D">
      <w:pPr>
        <w:pStyle w:val="FigureTitle"/>
        <w:spacing w:before="0" w:after="0"/>
        <w:jc w:val="both"/>
      </w:pPr>
      <w:bookmarkStart w:id="100" w:name="_Ref119329777"/>
      <w:bookmarkStart w:id="101" w:name="_Toc153977430"/>
      <w:bookmarkStart w:id="102" w:name="_Toc153978119"/>
      <w:bookmarkStart w:id="103" w:name="_Toc209095078"/>
      <w:r w:rsidRPr="00305D75">
        <w:t>Figure</w:t>
      </w:r>
      <w:r w:rsidR="00EA7A40">
        <w:t xml:space="preserve"> </w:t>
      </w:r>
      <w:r w:rsidRPr="00305D75">
        <w:rPr>
          <w:noProof/>
        </w:rPr>
        <w:fldChar w:fldCharType="begin"/>
      </w:r>
      <w:r w:rsidRPr="00305D75">
        <w:rPr>
          <w:noProof/>
        </w:rPr>
        <w:instrText xml:space="preserve"> SEQ Figure \* ARABIC </w:instrText>
      </w:r>
      <w:r w:rsidRPr="00305D75">
        <w:rPr>
          <w:noProof/>
        </w:rPr>
        <w:fldChar w:fldCharType="separate"/>
      </w:r>
      <w:r w:rsidR="00BB1413">
        <w:rPr>
          <w:noProof/>
        </w:rPr>
        <w:t>4</w:t>
      </w:r>
      <w:r w:rsidRPr="00305D75">
        <w:rPr>
          <w:noProof/>
        </w:rPr>
        <w:fldChar w:fldCharType="end"/>
      </w:r>
      <w:bookmarkEnd w:id="100"/>
      <w:r w:rsidRPr="00305D75">
        <w:t>.</w:t>
      </w:r>
      <w:r w:rsidRPr="00305D75">
        <w:tab/>
        <w:t xml:space="preserve">Raman Spectral Overlay of </w:t>
      </w:r>
      <w:r w:rsidR="00D065C0" w:rsidRPr="00D065C0">
        <w:rPr>
          <w:highlight w:val="yellow"/>
        </w:rPr>
        <w:t>Drug name</w:t>
      </w:r>
      <w:r w:rsidRPr="00305D75">
        <w:t xml:space="preserve">: API, RLD, Finished product and Stability conditions 6M CRT, 6M ACC for </w:t>
      </w:r>
      <w:r w:rsidR="00D065C0" w:rsidRPr="00D065C0">
        <w:rPr>
          <w:highlight w:val="yellow"/>
        </w:rPr>
        <w:t>xx</w:t>
      </w:r>
      <w:r w:rsidRPr="00305D75">
        <w:t xml:space="preserve"> mg </w:t>
      </w:r>
      <w:r w:rsidR="00D065C0" w:rsidRPr="00305D75">
        <w:t>capsules.</w:t>
      </w:r>
      <w:bookmarkEnd w:id="101"/>
      <w:bookmarkEnd w:id="102"/>
      <w:bookmarkEnd w:id="103"/>
    </w:p>
    <w:p w14:paraId="56D73ADA" w14:textId="77777777" w:rsidR="004F710D" w:rsidRPr="00305D75" w:rsidRDefault="004F710D" w:rsidP="004F710D">
      <w:pPr>
        <w:widowControl w:val="0"/>
        <w:spacing w:before="0"/>
        <w:jc w:val="both"/>
        <w:rPr>
          <w:color w:val="000000"/>
        </w:rPr>
      </w:pPr>
    </w:p>
    <w:p w14:paraId="19F9A293" w14:textId="77777777" w:rsidR="004F710D" w:rsidRPr="00305D75" w:rsidRDefault="004F710D" w:rsidP="004F710D">
      <w:pPr>
        <w:widowControl w:val="0"/>
        <w:spacing w:before="0" w:after="120" w:line="360" w:lineRule="auto"/>
        <w:jc w:val="both"/>
        <w:rPr>
          <w:color w:val="000000"/>
        </w:rPr>
      </w:pPr>
      <w:r w:rsidRPr="00305D75">
        <w:rPr>
          <w:b/>
          <w:color w:val="000000" w:themeColor="text1"/>
        </w:rPr>
        <w:t>Observation and Conclusion:</w:t>
      </w:r>
      <w:r w:rsidRPr="00305D75">
        <w:rPr>
          <w:rFonts w:ascii="Arial" w:hAnsi="Arial"/>
          <w:b/>
          <w:color w:val="000000" w:themeColor="text1"/>
        </w:rPr>
        <w:t xml:space="preserve"> </w:t>
      </w:r>
      <w:r w:rsidRPr="00305D75">
        <w:rPr>
          <w:color w:val="000000"/>
        </w:rPr>
        <w:t xml:space="preserve">The above overlay of Raman spectra for the API and finished product indicates no impact of the processing conditions and confirms the presence of the same polymorphic form of API. Additionally, the overlay data for the finished product </w:t>
      </w:r>
      <w:r w:rsidRPr="00305D75">
        <w:t xml:space="preserve">samples stored under ICH storage conditions i.e. </w:t>
      </w:r>
      <w:r w:rsidRPr="00305D75">
        <w:rPr>
          <w:color w:val="000000"/>
        </w:rPr>
        <w:t>25</w:t>
      </w:r>
      <w:r w:rsidRPr="00305D75">
        <w:rPr>
          <w:color w:val="000000"/>
          <w:vertAlign w:val="superscript"/>
        </w:rPr>
        <w:t>°</w:t>
      </w:r>
      <w:r w:rsidRPr="00305D75">
        <w:rPr>
          <w:color w:val="000000"/>
        </w:rPr>
        <w:t>C/60% RH (Controlled Room Temperature conditions and 40</w:t>
      </w:r>
      <w:r w:rsidRPr="00305D75">
        <w:rPr>
          <w:color w:val="000000"/>
          <w:vertAlign w:val="superscript"/>
        </w:rPr>
        <w:t>°</w:t>
      </w:r>
      <w:r w:rsidRPr="00305D75">
        <w:rPr>
          <w:color w:val="000000"/>
        </w:rPr>
        <w:t xml:space="preserve">C/75%RH (accelerated conditions) up to 6 months revealed no impact of the storage conditions and confirms the presence of the same polymorphic form. </w:t>
      </w:r>
    </w:p>
    <w:p w14:paraId="18DEB207" w14:textId="61F2F1F1" w:rsidR="004F710D" w:rsidRDefault="004F710D" w:rsidP="004F710D">
      <w:pPr>
        <w:widowControl w:val="0"/>
        <w:spacing w:before="120" w:after="120" w:line="360" w:lineRule="auto"/>
        <w:jc w:val="both"/>
        <w:rPr>
          <w:color w:val="000000"/>
        </w:rPr>
      </w:pPr>
      <w:r w:rsidRPr="00305D75">
        <w:rPr>
          <w:color w:val="000000"/>
        </w:rPr>
        <w:t xml:space="preserve">Thus, based on the Raman spectral analysis for polymorphic form, it can be </w:t>
      </w:r>
      <w:r w:rsidR="00463421" w:rsidRPr="00305D75">
        <w:rPr>
          <w:color w:val="000000"/>
        </w:rPr>
        <w:t xml:space="preserve">concluded </w:t>
      </w:r>
      <w:r w:rsidRPr="00305D75">
        <w:rPr>
          <w:color w:val="000000"/>
        </w:rPr>
        <w:t>that there is no effect of processing conditions, duration and stability conditions (temperature and humidity) on the API polymorphic form.</w:t>
      </w:r>
    </w:p>
    <w:p w14:paraId="33D0EAE3" w14:textId="52DBD70C" w:rsidR="0022409D" w:rsidRPr="00305D75" w:rsidRDefault="0022409D" w:rsidP="004F710D">
      <w:pPr>
        <w:widowControl w:val="0"/>
        <w:spacing w:before="120" w:after="120" w:line="360" w:lineRule="auto"/>
        <w:jc w:val="both"/>
        <w:rPr>
          <w:color w:val="000000"/>
        </w:rPr>
      </w:pPr>
      <w:r w:rsidRPr="0063175A">
        <w:rPr>
          <w:color w:val="000000"/>
          <w:highlight w:val="cyan"/>
        </w:rPr>
        <w:t xml:space="preserve">&lt;Note: Please add the study details </w:t>
      </w:r>
      <w:r w:rsidR="0063175A">
        <w:rPr>
          <w:color w:val="000000"/>
          <w:highlight w:val="cyan"/>
        </w:rPr>
        <w:t xml:space="preserve">of critical drug substance characteristics </w:t>
      </w:r>
      <w:r w:rsidRPr="0063175A">
        <w:rPr>
          <w:color w:val="000000"/>
          <w:highlight w:val="cyan"/>
        </w:rPr>
        <w:t>and its effects on drug product.&gt;</w:t>
      </w:r>
    </w:p>
    <w:p w14:paraId="32607B1A" w14:textId="77777777" w:rsidR="004F710D" w:rsidRPr="00305D75" w:rsidRDefault="004F710D" w:rsidP="004F710D">
      <w:pPr>
        <w:pStyle w:val="Heading4"/>
      </w:pPr>
      <w:bookmarkStart w:id="104" w:name="_Toc153976470"/>
      <w:bookmarkStart w:id="105" w:name="_Toc153977230"/>
      <w:bookmarkStart w:id="106" w:name="_Toc209094912"/>
      <w:r w:rsidRPr="00305D75">
        <w:t>Drug Substance Stability</w:t>
      </w:r>
      <w:bookmarkEnd w:id="104"/>
      <w:bookmarkEnd w:id="105"/>
      <w:bookmarkEnd w:id="106"/>
    </w:p>
    <w:p w14:paraId="3A5F7601" w14:textId="03181C06" w:rsidR="004F710D" w:rsidRDefault="004F710D" w:rsidP="004F710D">
      <w:pPr>
        <w:pStyle w:val="Paragraph"/>
        <w:spacing w:line="360" w:lineRule="auto"/>
        <w:jc w:val="both"/>
      </w:pPr>
      <w:r w:rsidRPr="00305D75">
        <w:t>This section contains information from the manufacturer (Drug Master File (DMF #</w:t>
      </w:r>
      <w:r w:rsidR="008571F7" w:rsidRPr="008571F7">
        <w:rPr>
          <w:highlight w:val="yellow"/>
        </w:rPr>
        <w:t>xxxxx</w:t>
      </w:r>
      <w:r w:rsidRPr="00305D75">
        <w:t xml:space="preserve">) of </w:t>
      </w:r>
      <w:r w:rsidR="008571F7" w:rsidRPr="008571F7">
        <w:rPr>
          <w:highlight w:val="yellow"/>
        </w:rPr>
        <w:t>Manufacturer Name</w:t>
      </w:r>
      <w:r w:rsidRPr="00305D75">
        <w:t xml:space="preserve">) with respect to the stability testing of </w:t>
      </w:r>
      <w:r w:rsidR="00C30CB3" w:rsidRPr="00323160">
        <w:rPr>
          <w:highlight w:val="yellow"/>
        </w:rPr>
        <w:t xml:space="preserve">Proposed </w:t>
      </w:r>
      <w:r w:rsidR="008571F7" w:rsidRPr="00C30CB3">
        <w:rPr>
          <w:highlight w:val="yellow"/>
        </w:rPr>
        <w:t>Drug Name</w:t>
      </w:r>
      <w:r w:rsidRPr="00305D75">
        <w:t xml:space="preserve">. Three </w:t>
      </w:r>
      <w:r w:rsidRPr="00305D75">
        <w:lastRenderedPageBreak/>
        <w:t>production batches of API demonstrated acceptable stability under 6 months at accelerated (40°C / 75% RH) and 60 months at long-term (30°C / 70% RH) stability conditions. No significant changes were observed during the accelerated and long-term stability conditions and all results are within acceptable limits.</w:t>
      </w:r>
    </w:p>
    <w:p w14:paraId="2D7A49F4" w14:textId="35F46470" w:rsidR="00C30CB3" w:rsidRPr="00305D75" w:rsidRDefault="00C30CB3" w:rsidP="004F710D">
      <w:pPr>
        <w:pStyle w:val="Paragraph"/>
        <w:spacing w:line="360" w:lineRule="auto"/>
        <w:jc w:val="both"/>
        <w:rPr>
          <w:rFonts w:eastAsiaTheme="minorHAnsi"/>
          <w:color w:val="000000"/>
          <w:sz w:val="23"/>
          <w:szCs w:val="23"/>
        </w:rPr>
      </w:pPr>
      <w:r w:rsidRPr="00323160">
        <w:rPr>
          <w:highlight w:val="cyan"/>
        </w:rPr>
        <w:t>&lt;Note: Add drug substance stability from DMF&gt;</w:t>
      </w:r>
    </w:p>
    <w:p w14:paraId="7B3ECADE" w14:textId="77777777" w:rsidR="004F710D" w:rsidRPr="00305D75" w:rsidRDefault="004F710D" w:rsidP="004F710D">
      <w:pPr>
        <w:pStyle w:val="Heading4"/>
      </w:pPr>
      <w:bookmarkStart w:id="107" w:name="_Toc153976471"/>
      <w:bookmarkStart w:id="108" w:name="_Toc153977231"/>
      <w:bookmarkStart w:id="109" w:name="_Toc209094913"/>
      <w:r w:rsidRPr="00305D75">
        <w:t>Forced Degradation Studies</w:t>
      </w:r>
      <w:bookmarkEnd w:id="107"/>
      <w:bookmarkEnd w:id="108"/>
      <w:bookmarkEnd w:id="109"/>
      <w:r w:rsidRPr="00305D75">
        <w:t xml:space="preserve"> </w:t>
      </w:r>
    </w:p>
    <w:p w14:paraId="32F9A3EE" w14:textId="59FA65A0" w:rsidR="004F710D" w:rsidRPr="00305D75" w:rsidRDefault="004F710D" w:rsidP="004F710D">
      <w:pPr>
        <w:pStyle w:val="Paragraph"/>
        <w:spacing w:line="360" w:lineRule="auto"/>
        <w:jc w:val="both"/>
      </w:pPr>
      <w:r w:rsidRPr="00305D75">
        <w:t xml:space="preserve">The forced degradation studies were conducted on drug substances and drug products under the recommended conditions. Please refer to </w:t>
      </w:r>
      <w:r w:rsidR="00463421" w:rsidRPr="00305D75">
        <w:t>method validation report of</w:t>
      </w:r>
      <w:r w:rsidR="00463421" w:rsidRPr="00305D75">
        <w:rPr>
          <w:b/>
          <w:bCs/>
        </w:rPr>
        <w:t xml:space="preserve"> </w:t>
      </w:r>
      <w:r w:rsidR="00463421" w:rsidRPr="00305D75">
        <w:t>Related compound</w:t>
      </w:r>
      <w:r w:rsidR="005C2169" w:rsidRPr="00305D75">
        <w:t>s</w:t>
      </w:r>
      <w:r w:rsidR="00463421" w:rsidRPr="00305D75">
        <w:t xml:space="preserve"> and Assay in</w:t>
      </w:r>
      <w:r w:rsidR="00463421" w:rsidRPr="00305D75">
        <w:rPr>
          <w:b/>
          <w:bCs/>
        </w:rPr>
        <w:t xml:space="preserve"> </w:t>
      </w:r>
      <w:r w:rsidRPr="00305D75">
        <w:rPr>
          <w:b/>
          <w:bCs/>
        </w:rPr>
        <w:t xml:space="preserve">Module 3.2.P.5.3 </w:t>
      </w:r>
      <w:r w:rsidR="005C2169" w:rsidRPr="00305D75">
        <w:t>for forced degradation study</w:t>
      </w:r>
      <w:r w:rsidRPr="00305D75">
        <w:t>.</w:t>
      </w:r>
    </w:p>
    <w:p w14:paraId="2E12AFEA" w14:textId="77777777" w:rsidR="004F710D" w:rsidRPr="00305D75" w:rsidRDefault="004F710D" w:rsidP="004F710D">
      <w:pPr>
        <w:spacing w:before="0" w:after="200" w:line="276" w:lineRule="auto"/>
        <w:rPr>
          <w:rFonts w:ascii="Arial" w:hAnsi="Arial"/>
          <w:b/>
          <w:bCs/>
          <w:szCs w:val="22"/>
        </w:rPr>
      </w:pPr>
      <w:r w:rsidRPr="00305D75">
        <w:br w:type="page"/>
      </w:r>
    </w:p>
    <w:p w14:paraId="1DF35E4E" w14:textId="77777777" w:rsidR="004F710D" w:rsidRPr="00305D75" w:rsidRDefault="004F710D" w:rsidP="004F710D">
      <w:pPr>
        <w:pStyle w:val="Heading4"/>
      </w:pPr>
      <w:bookmarkStart w:id="110" w:name="_Toc153976472"/>
      <w:bookmarkStart w:id="111" w:name="_Toc153977232"/>
      <w:bookmarkStart w:id="112" w:name="_Toc209094914"/>
      <w:r w:rsidRPr="00305D75">
        <w:lastRenderedPageBreak/>
        <w:t>Risk Assessment of Drug Substance Attributes</w:t>
      </w:r>
      <w:bookmarkEnd w:id="110"/>
      <w:bookmarkEnd w:id="111"/>
      <w:bookmarkEnd w:id="112"/>
    </w:p>
    <w:p w14:paraId="1C7595F4" w14:textId="77777777" w:rsidR="004F710D" w:rsidRPr="00305D75" w:rsidRDefault="004F710D" w:rsidP="004F710D">
      <w:pPr>
        <w:pStyle w:val="Paragraph"/>
        <w:spacing w:line="360" w:lineRule="auto"/>
        <w:jc w:val="both"/>
      </w:pPr>
      <w:r w:rsidRPr="00305D75">
        <w:t xml:space="preserve">A risk assessment of the drug substance attributes was performed to evaluate the impact of each critical material attribute of API on drug product CQAs. The outcome of the risk assessment and its justification are provided as a summary in this section. The risk level for each attribute was ranked as high, medium or low. The high risk attributes were controlled and monitored throughout the product development process, whereas the low risk attributes required no further investigation. Medium risk attributes were considered acceptable based on current knowledge and were controlled and closely monitored during pharmaceutical development in order to ensure drug product quality.  </w:t>
      </w:r>
    </w:p>
    <w:p w14:paraId="66066D48" w14:textId="77777777" w:rsidR="004F710D" w:rsidRDefault="004F710D" w:rsidP="004F710D">
      <w:pPr>
        <w:pStyle w:val="Paragraph"/>
        <w:spacing w:line="360" w:lineRule="auto"/>
        <w:jc w:val="both"/>
      </w:pPr>
      <w:r w:rsidRPr="00305D75">
        <w:t>The table below shows a risk assessment of potential impact of drug substance attributes on drug product CQAs.</w:t>
      </w:r>
      <w:bookmarkStart w:id="113" w:name="_Ref516824463"/>
      <w:bookmarkStart w:id="114" w:name="_Ref512259657"/>
    </w:p>
    <w:p w14:paraId="1DF07F62" w14:textId="742A6638" w:rsidR="00A66807" w:rsidRPr="0063175A" w:rsidRDefault="00A66807" w:rsidP="004F710D">
      <w:pPr>
        <w:pStyle w:val="Paragraph"/>
        <w:spacing w:line="360" w:lineRule="auto"/>
        <w:jc w:val="both"/>
      </w:pPr>
      <w:r w:rsidRPr="0063175A">
        <w:rPr>
          <w:highlight w:val="cyan"/>
        </w:rPr>
        <w:t xml:space="preserve">&lt;Note: Please </w:t>
      </w:r>
      <w:r w:rsidR="009A0FC2" w:rsidRPr="0063175A">
        <w:rPr>
          <w:highlight w:val="cyan"/>
        </w:rPr>
        <w:t xml:space="preserve">add the risk assessment </w:t>
      </w:r>
      <w:r w:rsidR="00331F67" w:rsidRPr="0063175A">
        <w:rPr>
          <w:highlight w:val="cyan"/>
        </w:rPr>
        <w:t xml:space="preserve">based on the </w:t>
      </w:r>
      <w:r w:rsidR="009A5ECB">
        <w:rPr>
          <w:highlight w:val="cyan"/>
        </w:rPr>
        <w:t xml:space="preserve">proposed </w:t>
      </w:r>
      <w:r w:rsidR="00331F67" w:rsidRPr="0063175A">
        <w:rPr>
          <w:highlight w:val="cyan"/>
        </w:rPr>
        <w:t xml:space="preserve">API and </w:t>
      </w:r>
      <w:r w:rsidR="00A2551E">
        <w:rPr>
          <w:highlight w:val="cyan"/>
        </w:rPr>
        <w:t xml:space="preserve">proposed </w:t>
      </w:r>
      <w:r w:rsidR="009A5ECB">
        <w:rPr>
          <w:highlight w:val="cyan"/>
        </w:rPr>
        <w:t xml:space="preserve">drug </w:t>
      </w:r>
      <w:r w:rsidR="00331F67" w:rsidRPr="0063175A">
        <w:rPr>
          <w:highlight w:val="cyan"/>
        </w:rPr>
        <w:t>product specific attributes</w:t>
      </w:r>
      <w:r w:rsidR="00A2551E">
        <w:rPr>
          <w:highlight w:val="cyan"/>
        </w:rPr>
        <w:t>. As example here low, medium and high risk is assigned</w:t>
      </w:r>
      <w:r w:rsidR="00D84972" w:rsidRPr="0063175A">
        <w:rPr>
          <w:highlight w:val="cyan"/>
        </w:rPr>
        <w:t>&gt;</w:t>
      </w:r>
    </w:p>
    <w:p w14:paraId="1F9B537A" w14:textId="0CBA0BD8" w:rsidR="004F710D" w:rsidRPr="00305D75" w:rsidRDefault="004F710D" w:rsidP="006D5B7C">
      <w:pPr>
        <w:pStyle w:val="TableTitle"/>
        <w:spacing w:after="0"/>
        <w:rPr>
          <w:rFonts w:ascii="Times New Roman" w:hAnsi="Times New Roman"/>
          <w:color w:val="auto"/>
        </w:rPr>
      </w:pPr>
      <w:bookmarkStart w:id="115" w:name="_Toc153976568"/>
      <w:bookmarkStart w:id="116" w:name="_Toc153977362"/>
      <w:bookmarkStart w:id="117" w:name="_Toc209095010"/>
      <w:r w:rsidRPr="00305D75">
        <w:rPr>
          <w:rFonts w:ascii="Times New Roman" w:hAnsi="Times New Roman"/>
          <w:color w:val="auto"/>
        </w:rPr>
        <w:t>Table</w:t>
      </w:r>
      <w:r w:rsidR="00EA7A40">
        <w:rPr>
          <w:rFonts w:ascii="Times New Roman" w:hAnsi="Times New Roman"/>
          <w:color w:val="auto"/>
        </w:rPr>
        <w:t xml:space="preserve"> </w:t>
      </w:r>
      <w:r w:rsidRPr="00305D75">
        <w:rPr>
          <w:rFonts w:ascii="Times New Roman" w:hAnsi="Times New Roman"/>
          <w:color w:val="auto"/>
        </w:rPr>
        <w:fldChar w:fldCharType="begin"/>
      </w:r>
      <w:r w:rsidRPr="00305D75">
        <w:rPr>
          <w:rFonts w:ascii="Times New Roman" w:hAnsi="Times New Roman"/>
          <w:color w:val="auto"/>
        </w:rPr>
        <w:instrText xml:space="preserve"> SEQ Table \* ARABIC </w:instrText>
      </w:r>
      <w:r w:rsidRPr="00305D75">
        <w:rPr>
          <w:rFonts w:ascii="Times New Roman" w:hAnsi="Times New Roman"/>
          <w:color w:val="auto"/>
        </w:rPr>
        <w:fldChar w:fldCharType="separate"/>
      </w:r>
      <w:r w:rsidR="00BB1413">
        <w:rPr>
          <w:rFonts w:ascii="Times New Roman" w:hAnsi="Times New Roman"/>
          <w:noProof/>
          <w:color w:val="auto"/>
        </w:rPr>
        <w:t>7</w:t>
      </w:r>
      <w:r w:rsidRPr="00305D75">
        <w:rPr>
          <w:rFonts w:ascii="Times New Roman" w:hAnsi="Times New Roman"/>
          <w:color w:val="auto"/>
        </w:rPr>
        <w:fldChar w:fldCharType="end"/>
      </w:r>
      <w:bookmarkEnd w:id="113"/>
      <w:r w:rsidRPr="00305D75">
        <w:rPr>
          <w:rFonts w:ascii="Times New Roman" w:hAnsi="Times New Roman"/>
          <w:color w:val="auto"/>
        </w:rPr>
        <w:t>.</w:t>
      </w:r>
      <w:r w:rsidRPr="00305D75">
        <w:rPr>
          <w:rFonts w:ascii="Times New Roman" w:hAnsi="Times New Roman"/>
          <w:color w:val="auto"/>
        </w:rPr>
        <w:tab/>
        <w:t>Initial risk assessment of the drug substance attributes</w:t>
      </w:r>
      <w:bookmarkEnd w:id="115"/>
      <w:bookmarkEnd w:id="116"/>
      <w:bookmarkEnd w:id="11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6"/>
        <w:gridCol w:w="1346"/>
        <w:gridCol w:w="1038"/>
        <w:gridCol w:w="978"/>
        <w:gridCol w:w="899"/>
        <w:gridCol w:w="1440"/>
        <w:gridCol w:w="1393"/>
      </w:tblGrid>
      <w:tr w:rsidR="004F710D" w:rsidRPr="00305D75" w14:paraId="5377A169" w14:textId="77777777" w:rsidTr="00A2551E">
        <w:trPr>
          <w:trHeight w:val="510"/>
        </w:trPr>
        <w:tc>
          <w:tcPr>
            <w:tcW w:w="1206" w:type="pct"/>
            <w:vMerge w:val="restart"/>
            <w:shd w:val="clear" w:color="auto" w:fill="EAF1DD" w:themeFill="accent3" w:themeFillTint="33"/>
            <w:tcMar>
              <w:left w:w="72" w:type="dxa"/>
              <w:right w:w="72" w:type="dxa"/>
            </w:tcMar>
            <w:vAlign w:val="center"/>
          </w:tcPr>
          <w:p w14:paraId="24DE2D83" w14:textId="77777777" w:rsidR="004F710D" w:rsidRPr="00305D75" w:rsidRDefault="004F710D" w:rsidP="00BC6976">
            <w:pPr>
              <w:pStyle w:val="Paragraph"/>
              <w:spacing w:after="0"/>
              <w:jc w:val="center"/>
              <w:rPr>
                <w:b/>
                <w:sz w:val="20"/>
                <w:szCs w:val="20"/>
              </w:rPr>
            </w:pPr>
            <w:r w:rsidRPr="00305D75">
              <w:rPr>
                <w:b/>
                <w:color w:val="6600FF"/>
                <w:sz w:val="20"/>
                <w:szCs w:val="20"/>
              </w:rPr>
              <w:t>Drug Product CQA</w:t>
            </w:r>
          </w:p>
        </w:tc>
        <w:tc>
          <w:tcPr>
            <w:tcW w:w="3794" w:type="pct"/>
            <w:gridSpan w:val="6"/>
            <w:shd w:val="clear" w:color="auto" w:fill="EAF1DD" w:themeFill="accent3" w:themeFillTint="33"/>
            <w:tcMar>
              <w:left w:w="72" w:type="dxa"/>
              <w:right w:w="72" w:type="dxa"/>
            </w:tcMar>
            <w:vAlign w:val="center"/>
          </w:tcPr>
          <w:p w14:paraId="7A84CB49" w14:textId="77777777" w:rsidR="004F710D" w:rsidRPr="00305D75" w:rsidRDefault="004F710D" w:rsidP="00BC6976">
            <w:pPr>
              <w:pStyle w:val="Paragraph"/>
              <w:spacing w:after="0"/>
              <w:jc w:val="center"/>
              <w:rPr>
                <w:b/>
                <w:color w:val="FFFFFF"/>
                <w:sz w:val="20"/>
                <w:szCs w:val="20"/>
              </w:rPr>
            </w:pPr>
            <w:r w:rsidRPr="00305D75">
              <w:rPr>
                <w:b/>
                <w:bCs/>
                <w:color w:val="6600FF"/>
                <w:sz w:val="20"/>
                <w:szCs w:val="20"/>
              </w:rPr>
              <w:t>Drug Substance Attributes</w:t>
            </w:r>
          </w:p>
        </w:tc>
      </w:tr>
      <w:tr w:rsidR="004F710D" w:rsidRPr="00305D75" w14:paraId="399BAC34" w14:textId="77777777" w:rsidTr="00A2551E">
        <w:trPr>
          <w:trHeight w:val="510"/>
        </w:trPr>
        <w:tc>
          <w:tcPr>
            <w:tcW w:w="1206" w:type="pct"/>
            <w:vMerge/>
            <w:shd w:val="clear" w:color="auto" w:fill="EBFFEB"/>
            <w:tcMar>
              <w:left w:w="72" w:type="dxa"/>
              <w:right w:w="72" w:type="dxa"/>
            </w:tcMar>
            <w:vAlign w:val="center"/>
          </w:tcPr>
          <w:p w14:paraId="2F781695" w14:textId="77777777" w:rsidR="004F710D" w:rsidRPr="00305D75" w:rsidRDefault="004F710D" w:rsidP="00BC6976">
            <w:pPr>
              <w:pStyle w:val="Paragraph"/>
              <w:spacing w:after="0"/>
              <w:jc w:val="center"/>
              <w:rPr>
                <w:b/>
                <w:sz w:val="20"/>
                <w:szCs w:val="20"/>
              </w:rPr>
            </w:pPr>
          </w:p>
        </w:tc>
        <w:tc>
          <w:tcPr>
            <w:tcW w:w="720" w:type="pct"/>
            <w:shd w:val="clear" w:color="auto" w:fill="FDE9D9" w:themeFill="accent6" w:themeFillTint="33"/>
            <w:tcMar>
              <w:left w:w="72" w:type="dxa"/>
              <w:right w:w="72" w:type="dxa"/>
            </w:tcMar>
            <w:vAlign w:val="center"/>
          </w:tcPr>
          <w:p w14:paraId="2D071903" w14:textId="77777777" w:rsidR="004F710D" w:rsidRPr="00305D75" w:rsidRDefault="004F710D" w:rsidP="00BC6976">
            <w:pPr>
              <w:pStyle w:val="Paragraph"/>
              <w:spacing w:after="0"/>
              <w:jc w:val="center"/>
              <w:rPr>
                <w:b/>
                <w:sz w:val="20"/>
                <w:szCs w:val="20"/>
              </w:rPr>
            </w:pPr>
            <w:r w:rsidRPr="00305D75">
              <w:rPr>
                <w:b/>
                <w:sz w:val="20"/>
                <w:szCs w:val="20"/>
              </w:rPr>
              <w:t>Solid State Form</w:t>
            </w:r>
          </w:p>
        </w:tc>
        <w:tc>
          <w:tcPr>
            <w:tcW w:w="555" w:type="pct"/>
            <w:shd w:val="clear" w:color="auto" w:fill="FDE9D9" w:themeFill="accent6" w:themeFillTint="33"/>
            <w:tcMar>
              <w:left w:w="72" w:type="dxa"/>
              <w:right w:w="72" w:type="dxa"/>
            </w:tcMar>
            <w:vAlign w:val="center"/>
          </w:tcPr>
          <w:p w14:paraId="04575B7D" w14:textId="77777777" w:rsidR="004F710D" w:rsidRPr="00305D75" w:rsidRDefault="004F710D" w:rsidP="00BC6976">
            <w:pPr>
              <w:pStyle w:val="Paragraph"/>
              <w:spacing w:after="0"/>
              <w:jc w:val="center"/>
              <w:rPr>
                <w:b/>
                <w:sz w:val="20"/>
                <w:szCs w:val="20"/>
              </w:rPr>
            </w:pPr>
            <w:r w:rsidRPr="00305D75">
              <w:rPr>
                <w:b/>
                <w:sz w:val="20"/>
                <w:szCs w:val="20"/>
              </w:rPr>
              <w:t xml:space="preserve">Particle Size </w:t>
            </w:r>
          </w:p>
        </w:tc>
        <w:tc>
          <w:tcPr>
            <w:tcW w:w="523" w:type="pct"/>
            <w:shd w:val="clear" w:color="auto" w:fill="FDE9D9" w:themeFill="accent6" w:themeFillTint="33"/>
            <w:tcMar>
              <w:left w:w="72" w:type="dxa"/>
              <w:right w:w="72" w:type="dxa"/>
            </w:tcMar>
            <w:vAlign w:val="center"/>
          </w:tcPr>
          <w:p w14:paraId="265D8442" w14:textId="77777777" w:rsidR="004F710D" w:rsidRPr="00305D75" w:rsidRDefault="004F710D" w:rsidP="00BC6976">
            <w:pPr>
              <w:pStyle w:val="Paragraph"/>
              <w:spacing w:after="0"/>
              <w:jc w:val="center"/>
              <w:rPr>
                <w:b/>
                <w:sz w:val="20"/>
                <w:szCs w:val="20"/>
              </w:rPr>
            </w:pPr>
            <w:r w:rsidRPr="00305D75">
              <w:rPr>
                <w:b/>
                <w:sz w:val="20"/>
                <w:szCs w:val="20"/>
              </w:rPr>
              <w:t>Solubility</w:t>
            </w:r>
          </w:p>
        </w:tc>
        <w:tc>
          <w:tcPr>
            <w:tcW w:w="481" w:type="pct"/>
            <w:shd w:val="clear" w:color="auto" w:fill="FDE9D9" w:themeFill="accent6" w:themeFillTint="33"/>
            <w:tcMar>
              <w:left w:w="72" w:type="dxa"/>
              <w:right w:w="72" w:type="dxa"/>
            </w:tcMar>
            <w:vAlign w:val="center"/>
          </w:tcPr>
          <w:p w14:paraId="6CA79424" w14:textId="77777777" w:rsidR="004F710D" w:rsidRPr="00305D75" w:rsidRDefault="004F710D" w:rsidP="00BC6976">
            <w:pPr>
              <w:pStyle w:val="Paragraph"/>
              <w:spacing w:after="0"/>
              <w:jc w:val="center"/>
              <w:rPr>
                <w:b/>
                <w:sz w:val="20"/>
                <w:szCs w:val="20"/>
              </w:rPr>
            </w:pPr>
            <w:r w:rsidRPr="00305D75">
              <w:rPr>
                <w:b/>
                <w:sz w:val="20"/>
                <w:szCs w:val="20"/>
              </w:rPr>
              <w:t>Residual</w:t>
            </w:r>
            <w:r w:rsidRPr="00305D75">
              <w:rPr>
                <w:b/>
                <w:sz w:val="20"/>
                <w:szCs w:val="20"/>
              </w:rPr>
              <w:br/>
              <w:t>Solvent</w:t>
            </w:r>
          </w:p>
        </w:tc>
        <w:tc>
          <w:tcPr>
            <w:tcW w:w="770" w:type="pct"/>
            <w:shd w:val="clear" w:color="auto" w:fill="FDE9D9" w:themeFill="accent6" w:themeFillTint="33"/>
            <w:tcMar>
              <w:left w:w="72" w:type="dxa"/>
              <w:right w:w="72" w:type="dxa"/>
            </w:tcMar>
            <w:vAlign w:val="center"/>
          </w:tcPr>
          <w:p w14:paraId="73EB23CF" w14:textId="77777777" w:rsidR="004F710D" w:rsidRPr="00305D75" w:rsidRDefault="004F710D" w:rsidP="00BC6976">
            <w:pPr>
              <w:pStyle w:val="Paragraph"/>
              <w:spacing w:after="0"/>
              <w:jc w:val="center"/>
              <w:rPr>
                <w:b/>
                <w:sz w:val="20"/>
                <w:szCs w:val="20"/>
              </w:rPr>
            </w:pPr>
            <w:r w:rsidRPr="00305D75">
              <w:rPr>
                <w:b/>
                <w:sz w:val="20"/>
                <w:szCs w:val="20"/>
              </w:rPr>
              <w:t>Process Impurities</w:t>
            </w:r>
          </w:p>
        </w:tc>
        <w:tc>
          <w:tcPr>
            <w:tcW w:w="744" w:type="pct"/>
            <w:shd w:val="clear" w:color="auto" w:fill="FDE9D9" w:themeFill="accent6" w:themeFillTint="33"/>
            <w:tcMar>
              <w:left w:w="72" w:type="dxa"/>
              <w:right w:w="72" w:type="dxa"/>
            </w:tcMar>
            <w:vAlign w:val="center"/>
          </w:tcPr>
          <w:p w14:paraId="1EC9AA6C" w14:textId="77777777" w:rsidR="004F710D" w:rsidRPr="00305D75" w:rsidRDefault="004F710D" w:rsidP="00BC6976">
            <w:pPr>
              <w:pStyle w:val="Paragraph"/>
              <w:spacing w:after="0"/>
              <w:jc w:val="center"/>
              <w:rPr>
                <w:b/>
                <w:sz w:val="20"/>
                <w:szCs w:val="20"/>
              </w:rPr>
            </w:pPr>
            <w:r w:rsidRPr="00305D75">
              <w:rPr>
                <w:b/>
                <w:sz w:val="20"/>
                <w:szCs w:val="20"/>
              </w:rPr>
              <w:t>Chemical Stability</w:t>
            </w:r>
          </w:p>
        </w:tc>
      </w:tr>
      <w:tr w:rsidR="004F710D" w:rsidRPr="00305D75" w14:paraId="4D798E9D" w14:textId="77777777" w:rsidTr="00A2551E">
        <w:trPr>
          <w:trHeight w:val="510"/>
        </w:trPr>
        <w:tc>
          <w:tcPr>
            <w:tcW w:w="1206" w:type="pct"/>
            <w:shd w:val="clear" w:color="auto" w:fill="FDE9D9" w:themeFill="accent6" w:themeFillTint="33"/>
            <w:tcMar>
              <w:left w:w="72" w:type="dxa"/>
              <w:right w:w="72" w:type="dxa"/>
            </w:tcMar>
            <w:vAlign w:val="center"/>
          </w:tcPr>
          <w:p w14:paraId="242A1EDC" w14:textId="77777777" w:rsidR="004F710D" w:rsidRPr="00305D75" w:rsidRDefault="004F710D" w:rsidP="00BC6976">
            <w:pPr>
              <w:pStyle w:val="Paragraph"/>
              <w:spacing w:after="0"/>
              <w:jc w:val="center"/>
              <w:rPr>
                <w:b/>
                <w:sz w:val="20"/>
                <w:szCs w:val="20"/>
              </w:rPr>
            </w:pPr>
            <w:r w:rsidRPr="00305D75">
              <w:rPr>
                <w:b/>
                <w:sz w:val="20"/>
                <w:szCs w:val="20"/>
              </w:rPr>
              <w:t>Assay</w:t>
            </w:r>
          </w:p>
        </w:tc>
        <w:tc>
          <w:tcPr>
            <w:tcW w:w="720" w:type="pct"/>
            <w:shd w:val="clear" w:color="auto" w:fill="008000"/>
            <w:tcMar>
              <w:left w:w="72" w:type="dxa"/>
              <w:right w:w="72" w:type="dxa"/>
            </w:tcMar>
            <w:vAlign w:val="center"/>
          </w:tcPr>
          <w:p w14:paraId="7EEE9AD6" w14:textId="77777777" w:rsidR="004F710D" w:rsidRPr="00305D75" w:rsidRDefault="004F710D" w:rsidP="00BC6976">
            <w:pPr>
              <w:pStyle w:val="Paragraph"/>
              <w:spacing w:after="0"/>
              <w:jc w:val="center"/>
              <w:rPr>
                <w:b/>
                <w:color w:val="FFFFFF"/>
                <w:sz w:val="20"/>
                <w:szCs w:val="20"/>
              </w:rPr>
            </w:pPr>
            <w:r w:rsidRPr="00305D75">
              <w:rPr>
                <w:b/>
                <w:color w:val="FFFFFF"/>
                <w:sz w:val="20"/>
                <w:szCs w:val="20"/>
              </w:rPr>
              <w:t>LOW</w:t>
            </w:r>
          </w:p>
        </w:tc>
        <w:tc>
          <w:tcPr>
            <w:tcW w:w="555" w:type="pct"/>
            <w:shd w:val="clear" w:color="auto" w:fill="008000"/>
            <w:tcMar>
              <w:left w:w="72" w:type="dxa"/>
              <w:right w:w="72" w:type="dxa"/>
            </w:tcMar>
            <w:vAlign w:val="center"/>
          </w:tcPr>
          <w:p w14:paraId="22B6F76F" w14:textId="77777777" w:rsidR="004F710D" w:rsidRPr="00305D75" w:rsidRDefault="004F710D" w:rsidP="00BC6976">
            <w:pPr>
              <w:pStyle w:val="Paragraph"/>
              <w:spacing w:after="0"/>
              <w:jc w:val="center"/>
              <w:rPr>
                <w:b/>
                <w:sz w:val="20"/>
                <w:szCs w:val="20"/>
              </w:rPr>
            </w:pPr>
            <w:r w:rsidRPr="00305D75">
              <w:rPr>
                <w:b/>
                <w:color w:val="FFFFFF"/>
                <w:sz w:val="20"/>
                <w:szCs w:val="20"/>
              </w:rPr>
              <w:t>LOW</w:t>
            </w:r>
          </w:p>
        </w:tc>
        <w:tc>
          <w:tcPr>
            <w:tcW w:w="523" w:type="pct"/>
            <w:shd w:val="clear" w:color="auto" w:fill="008000"/>
            <w:tcMar>
              <w:left w:w="72" w:type="dxa"/>
              <w:right w:w="72" w:type="dxa"/>
            </w:tcMar>
            <w:vAlign w:val="center"/>
          </w:tcPr>
          <w:p w14:paraId="603F222F" w14:textId="77777777" w:rsidR="004F710D" w:rsidRPr="00305D75" w:rsidRDefault="004F710D" w:rsidP="00BC6976">
            <w:pPr>
              <w:pStyle w:val="Paragraph"/>
              <w:spacing w:after="0"/>
              <w:jc w:val="center"/>
              <w:rPr>
                <w:b/>
                <w:color w:val="FFFFFF"/>
                <w:sz w:val="20"/>
                <w:szCs w:val="20"/>
              </w:rPr>
            </w:pPr>
            <w:r w:rsidRPr="00305D75">
              <w:rPr>
                <w:b/>
                <w:color w:val="FFFFFF"/>
                <w:sz w:val="20"/>
                <w:szCs w:val="20"/>
              </w:rPr>
              <w:t>LOW</w:t>
            </w:r>
          </w:p>
        </w:tc>
        <w:tc>
          <w:tcPr>
            <w:tcW w:w="481" w:type="pct"/>
            <w:shd w:val="clear" w:color="auto" w:fill="008000"/>
            <w:tcMar>
              <w:left w:w="72" w:type="dxa"/>
              <w:right w:w="72" w:type="dxa"/>
            </w:tcMar>
            <w:vAlign w:val="center"/>
          </w:tcPr>
          <w:p w14:paraId="710F3C23" w14:textId="77777777" w:rsidR="004F710D" w:rsidRPr="00305D75" w:rsidRDefault="004F710D" w:rsidP="00BC6976">
            <w:pPr>
              <w:pStyle w:val="Paragraph"/>
              <w:spacing w:after="0"/>
              <w:jc w:val="center"/>
              <w:rPr>
                <w:b/>
                <w:color w:val="FFFFFF"/>
                <w:sz w:val="20"/>
                <w:szCs w:val="20"/>
              </w:rPr>
            </w:pPr>
            <w:r w:rsidRPr="00305D75">
              <w:rPr>
                <w:b/>
                <w:color w:val="FFFFFF"/>
                <w:sz w:val="20"/>
                <w:szCs w:val="20"/>
              </w:rPr>
              <w:t>LOW</w:t>
            </w:r>
          </w:p>
        </w:tc>
        <w:tc>
          <w:tcPr>
            <w:tcW w:w="770" w:type="pct"/>
            <w:shd w:val="clear" w:color="auto" w:fill="008000"/>
            <w:tcMar>
              <w:left w:w="72" w:type="dxa"/>
              <w:right w:w="72" w:type="dxa"/>
            </w:tcMar>
            <w:vAlign w:val="center"/>
          </w:tcPr>
          <w:p w14:paraId="70830D76" w14:textId="77777777" w:rsidR="004F710D" w:rsidRPr="00305D75" w:rsidRDefault="004F710D" w:rsidP="00BC6976">
            <w:pPr>
              <w:pStyle w:val="Paragraph"/>
              <w:spacing w:after="0"/>
              <w:jc w:val="center"/>
              <w:rPr>
                <w:b/>
                <w:color w:val="FFFFFF"/>
                <w:sz w:val="20"/>
                <w:szCs w:val="20"/>
              </w:rPr>
            </w:pPr>
            <w:r w:rsidRPr="00305D75">
              <w:rPr>
                <w:b/>
                <w:color w:val="FFFFFF"/>
                <w:sz w:val="20"/>
                <w:szCs w:val="20"/>
              </w:rPr>
              <w:t>LOW</w:t>
            </w:r>
          </w:p>
        </w:tc>
        <w:tc>
          <w:tcPr>
            <w:tcW w:w="744" w:type="pct"/>
            <w:shd w:val="clear" w:color="auto" w:fill="FF0000"/>
            <w:tcMar>
              <w:left w:w="72" w:type="dxa"/>
              <w:right w:w="72" w:type="dxa"/>
            </w:tcMar>
            <w:vAlign w:val="center"/>
          </w:tcPr>
          <w:p w14:paraId="6EA866B8" w14:textId="77777777" w:rsidR="004F710D" w:rsidRPr="00305D75" w:rsidRDefault="004F710D" w:rsidP="00BC6976">
            <w:pPr>
              <w:pStyle w:val="Paragraph"/>
              <w:spacing w:after="0"/>
              <w:jc w:val="center"/>
              <w:rPr>
                <w:b/>
                <w:color w:val="FFFFFF"/>
                <w:sz w:val="20"/>
                <w:szCs w:val="20"/>
              </w:rPr>
            </w:pPr>
            <w:r w:rsidRPr="00305D75">
              <w:rPr>
                <w:b/>
                <w:color w:val="FFFFFF"/>
                <w:sz w:val="20"/>
                <w:szCs w:val="20"/>
              </w:rPr>
              <w:t>HIGH</w:t>
            </w:r>
          </w:p>
        </w:tc>
      </w:tr>
      <w:tr w:rsidR="004F710D" w:rsidRPr="00305D75" w14:paraId="20FAA809" w14:textId="77777777" w:rsidTr="00A2551E">
        <w:trPr>
          <w:trHeight w:val="510"/>
        </w:trPr>
        <w:tc>
          <w:tcPr>
            <w:tcW w:w="1206" w:type="pct"/>
            <w:shd w:val="clear" w:color="auto" w:fill="FDE9D9" w:themeFill="accent6" w:themeFillTint="33"/>
            <w:tcMar>
              <w:left w:w="72" w:type="dxa"/>
              <w:right w:w="72" w:type="dxa"/>
            </w:tcMar>
            <w:vAlign w:val="center"/>
          </w:tcPr>
          <w:p w14:paraId="4B60FAEC" w14:textId="77777777" w:rsidR="004F710D" w:rsidRPr="00305D75" w:rsidRDefault="004F710D" w:rsidP="00BC6976">
            <w:pPr>
              <w:pStyle w:val="Paragraph"/>
              <w:spacing w:after="0"/>
              <w:jc w:val="center"/>
              <w:rPr>
                <w:b/>
                <w:sz w:val="20"/>
                <w:szCs w:val="20"/>
              </w:rPr>
            </w:pPr>
            <w:r w:rsidRPr="00305D75">
              <w:rPr>
                <w:b/>
                <w:sz w:val="20"/>
                <w:szCs w:val="20"/>
              </w:rPr>
              <w:t>Related Compounds</w:t>
            </w:r>
          </w:p>
        </w:tc>
        <w:tc>
          <w:tcPr>
            <w:tcW w:w="720" w:type="pct"/>
            <w:shd w:val="clear" w:color="auto" w:fill="FFFF00"/>
            <w:tcMar>
              <w:left w:w="72" w:type="dxa"/>
              <w:right w:w="72" w:type="dxa"/>
            </w:tcMar>
            <w:vAlign w:val="center"/>
          </w:tcPr>
          <w:p w14:paraId="6286FA10" w14:textId="77777777" w:rsidR="004F710D" w:rsidRPr="00305D75" w:rsidRDefault="004F710D" w:rsidP="00BC6976">
            <w:pPr>
              <w:pStyle w:val="Paragraph"/>
              <w:spacing w:after="0"/>
              <w:jc w:val="center"/>
              <w:rPr>
                <w:b/>
                <w:color w:val="FFFFFF"/>
                <w:sz w:val="20"/>
                <w:szCs w:val="20"/>
              </w:rPr>
            </w:pPr>
            <w:r w:rsidRPr="00305D75">
              <w:rPr>
                <w:b/>
                <w:sz w:val="20"/>
                <w:szCs w:val="20"/>
              </w:rPr>
              <w:t>MEDIUM</w:t>
            </w:r>
          </w:p>
        </w:tc>
        <w:tc>
          <w:tcPr>
            <w:tcW w:w="555" w:type="pct"/>
            <w:shd w:val="clear" w:color="auto" w:fill="008000"/>
            <w:tcMar>
              <w:left w:w="72" w:type="dxa"/>
              <w:right w:w="72" w:type="dxa"/>
            </w:tcMar>
            <w:vAlign w:val="center"/>
          </w:tcPr>
          <w:p w14:paraId="6F3418D8" w14:textId="77777777" w:rsidR="004F710D" w:rsidRPr="00305D75" w:rsidRDefault="004F710D" w:rsidP="00BC6976">
            <w:pPr>
              <w:pStyle w:val="Paragraph"/>
              <w:spacing w:after="0"/>
              <w:jc w:val="center"/>
              <w:rPr>
                <w:b/>
                <w:color w:val="FFFFFF"/>
                <w:sz w:val="20"/>
                <w:szCs w:val="20"/>
              </w:rPr>
            </w:pPr>
            <w:r w:rsidRPr="00305D75">
              <w:rPr>
                <w:b/>
                <w:color w:val="FFFFFF"/>
                <w:sz w:val="20"/>
                <w:szCs w:val="20"/>
              </w:rPr>
              <w:t>LOW</w:t>
            </w:r>
          </w:p>
        </w:tc>
        <w:tc>
          <w:tcPr>
            <w:tcW w:w="523" w:type="pct"/>
            <w:shd w:val="clear" w:color="auto" w:fill="008000"/>
            <w:tcMar>
              <w:left w:w="72" w:type="dxa"/>
              <w:right w:w="72" w:type="dxa"/>
            </w:tcMar>
            <w:vAlign w:val="center"/>
          </w:tcPr>
          <w:p w14:paraId="3CA9F8ED" w14:textId="77777777" w:rsidR="004F710D" w:rsidRPr="00305D75" w:rsidRDefault="004F710D" w:rsidP="00BC6976">
            <w:pPr>
              <w:jc w:val="center"/>
              <w:rPr>
                <w:b/>
                <w:color w:val="FFFFFF"/>
                <w:sz w:val="20"/>
                <w:szCs w:val="20"/>
              </w:rPr>
            </w:pPr>
            <w:r w:rsidRPr="00305D75">
              <w:rPr>
                <w:b/>
                <w:color w:val="FFFFFF"/>
                <w:sz w:val="20"/>
                <w:szCs w:val="20"/>
              </w:rPr>
              <w:t>LOW</w:t>
            </w:r>
          </w:p>
        </w:tc>
        <w:tc>
          <w:tcPr>
            <w:tcW w:w="481" w:type="pct"/>
            <w:shd w:val="clear" w:color="auto" w:fill="008000"/>
            <w:tcMar>
              <w:left w:w="72" w:type="dxa"/>
              <w:right w:w="72" w:type="dxa"/>
            </w:tcMar>
            <w:vAlign w:val="center"/>
          </w:tcPr>
          <w:p w14:paraId="5FBF69A6" w14:textId="77777777" w:rsidR="004F710D" w:rsidRPr="00305D75" w:rsidRDefault="004F710D" w:rsidP="00BC6976">
            <w:pPr>
              <w:jc w:val="center"/>
              <w:rPr>
                <w:sz w:val="20"/>
                <w:szCs w:val="20"/>
              </w:rPr>
            </w:pPr>
            <w:r w:rsidRPr="00305D75">
              <w:rPr>
                <w:b/>
                <w:color w:val="FFFFFF"/>
                <w:sz w:val="20"/>
                <w:szCs w:val="20"/>
              </w:rPr>
              <w:t>LOW</w:t>
            </w:r>
          </w:p>
        </w:tc>
        <w:tc>
          <w:tcPr>
            <w:tcW w:w="770" w:type="pct"/>
            <w:shd w:val="clear" w:color="auto" w:fill="008000"/>
            <w:tcMar>
              <w:left w:w="72" w:type="dxa"/>
              <w:right w:w="72" w:type="dxa"/>
            </w:tcMar>
            <w:vAlign w:val="center"/>
          </w:tcPr>
          <w:p w14:paraId="4D44DF11" w14:textId="77777777" w:rsidR="004F710D" w:rsidRPr="00305D75" w:rsidRDefault="004F710D" w:rsidP="00BC6976">
            <w:pPr>
              <w:jc w:val="center"/>
              <w:rPr>
                <w:sz w:val="20"/>
                <w:szCs w:val="20"/>
              </w:rPr>
            </w:pPr>
            <w:r w:rsidRPr="00305D75">
              <w:rPr>
                <w:b/>
                <w:color w:val="FFFFFF"/>
                <w:sz w:val="20"/>
                <w:szCs w:val="20"/>
              </w:rPr>
              <w:t>LOW</w:t>
            </w:r>
          </w:p>
        </w:tc>
        <w:tc>
          <w:tcPr>
            <w:tcW w:w="744" w:type="pct"/>
            <w:shd w:val="clear" w:color="auto" w:fill="FF0000"/>
            <w:tcMar>
              <w:left w:w="72" w:type="dxa"/>
              <w:right w:w="72" w:type="dxa"/>
            </w:tcMar>
            <w:vAlign w:val="center"/>
          </w:tcPr>
          <w:p w14:paraId="662E803E" w14:textId="77777777" w:rsidR="004F710D" w:rsidRPr="00305D75" w:rsidRDefault="004F710D" w:rsidP="00BC6976">
            <w:pPr>
              <w:pStyle w:val="Paragraph"/>
              <w:spacing w:after="0"/>
              <w:jc w:val="center"/>
              <w:rPr>
                <w:b/>
                <w:color w:val="FFFFFF"/>
                <w:sz w:val="20"/>
                <w:szCs w:val="20"/>
              </w:rPr>
            </w:pPr>
            <w:r w:rsidRPr="00305D75">
              <w:rPr>
                <w:b/>
                <w:color w:val="FFFFFF"/>
                <w:sz w:val="20"/>
                <w:szCs w:val="20"/>
              </w:rPr>
              <w:t>HIGH</w:t>
            </w:r>
          </w:p>
        </w:tc>
      </w:tr>
      <w:tr w:rsidR="004F710D" w:rsidRPr="00305D75" w14:paraId="37779702" w14:textId="77777777" w:rsidTr="00A2551E">
        <w:trPr>
          <w:trHeight w:val="510"/>
        </w:trPr>
        <w:tc>
          <w:tcPr>
            <w:tcW w:w="1206" w:type="pct"/>
            <w:shd w:val="clear" w:color="auto" w:fill="FDE9D9" w:themeFill="accent6" w:themeFillTint="33"/>
            <w:tcMar>
              <w:left w:w="72" w:type="dxa"/>
              <w:right w:w="72" w:type="dxa"/>
            </w:tcMar>
            <w:vAlign w:val="center"/>
          </w:tcPr>
          <w:p w14:paraId="4B0D2F1F" w14:textId="77777777" w:rsidR="004F710D" w:rsidRPr="00305D75" w:rsidRDefault="004F710D" w:rsidP="00BC6976">
            <w:pPr>
              <w:pStyle w:val="Paragraph"/>
              <w:spacing w:after="0"/>
              <w:jc w:val="center"/>
              <w:rPr>
                <w:b/>
                <w:sz w:val="20"/>
                <w:szCs w:val="20"/>
              </w:rPr>
            </w:pPr>
            <w:r w:rsidRPr="00305D75">
              <w:rPr>
                <w:b/>
                <w:sz w:val="20"/>
                <w:szCs w:val="20"/>
              </w:rPr>
              <w:t>Uniformity of Dosage Units (UOD)</w:t>
            </w:r>
          </w:p>
        </w:tc>
        <w:tc>
          <w:tcPr>
            <w:tcW w:w="720" w:type="pct"/>
            <w:shd w:val="clear" w:color="auto" w:fill="008000"/>
            <w:tcMar>
              <w:left w:w="72" w:type="dxa"/>
              <w:right w:w="72" w:type="dxa"/>
            </w:tcMar>
            <w:vAlign w:val="center"/>
          </w:tcPr>
          <w:p w14:paraId="53D58789" w14:textId="77777777" w:rsidR="004F710D" w:rsidRPr="00305D75" w:rsidRDefault="004F710D" w:rsidP="00BC6976">
            <w:pPr>
              <w:pStyle w:val="Paragraph"/>
              <w:spacing w:after="0"/>
              <w:jc w:val="center"/>
              <w:rPr>
                <w:b/>
                <w:color w:val="FFFFFF"/>
                <w:sz w:val="20"/>
                <w:szCs w:val="20"/>
              </w:rPr>
            </w:pPr>
            <w:r w:rsidRPr="00305D75">
              <w:rPr>
                <w:b/>
                <w:color w:val="FFFFFF"/>
                <w:sz w:val="20"/>
                <w:szCs w:val="20"/>
              </w:rPr>
              <w:t>LOW</w:t>
            </w:r>
          </w:p>
        </w:tc>
        <w:tc>
          <w:tcPr>
            <w:tcW w:w="555" w:type="pct"/>
            <w:shd w:val="clear" w:color="auto" w:fill="FF0000"/>
            <w:tcMar>
              <w:left w:w="72" w:type="dxa"/>
              <w:right w:w="72" w:type="dxa"/>
            </w:tcMar>
            <w:vAlign w:val="center"/>
          </w:tcPr>
          <w:p w14:paraId="41BD735A" w14:textId="77777777" w:rsidR="004F710D" w:rsidRPr="00305D75" w:rsidRDefault="004F710D" w:rsidP="00BC6976">
            <w:pPr>
              <w:pStyle w:val="Paragraph"/>
              <w:spacing w:after="0"/>
              <w:jc w:val="center"/>
              <w:rPr>
                <w:b/>
                <w:color w:val="FFFFFF"/>
                <w:sz w:val="20"/>
                <w:szCs w:val="20"/>
              </w:rPr>
            </w:pPr>
            <w:r w:rsidRPr="00305D75">
              <w:rPr>
                <w:b/>
                <w:color w:val="FFFFFF"/>
                <w:sz w:val="20"/>
                <w:szCs w:val="20"/>
              </w:rPr>
              <w:t>HIGH</w:t>
            </w:r>
          </w:p>
        </w:tc>
        <w:tc>
          <w:tcPr>
            <w:tcW w:w="523" w:type="pct"/>
            <w:shd w:val="clear" w:color="auto" w:fill="008000"/>
            <w:tcMar>
              <w:left w:w="72" w:type="dxa"/>
              <w:right w:w="72" w:type="dxa"/>
            </w:tcMar>
            <w:vAlign w:val="center"/>
          </w:tcPr>
          <w:p w14:paraId="1BFF22B5" w14:textId="77777777" w:rsidR="004F710D" w:rsidRPr="00305D75" w:rsidRDefault="004F710D" w:rsidP="00BC6976">
            <w:pPr>
              <w:pStyle w:val="Paragraph"/>
              <w:spacing w:after="0"/>
              <w:jc w:val="center"/>
              <w:rPr>
                <w:b/>
                <w:color w:val="FFFFFF"/>
                <w:sz w:val="20"/>
                <w:szCs w:val="20"/>
              </w:rPr>
            </w:pPr>
            <w:r w:rsidRPr="00305D75">
              <w:rPr>
                <w:b/>
                <w:color w:val="FFFFFF"/>
                <w:sz w:val="20"/>
                <w:szCs w:val="20"/>
              </w:rPr>
              <w:t>LOW</w:t>
            </w:r>
          </w:p>
        </w:tc>
        <w:tc>
          <w:tcPr>
            <w:tcW w:w="481" w:type="pct"/>
            <w:shd w:val="clear" w:color="auto" w:fill="008000"/>
            <w:tcMar>
              <w:left w:w="72" w:type="dxa"/>
              <w:right w:w="72" w:type="dxa"/>
            </w:tcMar>
            <w:vAlign w:val="center"/>
          </w:tcPr>
          <w:p w14:paraId="25E33985" w14:textId="77777777" w:rsidR="004F710D" w:rsidRPr="00305D75" w:rsidRDefault="004F710D" w:rsidP="00BC6976">
            <w:pPr>
              <w:pStyle w:val="Paragraph"/>
              <w:spacing w:after="0"/>
              <w:jc w:val="center"/>
              <w:rPr>
                <w:b/>
                <w:color w:val="FFFFFF"/>
                <w:sz w:val="20"/>
                <w:szCs w:val="20"/>
              </w:rPr>
            </w:pPr>
            <w:r w:rsidRPr="00305D75">
              <w:rPr>
                <w:b/>
                <w:color w:val="FFFFFF"/>
                <w:sz w:val="20"/>
                <w:szCs w:val="20"/>
              </w:rPr>
              <w:t>LOW</w:t>
            </w:r>
          </w:p>
        </w:tc>
        <w:tc>
          <w:tcPr>
            <w:tcW w:w="770" w:type="pct"/>
            <w:shd w:val="clear" w:color="auto" w:fill="008000"/>
            <w:tcMar>
              <w:left w:w="72" w:type="dxa"/>
              <w:right w:w="72" w:type="dxa"/>
            </w:tcMar>
            <w:vAlign w:val="center"/>
          </w:tcPr>
          <w:p w14:paraId="19226CE6" w14:textId="77777777" w:rsidR="004F710D" w:rsidRPr="00305D75" w:rsidRDefault="004F710D" w:rsidP="00BC6976">
            <w:pPr>
              <w:pStyle w:val="Paragraph"/>
              <w:spacing w:after="0"/>
              <w:jc w:val="center"/>
              <w:rPr>
                <w:b/>
                <w:color w:val="FFFFFF"/>
                <w:sz w:val="20"/>
                <w:szCs w:val="20"/>
              </w:rPr>
            </w:pPr>
            <w:r w:rsidRPr="00305D75">
              <w:rPr>
                <w:b/>
                <w:color w:val="FFFFFF"/>
                <w:sz w:val="20"/>
                <w:szCs w:val="20"/>
              </w:rPr>
              <w:t>LOW</w:t>
            </w:r>
          </w:p>
        </w:tc>
        <w:tc>
          <w:tcPr>
            <w:tcW w:w="744" w:type="pct"/>
            <w:shd w:val="clear" w:color="auto" w:fill="008000"/>
            <w:tcMar>
              <w:left w:w="72" w:type="dxa"/>
              <w:right w:w="72" w:type="dxa"/>
            </w:tcMar>
            <w:vAlign w:val="center"/>
          </w:tcPr>
          <w:p w14:paraId="58B87544" w14:textId="77777777" w:rsidR="004F710D" w:rsidRPr="00305D75" w:rsidRDefault="004F710D" w:rsidP="00BC6976">
            <w:pPr>
              <w:pStyle w:val="Paragraph"/>
              <w:spacing w:after="0"/>
              <w:jc w:val="center"/>
              <w:rPr>
                <w:b/>
                <w:color w:val="FFFFFF"/>
                <w:sz w:val="20"/>
                <w:szCs w:val="20"/>
              </w:rPr>
            </w:pPr>
            <w:r w:rsidRPr="00305D75">
              <w:rPr>
                <w:b/>
                <w:color w:val="FFFFFF"/>
                <w:sz w:val="20"/>
                <w:szCs w:val="20"/>
              </w:rPr>
              <w:t>LOW</w:t>
            </w:r>
          </w:p>
        </w:tc>
      </w:tr>
      <w:tr w:rsidR="004F710D" w:rsidRPr="00305D75" w14:paraId="08B44C11" w14:textId="77777777" w:rsidTr="00A2551E">
        <w:trPr>
          <w:trHeight w:val="510"/>
        </w:trPr>
        <w:tc>
          <w:tcPr>
            <w:tcW w:w="1206" w:type="pct"/>
            <w:shd w:val="clear" w:color="auto" w:fill="FDE9D9" w:themeFill="accent6" w:themeFillTint="33"/>
            <w:tcMar>
              <w:left w:w="72" w:type="dxa"/>
              <w:right w:w="72" w:type="dxa"/>
            </w:tcMar>
            <w:vAlign w:val="center"/>
          </w:tcPr>
          <w:p w14:paraId="01E8F163" w14:textId="77777777" w:rsidR="004F710D" w:rsidRPr="00305D75" w:rsidRDefault="004F710D" w:rsidP="00BC6976">
            <w:pPr>
              <w:pStyle w:val="Paragraph"/>
              <w:spacing w:after="0"/>
              <w:jc w:val="center"/>
              <w:rPr>
                <w:b/>
                <w:sz w:val="20"/>
                <w:szCs w:val="20"/>
              </w:rPr>
            </w:pPr>
            <w:r w:rsidRPr="00305D75">
              <w:rPr>
                <w:b/>
                <w:sz w:val="20"/>
                <w:szCs w:val="20"/>
              </w:rPr>
              <w:t>Dissolution</w:t>
            </w:r>
          </w:p>
        </w:tc>
        <w:tc>
          <w:tcPr>
            <w:tcW w:w="720" w:type="pct"/>
            <w:shd w:val="clear" w:color="auto" w:fill="FF0000"/>
            <w:tcMar>
              <w:left w:w="72" w:type="dxa"/>
              <w:right w:w="72" w:type="dxa"/>
            </w:tcMar>
            <w:vAlign w:val="center"/>
          </w:tcPr>
          <w:p w14:paraId="60810548" w14:textId="77777777" w:rsidR="004F710D" w:rsidRPr="00305D75" w:rsidRDefault="004F710D" w:rsidP="00BC6976">
            <w:pPr>
              <w:pStyle w:val="Paragraph"/>
              <w:spacing w:after="0"/>
              <w:jc w:val="center"/>
              <w:rPr>
                <w:b/>
                <w:color w:val="FFFFFF"/>
                <w:sz w:val="20"/>
                <w:szCs w:val="20"/>
              </w:rPr>
            </w:pPr>
            <w:r w:rsidRPr="00305D75">
              <w:rPr>
                <w:b/>
                <w:color w:val="FFFFFF"/>
                <w:sz w:val="20"/>
                <w:szCs w:val="20"/>
              </w:rPr>
              <w:t>HIGH</w:t>
            </w:r>
          </w:p>
        </w:tc>
        <w:tc>
          <w:tcPr>
            <w:tcW w:w="555" w:type="pct"/>
            <w:shd w:val="clear" w:color="auto" w:fill="FF0000"/>
            <w:tcMar>
              <w:left w:w="72" w:type="dxa"/>
              <w:right w:w="72" w:type="dxa"/>
            </w:tcMar>
            <w:vAlign w:val="center"/>
          </w:tcPr>
          <w:p w14:paraId="50B47C57" w14:textId="77777777" w:rsidR="004F710D" w:rsidRPr="00305D75" w:rsidRDefault="004F710D" w:rsidP="00BC6976">
            <w:pPr>
              <w:pStyle w:val="Paragraph"/>
              <w:spacing w:after="0"/>
              <w:jc w:val="center"/>
              <w:rPr>
                <w:b/>
                <w:color w:val="FFFFFF"/>
                <w:sz w:val="20"/>
                <w:szCs w:val="20"/>
              </w:rPr>
            </w:pPr>
            <w:r w:rsidRPr="00305D75">
              <w:rPr>
                <w:b/>
                <w:color w:val="FFFFFF"/>
                <w:sz w:val="20"/>
                <w:szCs w:val="20"/>
              </w:rPr>
              <w:t>HIGH</w:t>
            </w:r>
          </w:p>
        </w:tc>
        <w:tc>
          <w:tcPr>
            <w:tcW w:w="523" w:type="pct"/>
            <w:shd w:val="clear" w:color="auto" w:fill="FF0000"/>
            <w:tcMar>
              <w:left w:w="72" w:type="dxa"/>
              <w:right w:w="72" w:type="dxa"/>
            </w:tcMar>
            <w:vAlign w:val="center"/>
          </w:tcPr>
          <w:p w14:paraId="3712F6A3" w14:textId="77777777" w:rsidR="004F710D" w:rsidRPr="00305D75" w:rsidRDefault="004F710D" w:rsidP="00BC6976">
            <w:pPr>
              <w:pStyle w:val="Paragraph"/>
              <w:spacing w:after="0"/>
              <w:jc w:val="center"/>
              <w:rPr>
                <w:b/>
                <w:color w:val="FFFFFF"/>
                <w:sz w:val="20"/>
                <w:szCs w:val="20"/>
              </w:rPr>
            </w:pPr>
            <w:r w:rsidRPr="00305D75">
              <w:rPr>
                <w:b/>
                <w:color w:val="FFFFFF"/>
                <w:sz w:val="20"/>
                <w:szCs w:val="20"/>
              </w:rPr>
              <w:t>HIGH</w:t>
            </w:r>
          </w:p>
        </w:tc>
        <w:tc>
          <w:tcPr>
            <w:tcW w:w="481" w:type="pct"/>
            <w:shd w:val="clear" w:color="auto" w:fill="008000"/>
            <w:tcMar>
              <w:left w:w="72" w:type="dxa"/>
              <w:right w:w="72" w:type="dxa"/>
            </w:tcMar>
            <w:vAlign w:val="center"/>
          </w:tcPr>
          <w:p w14:paraId="6D8CADAB" w14:textId="77777777" w:rsidR="004F710D" w:rsidRPr="00305D75" w:rsidRDefault="004F710D" w:rsidP="00BC6976">
            <w:pPr>
              <w:pStyle w:val="Paragraph"/>
              <w:spacing w:after="0"/>
              <w:jc w:val="center"/>
              <w:rPr>
                <w:b/>
                <w:color w:val="FFFFFF"/>
                <w:sz w:val="20"/>
                <w:szCs w:val="20"/>
              </w:rPr>
            </w:pPr>
            <w:r w:rsidRPr="00305D75">
              <w:rPr>
                <w:b/>
                <w:color w:val="FFFFFF"/>
                <w:sz w:val="20"/>
                <w:szCs w:val="20"/>
              </w:rPr>
              <w:t>LOW</w:t>
            </w:r>
          </w:p>
        </w:tc>
        <w:tc>
          <w:tcPr>
            <w:tcW w:w="770" w:type="pct"/>
            <w:shd w:val="clear" w:color="auto" w:fill="008000"/>
            <w:tcMar>
              <w:left w:w="72" w:type="dxa"/>
              <w:right w:w="72" w:type="dxa"/>
            </w:tcMar>
            <w:vAlign w:val="center"/>
          </w:tcPr>
          <w:p w14:paraId="48EF6CE3" w14:textId="77777777" w:rsidR="004F710D" w:rsidRPr="00305D75" w:rsidRDefault="004F710D" w:rsidP="00BC6976">
            <w:pPr>
              <w:pStyle w:val="Paragraph"/>
              <w:spacing w:after="0"/>
              <w:jc w:val="center"/>
              <w:rPr>
                <w:b/>
                <w:color w:val="FFFFFF"/>
                <w:sz w:val="20"/>
                <w:szCs w:val="20"/>
              </w:rPr>
            </w:pPr>
            <w:r w:rsidRPr="00305D75">
              <w:rPr>
                <w:b/>
                <w:color w:val="FFFFFF"/>
                <w:sz w:val="20"/>
                <w:szCs w:val="20"/>
              </w:rPr>
              <w:t>LOW</w:t>
            </w:r>
          </w:p>
        </w:tc>
        <w:tc>
          <w:tcPr>
            <w:tcW w:w="744" w:type="pct"/>
            <w:shd w:val="clear" w:color="auto" w:fill="008000"/>
            <w:tcMar>
              <w:left w:w="72" w:type="dxa"/>
              <w:right w:w="72" w:type="dxa"/>
            </w:tcMar>
            <w:vAlign w:val="center"/>
          </w:tcPr>
          <w:p w14:paraId="24310C5F" w14:textId="77777777" w:rsidR="004F710D" w:rsidRPr="00305D75" w:rsidRDefault="004F710D" w:rsidP="00BC6976">
            <w:pPr>
              <w:pStyle w:val="Paragraph"/>
              <w:spacing w:after="0"/>
              <w:jc w:val="center"/>
              <w:rPr>
                <w:b/>
                <w:color w:val="FFFFFF"/>
                <w:sz w:val="20"/>
                <w:szCs w:val="20"/>
              </w:rPr>
            </w:pPr>
            <w:r w:rsidRPr="00305D75">
              <w:rPr>
                <w:b/>
                <w:color w:val="FFFFFF"/>
                <w:sz w:val="20"/>
                <w:szCs w:val="20"/>
              </w:rPr>
              <w:t>LOW</w:t>
            </w:r>
          </w:p>
        </w:tc>
      </w:tr>
      <w:tr w:rsidR="004F710D" w:rsidRPr="00305D75" w14:paraId="31534481" w14:textId="77777777" w:rsidTr="00A2551E">
        <w:trPr>
          <w:trHeight w:val="510"/>
        </w:trPr>
        <w:tc>
          <w:tcPr>
            <w:tcW w:w="1206" w:type="pct"/>
            <w:shd w:val="clear" w:color="auto" w:fill="FDE9D9" w:themeFill="accent6" w:themeFillTint="33"/>
            <w:tcMar>
              <w:left w:w="72" w:type="dxa"/>
              <w:right w:w="72" w:type="dxa"/>
            </w:tcMar>
            <w:vAlign w:val="center"/>
          </w:tcPr>
          <w:p w14:paraId="07D6DA75" w14:textId="77777777" w:rsidR="004F710D" w:rsidRPr="00305D75" w:rsidRDefault="004F710D" w:rsidP="00BC6976">
            <w:pPr>
              <w:pStyle w:val="Paragraph"/>
              <w:spacing w:after="0"/>
              <w:jc w:val="center"/>
              <w:rPr>
                <w:b/>
                <w:sz w:val="20"/>
                <w:szCs w:val="20"/>
              </w:rPr>
            </w:pPr>
            <w:r w:rsidRPr="00305D75">
              <w:rPr>
                <w:b/>
                <w:sz w:val="20"/>
                <w:szCs w:val="20"/>
              </w:rPr>
              <w:t>Water Content</w:t>
            </w:r>
          </w:p>
        </w:tc>
        <w:tc>
          <w:tcPr>
            <w:tcW w:w="720" w:type="pct"/>
            <w:shd w:val="clear" w:color="auto" w:fill="008000"/>
            <w:tcMar>
              <w:left w:w="72" w:type="dxa"/>
              <w:right w:w="72" w:type="dxa"/>
            </w:tcMar>
            <w:vAlign w:val="center"/>
          </w:tcPr>
          <w:p w14:paraId="58876968" w14:textId="77777777" w:rsidR="004F710D" w:rsidRPr="00305D75" w:rsidRDefault="004F710D" w:rsidP="00BC6976">
            <w:pPr>
              <w:pStyle w:val="Paragraph"/>
              <w:spacing w:after="0"/>
              <w:jc w:val="center"/>
              <w:rPr>
                <w:b/>
                <w:color w:val="FFFFFF"/>
                <w:sz w:val="20"/>
                <w:szCs w:val="20"/>
              </w:rPr>
            </w:pPr>
            <w:r w:rsidRPr="00305D75">
              <w:rPr>
                <w:b/>
                <w:color w:val="FFFFFF"/>
                <w:sz w:val="20"/>
                <w:szCs w:val="20"/>
              </w:rPr>
              <w:t>LOW</w:t>
            </w:r>
          </w:p>
        </w:tc>
        <w:tc>
          <w:tcPr>
            <w:tcW w:w="555" w:type="pct"/>
            <w:shd w:val="clear" w:color="auto" w:fill="008000"/>
            <w:tcMar>
              <w:left w:w="72" w:type="dxa"/>
              <w:right w:w="72" w:type="dxa"/>
            </w:tcMar>
            <w:vAlign w:val="center"/>
          </w:tcPr>
          <w:p w14:paraId="5DE3AFBE" w14:textId="77777777" w:rsidR="004F710D" w:rsidRPr="00305D75" w:rsidRDefault="004F710D" w:rsidP="00BC6976">
            <w:pPr>
              <w:pStyle w:val="Paragraph"/>
              <w:spacing w:before="120" w:after="120" w:line="288" w:lineRule="auto"/>
              <w:jc w:val="center"/>
              <w:rPr>
                <w:b/>
                <w:color w:val="FFFFFF"/>
                <w:sz w:val="20"/>
                <w:szCs w:val="20"/>
              </w:rPr>
            </w:pPr>
            <w:r w:rsidRPr="00305D75">
              <w:rPr>
                <w:b/>
                <w:color w:val="FFFFFF"/>
                <w:sz w:val="20"/>
                <w:szCs w:val="20"/>
              </w:rPr>
              <w:t>LOW</w:t>
            </w:r>
          </w:p>
        </w:tc>
        <w:tc>
          <w:tcPr>
            <w:tcW w:w="523" w:type="pct"/>
            <w:shd w:val="clear" w:color="auto" w:fill="008000"/>
            <w:tcMar>
              <w:left w:w="72" w:type="dxa"/>
              <w:right w:w="72" w:type="dxa"/>
            </w:tcMar>
            <w:vAlign w:val="center"/>
          </w:tcPr>
          <w:p w14:paraId="02D9FA9F" w14:textId="77777777" w:rsidR="004F710D" w:rsidRPr="00305D75" w:rsidRDefault="004F710D" w:rsidP="00BC6976">
            <w:pPr>
              <w:pStyle w:val="Paragraph"/>
              <w:spacing w:after="0"/>
              <w:jc w:val="center"/>
              <w:rPr>
                <w:b/>
                <w:color w:val="FFFFFF"/>
                <w:sz w:val="20"/>
                <w:szCs w:val="20"/>
              </w:rPr>
            </w:pPr>
            <w:r w:rsidRPr="00305D75">
              <w:rPr>
                <w:b/>
                <w:color w:val="FFFFFF"/>
                <w:sz w:val="20"/>
                <w:szCs w:val="20"/>
              </w:rPr>
              <w:t>LOW</w:t>
            </w:r>
          </w:p>
        </w:tc>
        <w:tc>
          <w:tcPr>
            <w:tcW w:w="481" w:type="pct"/>
            <w:shd w:val="clear" w:color="auto" w:fill="008000"/>
            <w:tcMar>
              <w:left w:w="72" w:type="dxa"/>
              <w:right w:w="72" w:type="dxa"/>
            </w:tcMar>
            <w:vAlign w:val="center"/>
          </w:tcPr>
          <w:p w14:paraId="7F705D21" w14:textId="77777777" w:rsidR="004F710D" w:rsidRPr="00305D75" w:rsidRDefault="004F710D" w:rsidP="00BC6976">
            <w:pPr>
              <w:pStyle w:val="Paragraph"/>
              <w:spacing w:after="0"/>
              <w:jc w:val="center"/>
              <w:rPr>
                <w:b/>
                <w:color w:val="FFFFFF"/>
                <w:sz w:val="20"/>
                <w:szCs w:val="20"/>
              </w:rPr>
            </w:pPr>
            <w:r w:rsidRPr="00305D75">
              <w:rPr>
                <w:b/>
                <w:color w:val="FFFFFF"/>
                <w:sz w:val="20"/>
                <w:szCs w:val="20"/>
              </w:rPr>
              <w:t>LOW</w:t>
            </w:r>
          </w:p>
        </w:tc>
        <w:tc>
          <w:tcPr>
            <w:tcW w:w="770" w:type="pct"/>
            <w:shd w:val="clear" w:color="auto" w:fill="008000"/>
            <w:tcMar>
              <w:left w:w="72" w:type="dxa"/>
              <w:right w:w="72" w:type="dxa"/>
            </w:tcMar>
            <w:vAlign w:val="center"/>
          </w:tcPr>
          <w:p w14:paraId="14B1C41D" w14:textId="77777777" w:rsidR="004F710D" w:rsidRPr="00305D75" w:rsidRDefault="004F710D" w:rsidP="00BC6976">
            <w:pPr>
              <w:pStyle w:val="Paragraph"/>
              <w:spacing w:before="120" w:after="120" w:line="288" w:lineRule="auto"/>
              <w:jc w:val="center"/>
              <w:rPr>
                <w:b/>
                <w:color w:val="FFFFFF"/>
                <w:sz w:val="20"/>
                <w:szCs w:val="20"/>
              </w:rPr>
            </w:pPr>
            <w:r w:rsidRPr="00305D75">
              <w:rPr>
                <w:b/>
                <w:color w:val="FFFFFF"/>
                <w:sz w:val="20"/>
                <w:szCs w:val="20"/>
              </w:rPr>
              <w:t>LOW</w:t>
            </w:r>
          </w:p>
        </w:tc>
        <w:tc>
          <w:tcPr>
            <w:tcW w:w="744" w:type="pct"/>
            <w:shd w:val="clear" w:color="auto" w:fill="008000"/>
            <w:tcMar>
              <w:left w:w="72" w:type="dxa"/>
              <w:right w:w="72" w:type="dxa"/>
            </w:tcMar>
            <w:vAlign w:val="center"/>
          </w:tcPr>
          <w:p w14:paraId="02BD402A" w14:textId="77777777" w:rsidR="004F710D" w:rsidRPr="00305D75" w:rsidRDefault="004F710D" w:rsidP="00BC6976">
            <w:pPr>
              <w:pStyle w:val="Paragraph"/>
              <w:spacing w:before="120" w:after="120" w:line="288" w:lineRule="auto"/>
              <w:jc w:val="center"/>
              <w:rPr>
                <w:b/>
                <w:color w:val="FFFFFF"/>
                <w:sz w:val="20"/>
                <w:szCs w:val="20"/>
              </w:rPr>
            </w:pPr>
            <w:r w:rsidRPr="00305D75">
              <w:rPr>
                <w:b/>
                <w:color w:val="FFFFFF"/>
                <w:sz w:val="20"/>
                <w:szCs w:val="20"/>
              </w:rPr>
              <w:t>LOW</w:t>
            </w:r>
          </w:p>
        </w:tc>
      </w:tr>
    </w:tbl>
    <w:p w14:paraId="6277DA03" w14:textId="77777777" w:rsidR="004F710D" w:rsidRPr="00305D75" w:rsidRDefault="004F710D" w:rsidP="004F710D">
      <w:pPr>
        <w:pStyle w:val="Paragraph"/>
        <w:spacing w:before="0" w:after="0"/>
        <w:jc w:val="both"/>
        <w:rPr>
          <w:sz w:val="20"/>
          <w:szCs w:val="20"/>
        </w:rPr>
      </w:pPr>
    </w:p>
    <w:tbl>
      <w:tblPr>
        <w:tblW w:w="48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9"/>
        <w:gridCol w:w="3180"/>
        <w:gridCol w:w="3483"/>
      </w:tblGrid>
      <w:tr w:rsidR="004F710D" w:rsidRPr="00305D75" w14:paraId="448D6719" w14:textId="77777777" w:rsidTr="00BC6976">
        <w:trPr>
          <w:trHeight w:val="377"/>
          <w:jc w:val="center"/>
        </w:trPr>
        <w:tc>
          <w:tcPr>
            <w:tcW w:w="1348" w:type="pct"/>
            <w:tcBorders>
              <w:top w:val="single" w:sz="4" w:space="0" w:color="auto"/>
              <w:left w:val="single" w:sz="4" w:space="0" w:color="auto"/>
              <w:bottom w:val="single" w:sz="4" w:space="0" w:color="auto"/>
              <w:right w:val="single" w:sz="4" w:space="0" w:color="auto"/>
            </w:tcBorders>
            <w:shd w:val="clear" w:color="auto" w:fill="008000"/>
            <w:vAlign w:val="center"/>
            <w:hideMark/>
          </w:tcPr>
          <w:p w14:paraId="2AF38B12" w14:textId="77777777" w:rsidR="004F710D" w:rsidRPr="00305D75" w:rsidRDefault="004F710D" w:rsidP="00BC6976">
            <w:pPr>
              <w:pStyle w:val="TableCenter"/>
              <w:spacing w:before="0" w:after="0"/>
              <w:rPr>
                <w:b/>
                <w:sz w:val="20"/>
                <w:szCs w:val="20"/>
              </w:rPr>
            </w:pPr>
            <w:r w:rsidRPr="00305D75">
              <w:rPr>
                <w:b/>
                <w:color w:val="FFFFFF" w:themeColor="background1"/>
                <w:sz w:val="20"/>
                <w:szCs w:val="20"/>
              </w:rPr>
              <w:t>Low Risk</w:t>
            </w:r>
          </w:p>
        </w:tc>
        <w:tc>
          <w:tcPr>
            <w:tcW w:w="1743" w:type="pct"/>
            <w:tcBorders>
              <w:top w:val="single" w:sz="4" w:space="0" w:color="auto"/>
              <w:left w:val="single" w:sz="4" w:space="0" w:color="auto"/>
              <w:bottom w:val="single" w:sz="4" w:space="0" w:color="auto"/>
              <w:right w:val="single" w:sz="4" w:space="0" w:color="auto"/>
            </w:tcBorders>
            <w:shd w:val="clear" w:color="auto" w:fill="FFFF00"/>
            <w:vAlign w:val="center"/>
            <w:hideMark/>
          </w:tcPr>
          <w:p w14:paraId="5C2AED2E" w14:textId="77777777" w:rsidR="004F710D" w:rsidRPr="00305D75" w:rsidRDefault="004F710D" w:rsidP="00BC6976">
            <w:pPr>
              <w:pStyle w:val="TableCenter"/>
              <w:spacing w:before="0" w:after="0"/>
              <w:rPr>
                <w:b/>
                <w:sz w:val="20"/>
                <w:szCs w:val="20"/>
              </w:rPr>
            </w:pPr>
            <w:r w:rsidRPr="00305D75">
              <w:rPr>
                <w:b/>
                <w:sz w:val="20"/>
                <w:szCs w:val="20"/>
              </w:rPr>
              <w:t>Medium Risk</w:t>
            </w:r>
          </w:p>
        </w:tc>
        <w:tc>
          <w:tcPr>
            <w:tcW w:w="1910" w:type="pct"/>
            <w:tcBorders>
              <w:top w:val="single" w:sz="4" w:space="0" w:color="auto"/>
              <w:left w:val="single" w:sz="4" w:space="0" w:color="auto"/>
              <w:bottom w:val="single" w:sz="4" w:space="0" w:color="auto"/>
              <w:right w:val="single" w:sz="4" w:space="0" w:color="auto"/>
            </w:tcBorders>
            <w:shd w:val="clear" w:color="auto" w:fill="FF0000"/>
            <w:vAlign w:val="center"/>
            <w:hideMark/>
          </w:tcPr>
          <w:p w14:paraId="75D9EE07" w14:textId="77777777" w:rsidR="004F710D" w:rsidRPr="00305D75" w:rsidRDefault="004F710D" w:rsidP="00BC6976">
            <w:pPr>
              <w:pStyle w:val="TableCenter"/>
              <w:spacing w:before="0" w:after="0"/>
              <w:rPr>
                <w:b/>
                <w:sz w:val="20"/>
                <w:szCs w:val="20"/>
              </w:rPr>
            </w:pPr>
            <w:r w:rsidRPr="00305D75">
              <w:rPr>
                <w:b/>
                <w:color w:val="FFFFFF" w:themeColor="background1"/>
                <w:sz w:val="20"/>
                <w:szCs w:val="20"/>
              </w:rPr>
              <w:t>High Risk</w:t>
            </w:r>
          </w:p>
        </w:tc>
      </w:tr>
    </w:tbl>
    <w:p w14:paraId="112BFAEF" w14:textId="77777777" w:rsidR="00A2551E" w:rsidRDefault="00A2551E" w:rsidP="004F710D">
      <w:pPr>
        <w:pStyle w:val="Paragraph"/>
        <w:spacing w:line="360" w:lineRule="auto"/>
        <w:jc w:val="both"/>
      </w:pPr>
    </w:p>
    <w:p w14:paraId="767F55EC" w14:textId="79C7F846" w:rsidR="004F710D" w:rsidRPr="00305D75" w:rsidRDefault="00A2551E" w:rsidP="004F710D">
      <w:pPr>
        <w:pStyle w:val="Paragraph"/>
        <w:spacing w:line="360" w:lineRule="auto"/>
        <w:jc w:val="both"/>
      </w:pPr>
      <w:r w:rsidRPr="00A2551E">
        <w:rPr>
          <w:highlight w:val="cyan"/>
        </w:rPr>
        <w:t xml:space="preserve">&lt;Please add the proper justification for each drug substance attributes in context with </w:t>
      </w:r>
      <w:r>
        <w:rPr>
          <w:highlight w:val="cyan"/>
        </w:rPr>
        <w:t xml:space="preserve">proposed </w:t>
      </w:r>
      <w:r w:rsidRPr="00A2551E">
        <w:rPr>
          <w:highlight w:val="cyan"/>
        </w:rPr>
        <w:t>drug product CQAs</w:t>
      </w:r>
      <w:r>
        <w:rPr>
          <w:highlight w:val="cyan"/>
        </w:rPr>
        <w:t>. Below provided justifications</w:t>
      </w:r>
      <w:r w:rsidR="009A5ECB">
        <w:rPr>
          <w:highlight w:val="cyan"/>
        </w:rPr>
        <w:t xml:space="preserve">, drug substance attributes &amp; CQAs </w:t>
      </w:r>
      <w:r>
        <w:rPr>
          <w:highlight w:val="cyan"/>
        </w:rPr>
        <w:t>are for reference.</w:t>
      </w:r>
      <w:r w:rsidRPr="00A2551E">
        <w:rPr>
          <w:highlight w:val="cyan"/>
        </w:rPr>
        <w:t>&gt;</w:t>
      </w:r>
    </w:p>
    <w:p w14:paraId="0E103A72" w14:textId="3764CFCE" w:rsidR="004F710D" w:rsidRPr="00305D75" w:rsidRDefault="004F710D" w:rsidP="004F710D">
      <w:pPr>
        <w:pStyle w:val="TableTitle"/>
        <w:pageBreakBefore/>
        <w:spacing w:before="0" w:after="0"/>
        <w:rPr>
          <w:rFonts w:ascii="Times New Roman" w:hAnsi="Times New Roman"/>
        </w:rPr>
      </w:pPr>
      <w:bookmarkStart w:id="118" w:name="_Ref512259658"/>
      <w:bookmarkStart w:id="119" w:name="_Toc153976569"/>
      <w:bookmarkStart w:id="120" w:name="_Toc153977363"/>
      <w:bookmarkStart w:id="121" w:name="_Toc209095011"/>
      <w:bookmarkEnd w:id="114"/>
      <w:r w:rsidRPr="00305D75">
        <w:rPr>
          <w:rFonts w:ascii="Times New Roman" w:hAnsi="Times New Roman"/>
        </w:rPr>
        <w:lastRenderedPageBreak/>
        <w:t>Table</w:t>
      </w:r>
      <w:r w:rsidR="00EA7A40">
        <w:rPr>
          <w:rFonts w:ascii="Times New Roman" w:hAnsi="Times New Roman"/>
        </w:rPr>
        <w:t xml:space="preserve"> </w:t>
      </w:r>
      <w:r w:rsidRPr="00305D75">
        <w:rPr>
          <w:rFonts w:ascii="Times New Roman" w:hAnsi="Times New Roman"/>
        </w:rPr>
        <w:fldChar w:fldCharType="begin"/>
      </w:r>
      <w:r w:rsidRPr="00305D75">
        <w:rPr>
          <w:rFonts w:ascii="Times New Roman" w:hAnsi="Times New Roman"/>
        </w:rPr>
        <w:instrText xml:space="preserve"> SEQ Table \* ARABIC </w:instrText>
      </w:r>
      <w:r w:rsidRPr="00305D75">
        <w:rPr>
          <w:rFonts w:ascii="Times New Roman" w:hAnsi="Times New Roman"/>
        </w:rPr>
        <w:fldChar w:fldCharType="separate"/>
      </w:r>
      <w:r w:rsidR="00BB1413">
        <w:rPr>
          <w:rFonts w:ascii="Times New Roman" w:hAnsi="Times New Roman"/>
          <w:noProof/>
        </w:rPr>
        <w:t>8</w:t>
      </w:r>
      <w:r w:rsidRPr="00305D75">
        <w:rPr>
          <w:rFonts w:ascii="Times New Roman" w:hAnsi="Times New Roman"/>
        </w:rPr>
        <w:fldChar w:fldCharType="end"/>
      </w:r>
      <w:bookmarkEnd w:id="118"/>
      <w:r w:rsidRPr="00305D75">
        <w:rPr>
          <w:rFonts w:ascii="Times New Roman" w:hAnsi="Times New Roman"/>
        </w:rPr>
        <w:t>.</w:t>
      </w:r>
      <w:r w:rsidRPr="00305D75">
        <w:rPr>
          <w:rFonts w:ascii="Times New Roman" w:hAnsi="Times New Roman"/>
        </w:rPr>
        <w:tab/>
        <w:t>Justification for initial risk assessment of drug substance attributes</w:t>
      </w:r>
      <w:bookmarkEnd w:id="119"/>
      <w:bookmarkEnd w:id="120"/>
      <w:bookmarkEnd w:id="12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4"/>
        <w:gridCol w:w="2229"/>
        <w:gridCol w:w="5481"/>
      </w:tblGrid>
      <w:tr w:rsidR="004F710D" w:rsidRPr="00305D75" w14:paraId="708416B2" w14:textId="77777777" w:rsidTr="007C76C6">
        <w:trPr>
          <w:cantSplit/>
          <w:trHeight w:val="20"/>
          <w:tblHeader/>
          <w:jc w:val="center"/>
        </w:trPr>
        <w:tc>
          <w:tcPr>
            <w:tcW w:w="874"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tcPr>
          <w:p w14:paraId="1F9ED6B2" w14:textId="77777777" w:rsidR="004F710D" w:rsidRPr="00305D75" w:rsidRDefault="004F710D" w:rsidP="00BC6976">
            <w:pPr>
              <w:autoSpaceDE w:val="0"/>
              <w:autoSpaceDN w:val="0"/>
              <w:adjustRightInd w:val="0"/>
              <w:spacing w:after="60"/>
              <w:jc w:val="center"/>
              <w:rPr>
                <w:b/>
                <w:sz w:val="22"/>
                <w:szCs w:val="22"/>
              </w:rPr>
            </w:pPr>
            <w:r w:rsidRPr="00305D75">
              <w:rPr>
                <w:b/>
                <w:sz w:val="22"/>
                <w:szCs w:val="22"/>
              </w:rPr>
              <w:t>Drug Substance Attributes</w:t>
            </w:r>
          </w:p>
        </w:tc>
        <w:tc>
          <w:tcPr>
            <w:tcW w:w="1193" w:type="pct"/>
            <w:tcBorders>
              <w:top w:val="single" w:sz="6" w:space="0" w:color="auto"/>
              <w:left w:val="single" w:sz="6" w:space="0" w:color="auto"/>
              <w:bottom w:val="single" w:sz="6" w:space="0" w:color="auto"/>
              <w:right w:val="single" w:sz="4" w:space="0" w:color="auto"/>
            </w:tcBorders>
            <w:shd w:val="clear" w:color="auto" w:fill="DAEEF3" w:themeFill="accent5" w:themeFillTint="33"/>
            <w:vAlign w:val="center"/>
          </w:tcPr>
          <w:p w14:paraId="2B9F35BE" w14:textId="77777777" w:rsidR="004F710D" w:rsidRPr="00305D75" w:rsidRDefault="004F710D" w:rsidP="00BC6976">
            <w:pPr>
              <w:autoSpaceDE w:val="0"/>
              <w:autoSpaceDN w:val="0"/>
              <w:adjustRightInd w:val="0"/>
              <w:spacing w:after="60"/>
              <w:jc w:val="center"/>
              <w:rPr>
                <w:b/>
                <w:sz w:val="22"/>
                <w:szCs w:val="22"/>
              </w:rPr>
            </w:pPr>
            <w:r w:rsidRPr="00305D75">
              <w:rPr>
                <w:b/>
                <w:sz w:val="22"/>
                <w:szCs w:val="22"/>
              </w:rPr>
              <w:t>Drug Product CQAs</w:t>
            </w:r>
          </w:p>
        </w:tc>
        <w:tc>
          <w:tcPr>
            <w:tcW w:w="2933" w:type="pct"/>
            <w:tcBorders>
              <w:top w:val="single" w:sz="6" w:space="0" w:color="auto"/>
              <w:left w:val="single" w:sz="4" w:space="0" w:color="auto"/>
              <w:bottom w:val="single" w:sz="6" w:space="0" w:color="auto"/>
              <w:right w:val="single" w:sz="6" w:space="0" w:color="auto"/>
            </w:tcBorders>
            <w:shd w:val="clear" w:color="auto" w:fill="DAEEF3" w:themeFill="accent5" w:themeFillTint="33"/>
            <w:vAlign w:val="center"/>
          </w:tcPr>
          <w:p w14:paraId="15DD9404" w14:textId="77777777" w:rsidR="004F710D" w:rsidRPr="00305D75" w:rsidRDefault="004F710D" w:rsidP="00BC6976">
            <w:pPr>
              <w:autoSpaceDE w:val="0"/>
              <w:autoSpaceDN w:val="0"/>
              <w:adjustRightInd w:val="0"/>
              <w:spacing w:after="60"/>
              <w:jc w:val="center"/>
              <w:rPr>
                <w:b/>
                <w:sz w:val="22"/>
                <w:szCs w:val="22"/>
              </w:rPr>
            </w:pPr>
            <w:r w:rsidRPr="00305D75">
              <w:rPr>
                <w:b/>
                <w:sz w:val="22"/>
                <w:szCs w:val="22"/>
              </w:rPr>
              <w:t>Justification</w:t>
            </w:r>
          </w:p>
        </w:tc>
      </w:tr>
      <w:tr w:rsidR="004F710D" w:rsidRPr="00305D75" w14:paraId="705D144E" w14:textId="77777777" w:rsidTr="007C76C6">
        <w:trPr>
          <w:cantSplit/>
          <w:trHeight w:val="516"/>
          <w:jc w:val="center"/>
        </w:trPr>
        <w:tc>
          <w:tcPr>
            <w:tcW w:w="874" w:type="pct"/>
            <w:vMerge w:val="restart"/>
            <w:tcBorders>
              <w:top w:val="single" w:sz="6" w:space="0" w:color="auto"/>
            </w:tcBorders>
            <w:vAlign w:val="center"/>
          </w:tcPr>
          <w:p w14:paraId="1667A22D" w14:textId="77777777" w:rsidR="004F710D" w:rsidRPr="00305D75" w:rsidRDefault="004F710D" w:rsidP="00BC6976">
            <w:pPr>
              <w:spacing w:after="60"/>
              <w:jc w:val="center"/>
              <w:rPr>
                <w:b/>
                <w:sz w:val="22"/>
                <w:szCs w:val="22"/>
              </w:rPr>
            </w:pPr>
            <w:r w:rsidRPr="00305D75">
              <w:rPr>
                <w:b/>
                <w:sz w:val="22"/>
                <w:szCs w:val="22"/>
              </w:rPr>
              <w:t>Solid State Form</w:t>
            </w:r>
          </w:p>
        </w:tc>
        <w:tc>
          <w:tcPr>
            <w:tcW w:w="1193" w:type="pct"/>
            <w:tcBorders>
              <w:top w:val="single" w:sz="6" w:space="0" w:color="auto"/>
            </w:tcBorders>
            <w:vAlign w:val="center"/>
          </w:tcPr>
          <w:p w14:paraId="20C56766" w14:textId="77777777" w:rsidR="004F710D" w:rsidRPr="00305D75" w:rsidRDefault="004F710D" w:rsidP="00BC6976">
            <w:pPr>
              <w:autoSpaceDE w:val="0"/>
              <w:autoSpaceDN w:val="0"/>
              <w:adjustRightInd w:val="0"/>
              <w:spacing w:after="60"/>
              <w:rPr>
                <w:sz w:val="22"/>
                <w:szCs w:val="22"/>
              </w:rPr>
            </w:pPr>
            <w:r w:rsidRPr="00305D75">
              <w:rPr>
                <w:sz w:val="22"/>
                <w:szCs w:val="22"/>
              </w:rPr>
              <w:t>Assay</w:t>
            </w:r>
          </w:p>
        </w:tc>
        <w:tc>
          <w:tcPr>
            <w:tcW w:w="2933" w:type="pct"/>
            <w:vMerge w:val="restart"/>
            <w:tcBorders>
              <w:top w:val="single" w:sz="6" w:space="0" w:color="auto"/>
            </w:tcBorders>
            <w:vAlign w:val="center"/>
          </w:tcPr>
          <w:p w14:paraId="501C7FBB" w14:textId="77777777" w:rsidR="004F710D" w:rsidRPr="00305D75" w:rsidRDefault="004F710D" w:rsidP="00BC6976">
            <w:pPr>
              <w:autoSpaceDE w:val="0"/>
              <w:autoSpaceDN w:val="0"/>
              <w:adjustRightInd w:val="0"/>
              <w:spacing w:after="60"/>
              <w:jc w:val="both"/>
              <w:rPr>
                <w:sz w:val="22"/>
                <w:szCs w:val="22"/>
              </w:rPr>
            </w:pPr>
            <w:r w:rsidRPr="00305D75">
              <w:rPr>
                <w:sz w:val="22"/>
                <w:szCs w:val="22"/>
              </w:rPr>
              <w:t>Solid state form of drug substance does not affect assay, uniformity of dosage unit and water content of drug product. The risk is low.</w:t>
            </w:r>
          </w:p>
        </w:tc>
      </w:tr>
      <w:tr w:rsidR="004F710D" w:rsidRPr="00305D75" w14:paraId="232618D8" w14:textId="77777777" w:rsidTr="007C76C6">
        <w:trPr>
          <w:cantSplit/>
          <w:trHeight w:val="835"/>
          <w:jc w:val="center"/>
        </w:trPr>
        <w:tc>
          <w:tcPr>
            <w:tcW w:w="874" w:type="pct"/>
            <w:vMerge/>
            <w:vAlign w:val="center"/>
          </w:tcPr>
          <w:p w14:paraId="3DE0D957" w14:textId="77777777" w:rsidR="004F710D" w:rsidRPr="00305D75" w:rsidRDefault="004F710D" w:rsidP="00BC6976">
            <w:pPr>
              <w:spacing w:after="60"/>
              <w:jc w:val="center"/>
              <w:rPr>
                <w:b/>
                <w:sz w:val="22"/>
                <w:szCs w:val="22"/>
              </w:rPr>
            </w:pPr>
          </w:p>
        </w:tc>
        <w:tc>
          <w:tcPr>
            <w:tcW w:w="1193" w:type="pct"/>
            <w:tcBorders>
              <w:top w:val="single" w:sz="6" w:space="0" w:color="auto"/>
            </w:tcBorders>
            <w:vAlign w:val="center"/>
          </w:tcPr>
          <w:p w14:paraId="75FEB2BF" w14:textId="17A7B1C5" w:rsidR="004F710D" w:rsidRPr="00305D75" w:rsidRDefault="00B06F3A" w:rsidP="00BC6976">
            <w:pPr>
              <w:autoSpaceDE w:val="0"/>
              <w:autoSpaceDN w:val="0"/>
              <w:adjustRightInd w:val="0"/>
              <w:spacing w:after="60"/>
              <w:rPr>
                <w:sz w:val="22"/>
                <w:szCs w:val="22"/>
              </w:rPr>
            </w:pPr>
            <w:r w:rsidRPr="00305D75">
              <w:rPr>
                <w:bCs/>
                <w:sz w:val="22"/>
                <w:szCs w:val="22"/>
              </w:rPr>
              <w:t>Uniformity of Dosage Units (UOD)</w:t>
            </w:r>
          </w:p>
        </w:tc>
        <w:tc>
          <w:tcPr>
            <w:tcW w:w="2933" w:type="pct"/>
            <w:vMerge/>
            <w:vAlign w:val="center"/>
          </w:tcPr>
          <w:p w14:paraId="471C48EA" w14:textId="77777777" w:rsidR="004F710D" w:rsidRPr="00305D75" w:rsidRDefault="004F710D" w:rsidP="00BC6976">
            <w:pPr>
              <w:autoSpaceDE w:val="0"/>
              <w:autoSpaceDN w:val="0"/>
              <w:adjustRightInd w:val="0"/>
              <w:spacing w:after="60"/>
              <w:jc w:val="both"/>
              <w:rPr>
                <w:sz w:val="22"/>
                <w:szCs w:val="22"/>
              </w:rPr>
            </w:pPr>
          </w:p>
        </w:tc>
      </w:tr>
      <w:tr w:rsidR="004F710D" w:rsidRPr="00305D75" w14:paraId="55E24E60" w14:textId="77777777" w:rsidTr="007C76C6">
        <w:trPr>
          <w:cantSplit/>
          <w:trHeight w:val="549"/>
          <w:jc w:val="center"/>
        </w:trPr>
        <w:tc>
          <w:tcPr>
            <w:tcW w:w="874" w:type="pct"/>
            <w:vMerge/>
            <w:vAlign w:val="center"/>
          </w:tcPr>
          <w:p w14:paraId="0793D629" w14:textId="77777777" w:rsidR="004F710D" w:rsidRPr="00305D75" w:rsidRDefault="004F710D" w:rsidP="00BC6976">
            <w:pPr>
              <w:spacing w:after="60"/>
              <w:jc w:val="center"/>
              <w:rPr>
                <w:b/>
                <w:sz w:val="22"/>
                <w:szCs w:val="22"/>
              </w:rPr>
            </w:pPr>
          </w:p>
        </w:tc>
        <w:tc>
          <w:tcPr>
            <w:tcW w:w="1193" w:type="pct"/>
            <w:tcBorders>
              <w:top w:val="single" w:sz="6" w:space="0" w:color="auto"/>
            </w:tcBorders>
            <w:vAlign w:val="center"/>
          </w:tcPr>
          <w:p w14:paraId="4D8BA581" w14:textId="77777777" w:rsidR="004F710D" w:rsidRPr="00305D75" w:rsidRDefault="004F710D" w:rsidP="00BC6976">
            <w:pPr>
              <w:autoSpaceDE w:val="0"/>
              <w:autoSpaceDN w:val="0"/>
              <w:adjustRightInd w:val="0"/>
              <w:spacing w:after="60"/>
              <w:rPr>
                <w:sz w:val="22"/>
                <w:szCs w:val="22"/>
              </w:rPr>
            </w:pPr>
            <w:r w:rsidRPr="00305D75">
              <w:rPr>
                <w:sz w:val="22"/>
                <w:szCs w:val="22"/>
              </w:rPr>
              <w:t>Water Content</w:t>
            </w:r>
          </w:p>
        </w:tc>
        <w:tc>
          <w:tcPr>
            <w:tcW w:w="2933" w:type="pct"/>
            <w:vMerge/>
            <w:vAlign w:val="center"/>
          </w:tcPr>
          <w:p w14:paraId="01593210" w14:textId="77777777" w:rsidR="004F710D" w:rsidRPr="00305D75" w:rsidRDefault="004F710D" w:rsidP="00BC6976">
            <w:pPr>
              <w:autoSpaceDE w:val="0"/>
              <w:autoSpaceDN w:val="0"/>
              <w:adjustRightInd w:val="0"/>
              <w:spacing w:after="60"/>
              <w:jc w:val="both"/>
              <w:rPr>
                <w:sz w:val="22"/>
                <w:szCs w:val="22"/>
              </w:rPr>
            </w:pPr>
          </w:p>
        </w:tc>
      </w:tr>
      <w:tr w:rsidR="004F710D" w:rsidRPr="00305D75" w14:paraId="0271D000" w14:textId="77777777" w:rsidTr="007C76C6">
        <w:trPr>
          <w:cantSplit/>
          <w:trHeight w:val="969"/>
          <w:jc w:val="center"/>
        </w:trPr>
        <w:tc>
          <w:tcPr>
            <w:tcW w:w="874" w:type="pct"/>
            <w:vMerge/>
            <w:vAlign w:val="center"/>
          </w:tcPr>
          <w:p w14:paraId="65E5AC6A" w14:textId="77777777" w:rsidR="004F710D" w:rsidRPr="00305D75" w:rsidRDefault="004F710D" w:rsidP="00BC6976">
            <w:pPr>
              <w:spacing w:after="60"/>
              <w:jc w:val="center"/>
              <w:rPr>
                <w:b/>
                <w:sz w:val="22"/>
                <w:szCs w:val="22"/>
              </w:rPr>
            </w:pPr>
          </w:p>
        </w:tc>
        <w:tc>
          <w:tcPr>
            <w:tcW w:w="1193" w:type="pct"/>
            <w:tcBorders>
              <w:top w:val="single" w:sz="6" w:space="0" w:color="auto"/>
            </w:tcBorders>
            <w:vAlign w:val="center"/>
          </w:tcPr>
          <w:p w14:paraId="37144742" w14:textId="77777777" w:rsidR="004F710D" w:rsidRPr="00305D75" w:rsidRDefault="004F710D" w:rsidP="00BC6976">
            <w:pPr>
              <w:autoSpaceDE w:val="0"/>
              <w:autoSpaceDN w:val="0"/>
              <w:adjustRightInd w:val="0"/>
              <w:spacing w:after="60"/>
              <w:rPr>
                <w:sz w:val="22"/>
                <w:szCs w:val="22"/>
              </w:rPr>
            </w:pPr>
            <w:r w:rsidRPr="00305D75">
              <w:rPr>
                <w:sz w:val="22"/>
                <w:szCs w:val="22"/>
              </w:rPr>
              <w:t>Related Compounds</w:t>
            </w:r>
          </w:p>
        </w:tc>
        <w:tc>
          <w:tcPr>
            <w:tcW w:w="2933" w:type="pct"/>
            <w:tcBorders>
              <w:top w:val="single" w:sz="6" w:space="0" w:color="auto"/>
            </w:tcBorders>
            <w:vAlign w:val="center"/>
          </w:tcPr>
          <w:p w14:paraId="1FFE8645" w14:textId="77777777" w:rsidR="004F710D" w:rsidRPr="00305D75" w:rsidRDefault="004F710D" w:rsidP="00BC6976">
            <w:pPr>
              <w:autoSpaceDE w:val="0"/>
              <w:autoSpaceDN w:val="0"/>
              <w:adjustRightInd w:val="0"/>
              <w:spacing w:after="60"/>
              <w:jc w:val="both"/>
              <w:rPr>
                <w:sz w:val="22"/>
                <w:szCs w:val="22"/>
              </w:rPr>
            </w:pPr>
            <w:r w:rsidRPr="00305D75">
              <w:rPr>
                <w:sz w:val="22"/>
                <w:szCs w:val="22"/>
              </w:rPr>
              <w:t>Drug substance with different polymorphic forms may have different chemical stability and may impact the degradation products. The risk is medium.</w:t>
            </w:r>
          </w:p>
        </w:tc>
      </w:tr>
      <w:tr w:rsidR="004F710D" w:rsidRPr="00305D75" w14:paraId="5D65AFF8" w14:textId="77777777" w:rsidTr="007C76C6">
        <w:trPr>
          <w:cantSplit/>
          <w:trHeight w:val="974"/>
          <w:jc w:val="center"/>
        </w:trPr>
        <w:tc>
          <w:tcPr>
            <w:tcW w:w="874" w:type="pct"/>
            <w:vMerge/>
            <w:vAlign w:val="center"/>
          </w:tcPr>
          <w:p w14:paraId="634535B0" w14:textId="77777777" w:rsidR="004F710D" w:rsidRPr="00305D75" w:rsidRDefault="004F710D" w:rsidP="00BC6976">
            <w:pPr>
              <w:spacing w:after="60"/>
              <w:jc w:val="center"/>
              <w:rPr>
                <w:b/>
                <w:sz w:val="22"/>
                <w:szCs w:val="22"/>
              </w:rPr>
            </w:pPr>
          </w:p>
        </w:tc>
        <w:tc>
          <w:tcPr>
            <w:tcW w:w="1193" w:type="pct"/>
            <w:tcBorders>
              <w:top w:val="single" w:sz="4" w:space="0" w:color="auto"/>
            </w:tcBorders>
            <w:vAlign w:val="center"/>
          </w:tcPr>
          <w:p w14:paraId="712988CA" w14:textId="77777777" w:rsidR="004F710D" w:rsidRPr="00305D75" w:rsidRDefault="004F710D" w:rsidP="00BC6976">
            <w:pPr>
              <w:autoSpaceDE w:val="0"/>
              <w:autoSpaceDN w:val="0"/>
              <w:adjustRightInd w:val="0"/>
              <w:spacing w:after="60"/>
              <w:rPr>
                <w:sz w:val="22"/>
                <w:szCs w:val="22"/>
              </w:rPr>
            </w:pPr>
            <w:r w:rsidRPr="00305D75">
              <w:rPr>
                <w:sz w:val="22"/>
                <w:szCs w:val="22"/>
              </w:rPr>
              <w:t>Dissolution</w:t>
            </w:r>
          </w:p>
        </w:tc>
        <w:tc>
          <w:tcPr>
            <w:tcW w:w="2933" w:type="pct"/>
            <w:tcBorders>
              <w:top w:val="single" w:sz="4" w:space="0" w:color="auto"/>
            </w:tcBorders>
            <w:vAlign w:val="center"/>
          </w:tcPr>
          <w:p w14:paraId="617194C8" w14:textId="77777777" w:rsidR="004F710D" w:rsidRPr="00305D75" w:rsidRDefault="004F710D" w:rsidP="00BC6976">
            <w:pPr>
              <w:autoSpaceDE w:val="0"/>
              <w:autoSpaceDN w:val="0"/>
              <w:adjustRightInd w:val="0"/>
              <w:spacing w:after="60"/>
              <w:jc w:val="both"/>
              <w:rPr>
                <w:sz w:val="22"/>
                <w:szCs w:val="22"/>
              </w:rPr>
            </w:pPr>
            <w:r w:rsidRPr="00305D75">
              <w:rPr>
                <w:sz w:val="22"/>
                <w:szCs w:val="22"/>
              </w:rPr>
              <w:t>Different polymorphic forms of the drug substance have different solubility and can impact drug product dissolution. The risk is high.</w:t>
            </w:r>
          </w:p>
        </w:tc>
      </w:tr>
      <w:tr w:rsidR="004F710D" w:rsidRPr="00305D75" w14:paraId="201068C5" w14:textId="77777777" w:rsidTr="009A4F44">
        <w:trPr>
          <w:cantSplit/>
          <w:trHeight w:val="1066"/>
          <w:jc w:val="center"/>
        </w:trPr>
        <w:tc>
          <w:tcPr>
            <w:tcW w:w="874" w:type="pct"/>
            <w:vMerge w:val="restart"/>
            <w:tcBorders>
              <w:top w:val="single" w:sz="6" w:space="0" w:color="auto"/>
            </w:tcBorders>
            <w:vAlign w:val="center"/>
          </w:tcPr>
          <w:p w14:paraId="211CABD7" w14:textId="77777777" w:rsidR="004F710D" w:rsidRPr="00305D75" w:rsidRDefault="004F710D" w:rsidP="00BC6976">
            <w:pPr>
              <w:spacing w:after="60"/>
              <w:jc w:val="center"/>
              <w:rPr>
                <w:b/>
                <w:sz w:val="22"/>
                <w:szCs w:val="22"/>
              </w:rPr>
            </w:pPr>
            <w:r w:rsidRPr="00305D75">
              <w:rPr>
                <w:b/>
                <w:sz w:val="22"/>
                <w:szCs w:val="22"/>
              </w:rPr>
              <w:t xml:space="preserve">Particle Size </w:t>
            </w:r>
          </w:p>
        </w:tc>
        <w:tc>
          <w:tcPr>
            <w:tcW w:w="1193" w:type="pct"/>
            <w:tcBorders>
              <w:top w:val="single" w:sz="6" w:space="0" w:color="auto"/>
            </w:tcBorders>
            <w:vAlign w:val="center"/>
          </w:tcPr>
          <w:p w14:paraId="63F91C6A" w14:textId="77777777" w:rsidR="004F710D" w:rsidRPr="00305D75" w:rsidRDefault="004F710D" w:rsidP="00BC6976">
            <w:pPr>
              <w:autoSpaceDE w:val="0"/>
              <w:autoSpaceDN w:val="0"/>
              <w:adjustRightInd w:val="0"/>
              <w:spacing w:after="60"/>
              <w:rPr>
                <w:sz w:val="22"/>
                <w:szCs w:val="22"/>
              </w:rPr>
            </w:pPr>
            <w:r w:rsidRPr="00305D75">
              <w:rPr>
                <w:sz w:val="22"/>
                <w:szCs w:val="22"/>
              </w:rPr>
              <w:t>Assay</w:t>
            </w:r>
          </w:p>
        </w:tc>
        <w:tc>
          <w:tcPr>
            <w:tcW w:w="2933" w:type="pct"/>
            <w:vMerge w:val="restart"/>
            <w:tcBorders>
              <w:top w:val="single" w:sz="6" w:space="0" w:color="auto"/>
            </w:tcBorders>
            <w:vAlign w:val="center"/>
          </w:tcPr>
          <w:p w14:paraId="66C3E905" w14:textId="3408983E" w:rsidR="004F710D" w:rsidRPr="00305D75" w:rsidRDefault="008571F7" w:rsidP="00BC6976">
            <w:pPr>
              <w:autoSpaceDE w:val="0"/>
              <w:autoSpaceDN w:val="0"/>
              <w:adjustRightInd w:val="0"/>
              <w:spacing w:after="60"/>
              <w:jc w:val="both"/>
              <w:rPr>
                <w:sz w:val="22"/>
                <w:szCs w:val="22"/>
              </w:rPr>
            </w:pPr>
            <w:r w:rsidRPr="008571F7">
              <w:rPr>
                <w:sz w:val="22"/>
                <w:szCs w:val="22"/>
                <w:highlight w:val="yellow"/>
              </w:rPr>
              <w:t>API Name</w:t>
            </w:r>
            <w:r w:rsidR="004F710D" w:rsidRPr="00305D75">
              <w:rPr>
                <w:sz w:val="22"/>
                <w:szCs w:val="22"/>
              </w:rPr>
              <w:t xml:space="preserve"> is filled as an active suspension in the drug product. Therefore, API particle size can impact Critical Quality Attributes of finished product. The size of particle will not change the total amount of </w:t>
            </w:r>
            <w:r w:rsidRPr="008571F7">
              <w:rPr>
                <w:sz w:val="22"/>
                <w:szCs w:val="22"/>
                <w:highlight w:val="yellow"/>
              </w:rPr>
              <w:t>API Name</w:t>
            </w:r>
            <w:r w:rsidR="004F710D" w:rsidRPr="00305D75">
              <w:rPr>
                <w:sz w:val="22"/>
                <w:szCs w:val="22"/>
              </w:rPr>
              <w:t xml:space="preserve"> present in the product. So, the risks of particle size of </w:t>
            </w:r>
            <w:r w:rsidRPr="008571F7">
              <w:rPr>
                <w:sz w:val="22"/>
                <w:szCs w:val="22"/>
                <w:highlight w:val="yellow"/>
              </w:rPr>
              <w:t>API Name</w:t>
            </w:r>
            <w:r w:rsidR="004F710D" w:rsidRPr="00305D75">
              <w:rPr>
                <w:sz w:val="22"/>
                <w:szCs w:val="22"/>
              </w:rPr>
              <w:t xml:space="preserve"> on drug product assay is low. </w:t>
            </w:r>
          </w:p>
          <w:p w14:paraId="04CF4ED8" w14:textId="52B518A7" w:rsidR="004F710D" w:rsidRPr="00305D75" w:rsidRDefault="004F710D" w:rsidP="00BC6976">
            <w:pPr>
              <w:autoSpaceDE w:val="0"/>
              <w:autoSpaceDN w:val="0"/>
              <w:adjustRightInd w:val="0"/>
              <w:spacing w:after="60"/>
              <w:jc w:val="both"/>
              <w:rPr>
                <w:sz w:val="22"/>
                <w:szCs w:val="22"/>
              </w:rPr>
            </w:pPr>
            <w:r w:rsidRPr="00305D75">
              <w:rPr>
                <w:sz w:val="22"/>
                <w:szCs w:val="22"/>
              </w:rPr>
              <w:t xml:space="preserve">The particle size of </w:t>
            </w:r>
            <w:r w:rsidR="008571F7" w:rsidRPr="008571F7">
              <w:rPr>
                <w:sz w:val="22"/>
                <w:szCs w:val="22"/>
                <w:highlight w:val="yellow"/>
              </w:rPr>
              <w:t>API Name</w:t>
            </w:r>
            <w:r w:rsidRPr="00305D75">
              <w:rPr>
                <w:sz w:val="22"/>
                <w:szCs w:val="22"/>
              </w:rPr>
              <w:t xml:space="preserve"> has no impact on related compounds, so the risk is low.</w:t>
            </w:r>
          </w:p>
        </w:tc>
      </w:tr>
      <w:tr w:rsidR="004F710D" w:rsidRPr="00305D75" w14:paraId="57B4CA53" w14:textId="77777777" w:rsidTr="009A4F44">
        <w:trPr>
          <w:cantSplit/>
          <w:trHeight w:val="1066"/>
          <w:jc w:val="center"/>
        </w:trPr>
        <w:tc>
          <w:tcPr>
            <w:tcW w:w="874" w:type="pct"/>
            <w:vMerge/>
            <w:vAlign w:val="center"/>
          </w:tcPr>
          <w:p w14:paraId="30901F2A" w14:textId="77777777" w:rsidR="004F710D" w:rsidRPr="00305D75" w:rsidRDefault="004F710D" w:rsidP="00BC6976">
            <w:pPr>
              <w:spacing w:after="60"/>
              <w:jc w:val="center"/>
              <w:rPr>
                <w:b/>
                <w:sz w:val="22"/>
                <w:szCs w:val="22"/>
              </w:rPr>
            </w:pPr>
          </w:p>
        </w:tc>
        <w:tc>
          <w:tcPr>
            <w:tcW w:w="1193" w:type="pct"/>
            <w:tcBorders>
              <w:top w:val="single" w:sz="6" w:space="0" w:color="auto"/>
            </w:tcBorders>
            <w:vAlign w:val="center"/>
          </w:tcPr>
          <w:p w14:paraId="240860AE" w14:textId="77777777" w:rsidR="004F710D" w:rsidRPr="00305D75" w:rsidRDefault="004F710D" w:rsidP="00BC6976">
            <w:pPr>
              <w:autoSpaceDE w:val="0"/>
              <w:autoSpaceDN w:val="0"/>
              <w:adjustRightInd w:val="0"/>
              <w:spacing w:after="60"/>
              <w:rPr>
                <w:sz w:val="22"/>
                <w:szCs w:val="22"/>
              </w:rPr>
            </w:pPr>
            <w:r w:rsidRPr="00305D75">
              <w:rPr>
                <w:sz w:val="22"/>
                <w:szCs w:val="22"/>
              </w:rPr>
              <w:t>Related Compounds</w:t>
            </w:r>
          </w:p>
        </w:tc>
        <w:tc>
          <w:tcPr>
            <w:tcW w:w="2933" w:type="pct"/>
            <w:vMerge/>
            <w:vAlign w:val="center"/>
          </w:tcPr>
          <w:p w14:paraId="7071C58E" w14:textId="77777777" w:rsidR="004F710D" w:rsidRPr="00305D75" w:rsidRDefault="004F710D" w:rsidP="00BC6976">
            <w:pPr>
              <w:autoSpaceDE w:val="0"/>
              <w:autoSpaceDN w:val="0"/>
              <w:adjustRightInd w:val="0"/>
              <w:spacing w:after="60"/>
              <w:jc w:val="both"/>
              <w:rPr>
                <w:sz w:val="22"/>
                <w:szCs w:val="22"/>
              </w:rPr>
            </w:pPr>
          </w:p>
        </w:tc>
      </w:tr>
      <w:tr w:rsidR="004F710D" w:rsidRPr="00305D75" w14:paraId="73C8D3CC" w14:textId="77777777" w:rsidTr="009A4F44">
        <w:trPr>
          <w:cantSplit/>
          <w:trHeight w:val="1066"/>
          <w:jc w:val="center"/>
        </w:trPr>
        <w:tc>
          <w:tcPr>
            <w:tcW w:w="874" w:type="pct"/>
            <w:vMerge/>
            <w:vAlign w:val="center"/>
          </w:tcPr>
          <w:p w14:paraId="4DC2C82A" w14:textId="77777777" w:rsidR="004F710D" w:rsidRPr="00305D75" w:rsidRDefault="004F710D" w:rsidP="00BC6976">
            <w:pPr>
              <w:spacing w:after="60"/>
              <w:jc w:val="center"/>
              <w:rPr>
                <w:b/>
                <w:sz w:val="22"/>
                <w:szCs w:val="22"/>
              </w:rPr>
            </w:pPr>
          </w:p>
        </w:tc>
        <w:tc>
          <w:tcPr>
            <w:tcW w:w="1193" w:type="pct"/>
            <w:tcBorders>
              <w:top w:val="single" w:sz="6" w:space="0" w:color="auto"/>
            </w:tcBorders>
            <w:vAlign w:val="center"/>
          </w:tcPr>
          <w:p w14:paraId="4485D052" w14:textId="2D35058A" w:rsidR="004F710D" w:rsidRPr="00305D75" w:rsidRDefault="00B06F3A" w:rsidP="00BC6976">
            <w:pPr>
              <w:autoSpaceDE w:val="0"/>
              <w:autoSpaceDN w:val="0"/>
              <w:adjustRightInd w:val="0"/>
              <w:spacing w:after="60"/>
              <w:rPr>
                <w:sz w:val="22"/>
                <w:szCs w:val="22"/>
              </w:rPr>
            </w:pPr>
            <w:r w:rsidRPr="00305D75">
              <w:rPr>
                <w:bCs/>
                <w:sz w:val="22"/>
                <w:szCs w:val="22"/>
              </w:rPr>
              <w:t>Uniformity of Dosage Units (UOD)</w:t>
            </w:r>
          </w:p>
        </w:tc>
        <w:tc>
          <w:tcPr>
            <w:tcW w:w="2933" w:type="pct"/>
            <w:vMerge w:val="restart"/>
            <w:vAlign w:val="center"/>
          </w:tcPr>
          <w:p w14:paraId="5C95A431" w14:textId="5A6A1728" w:rsidR="004F710D" w:rsidRPr="00305D75" w:rsidRDefault="008571F7" w:rsidP="00BC6976">
            <w:pPr>
              <w:autoSpaceDE w:val="0"/>
              <w:autoSpaceDN w:val="0"/>
              <w:adjustRightInd w:val="0"/>
              <w:spacing w:after="60"/>
              <w:jc w:val="both"/>
              <w:rPr>
                <w:sz w:val="22"/>
                <w:szCs w:val="22"/>
              </w:rPr>
            </w:pPr>
            <w:r w:rsidRPr="008571F7">
              <w:rPr>
                <w:sz w:val="22"/>
                <w:szCs w:val="22"/>
                <w:highlight w:val="yellow"/>
              </w:rPr>
              <w:t>API Name</w:t>
            </w:r>
            <w:r w:rsidR="004F710D" w:rsidRPr="00305D75">
              <w:rPr>
                <w:sz w:val="22"/>
                <w:szCs w:val="22"/>
              </w:rPr>
              <w:t xml:space="preserve"> is insoluble in water. </w:t>
            </w:r>
            <w:r w:rsidR="00206362">
              <w:rPr>
                <w:sz w:val="22"/>
                <w:szCs w:val="22"/>
              </w:rPr>
              <w:t>Product name</w:t>
            </w:r>
            <w:r w:rsidR="004F710D" w:rsidRPr="00305D75">
              <w:rPr>
                <w:sz w:val="22"/>
                <w:szCs w:val="22"/>
              </w:rPr>
              <w:t xml:space="preserve"> is suspended into the oily vehicle and filled in the capsule. The distribution of the API within the vehicle and dosage form can be affected by the particle size, The solubility of </w:t>
            </w:r>
            <w:r w:rsidRPr="008571F7">
              <w:rPr>
                <w:sz w:val="22"/>
                <w:szCs w:val="22"/>
                <w:highlight w:val="yellow"/>
              </w:rPr>
              <w:t>API Name</w:t>
            </w:r>
            <w:r w:rsidR="004F710D" w:rsidRPr="00305D75">
              <w:rPr>
                <w:sz w:val="22"/>
                <w:szCs w:val="22"/>
              </w:rPr>
              <w:t xml:space="preserve"> in dissolution media or in biological fluid can be affected by the particle size. Nevertheless, other lipophilic excipients within the formulation can also affect dissolution behavior. Therefore, the risk for API particle size is high for uniformity of dosage unit and for dissolution.</w:t>
            </w:r>
          </w:p>
        </w:tc>
      </w:tr>
      <w:tr w:rsidR="004F710D" w:rsidRPr="00305D75" w14:paraId="284AF017" w14:textId="77777777" w:rsidTr="009A4F44">
        <w:trPr>
          <w:cantSplit/>
          <w:trHeight w:val="1066"/>
          <w:jc w:val="center"/>
        </w:trPr>
        <w:tc>
          <w:tcPr>
            <w:tcW w:w="874" w:type="pct"/>
            <w:vMerge/>
            <w:vAlign w:val="center"/>
          </w:tcPr>
          <w:p w14:paraId="7A723DCE" w14:textId="77777777" w:rsidR="004F710D" w:rsidRPr="00305D75" w:rsidRDefault="004F710D" w:rsidP="00BC6976">
            <w:pPr>
              <w:spacing w:after="60"/>
              <w:jc w:val="center"/>
              <w:rPr>
                <w:b/>
                <w:sz w:val="22"/>
                <w:szCs w:val="22"/>
              </w:rPr>
            </w:pPr>
          </w:p>
        </w:tc>
        <w:tc>
          <w:tcPr>
            <w:tcW w:w="1193" w:type="pct"/>
            <w:tcBorders>
              <w:top w:val="single" w:sz="4" w:space="0" w:color="auto"/>
            </w:tcBorders>
            <w:vAlign w:val="center"/>
          </w:tcPr>
          <w:p w14:paraId="0BB9FC0E" w14:textId="77777777" w:rsidR="004F710D" w:rsidRPr="00305D75" w:rsidRDefault="004F710D" w:rsidP="00BC6976">
            <w:pPr>
              <w:autoSpaceDE w:val="0"/>
              <w:autoSpaceDN w:val="0"/>
              <w:adjustRightInd w:val="0"/>
              <w:spacing w:after="60"/>
              <w:rPr>
                <w:sz w:val="22"/>
                <w:szCs w:val="22"/>
              </w:rPr>
            </w:pPr>
            <w:r w:rsidRPr="00305D75">
              <w:rPr>
                <w:sz w:val="22"/>
                <w:szCs w:val="22"/>
              </w:rPr>
              <w:t>Dissolution</w:t>
            </w:r>
          </w:p>
        </w:tc>
        <w:tc>
          <w:tcPr>
            <w:tcW w:w="2933" w:type="pct"/>
            <w:vMerge/>
            <w:vAlign w:val="center"/>
          </w:tcPr>
          <w:p w14:paraId="79074E12" w14:textId="77777777" w:rsidR="004F710D" w:rsidRPr="00305D75" w:rsidRDefault="004F710D" w:rsidP="00BC6976">
            <w:pPr>
              <w:autoSpaceDE w:val="0"/>
              <w:autoSpaceDN w:val="0"/>
              <w:adjustRightInd w:val="0"/>
              <w:spacing w:after="60"/>
              <w:jc w:val="both"/>
              <w:rPr>
                <w:sz w:val="22"/>
                <w:szCs w:val="22"/>
              </w:rPr>
            </w:pPr>
          </w:p>
        </w:tc>
      </w:tr>
      <w:tr w:rsidR="004F710D" w:rsidRPr="00305D75" w14:paraId="7EBEBBD1" w14:textId="77777777" w:rsidTr="009A4F44">
        <w:trPr>
          <w:cantSplit/>
          <w:trHeight w:val="1066"/>
          <w:jc w:val="center"/>
        </w:trPr>
        <w:tc>
          <w:tcPr>
            <w:tcW w:w="874" w:type="pct"/>
            <w:vMerge/>
            <w:vAlign w:val="center"/>
          </w:tcPr>
          <w:p w14:paraId="5DE97D64" w14:textId="77777777" w:rsidR="004F710D" w:rsidRPr="00305D75" w:rsidRDefault="004F710D" w:rsidP="00BC6976">
            <w:pPr>
              <w:spacing w:after="60"/>
              <w:jc w:val="center"/>
              <w:rPr>
                <w:b/>
                <w:sz w:val="22"/>
                <w:szCs w:val="22"/>
              </w:rPr>
            </w:pPr>
          </w:p>
        </w:tc>
        <w:tc>
          <w:tcPr>
            <w:tcW w:w="1193" w:type="pct"/>
            <w:tcBorders>
              <w:top w:val="single" w:sz="6" w:space="0" w:color="auto"/>
            </w:tcBorders>
            <w:vAlign w:val="center"/>
          </w:tcPr>
          <w:p w14:paraId="617C59C4" w14:textId="77777777" w:rsidR="004F710D" w:rsidRPr="00305D75" w:rsidRDefault="004F710D" w:rsidP="00BC6976">
            <w:pPr>
              <w:autoSpaceDE w:val="0"/>
              <w:autoSpaceDN w:val="0"/>
              <w:adjustRightInd w:val="0"/>
              <w:spacing w:after="60"/>
              <w:rPr>
                <w:sz w:val="22"/>
                <w:szCs w:val="22"/>
              </w:rPr>
            </w:pPr>
            <w:r w:rsidRPr="00305D75">
              <w:rPr>
                <w:sz w:val="22"/>
                <w:szCs w:val="22"/>
              </w:rPr>
              <w:t>Water Content</w:t>
            </w:r>
          </w:p>
        </w:tc>
        <w:tc>
          <w:tcPr>
            <w:tcW w:w="2933" w:type="pct"/>
            <w:vAlign w:val="center"/>
          </w:tcPr>
          <w:p w14:paraId="7A8C9861" w14:textId="77777777" w:rsidR="004F710D" w:rsidRPr="00305D75" w:rsidRDefault="004F710D" w:rsidP="00BC6976">
            <w:pPr>
              <w:autoSpaceDE w:val="0"/>
              <w:autoSpaceDN w:val="0"/>
              <w:adjustRightInd w:val="0"/>
              <w:spacing w:after="60"/>
              <w:jc w:val="both"/>
              <w:rPr>
                <w:sz w:val="22"/>
                <w:szCs w:val="22"/>
              </w:rPr>
            </w:pPr>
            <w:r w:rsidRPr="00305D75">
              <w:rPr>
                <w:sz w:val="22"/>
                <w:szCs w:val="22"/>
              </w:rPr>
              <w:t>Water is not used in the manufacturing process of the drug product. water content</w:t>
            </w:r>
            <w:r w:rsidRPr="00305D75" w:rsidDel="00CA5944">
              <w:rPr>
                <w:sz w:val="22"/>
                <w:szCs w:val="22"/>
              </w:rPr>
              <w:t xml:space="preserve"> </w:t>
            </w:r>
            <w:r w:rsidRPr="00305D75">
              <w:rPr>
                <w:sz w:val="22"/>
                <w:szCs w:val="22"/>
              </w:rPr>
              <w:t>of final product depends on the water content of raw materials. Particle size of the API has no impact on water content of drug product. Therefore, the risk is low.</w:t>
            </w:r>
          </w:p>
        </w:tc>
      </w:tr>
      <w:tr w:rsidR="004F710D" w:rsidRPr="00305D75" w14:paraId="55AEE40A" w14:textId="77777777" w:rsidTr="009A4F44">
        <w:trPr>
          <w:cantSplit/>
          <w:trHeight w:val="432"/>
          <w:jc w:val="center"/>
        </w:trPr>
        <w:tc>
          <w:tcPr>
            <w:tcW w:w="874" w:type="pct"/>
            <w:vMerge w:val="restart"/>
            <w:vAlign w:val="center"/>
          </w:tcPr>
          <w:p w14:paraId="7638476B" w14:textId="77777777" w:rsidR="004F710D" w:rsidRPr="00305D75" w:rsidRDefault="004F710D" w:rsidP="00BC6976">
            <w:pPr>
              <w:spacing w:after="60"/>
              <w:jc w:val="center"/>
              <w:rPr>
                <w:b/>
                <w:sz w:val="22"/>
                <w:szCs w:val="22"/>
              </w:rPr>
            </w:pPr>
            <w:r w:rsidRPr="00305D75">
              <w:rPr>
                <w:b/>
                <w:sz w:val="22"/>
                <w:szCs w:val="22"/>
              </w:rPr>
              <w:t>Solubility</w:t>
            </w:r>
          </w:p>
        </w:tc>
        <w:tc>
          <w:tcPr>
            <w:tcW w:w="1193" w:type="pct"/>
            <w:tcBorders>
              <w:top w:val="single" w:sz="6" w:space="0" w:color="auto"/>
            </w:tcBorders>
            <w:vAlign w:val="center"/>
          </w:tcPr>
          <w:p w14:paraId="6818D5DF" w14:textId="77777777" w:rsidR="004F710D" w:rsidRPr="00305D75" w:rsidRDefault="004F710D" w:rsidP="00BC6976">
            <w:pPr>
              <w:autoSpaceDE w:val="0"/>
              <w:autoSpaceDN w:val="0"/>
              <w:adjustRightInd w:val="0"/>
              <w:spacing w:after="60"/>
              <w:rPr>
                <w:sz w:val="22"/>
                <w:szCs w:val="22"/>
              </w:rPr>
            </w:pPr>
            <w:r w:rsidRPr="00305D75">
              <w:rPr>
                <w:sz w:val="22"/>
                <w:szCs w:val="22"/>
              </w:rPr>
              <w:t>Assay</w:t>
            </w:r>
          </w:p>
        </w:tc>
        <w:tc>
          <w:tcPr>
            <w:tcW w:w="2933" w:type="pct"/>
            <w:vMerge w:val="restart"/>
            <w:vAlign w:val="center"/>
          </w:tcPr>
          <w:p w14:paraId="1BD1AB8C" w14:textId="62676418" w:rsidR="004F710D" w:rsidRPr="00305D75" w:rsidRDefault="004F710D" w:rsidP="00BC6976">
            <w:pPr>
              <w:autoSpaceDE w:val="0"/>
              <w:autoSpaceDN w:val="0"/>
              <w:adjustRightInd w:val="0"/>
              <w:spacing w:after="60"/>
              <w:jc w:val="both"/>
              <w:rPr>
                <w:sz w:val="22"/>
                <w:szCs w:val="22"/>
              </w:rPr>
            </w:pPr>
            <w:r w:rsidRPr="00305D75">
              <w:rPr>
                <w:sz w:val="22"/>
                <w:szCs w:val="22"/>
              </w:rPr>
              <w:t xml:space="preserve">Drug substance solubility has no impact on assay, related compounds, </w:t>
            </w:r>
            <w:r w:rsidR="00B06F3A" w:rsidRPr="00305D75">
              <w:rPr>
                <w:bCs/>
                <w:sz w:val="22"/>
                <w:szCs w:val="22"/>
              </w:rPr>
              <w:t>Uniformity of Dosage Units (UOD)</w:t>
            </w:r>
            <w:r w:rsidRPr="00305D75">
              <w:rPr>
                <w:sz w:val="22"/>
                <w:szCs w:val="22"/>
              </w:rPr>
              <w:t xml:space="preserve"> and water content. The risk is low.</w:t>
            </w:r>
          </w:p>
        </w:tc>
      </w:tr>
      <w:tr w:rsidR="004F710D" w:rsidRPr="00305D75" w14:paraId="26C674B7" w14:textId="77777777" w:rsidTr="007C76C6">
        <w:trPr>
          <w:cantSplit/>
          <w:trHeight w:val="334"/>
          <w:jc w:val="center"/>
        </w:trPr>
        <w:tc>
          <w:tcPr>
            <w:tcW w:w="874" w:type="pct"/>
            <w:vMerge/>
            <w:vAlign w:val="center"/>
          </w:tcPr>
          <w:p w14:paraId="316F26BB" w14:textId="77777777" w:rsidR="004F710D" w:rsidRPr="00305D75" w:rsidRDefault="004F710D" w:rsidP="00BC6976">
            <w:pPr>
              <w:spacing w:after="60"/>
              <w:jc w:val="center"/>
              <w:rPr>
                <w:b/>
                <w:sz w:val="22"/>
                <w:szCs w:val="22"/>
              </w:rPr>
            </w:pPr>
          </w:p>
        </w:tc>
        <w:tc>
          <w:tcPr>
            <w:tcW w:w="1193" w:type="pct"/>
            <w:tcBorders>
              <w:top w:val="single" w:sz="6" w:space="0" w:color="auto"/>
            </w:tcBorders>
            <w:vAlign w:val="center"/>
          </w:tcPr>
          <w:p w14:paraId="102D9845" w14:textId="77777777" w:rsidR="004F710D" w:rsidRPr="00305D75" w:rsidRDefault="004F710D" w:rsidP="00BC6976">
            <w:pPr>
              <w:autoSpaceDE w:val="0"/>
              <w:autoSpaceDN w:val="0"/>
              <w:adjustRightInd w:val="0"/>
              <w:spacing w:after="60"/>
              <w:rPr>
                <w:sz w:val="22"/>
                <w:szCs w:val="22"/>
              </w:rPr>
            </w:pPr>
            <w:r w:rsidRPr="00305D75">
              <w:rPr>
                <w:sz w:val="22"/>
                <w:szCs w:val="22"/>
              </w:rPr>
              <w:t>Related Compounds</w:t>
            </w:r>
          </w:p>
        </w:tc>
        <w:tc>
          <w:tcPr>
            <w:tcW w:w="2933" w:type="pct"/>
            <w:vMerge/>
            <w:vAlign w:val="center"/>
          </w:tcPr>
          <w:p w14:paraId="40375BB8" w14:textId="77777777" w:rsidR="004F710D" w:rsidRPr="00305D75" w:rsidRDefault="004F710D" w:rsidP="00BC6976">
            <w:pPr>
              <w:autoSpaceDE w:val="0"/>
              <w:autoSpaceDN w:val="0"/>
              <w:adjustRightInd w:val="0"/>
              <w:spacing w:after="60"/>
              <w:jc w:val="both"/>
              <w:rPr>
                <w:sz w:val="22"/>
                <w:szCs w:val="22"/>
              </w:rPr>
            </w:pPr>
          </w:p>
        </w:tc>
      </w:tr>
      <w:tr w:rsidR="004F710D" w:rsidRPr="00305D75" w14:paraId="71147453" w14:textId="77777777" w:rsidTr="009A4F44">
        <w:trPr>
          <w:cantSplit/>
          <w:trHeight w:val="432"/>
          <w:jc w:val="center"/>
        </w:trPr>
        <w:tc>
          <w:tcPr>
            <w:tcW w:w="874" w:type="pct"/>
            <w:vMerge/>
            <w:vAlign w:val="center"/>
          </w:tcPr>
          <w:p w14:paraId="26786646" w14:textId="77777777" w:rsidR="004F710D" w:rsidRPr="00305D75" w:rsidRDefault="004F710D" w:rsidP="00BC6976">
            <w:pPr>
              <w:spacing w:after="60"/>
              <w:jc w:val="center"/>
              <w:rPr>
                <w:b/>
                <w:sz w:val="22"/>
                <w:szCs w:val="22"/>
              </w:rPr>
            </w:pPr>
          </w:p>
        </w:tc>
        <w:tc>
          <w:tcPr>
            <w:tcW w:w="1193" w:type="pct"/>
            <w:tcBorders>
              <w:top w:val="single" w:sz="6" w:space="0" w:color="auto"/>
            </w:tcBorders>
            <w:vAlign w:val="center"/>
          </w:tcPr>
          <w:p w14:paraId="73F86471" w14:textId="4E0CC204" w:rsidR="004F710D" w:rsidRPr="00305D75" w:rsidRDefault="00B06F3A" w:rsidP="00BC6976">
            <w:pPr>
              <w:autoSpaceDE w:val="0"/>
              <w:autoSpaceDN w:val="0"/>
              <w:adjustRightInd w:val="0"/>
              <w:spacing w:after="60"/>
              <w:rPr>
                <w:sz w:val="22"/>
                <w:szCs w:val="22"/>
              </w:rPr>
            </w:pPr>
            <w:r w:rsidRPr="00305D75">
              <w:rPr>
                <w:bCs/>
                <w:sz w:val="22"/>
                <w:szCs w:val="22"/>
              </w:rPr>
              <w:t>Uniformity of Dosage Units (UOD)</w:t>
            </w:r>
          </w:p>
        </w:tc>
        <w:tc>
          <w:tcPr>
            <w:tcW w:w="2933" w:type="pct"/>
            <w:vMerge/>
            <w:vAlign w:val="center"/>
          </w:tcPr>
          <w:p w14:paraId="1B323B2A" w14:textId="77777777" w:rsidR="004F710D" w:rsidRPr="00305D75" w:rsidRDefault="004F710D" w:rsidP="00BC6976">
            <w:pPr>
              <w:autoSpaceDE w:val="0"/>
              <w:autoSpaceDN w:val="0"/>
              <w:adjustRightInd w:val="0"/>
              <w:spacing w:after="60"/>
              <w:jc w:val="both"/>
              <w:rPr>
                <w:sz w:val="22"/>
                <w:szCs w:val="22"/>
              </w:rPr>
            </w:pPr>
          </w:p>
        </w:tc>
      </w:tr>
      <w:tr w:rsidR="004F710D" w:rsidRPr="00305D75" w14:paraId="037F6570" w14:textId="77777777" w:rsidTr="009A4F44">
        <w:trPr>
          <w:cantSplit/>
          <w:trHeight w:val="432"/>
          <w:jc w:val="center"/>
        </w:trPr>
        <w:tc>
          <w:tcPr>
            <w:tcW w:w="874" w:type="pct"/>
            <w:vMerge/>
            <w:vAlign w:val="center"/>
          </w:tcPr>
          <w:p w14:paraId="38BF8B97" w14:textId="77777777" w:rsidR="004F710D" w:rsidRPr="00305D75" w:rsidRDefault="004F710D" w:rsidP="00BC6976">
            <w:pPr>
              <w:spacing w:after="60"/>
              <w:jc w:val="center"/>
              <w:rPr>
                <w:b/>
                <w:sz w:val="22"/>
                <w:szCs w:val="22"/>
              </w:rPr>
            </w:pPr>
          </w:p>
        </w:tc>
        <w:tc>
          <w:tcPr>
            <w:tcW w:w="1193" w:type="pct"/>
            <w:tcBorders>
              <w:top w:val="single" w:sz="6" w:space="0" w:color="auto"/>
            </w:tcBorders>
            <w:vAlign w:val="center"/>
          </w:tcPr>
          <w:p w14:paraId="275AE803" w14:textId="77777777" w:rsidR="004F710D" w:rsidRPr="00305D75" w:rsidRDefault="004F710D" w:rsidP="00BC6976">
            <w:pPr>
              <w:autoSpaceDE w:val="0"/>
              <w:autoSpaceDN w:val="0"/>
              <w:adjustRightInd w:val="0"/>
              <w:spacing w:after="60"/>
              <w:rPr>
                <w:sz w:val="22"/>
                <w:szCs w:val="22"/>
              </w:rPr>
            </w:pPr>
            <w:r w:rsidRPr="00305D75">
              <w:rPr>
                <w:sz w:val="22"/>
                <w:szCs w:val="22"/>
              </w:rPr>
              <w:t>Water Content</w:t>
            </w:r>
          </w:p>
        </w:tc>
        <w:tc>
          <w:tcPr>
            <w:tcW w:w="2933" w:type="pct"/>
            <w:vMerge/>
            <w:vAlign w:val="center"/>
          </w:tcPr>
          <w:p w14:paraId="658391DB" w14:textId="77777777" w:rsidR="004F710D" w:rsidRPr="00305D75" w:rsidRDefault="004F710D" w:rsidP="00BC6976">
            <w:pPr>
              <w:autoSpaceDE w:val="0"/>
              <w:autoSpaceDN w:val="0"/>
              <w:adjustRightInd w:val="0"/>
              <w:spacing w:after="60"/>
              <w:jc w:val="both"/>
              <w:rPr>
                <w:sz w:val="22"/>
                <w:szCs w:val="22"/>
              </w:rPr>
            </w:pPr>
          </w:p>
        </w:tc>
      </w:tr>
      <w:tr w:rsidR="004F710D" w:rsidRPr="00305D75" w14:paraId="08EEE654" w14:textId="77777777" w:rsidTr="009A4F44">
        <w:trPr>
          <w:cantSplit/>
          <w:trHeight w:val="432"/>
          <w:jc w:val="center"/>
        </w:trPr>
        <w:tc>
          <w:tcPr>
            <w:tcW w:w="874" w:type="pct"/>
            <w:vMerge/>
            <w:vAlign w:val="center"/>
          </w:tcPr>
          <w:p w14:paraId="49633C39" w14:textId="77777777" w:rsidR="004F710D" w:rsidRPr="00305D75" w:rsidRDefault="004F710D" w:rsidP="00BC6976">
            <w:pPr>
              <w:spacing w:after="60"/>
              <w:jc w:val="center"/>
              <w:rPr>
                <w:b/>
                <w:sz w:val="22"/>
                <w:szCs w:val="22"/>
              </w:rPr>
            </w:pPr>
          </w:p>
        </w:tc>
        <w:tc>
          <w:tcPr>
            <w:tcW w:w="1193" w:type="pct"/>
            <w:tcBorders>
              <w:top w:val="single" w:sz="6" w:space="0" w:color="auto"/>
            </w:tcBorders>
            <w:vAlign w:val="center"/>
          </w:tcPr>
          <w:p w14:paraId="7F0A3BEE" w14:textId="77777777" w:rsidR="004F710D" w:rsidRPr="00305D75" w:rsidRDefault="004F710D" w:rsidP="00BC6976">
            <w:pPr>
              <w:autoSpaceDE w:val="0"/>
              <w:autoSpaceDN w:val="0"/>
              <w:adjustRightInd w:val="0"/>
              <w:spacing w:after="60"/>
              <w:rPr>
                <w:sz w:val="22"/>
                <w:szCs w:val="22"/>
              </w:rPr>
            </w:pPr>
            <w:r w:rsidRPr="00305D75">
              <w:rPr>
                <w:sz w:val="22"/>
                <w:szCs w:val="22"/>
              </w:rPr>
              <w:t>Dissolution</w:t>
            </w:r>
          </w:p>
        </w:tc>
        <w:tc>
          <w:tcPr>
            <w:tcW w:w="2933" w:type="pct"/>
            <w:vAlign w:val="center"/>
          </w:tcPr>
          <w:p w14:paraId="46AA28E0" w14:textId="5EADD7B7" w:rsidR="004F710D" w:rsidRPr="00305D75" w:rsidRDefault="004F710D" w:rsidP="00BC6976">
            <w:pPr>
              <w:autoSpaceDE w:val="0"/>
              <w:autoSpaceDN w:val="0"/>
              <w:adjustRightInd w:val="0"/>
              <w:spacing w:after="60"/>
              <w:jc w:val="both"/>
              <w:rPr>
                <w:sz w:val="22"/>
                <w:szCs w:val="22"/>
              </w:rPr>
            </w:pPr>
            <w:r w:rsidRPr="00305D75">
              <w:rPr>
                <w:sz w:val="22"/>
                <w:szCs w:val="22"/>
              </w:rPr>
              <w:t xml:space="preserve">API solubility is critical parameter that determines bioavailability in immediate-release formulations. Therefore, </w:t>
            </w:r>
            <w:r w:rsidR="008571F7" w:rsidRPr="008571F7">
              <w:rPr>
                <w:sz w:val="22"/>
                <w:szCs w:val="22"/>
                <w:highlight w:val="yellow"/>
              </w:rPr>
              <w:t>API Name</w:t>
            </w:r>
            <w:r w:rsidRPr="00305D75">
              <w:rPr>
                <w:sz w:val="22"/>
                <w:szCs w:val="22"/>
              </w:rPr>
              <w:t xml:space="preserve"> solubility was considered to be high risk to finished product quality.</w:t>
            </w:r>
          </w:p>
        </w:tc>
      </w:tr>
      <w:tr w:rsidR="004F710D" w:rsidRPr="00305D75" w14:paraId="45934C22" w14:textId="77777777" w:rsidTr="009A4F44">
        <w:trPr>
          <w:cantSplit/>
          <w:trHeight w:val="288"/>
          <w:jc w:val="center"/>
        </w:trPr>
        <w:tc>
          <w:tcPr>
            <w:tcW w:w="874" w:type="pct"/>
            <w:vMerge w:val="restart"/>
            <w:vAlign w:val="center"/>
          </w:tcPr>
          <w:p w14:paraId="5006ECE5" w14:textId="77777777" w:rsidR="004F710D" w:rsidRPr="00305D75" w:rsidRDefault="004F710D" w:rsidP="00BC6976">
            <w:pPr>
              <w:spacing w:after="60"/>
              <w:jc w:val="center"/>
              <w:rPr>
                <w:b/>
                <w:sz w:val="22"/>
                <w:szCs w:val="22"/>
              </w:rPr>
            </w:pPr>
            <w:r w:rsidRPr="00305D75">
              <w:rPr>
                <w:b/>
                <w:sz w:val="22"/>
                <w:szCs w:val="22"/>
              </w:rPr>
              <w:t>Residual Solvent</w:t>
            </w:r>
          </w:p>
        </w:tc>
        <w:tc>
          <w:tcPr>
            <w:tcW w:w="1193" w:type="pct"/>
            <w:tcBorders>
              <w:top w:val="single" w:sz="6" w:space="0" w:color="auto"/>
            </w:tcBorders>
            <w:vAlign w:val="center"/>
          </w:tcPr>
          <w:p w14:paraId="34BAF8DD" w14:textId="77777777" w:rsidR="004F710D" w:rsidRPr="00305D75" w:rsidRDefault="004F710D" w:rsidP="00BC6976">
            <w:pPr>
              <w:autoSpaceDE w:val="0"/>
              <w:autoSpaceDN w:val="0"/>
              <w:adjustRightInd w:val="0"/>
              <w:spacing w:after="60"/>
              <w:rPr>
                <w:sz w:val="22"/>
                <w:szCs w:val="22"/>
              </w:rPr>
            </w:pPr>
            <w:r w:rsidRPr="00305D75">
              <w:rPr>
                <w:sz w:val="22"/>
                <w:szCs w:val="22"/>
              </w:rPr>
              <w:t xml:space="preserve">Assay </w:t>
            </w:r>
          </w:p>
        </w:tc>
        <w:tc>
          <w:tcPr>
            <w:tcW w:w="2933" w:type="pct"/>
            <w:vMerge w:val="restart"/>
            <w:vAlign w:val="center"/>
          </w:tcPr>
          <w:p w14:paraId="03EA10CD" w14:textId="4EFA1C86" w:rsidR="004F710D" w:rsidRPr="00305D75" w:rsidRDefault="004F710D" w:rsidP="00BC6976">
            <w:pPr>
              <w:autoSpaceDE w:val="0"/>
              <w:autoSpaceDN w:val="0"/>
              <w:adjustRightInd w:val="0"/>
              <w:spacing w:after="60"/>
              <w:jc w:val="both"/>
              <w:rPr>
                <w:sz w:val="22"/>
                <w:szCs w:val="22"/>
              </w:rPr>
            </w:pPr>
            <w:r w:rsidRPr="00305D75">
              <w:rPr>
                <w:sz w:val="22"/>
                <w:szCs w:val="22"/>
              </w:rPr>
              <w:t xml:space="preserve">Residual solvents are controlled by the drug substance specification and comply with USP &lt;467&gt;. Residual solvents have no direct impact on finished product assay, </w:t>
            </w:r>
            <w:r w:rsidR="00B06F3A" w:rsidRPr="00305D75">
              <w:rPr>
                <w:bCs/>
                <w:sz w:val="22"/>
                <w:szCs w:val="22"/>
              </w:rPr>
              <w:t>Uniformity of Dosage Units (UOD)</w:t>
            </w:r>
            <w:r w:rsidRPr="00305D75">
              <w:rPr>
                <w:sz w:val="22"/>
                <w:szCs w:val="22"/>
              </w:rPr>
              <w:t>, water content, dissolution and related compounds. The risk is low.</w:t>
            </w:r>
          </w:p>
        </w:tc>
      </w:tr>
      <w:tr w:rsidR="004F710D" w:rsidRPr="00305D75" w14:paraId="023CBCCB" w14:textId="77777777" w:rsidTr="009A4F44">
        <w:trPr>
          <w:cantSplit/>
          <w:trHeight w:val="288"/>
          <w:jc w:val="center"/>
        </w:trPr>
        <w:tc>
          <w:tcPr>
            <w:tcW w:w="874" w:type="pct"/>
            <w:vMerge/>
            <w:vAlign w:val="center"/>
          </w:tcPr>
          <w:p w14:paraId="3EDC8F04" w14:textId="77777777" w:rsidR="004F710D" w:rsidRPr="00305D75" w:rsidRDefault="004F710D" w:rsidP="00BC6976">
            <w:pPr>
              <w:spacing w:after="60"/>
              <w:jc w:val="center"/>
              <w:rPr>
                <w:b/>
                <w:sz w:val="22"/>
                <w:szCs w:val="22"/>
              </w:rPr>
            </w:pPr>
          </w:p>
        </w:tc>
        <w:tc>
          <w:tcPr>
            <w:tcW w:w="1193" w:type="pct"/>
            <w:tcBorders>
              <w:top w:val="single" w:sz="6" w:space="0" w:color="auto"/>
            </w:tcBorders>
            <w:vAlign w:val="center"/>
          </w:tcPr>
          <w:p w14:paraId="2E675E0D" w14:textId="77777777" w:rsidR="004F710D" w:rsidRPr="00305D75" w:rsidRDefault="004F710D" w:rsidP="00BC6976">
            <w:pPr>
              <w:autoSpaceDE w:val="0"/>
              <w:autoSpaceDN w:val="0"/>
              <w:adjustRightInd w:val="0"/>
              <w:spacing w:after="60"/>
              <w:rPr>
                <w:sz w:val="22"/>
                <w:szCs w:val="22"/>
              </w:rPr>
            </w:pPr>
            <w:r w:rsidRPr="00305D75">
              <w:rPr>
                <w:sz w:val="22"/>
                <w:szCs w:val="22"/>
              </w:rPr>
              <w:t>Related Compounds</w:t>
            </w:r>
          </w:p>
        </w:tc>
        <w:tc>
          <w:tcPr>
            <w:tcW w:w="2933" w:type="pct"/>
            <w:vMerge/>
            <w:vAlign w:val="center"/>
          </w:tcPr>
          <w:p w14:paraId="4E8FEB25" w14:textId="77777777" w:rsidR="004F710D" w:rsidRPr="00305D75" w:rsidRDefault="004F710D" w:rsidP="00BC6976">
            <w:pPr>
              <w:autoSpaceDE w:val="0"/>
              <w:autoSpaceDN w:val="0"/>
              <w:adjustRightInd w:val="0"/>
              <w:spacing w:after="60"/>
              <w:jc w:val="both"/>
              <w:rPr>
                <w:sz w:val="22"/>
                <w:szCs w:val="22"/>
              </w:rPr>
            </w:pPr>
          </w:p>
        </w:tc>
      </w:tr>
      <w:tr w:rsidR="004F710D" w:rsidRPr="00305D75" w14:paraId="4087DCE0" w14:textId="77777777" w:rsidTr="009A4F44">
        <w:trPr>
          <w:cantSplit/>
          <w:trHeight w:val="288"/>
          <w:jc w:val="center"/>
        </w:trPr>
        <w:tc>
          <w:tcPr>
            <w:tcW w:w="874" w:type="pct"/>
            <w:vMerge/>
            <w:vAlign w:val="center"/>
          </w:tcPr>
          <w:p w14:paraId="6F235CC2" w14:textId="77777777" w:rsidR="004F710D" w:rsidRPr="00305D75" w:rsidRDefault="004F710D" w:rsidP="00BC6976">
            <w:pPr>
              <w:spacing w:after="60"/>
              <w:jc w:val="center"/>
              <w:rPr>
                <w:b/>
                <w:sz w:val="22"/>
                <w:szCs w:val="22"/>
              </w:rPr>
            </w:pPr>
          </w:p>
        </w:tc>
        <w:tc>
          <w:tcPr>
            <w:tcW w:w="1193" w:type="pct"/>
            <w:tcBorders>
              <w:top w:val="single" w:sz="6" w:space="0" w:color="auto"/>
            </w:tcBorders>
            <w:vAlign w:val="center"/>
          </w:tcPr>
          <w:p w14:paraId="3AAA7457" w14:textId="165F3E3C" w:rsidR="004F710D" w:rsidRPr="00305D75" w:rsidRDefault="00B06F3A" w:rsidP="00BC6976">
            <w:pPr>
              <w:autoSpaceDE w:val="0"/>
              <w:autoSpaceDN w:val="0"/>
              <w:adjustRightInd w:val="0"/>
              <w:spacing w:after="60"/>
              <w:rPr>
                <w:sz w:val="22"/>
                <w:szCs w:val="22"/>
              </w:rPr>
            </w:pPr>
            <w:r w:rsidRPr="00305D75">
              <w:rPr>
                <w:bCs/>
                <w:sz w:val="22"/>
                <w:szCs w:val="22"/>
              </w:rPr>
              <w:t>Uniformity of Dosage Units (UOD)</w:t>
            </w:r>
          </w:p>
        </w:tc>
        <w:tc>
          <w:tcPr>
            <w:tcW w:w="2933" w:type="pct"/>
            <w:vMerge/>
            <w:vAlign w:val="center"/>
          </w:tcPr>
          <w:p w14:paraId="383E13BC" w14:textId="77777777" w:rsidR="004F710D" w:rsidRPr="00305D75" w:rsidRDefault="004F710D" w:rsidP="00BC6976">
            <w:pPr>
              <w:autoSpaceDE w:val="0"/>
              <w:autoSpaceDN w:val="0"/>
              <w:adjustRightInd w:val="0"/>
              <w:spacing w:after="60"/>
              <w:jc w:val="both"/>
              <w:rPr>
                <w:sz w:val="22"/>
                <w:szCs w:val="22"/>
              </w:rPr>
            </w:pPr>
          </w:p>
        </w:tc>
      </w:tr>
      <w:tr w:rsidR="004F710D" w:rsidRPr="00305D75" w14:paraId="5F3F6E46" w14:textId="77777777" w:rsidTr="009A4F44">
        <w:trPr>
          <w:cantSplit/>
          <w:trHeight w:val="288"/>
          <w:jc w:val="center"/>
        </w:trPr>
        <w:tc>
          <w:tcPr>
            <w:tcW w:w="874" w:type="pct"/>
            <w:vMerge/>
            <w:vAlign w:val="center"/>
          </w:tcPr>
          <w:p w14:paraId="37316574" w14:textId="77777777" w:rsidR="004F710D" w:rsidRPr="00305D75" w:rsidRDefault="004F710D" w:rsidP="00BC6976">
            <w:pPr>
              <w:spacing w:after="60"/>
              <w:jc w:val="center"/>
              <w:rPr>
                <w:b/>
                <w:sz w:val="22"/>
                <w:szCs w:val="22"/>
              </w:rPr>
            </w:pPr>
          </w:p>
        </w:tc>
        <w:tc>
          <w:tcPr>
            <w:tcW w:w="1193" w:type="pct"/>
            <w:tcBorders>
              <w:top w:val="single" w:sz="6" w:space="0" w:color="auto"/>
            </w:tcBorders>
            <w:vAlign w:val="center"/>
          </w:tcPr>
          <w:p w14:paraId="7D0DD214" w14:textId="77777777" w:rsidR="004F710D" w:rsidRPr="00305D75" w:rsidRDefault="004F710D" w:rsidP="00BC6976">
            <w:pPr>
              <w:autoSpaceDE w:val="0"/>
              <w:autoSpaceDN w:val="0"/>
              <w:adjustRightInd w:val="0"/>
              <w:spacing w:after="60"/>
              <w:rPr>
                <w:sz w:val="22"/>
                <w:szCs w:val="22"/>
              </w:rPr>
            </w:pPr>
            <w:r w:rsidRPr="00305D75">
              <w:rPr>
                <w:sz w:val="22"/>
                <w:szCs w:val="22"/>
              </w:rPr>
              <w:t>Dissolution</w:t>
            </w:r>
          </w:p>
        </w:tc>
        <w:tc>
          <w:tcPr>
            <w:tcW w:w="2933" w:type="pct"/>
            <w:vMerge/>
            <w:vAlign w:val="center"/>
          </w:tcPr>
          <w:p w14:paraId="16413949" w14:textId="77777777" w:rsidR="004F710D" w:rsidRPr="00305D75" w:rsidRDefault="004F710D" w:rsidP="00BC6976">
            <w:pPr>
              <w:autoSpaceDE w:val="0"/>
              <w:autoSpaceDN w:val="0"/>
              <w:adjustRightInd w:val="0"/>
              <w:spacing w:after="60"/>
              <w:jc w:val="both"/>
              <w:rPr>
                <w:sz w:val="22"/>
                <w:szCs w:val="22"/>
              </w:rPr>
            </w:pPr>
          </w:p>
        </w:tc>
      </w:tr>
      <w:tr w:rsidR="004F710D" w:rsidRPr="00305D75" w14:paraId="41A97CAD" w14:textId="77777777" w:rsidTr="009A4F44">
        <w:trPr>
          <w:cantSplit/>
          <w:trHeight w:val="288"/>
          <w:jc w:val="center"/>
        </w:trPr>
        <w:tc>
          <w:tcPr>
            <w:tcW w:w="874" w:type="pct"/>
            <w:vMerge/>
            <w:vAlign w:val="center"/>
          </w:tcPr>
          <w:p w14:paraId="1F765B95" w14:textId="77777777" w:rsidR="004F710D" w:rsidRPr="00305D75" w:rsidRDefault="004F710D" w:rsidP="00BC6976">
            <w:pPr>
              <w:spacing w:after="60"/>
              <w:jc w:val="center"/>
              <w:rPr>
                <w:b/>
                <w:sz w:val="22"/>
                <w:szCs w:val="22"/>
              </w:rPr>
            </w:pPr>
          </w:p>
        </w:tc>
        <w:tc>
          <w:tcPr>
            <w:tcW w:w="1193" w:type="pct"/>
            <w:tcBorders>
              <w:top w:val="single" w:sz="6" w:space="0" w:color="auto"/>
            </w:tcBorders>
            <w:vAlign w:val="center"/>
          </w:tcPr>
          <w:p w14:paraId="1AA4290A" w14:textId="77777777" w:rsidR="004F710D" w:rsidRPr="00305D75" w:rsidRDefault="004F710D" w:rsidP="00BC6976">
            <w:pPr>
              <w:autoSpaceDE w:val="0"/>
              <w:autoSpaceDN w:val="0"/>
              <w:adjustRightInd w:val="0"/>
              <w:spacing w:after="60"/>
              <w:rPr>
                <w:sz w:val="22"/>
                <w:szCs w:val="22"/>
              </w:rPr>
            </w:pPr>
            <w:r w:rsidRPr="00305D75">
              <w:rPr>
                <w:sz w:val="22"/>
                <w:szCs w:val="22"/>
              </w:rPr>
              <w:t>Water Content</w:t>
            </w:r>
          </w:p>
        </w:tc>
        <w:tc>
          <w:tcPr>
            <w:tcW w:w="2933" w:type="pct"/>
            <w:vMerge/>
            <w:vAlign w:val="center"/>
          </w:tcPr>
          <w:p w14:paraId="26C72A2B" w14:textId="77777777" w:rsidR="004F710D" w:rsidRPr="00305D75" w:rsidRDefault="004F710D" w:rsidP="00BC6976">
            <w:pPr>
              <w:autoSpaceDE w:val="0"/>
              <w:autoSpaceDN w:val="0"/>
              <w:adjustRightInd w:val="0"/>
              <w:spacing w:after="60"/>
              <w:jc w:val="both"/>
              <w:rPr>
                <w:sz w:val="22"/>
                <w:szCs w:val="22"/>
              </w:rPr>
            </w:pPr>
          </w:p>
        </w:tc>
      </w:tr>
      <w:tr w:rsidR="004F710D" w:rsidRPr="00305D75" w14:paraId="20AED362" w14:textId="77777777" w:rsidTr="009A4F44">
        <w:trPr>
          <w:cantSplit/>
          <w:trHeight w:val="432"/>
          <w:jc w:val="center"/>
        </w:trPr>
        <w:tc>
          <w:tcPr>
            <w:tcW w:w="874" w:type="pct"/>
            <w:vMerge w:val="restart"/>
            <w:vAlign w:val="center"/>
          </w:tcPr>
          <w:p w14:paraId="1E20D683" w14:textId="77777777" w:rsidR="004F710D" w:rsidRPr="00305D75" w:rsidRDefault="004F710D" w:rsidP="00BC6976">
            <w:pPr>
              <w:spacing w:after="60"/>
              <w:jc w:val="center"/>
              <w:rPr>
                <w:b/>
                <w:sz w:val="22"/>
                <w:szCs w:val="22"/>
              </w:rPr>
            </w:pPr>
            <w:r w:rsidRPr="00305D75">
              <w:rPr>
                <w:b/>
                <w:sz w:val="22"/>
                <w:szCs w:val="22"/>
              </w:rPr>
              <w:t>Process Impurity</w:t>
            </w:r>
          </w:p>
        </w:tc>
        <w:tc>
          <w:tcPr>
            <w:tcW w:w="1193" w:type="pct"/>
            <w:tcBorders>
              <w:top w:val="single" w:sz="6" w:space="0" w:color="auto"/>
            </w:tcBorders>
            <w:vAlign w:val="center"/>
          </w:tcPr>
          <w:p w14:paraId="6CD21503" w14:textId="77777777" w:rsidR="004F710D" w:rsidRPr="00305D75" w:rsidRDefault="004F710D" w:rsidP="00BC6976">
            <w:pPr>
              <w:autoSpaceDE w:val="0"/>
              <w:autoSpaceDN w:val="0"/>
              <w:adjustRightInd w:val="0"/>
              <w:spacing w:after="60"/>
              <w:rPr>
                <w:sz w:val="22"/>
                <w:szCs w:val="22"/>
              </w:rPr>
            </w:pPr>
            <w:r w:rsidRPr="00305D75">
              <w:rPr>
                <w:sz w:val="22"/>
                <w:szCs w:val="22"/>
              </w:rPr>
              <w:t>Assay</w:t>
            </w:r>
          </w:p>
        </w:tc>
        <w:tc>
          <w:tcPr>
            <w:tcW w:w="2933" w:type="pct"/>
            <w:vMerge w:val="restart"/>
            <w:vAlign w:val="center"/>
          </w:tcPr>
          <w:p w14:paraId="527D017C" w14:textId="1BD5D9DC" w:rsidR="004F710D" w:rsidRPr="00305D75" w:rsidRDefault="004F710D" w:rsidP="00BC6976">
            <w:pPr>
              <w:autoSpaceDE w:val="0"/>
              <w:autoSpaceDN w:val="0"/>
              <w:adjustRightInd w:val="0"/>
              <w:spacing w:after="60"/>
              <w:jc w:val="both"/>
              <w:rPr>
                <w:sz w:val="22"/>
                <w:szCs w:val="22"/>
              </w:rPr>
            </w:pPr>
            <w:r w:rsidRPr="00305D75">
              <w:rPr>
                <w:sz w:val="22"/>
                <w:szCs w:val="22"/>
              </w:rPr>
              <w:t xml:space="preserve">Related compounds are controlled by the drug substance specification. Within range, process impurities are unlikely to impact assay, </w:t>
            </w:r>
            <w:r w:rsidR="00B06F3A" w:rsidRPr="00305D75">
              <w:rPr>
                <w:bCs/>
                <w:sz w:val="22"/>
                <w:szCs w:val="22"/>
              </w:rPr>
              <w:t>Uniformity of Dosage Units (UOD)</w:t>
            </w:r>
            <w:r w:rsidRPr="00305D75">
              <w:rPr>
                <w:sz w:val="22"/>
                <w:szCs w:val="22"/>
              </w:rPr>
              <w:t xml:space="preserve">, dissolution and water content of drug product. The risk is low. </w:t>
            </w:r>
          </w:p>
        </w:tc>
      </w:tr>
      <w:tr w:rsidR="004F710D" w:rsidRPr="00305D75" w14:paraId="6FC818CA" w14:textId="77777777" w:rsidTr="009A4F44">
        <w:trPr>
          <w:cantSplit/>
          <w:trHeight w:val="432"/>
          <w:jc w:val="center"/>
        </w:trPr>
        <w:tc>
          <w:tcPr>
            <w:tcW w:w="874" w:type="pct"/>
            <w:vMerge/>
            <w:vAlign w:val="center"/>
          </w:tcPr>
          <w:p w14:paraId="6DF00834" w14:textId="77777777" w:rsidR="004F710D" w:rsidRPr="00305D75" w:rsidRDefault="004F710D" w:rsidP="00BC6976">
            <w:pPr>
              <w:spacing w:after="60"/>
              <w:jc w:val="center"/>
              <w:rPr>
                <w:b/>
                <w:sz w:val="22"/>
                <w:szCs w:val="22"/>
              </w:rPr>
            </w:pPr>
          </w:p>
        </w:tc>
        <w:tc>
          <w:tcPr>
            <w:tcW w:w="1193" w:type="pct"/>
            <w:tcBorders>
              <w:top w:val="single" w:sz="6" w:space="0" w:color="auto"/>
            </w:tcBorders>
            <w:vAlign w:val="center"/>
          </w:tcPr>
          <w:p w14:paraId="2C77962C" w14:textId="64CAE542" w:rsidR="004F710D" w:rsidRPr="00305D75" w:rsidRDefault="00B06F3A" w:rsidP="00BC6976">
            <w:pPr>
              <w:autoSpaceDE w:val="0"/>
              <w:autoSpaceDN w:val="0"/>
              <w:adjustRightInd w:val="0"/>
              <w:spacing w:after="60"/>
              <w:rPr>
                <w:sz w:val="22"/>
                <w:szCs w:val="22"/>
              </w:rPr>
            </w:pPr>
            <w:r w:rsidRPr="00305D75">
              <w:rPr>
                <w:bCs/>
                <w:sz w:val="22"/>
                <w:szCs w:val="22"/>
              </w:rPr>
              <w:t>Uniformity of Dosage Units (UOD)</w:t>
            </w:r>
          </w:p>
        </w:tc>
        <w:tc>
          <w:tcPr>
            <w:tcW w:w="2933" w:type="pct"/>
            <w:vMerge/>
            <w:vAlign w:val="center"/>
          </w:tcPr>
          <w:p w14:paraId="02C8E364" w14:textId="77777777" w:rsidR="004F710D" w:rsidRPr="00305D75" w:rsidRDefault="004F710D" w:rsidP="00BC6976">
            <w:pPr>
              <w:autoSpaceDE w:val="0"/>
              <w:autoSpaceDN w:val="0"/>
              <w:adjustRightInd w:val="0"/>
              <w:spacing w:after="60"/>
              <w:jc w:val="both"/>
              <w:rPr>
                <w:sz w:val="22"/>
                <w:szCs w:val="22"/>
              </w:rPr>
            </w:pPr>
          </w:p>
        </w:tc>
      </w:tr>
      <w:tr w:rsidR="004F710D" w:rsidRPr="00305D75" w14:paraId="620C894F" w14:textId="77777777" w:rsidTr="009A4F44">
        <w:trPr>
          <w:cantSplit/>
          <w:trHeight w:val="432"/>
          <w:jc w:val="center"/>
        </w:trPr>
        <w:tc>
          <w:tcPr>
            <w:tcW w:w="874" w:type="pct"/>
            <w:vMerge/>
            <w:vAlign w:val="center"/>
          </w:tcPr>
          <w:p w14:paraId="6A6BF6B1" w14:textId="77777777" w:rsidR="004F710D" w:rsidRPr="00305D75" w:rsidRDefault="004F710D" w:rsidP="00BC6976">
            <w:pPr>
              <w:spacing w:after="60"/>
              <w:jc w:val="center"/>
              <w:rPr>
                <w:b/>
                <w:sz w:val="22"/>
                <w:szCs w:val="22"/>
              </w:rPr>
            </w:pPr>
          </w:p>
        </w:tc>
        <w:tc>
          <w:tcPr>
            <w:tcW w:w="1193" w:type="pct"/>
            <w:tcBorders>
              <w:top w:val="single" w:sz="6" w:space="0" w:color="auto"/>
            </w:tcBorders>
            <w:vAlign w:val="center"/>
          </w:tcPr>
          <w:p w14:paraId="4AE3D811" w14:textId="77777777" w:rsidR="004F710D" w:rsidRPr="00305D75" w:rsidRDefault="004F710D" w:rsidP="00BC6976">
            <w:pPr>
              <w:autoSpaceDE w:val="0"/>
              <w:autoSpaceDN w:val="0"/>
              <w:adjustRightInd w:val="0"/>
              <w:spacing w:after="60"/>
              <w:rPr>
                <w:sz w:val="22"/>
                <w:szCs w:val="22"/>
              </w:rPr>
            </w:pPr>
            <w:r w:rsidRPr="00305D75">
              <w:rPr>
                <w:sz w:val="22"/>
                <w:szCs w:val="22"/>
              </w:rPr>
              <w:t>Dissolution</w:t>
            </w:r>
          </w:p>
        </w:tc>
        <w:tc>
          <w:tcPr>
            <w:tcW w:w="2933" w:type="pct"/>
            <w:vMerge/>
            <w:vAlign w:val="center"/>
          </w:tcPr>
          <w:p w14:paraId="21E4D001" w14:textId="77777777" w:rsidR="004F710D" w:rsidRPr="00305D75" w:rsidRDefault="004F710D" w:rsidP="00BC6976">
            <w:pPr>
              <w:autoSpaceDE w:val="0"/>
              <w:autoSpaceDN w:val="0"/>
              <w:adjustRightInd w:val="0"/>
              <w:spacing w:after="60"/>
              <w:jc w:val="both"/>
              <w:rPr>
                <w:sz w:val="22"/>
                <w:szCs w:val="22"/>
              </w:rPr>
            </w:pPr>
          </w:p>
        </w:tc>
      </w:tr>
      <w:tr w:rsidR="004F710D" w:rsidRPr="00305D75" w14:paraId="594D8F34" w14:textId="77777777" w:rsidTr="009A4F44">
        <w:trPr>
          <w:cantSplit/>
          <w:trHeight w:val="432"/>
          <w:jc w:val="center"/>
        </w:trPr>
        <w:tc>
          <w:tcPr>
            <w:tcW w:w="874" w:type="pct"/>
            <w:vMerge/>
            <w:vAlign w:val="center"/>
          </w:tcPr>
          <w:p w14:paraId="15FC7877" w14:textId="77777777" w:rsidR="004F710D" w:rsidRPr="00305D75" w:rsidRDefault="004F710D" w:rsidP="00BC6976">
            <w:pPr>
              <w:spacing w:after="60"/>
              <w:jc w:val="center"/>
              <w:rPr>
                <w:b/>
                <w:sz w:val="22"/>
                <w:szCs w:val="22"/>
              </w:rPr>
            </w:pPr>
          </w:p>
        </w:tc>
        <w:tc>
          <w:tcPr>
            <w:tcW w:w="1193" w:type="pct"/>
            <w:tcBorders>
              <w:top w:val="single" w:sz="6" w:space="0" w:color="auto"/>
            </w:tcBorders>
            <w:vAlign w:val="center"/>
          </w:tcPr>
          <w:p w14:paraId="11A61BC4" w14:textId="77777777" w:rsidR="004F710D" w:rsidRPr="00305D75" w:rsidRDefault="004F710D" w:rsidP="00BC6976">
            <w:pPr>
              <w:autoSpaceDE w:val="0"/>
              <w:autoSpaceDN w:val="0"/>
              <w:adjustRightInd w:val="0"/>
              <w:spacing w:after="60"/>
              <w:rPr>
                <w:sz w:val="22"/>
                <w:szCs w:val="22"/>
              </w:rPr>
            </w:pPr>
            <w:r w:rsidRPr="00305D75">
              <w:rPr>
                <w:sz w:val="22"/>
                <w:szCs w:val="22"/>
              </w:rPr>
              <w:t>Water Content</w:t>
            </w:r>
          </w:p>
        </w:tc>
        <w:tc>
          <w:tcPr>
            <w:tcW w:w="2933" w:type="pct"/>
            <w:vMerge/>
            <w:vAlign w:val="center"/>
          </w:tcPr>
          <w:p w14:paraId="2C83D9F6" w14:textId="77777777" w:rsidR="004F710D" w:rsidRPr="00305D75" w:rsidRDefault="004F710D" w:rsidP="00BC6976">
            <w:pPr>
              <w:autoSpaceDE w:val="0"/>
              <w:autoSpaceDN w:val="0"/>
              <w:adjustRightInd w:val="0"/>
              <w:spacing w:after="60"/>
              <w:jc w:val="both"/>
              <w:rPr>
                <w:sz w:val="22"/>
                <w:szCs w:val="22"/>
              </w:rPr>
            </w:pPr>
          </w:p>
        </w:tc>
      </w:tr>
      <w:tr w:rsidR="004F710D" w:rsidRPr="00305D75" w14:paraId="5E4EBFBA" w14:textId="77777777" w:rsidTr="009A4F44">
        <w:trPr>
          <w:cantSplit/>
          <w:trHeight w:val="576"/>
          <w:jc w:val="center"/>
        </w:trPr>
        <w:tc>
          <w:tcPr>
            <w:tcW w:w="874" w:type="pct"/>
            <w:vMerge/>
            <w:vAlign w:val="center"/>
          </w:tcPr>
          <w:p w14:paraId="0F7B99C2" w14:textId="77777777" w:rsidR="004F710D" w:rsidRPr="00305D75" w:rsidRDefault="004F710D" w:rsidP="00BC6976">
            <w:pPr>
              <w:spacing w:after="60"/>
              <w:jc w:val="center"/>
              <w:rPr>
                <w:b/>
                <w:sz w:val="22"/>
                <w:szCs w:val="22"/>
              </w:rPr>
            </w:pPr>
          </w:p>
        </w:tc>
        <w:tc>
          <w:tcPr>
            <w:tcW w:w="1193" w:type="pct"/>
            <w:tcBorders>
              <w:top w:val="single" w:sz="6" w:space="0" w:color="auto"/>
            </w:tcBorders>
            <w:vAlign w:val="center"/>
          </w:tcPr>
          <w:p w14:paraId="13C64F1E" w14:textId="77777777" w:rsidR="004F710D" w:rsidRPr="00305D75" w:rsidRDefault="004F710D" w:rsidP="00BC6976">
            <w:pPr>
              <w:autoSpaceDE w:val="0"/>
              <w:autoSpaceDN w:val="0"/>
              <w:adjustRightInd w:val="0"/>
              <w:spacing w:after="60"/>
              <w:rPr>
                <w:sz w:val="22"/>
                <w:szCs w:val="22"/>
              </w:rPr>
            </w:pPr>
            <w:r w:rsidRPr="00305D75">
              <w:rPr>
                <w:sz w:val="22"/>
                <w:szCs w:val="22"/>
              </w:rPr>
              <w:t>Related Compounds</w:t>
            </w:r>
          </w:p>
        </w:tc>
        <w:tc>
          <w:tcPr>
            <w:tcW w:w="2933" w:type="pct"/>
            <w:vAlign w:val="center"/>
          </w:tcPr>
          <w:p w14:paraId="39D5E8BF" w14:textId="77777777" w:rsidR="004F710D" w:rsidRPr="00305D75" w:rsidRDefault="004F710D" w:rsidP="00BC6976">
            <w:pPr>
              <w:autoSpaceDE w:val="0"/>
              <w:autoSpaceDN w:val="0"/>
              <w:adjustRightInd w:val="0"/>
              <w:spacing w:after="60"/>
              <w:jc w:val="both"/>
              <w:rPr>
                <w:sz w:val="22"/>
                <w:szCs w:val="22"/>
              </w:rPr>
            </w:pPr>
            <w:r w:rsidRPr="00305D75">
              <w:rPr>
                <w:sz w:val="22"/>
                <w:szCs w:val="22"/>
              </w:rPr>
              <w:t>During the excipient compatibility study, no incompatibility between API and excipients was observed. The risk is low.</w:t>
            </w:r>
          </w:p>
        </w:tc>
      </w:tr>
      <w:tr w:rsidR="004F710D" w:rsidRPr="00305D75" w14:paraId="7E0D91AA" w14:textId="77777777" w:rsidTr="009A4F44">
        <w:trPr>
          <w:cantSplit/>
          <w:trHeight w:val="1152"/>
          <w:jc w:val="center"/>
        </w:trPr>
        <w:tc>
          <w:tcPr>
            <w:tcW w:w="874" w:type="pct"/>
            <w:vMerge w:val="restart"/>
            <w:vAlign w:val="center"/>
          </w:tcPr>
          <w:p w14:paraId="0E1E2255" w14:textId="77777777" w:rsidR="004F710D" w:rsidRPr="00305D75" w:rsidRDefault="004F710D" w:rsidP="00BC6976">
            <w:pPr>
              <w:spacing w:after="60"/>
              <w:jc w:val="center"/>
              <w:rPr>
                <w:b/>
                <w:sz w:val="22"/>
                <w:szCs w:val="22"/>
              </w:rPr>
            </w:pPr>
            <w:r w:rsidRPr="00305D75">
              <w:rPr>
                <w:b/>
                <w:sz w:val="22"/>
                <w:szCs w:val="22"/>
              </w:rPr>
              <w:t>Chemical Stability</w:t>
            </w:r>
          </w:p>
        </w:tc>
        <w:tc>
          <w:tcPr>
            <w:tcW w:w="1193" w:type="pct"/>
            <w:vAlign w:val="center"/>
          </w:tcPr>
          <w:p w14:paraId="3517CF9A" w14:textId="77777777" w:rsidR="004F710D" w:rsidRPr="00305D75" w:rsidRDefault="004F710D" w:rsidP="00BC6976">
            <w:pPr>
              <w:autoSpaceDE w:val="0"/>
              <w:autoSpaceDN w:val="0"/>
              <w:adjustRightInd w:val="0"/>
              <w:spacing w:after="60"/>
              <w:rPr>
                <w:sz w:val="22"/>
                <w:szCs w:val="22"/>
              </w:rPr>
            </w:pPr>
            <w:r w:rsidRPr="00305D75">
              <w:rPr>
                <w:sz w:val="22"/>
                <w:szCs w:val="22"/>
              </w:rPr>
              <w:t xml:space="preserve">Assay </w:t>
            </w:r>
          </w:p>
        </w:tc>
        <w:tc>
          <w:tcPr>
            <w:tcW w:w="2933" w:type="pct"/>
            <w:vMerge w:val="restart"/>
            <w:vAlign w:val="center"/>
          </w:tcPr>
          <w:p w14:paraId="6D840DAD" w14:textId="055CAAF6" w:rsidR="004F710D" w:rsidRPr="00305D75" w:rsidRDefault="008571F7" w:rsidP="00BC6976">
            <w:pPr>
              <w:autoSpaceDE w:val="0"/>
              <w:autoSpaceDN w:val="0"/>
              <w:adjustRightInd w:val="0"/>
              <w:spacing w:after="60"/>
              <w:jc w:val="both"/>
              <w:rPr>
                <w:sz w:val="22"/>
                <w:szCs w:val="22"/>
              </w:rPr>
            </w:pPr>
            <w:r w:rsidRPr="008571F7">
              <w:rPr>
                <w:sz w:val="22"/>
                <w:szCs w:val="22"/>
                <w:highlight w:val="yellow"/>
              </w:rPr>
              <w:t>API Name</w:t>
            </w:r>
            <w:r w:rsidR="004F710D" w:rsidRPr="00305D75">
              <w:rPr>
                <w:sz w:val="22"/>
                <w:szCs w:val="22"/>
              </w:rPr>
              <w:t xml:space="preserve"> (API) stability can impact the drug product Assay and Related Compounds. The manufacturer, </w:t>
            </w:r>
            <w:r w:rsidRPr="008571F7">
              <w:rPr>
                <w:sz w:val="22"/>
                <w:szCs w:val="22"/>
                <w:highlight w:val="yellow"/>
              </w:rPr>
              <w:t>Name of manufacturer</w:t>
            </w:r>
            <w:r w:rsidR="004F710D" w:rsidRPr="008571F7">
              <w:rPr>
                <w:sz w:val="22"/>
                <w:szCs w:val="22"/>
                <w:highlight w:val="yellow"/>
              </w:rPr>
              <w:t>,</w:t>
            </w:r>
            <w:r w:rsidR="004F710D" w:rsidRPr="00305D75">
              <w:rPr>
                <w:sz w:val="22"/>
                <w:szCs w:val="22"/>
              </w:rPr>
              <w:t xml:space="preserve"> has tested </w:t>
            </w:r>
            <w:r w:rsidRPr="008571F7">
              <w:rPr>
                <w:sz w:val="22"/>
                <w:szCs w:val="22"/>
                <w:highlight w:val="yellow"/>
              </w:rPr>
              <w:t>API Name</w:t>
            </w:r>
            <w:r w:rsidR="004F710D" w:rsidRPr="00305D75">
              <w:rPr>
                <w:sz w:val="22"/>
                <w:szCs w:val="22"/>
              </w:rPr>
              <w:t xml:space="preserve"> under long-term stability and accelerated stability conditions, and the stability results were found to be within the acceptable limits when API is stored in airtight container and protected from light. If the containers are not stored as directed, that can impact on assay by lowering assay or by increasing the related compounds. Therefore, the risk is high.</w:t>
            </w:r>
          </w:p>
        </w:tc>
      </w:tr>
      <w:tr w:rsidR="004F710D" w:rsidRPr="00305D75" w14:paraId="6E160009" w14:textId="77777777" w:rsidTr="009A4F44">
        <w:trPr>
          <w:cantSplit/>
          <w:trHeight w:val="1152"/>
          <w:jc w:val="center"/>
        </w:trPr>
        <w:tc>
          <w:tcPr>
            <w:tcW w:w="874" w:type="pct"/>
            <w:vMerge/>
            <w:vAlign w:val="center"/>
          </w:tcPr>
          <w:p w14:paraId="699A35A5" w14:textId="77777777" w:rsidR="004F710D" w:rsidRPr="00305D75" w:rsidRDefault="004F710D" w:rsidP="00BC6976">
            <w:pPr>
              <w:spacing w:after="60"/>
              <w:jc w:val="center"/>
              <w:rPr>
                <w:b/>
                <w:sz w:val="22"/>
                <w:szCs w:val="22"/>
              </w:rPr>
            </w:pPr>
          </w:p>
        </w:tc>
        <w:tc>
          <w:tcPr>
            <w:tcW w:w="1193" w:type="pct"/>
            <w:vAlign w:val="center"/>
          </w:tcPr>
          <w:p w14:paraId="5C08E3C4" w14:textId="77777777" w:rsidR="004F710D" w:rsidRPr="00305D75" w:rsidRDefault="004F710D" w:rsidP="00BC6976">
            <w:pPr>
              <w:autoSpaceDE w:val="0"/>
              <w:autoSpaceDN w:val="0"/>
              <w:adjustRightInd w:val="0"/>
              <w:spacing w:after="60"/>
              <w:rPr>
                <w:sz w:val="22"/>
                <w:szCs w:val="22"/>
              </w:rPr>
            </w:pPr>
            <w:r w:rsidRPr="00305D75">
              <w:rPr>
                <w:sz w:val="22"/>
                <w:szCs w:val="22"/>
              </w:rPr>
              <w:t>Related Compounds</w:t>
            </w:r>
          </w:p>
        </w:tc>
        <w:tc>
          <w:tcPr>
            <w:tcW w:w="2933" w:type="pct"/>
            <w:vMerge/>
            <w:vAlign w:val="center"/>
          </w:tcPr>
          <w:p w14:paraId="5C16B476" w14:textId="77777777" w:rsidR="004F710D" w:rsidRPr="00305D75" w:rsidRDefault="004F710D" w:rsidP="00BC6976">
            <w:pPr>
              <w:autoSpaceDE w:val="0"/>
              <w:autoSpaceDN w:val="0"/>
              <w:adjustRightInd w:val="0"/>
              <w:spacing w:after="60"/>
              <w:jc w:val="both"/>
              <w:rPr>
                <w:sz w:val="22"/>
                <w:szCs w:val="22"/>
              </w:rPr>
            </w:pPr>
          </w:p>
        </w:tc>
      </w:tr>
      <w:tr w:rsidR="004F710D" w:rsidRPr="00305D75" w14:paraId="69B06EAA" w14:textId="77777777" w:rsidTr="009A4F44">
        <w:trPr>
          <w:cantSplit/>
          <w:trHeight w:val="288"/>
          <w:jc w:val="center"/>
        </w:trPr>
        <w:tc>
          <w:tcPr>
            <w:tcW w:w="874" w:type="pct"/>
            <w:vMerge/>
            <w:vAlign w:val="center"/>
          </w:tcPr>
          <w:p w14:paraId="5D0C4C0F" w14:textId="77777777" w:rsidR="004F710D" w:rsidRPr="00305D75" w:rsidRDefault="004F710D" w:rsidP="00BC6976">
            <w:pPr>
              <w:spacing w:after="60"/>
              <w:jc w:val="center"/>
              <w:rPr>
                <w:b/>
                <w:sz w:val="22"/>
                <w:szCs w:val="22"/>
              </w:rPr>
            </w:pPr>
          </w:p>
        </w:tc>
        <w:tc>
          <w:tcPr>
            <w:tcW w:w="1193" w:type="pct"/>
            <w:vAlign w:val="center"/>
          </w:tcPr>
          <w:p w14:paraId="3BCEBFC7" w14:textId="665C8D46" w:rsidR="004F710D" w:rsidRPr="00305D75" w:rsidRDefault="00B06F3A" w:rsidP="00BC6976">
            <w:pPr>
              <w:autoSpaceDE w:val="0"/>
              <w:autoSpaceDN w:val="0"/>
              <w:adjustRightInd w:val="0"/>
              <w:spacing w:after="60"/>
              <w:rPr>
                <w:sz w:val="22"/>
                <w:szCs w:val="22"/>
              </w:rPr>
            </w:pPr>
            <w:r w:rsidRPr="00305D75">
              <w:rPr>
                <w:bCs/>
                <w:sz w:val="22"/>
                <w:szCs w:val="22"/>
              </w:rPr>
              <w:t>Uniformity of Dosage Units (UOD)</w:t>
            </w:r>
          </w:p>
        </w:tc>
        <w:tc>
          <w:tcPr>
            <w:tcW w:w="2933" w:type="pct"/>
            <w:vMerge w:val="restart"/>
            <w:vAlign w:val="center"/>
          </w:tcPr>
          <w:p w14:paraId="05A01774" w14:textId="53F6C26C" w:rsidR="004F710D" w:rsidRPr="00305D75" w:rsidRDefault="004F710D" w:rsidP="00BC6976">
            <w:pPr>
              <w:autoSpaceDE w:val="0"/>
              <w:autoSpaceDN w:val="0"/>
              <w:adjustRightInd w:val="0"/>
              <w:spacing w:after="60"/>
              <w:jc w:val="both"/>
              <w:rPr>
                <w:sz w:val="22"/>
                <w:szCs w:val="22"/>
              </w:rPr>
            </w:pPr>
            <w:r w:rsidRPr="00305D75">
              <w:rPr>
                <w:sz w:val="22"/>
                <w:szCs w:val="22"/>
              </w:rPr>
              <w:t xml:space="preserve">Drug substance stability has no impact on </w:t>
            </w:r>
            <w:r w:rsidR="00B06F3A" w:rsidRPr="00305D75">
              <w:rPr>
                <w:bCs/>
                <w:sz w:val="22"/>
                <w:szCs w:val="22"/>
              </w:rPr>
              <w:t>Uniformity of Dosage Units (UOD)</w:t>
            </w:r>
            <w:r w:rsidRPr="00305D75">
              <w:rPr>
                <w:sz w:val="22"/>
                <w:szCs w:val="22"/>
              </w:rPr>
              <w:t>, Dissolution, and Water Content of Drug product. Therefore, risk is low.</w:t>
            </w:r>
          </w:p>
        </w:tc>
      </w:tr>
      <w:tr w:rsidR="004F710D" w:rsidRPr="00305D75" w14:paraId="6D19F23E" w14:textId="77777777" w:rsidTr="009A4F44">
        <w:trPr>
          <w:cantSplit/>
          <w:trHeight w:val="288"/>
          <w:jc w:val="center"/>
        </w:trPr>
        <w:tc>
          <w:tcPr>
            <w:tcW w:w="874" w:type="pct"/>
            <w:vMerge/>
            <w:vAlign w:val="center"/>
          </w:tcPr>
          <w:p w14:paraId="3092726F" w14:textId="77777777" w:rsidR="004F710D" w:rsidRPr="00305D75" w:rsidRDefault="004F710D" w:rsidP="00BC6976">
            <w:pPr>
              <w:spacing w:after="60"/>
              <w:jc w:val="center"/>
              <w:rPr>
                <w:b/>
                <w:sz w:val="22"/>
                <w:szCs w:val="22"/>
              </w:rPr>
            </w:pPr>
          </w:p>
        </w:tc>
        <w:tc>
          <w:tcPr>
            <w:tcW w:w="1193" w:type="pct"/>
            <w:vAlign w:val="center"/>
          </w:tcPr>
          <w:p w14:paraId="7D3CDDC5" w14:textId="77777777" w:rsidR="004F710D" w:rsidRPr="00305D75" w:rsidRDefault="004F710D" w:rsidP="00BC6976">
            <w:pPr>
              <w:autoSpaceDE w:val="0"/>
              <w:autoSpaceDN w:val="0"/>
              <w:adjustRightInd w:val="0"/>
              <w:spacing w:after="60"/>
              <w:rPr>
                <w:sz w:val="22"/>
                <w:szCs w:val="22"/>
              </w:rPr>
            </w:pPr>
            <w:r w:rsidRPr="00305D75">
              <w:rPr>
                <w:sz w:val="22"/>
                <w:szCs w:val="22"/>
              </w:rPr>
              <w:t>Dissolution</w:t>
            </w:r>
          </w:p>
        </w:tc>
        <w:tc>
          <w:tcPr>
            <w:tcW w:w="2933" w:type="pct"/>
            <w:vMerge/>
            <w:vAlign w:val="center"/>
          </w:tcPr>
          <w:p w14:paraId="2314B96B" w14:textId="77777777" w:rsidR="004F710D" w:rsidRPr="00305D75" w:rsidRDefault="004F710D" w:rsidP="00BC6976">
            <w:pPr>
              <w:autoSpaceDE w:val="0"/>
              <w:autoSpaceDN w:val="0"/>
              <w:adjustRightInd w:val="0"/>
              <w:spacing w:after="60"/>
              <w:jc w:val="both"/>
              <w:rPr>
                <w:sz w:val="22"/>
                <w:szCs w:val="22"/>
              </w:rPr>
            </w:pPr>
          </w:p>
        </w:tc>
      </w:tr>
      <w:tr w:rsidR="004F710D" w:rsidRPr="00305D75" w14:paraId="7E541390" w14:textId="77777777" w:rsidTr="009A4F44">
        <w:trPr>
          <w:cantSplit/>
          <w:trHeight w:val="288"/>
          <w:jc w:val="center"/>
        </w:trPr>
        <w:tc>
          <w:tcPr>
            <w:tcW w:w="874" w:type="pct"/>
            <w:vMerge/>
            <w:vAlign w:val="center"/>
          </w:tcPr>
          <w:p w14:paraId="176F3374" w14:textId="77777777" w:rsidR="004F710D" w:rsidRPr="00305D75" w:rsidRDefault="004F710D" w:rsidP="00BC6976">
            <w:pPr>
              <w:spacing w:after="60"/>
              <w:jc w:val="center"/>
              <w:rPr>
                <w:b/>
                <w:sz w:val="22"/>
                <w:szCs w:val="22"/>
              </w:rPr>
            </w:pPr>
          </w:p>
        </w:tc>
        <w:tc>
          <w:tcPr>
            <w:tcW w:w="1193" w:type="pct"/>
            <w:vAlign w:val="center"/>
          </w:tcPr>
          <w:p w14:paraId="2015B798" w14:textId="77777777" w:rsidR="004F710D" w:rsidRPr="00305D75" w:rsidRDefault="004F710D" w:rsidP="00BC6976">
            <w:pPr>
              <w:autoSpaceDE w:val="0"/>
              <w:autoSpaceDN w:val="0"/>
              <w:adjustRightInd w:val="0"/>
              <w:spacing w:after="60"/>
              <w:rPr>
                <w:sz w:val="22"/>
                <w:szCs w:val="22"/>
              </w:rPr>
            </w:pPr>
            <w:r w:rsidRPr="00305D75">
              <w:rPr>
                <w:sz w:val="22"/>
                <w:szCs w:val="22"/>
              </w:rPr>
              <w:t>Water Content</w:t>
            </w:r>
          </w:p>
        </w:tc>
        <w:tc>
          <w:tcPr>
            <w:tcW w:w="2933" w:type="pct"/>
            <w:vMerge/>
            <w:vAlign w:val="center"/>
          </w:tcPr>
          <w:p w14:paraId="7C30FC82" w14:textId="77777777" w:rsidR="004F710D" w:rsidRPr="00305D75" w:rsidRDefault="004F710D" w:rsidP="00BC6976">
            <w:pPr>
              <w:autoSpaceDE w:val="0"/>
              <w:autoSpaceDN w:val="0"/>
              <w:adjustRightInd w:val="0"/>
              <w:spacing w:after="60"/>
              <w:jc w:val="both"/>
              <w:rPr>
                <w:sz w:val="22"/>
                <w:szCs w:val="22"/>
              </w:rPr>
            </w:pPr>
          </w:p>
        </w:tc>
      </w:tr>
    </w:tbl>
    <w:p w14:paraId="7A7F83C1" w14:textId="77777777" w:rsidR="004F710D" w:rsidRPr="00305D75" w:rsidRDefault="004F710D" w:rsidP="004F710D">
      <w:pPr>
        <w:spacing w:before="0" w:after="200" w:line="276" w:lineRule="auto"/>
        <w:rPr>
          <w:rFonts w:ascii="Arial" w:hAnsi="Arial" w:cs="Arial"/>
          <w:bCs/>
        </w:rPr>
      </w:pPr>
      <w:r w:rsidRPr="00305D75">
        <w:br w:type="page"/>
      </w:r>
    </w:p>
    <w:p w14:paraId="08EE7A7A" w14:textId="77777777" w:rsidR="004F710D" w:rsidRPr="00305D75" w:rsidRDefault="004F710D" w:rsidP="004F710D">
      <w:pPr>
        <w:pStyle w:val="Heading3"/>
        <w:pageBreakBefore/>
        <w:tabs>
          <w:tab w:val="num" w:pos="990"/>
        </w:tabs>
        <w:ind w:left="1239" w:hanging="1239"/>
      </w:pPr>
      <w:bookmarkStart w:id="122" w:name="_Toc153976473"/>
      <w:bookmarkStart w:id="123" w:name="_Toc153977233"/>
      <w:bookmarkStart w:id="124" w:name="_Toc209094915"/>
      <w:r w:rsidRPr="00305D75">
        <w:lastRenderedPageBreak/>
        <w:t>Excipients</w:t>
      </w:r>
      <w:bookmarkEnd w:id="122"/>
      <w:bookmarkEnd w:id="123"/>
      <w:bookmarkEnd w:id="124"/>
      <w:r w:rsidRPr="00305D75">
        <w:t xml:space="preserve"> </w:t>
      </w:r>
    </w:p>
    <w:p w14:paraId="3FDD5B6F" w14:textId="1FF494BC" w:rsidR="004F710D" w:rsidRPr="00305D75" w:rsidRDefault="004F710D" w:rsidP="004F710D">
      <w:pPr>
        <w:autoSpaceDE w:val="0"/>
        <w:autoSpaceDN w:val="0"/>
        <w:adjustRightInd w:val="0"/>
        <w:spacing w:before="0" w:line="360" w:lineRule="auto"/>
        <w:jc w:val="both"/>
        <w:rPr>
          <w:rFonts w:eastAsiaTheme="minorHAnsi"/>
        </w:rPr>
      </w:pPr>
      <w:r w:rsidRPr="00305D75">
        <w:rPr>
          <w:rFonts w:eastAsiaTheme="minorHAnsi"/>
        </w:rPr>
        <w:t>The selection of excipients and their grades was based on the evaluation of the RLD (</w:t>
      </w:r>
      <w:r w:rsidR="00FE7C5E" w:rsidRPr="00FE7C5E">
        <w:rPr>
          <w:rFonts w:eastAsiaTheme="minorHAnsi"/>
          <w:bCs/>
          <w:highlight w:val="yellow"/>
        </w:rPr>
        <w:t>Drug Name</w:t>
      </w:r>
      <w:r w:rsidRPr="00FE7C5E">
        <w:rPr>
          <w:rFonts w:eastAsiaTheme="minorHAnsi"/>
          <w:bCs/>
          <w:sz w:val="22"/>
          <w:szCs w:val="22"/>
          <w:highlight w:val="yellow"/>
          <w:vertAlign w:val="superscript"/>
        </w:rPr>
        <w:t>®</w:t>
      </w:r>
      <w:r w:rsidRPr="00FE7C5E">
        <w:rPr>
          <w:rFonts w:eastAsiaTheme="minorHAnsi"/>
          <w:bCs/>
          <w:sz w:val="22"/>
          <w:szCs w:val="22"/>
          <w:highlight w:val="yellow"/>
        </w:rPr>
        <w:t>)</w:t>
      </w:r>
      <w:r w:rsidRPr="00305D75">
        <w:rPr>
          <w:rFonts w:eastAsiaTheme="minorHAnsi"/>
        </w:rPr>
        <w:t xml:space="preserve"> alongside the requirements to develop a product with the Critical Quality Attributes of quality, safety and efficacy. </w:t>
      </w:r>
      <w:r w:rsidRPr="00305D75">
        <w:rPr>
          <w:rFonts w:eastAsiaTheme="minorHAnsi"/>
          <w:color w:val="000000"/>
        </w:rPr>
        <w:t xml:space="preserve">The following table lists down the excipients utilized in </w:t>
      </w:r>
      <w:r w:rsidR="00BA6DB4" w:rsidRPr="00323160">
        <w:rPr>
          <w:rFonts w:eastAsiaTheme="minorHAnsi"/>
          <w:color w:val="000000"/>
          <w:highlight w:val="yellow"/>
        </w:rPr>
        <w:t xml:space="preserve">Proposed </w:t>
      </w:r>
      <w:r w:rsidR="00191124" w:rsidRPr="00BA6DB4">
        <w:rPr>
          <w:highlight w:val="yellow"/>
        </w:rPr>
        <w:t xml:space="preserve">Product </w:t>
      </w:r>
      <w:r w:rsidR="00191124" w:rsidRPr="00FE7C5E">
        <w:rPr>
          <w:highlight w:val="yellow"/>
        </w:rPr>
        <w:t>Name</w:t>
      </w:r>
      <w:r w:rsidRPr="00305D75">
        <w:t xml:space="preserve"> test products and RLD</w:t>
      </w:r>
      <w:r w:rsidRPr="00305D75">
        <w:rPr>
          <w:rFonts w:eastAsiaTheme="minorHAnsi"/>
        </w:rPr>
        <w:t>.</w:t>
      </w:r>
    </w:p>
    <w:p w14:paraId="2A09853F" w14:textId="504CE04F" w:rsidR="004F710D" w:rsidRPr="00305D75" w:rsidRDefault="004F710D" w:rsidP="004F710D">
      <w:pPr>
        <w:pStyle w:val="TableTitle"/>
        <w:spacing w:after="0"/>
        <w:jc w:val="both"/>
        <w:rPr>
          <w:rFonts w:ascii="Times New Roman" w:hAnsi="Times New Roman"/>
          <w:color w:val="auto"/>
        </w:rPr>
      </w:pPr>
      <w:bookmarkStart w:id="125" w:name="_Toc153976570"/>
      <w:bookmarkStart w:id="126" w:name="_Toc153977364"/>
      <w:bookmarkStart w:id="127" w:name="_Toc209095012"/>
      <w:r w:rsidRPr="00305D75">
        <w:rPr>
          <w:rFonts w:ascii="Times New Roman" w:hAnsi="Times New Roman"/>
        </w:rPr>
        <w:t>Table</w:t>
      </w:r>
      <w:r w:rsidR="00EA7A40">
        <w:rPr>
          <w:rFonts w:ascii="Times New Roman" w:hAnsi="Times New Roman"/>
        </w:rPr>
        <w:t xml:space="preserve"> </w:t>
      </w:r>
      <w:r w:rsidRPr="00305D75">
        <w:rPr>
          <w:rFonts w:ascii="Times New Roman" w:hAnsi="Times New Roman"/>
        </w:rPr>
        <w:fldChar w:fldCharType="begin"/>
      </w:r>
      <w:r w:rsidRPr="00305D75">
        <w:rPr>
          <w:rFonts w:ascii="Times New Roman" w:hAnsi="Times New Roman"/>
        </w:rPr>
        <w:instrText xml:space="preserve"> SEQ Table \* ARABIC </w:instrText>
      </w:r>
      <w:r w:rsidRPr="00305D75">
        <w:rPr>
          <w:rFonts w:ascii="Times New Roman" w:hAnsi="Times New Roman"/>
        </w:rPr>
        <w:fldChar w:fldCharType="separate"/>
      </w:r>
      <w:r w:rsidR="00BB1413">
        <w:rPr>
          <w:rFonts w:ascii="Times New Roman" w:hAnsi="Times New Roman"/>
          <w:noProof/>
        </w:rPr>
        <w:t>9</w:t>
      </w:r>
      <w:r w:rsidRPr="00305D75">
        <w:rPr>
          <w:rFonts w:ascii="Times New Roman" w:hAnsi="Times New Roman"/>
        </w:rPr>
        <w:fldChar w:fldCharType="end"/>
      </w:r>
      <w:r w:rsidRPr="00305D75">
        <w:rPr>
          <w:rFonts w:ascii="Times New Roman" w:hAnsi="Times New Roman"/>
        </w:rPr>
        <w:t>.</w:t>
      </w:r>
      <w:r w:rsidRPr="00305D75">
        <w:rPr>
          <w:rFonts w:ascii="Times New Roman" w:hAnsi="Times New Roman"/>
        </w:rPr>
        <w:tab/>
        <w:t xml:space="preserve">Comparison of </w:t>
      </w:r>
      <w:r w:rsidRPr="00305D75">
        <w:rPr>
          <w:rFonts w:ascii="Times New Roman" w:hAnsi="Times New Roman"/>
          <w:color w:val="auto"/>
        </w:rPr>
        <w:t xml:space="preserve">excipients in </w:t>
      </w:r>
      <w:r w:rsidR="00BA6DB4" w:rsidRPr="00323160">
        <w:rPr>
          <w:rFonts w:ascii="Times New Roman" w:hAnsi="Times New Roman"/>
          <w:color w:val="auto"/>
          <w:highlight w:val="yellow"/>
        </w:rPr>
        <w:t>Proposed Product Name</w:t>
      </w:r>
      <w:r w:rsidR="00BA6DB4" w:rsidRPr="00BA6DB4" w:rsidDel="00BA6DB4">
        <w:rPr>
          <w:rFonts w:ascii="Times New Roman" w:hAnsi="Times New Roman"/>
          <w:color w:val="auto"/>
          <w:highlight w:val="yellow"/>
        </w:rPr>
        <w:t xml:space="preserve"> </w:t>
      </w:r>
      <w:r w:rsidRPr="00305D75">
        <w:rPr>
          <w:rFonts w:ascii="Times New Roman" w:hAnsi="Times New Roman"/>
          <w:color w:val="auto"/>
        </w:rPr>
        <w:t xml:space="preserve"> </w:t>
      </w:r>
      <w:r w:rsidR="00FE7C5E" w:rsidRPr="00FE7C5E">
        <w:rPr>
          <w:rFonts w:ascii="Times New Roman" w:hAnsi="Times New Roman"/>
          <w:color w:val="auto"/>
          <w:highlight w:val="yellow"/>
        </w:rPr>
        <w:t>xx</w:t>
      </w:r>
      <w:r w:rsidRPr="00305D75">
        <w:rPr>
          <w:rFonts w:ascii="Times New Roman" w:hAnsi="Times New Roman"/>
          <w:color w:val="auto"/>
        </w:rPr>
        <w:t xml:space="preserve"> mg and RLD (</w:t>
      </w:r>
      <w:r w:rsidR="00FE7C5E" w:rsidRPr="00FE7C5E">
        <w:rPr>
          <w:rFonts w:eastAsiaTheme="minorHAnsi"/>
          <w:bCs/>
          <w:highlight w:val="yellow"/>
        </w:rPr>
        <w:t>Drug Name</w:t>
      </w:r>
      <w:r w:rsidR="00FE7C5E" w:rsidRPr="00FE7C5E">
        <w:rPr>
          <w:rFonts w:eastAsiaTheme="minorHAnsi"/>
          <w:bCs/>
          <w:sz w:val="22"/>
          <w:szCs w:val="22"/>
          <w:highlight w:val="yellow"/>
          <w:vertAlign w:val="superscript"/>
        </w:rPr>
        <w:t>®</w:t>
      </w:r>
      <w:r w:rsidRPr="00305D75">
        <w:rPr>
          <w:rFonts w:ascii="Times New Roman" w:hAnsi="Times New Roman"/>
          <w:color w:val="auto"/>
        </w:rPr>
        <w:t xml:space="preserve">), </w:t>
      </w:r>
      <w:r w:rsidR="00FE7C5E" w:rsidRPr="00FE7C5E">
        <w:rPr>
          <w:rFonts w:ascii="Times New Roman" w:hAnsi="Times New Roman"/>
          <w:color w:val="auto"/>
          <w:highlight w:val="yellow"/>
        </w:rPr>
        <w:t>xx</w:t>
      </w:r>
      <w:r w:rsidRPr="00305D75">
        <w:rPr>
          <w:rFonts w:ascii="Times New Roman" w:hAnsi="Times New Roman"/>
          <w:color w:val="auto"/>
        </w:rPr>
        <w:t xml:space="preserve"> mg</w:t>
      </w:r>
      <w:bookmarkEnd w:id="125"/>
      <w:bookmarkEnd w:id="126"/>
      <w:bookmarkEnd w:id="127"/>
    </w:p>
    <w:tbl>
      <w:tblPr>
        <w:tblW w:w="5063"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3354"/>
        <w:gridCol w:w="3314"/>
        <w:gridCol w:w="2790"/>
      </w:tblGrid>
      <w:tr w:rsidR="004F710D" w:rsidRPr="00305D75" w14:paraId="27BA5BD7" w14:textId="77777777" w:rsidTr="007C76C6">
        <w:trPr>
          <w:trHeight w:val="702"/>
          <w:jc w:val="center"/>
        </w:trPr>
        <w:tc>
          <w:tcPr>
            <w:tcW w:w="1773" w:type="pct"/>
            <w:tcBorders>
              <w:top w:val="single" w:sz="8" w:space="0" w:color="auto"/>
              <w:left w:val="single" w:sz="8" w:space="0" w:color="auto"/>
              <w:bottom w:val="single" w:sz="8" w:space="0" w:color="auto"/>
              <w:right w:val="single" w:sz="8" w:space="0" w:color="auto"/>
            </w:tcBorders>
            <w:shd w:val="clear" w:color="auto" w:fill="DAEEF3" w:themeFill="accent5" w:themeFillTint="33"/>
            <w:vAlign w:val="center"/>
            <w:hideMark/>
          </w:tcPr>
          <w:p w14:paraId="6D26CA90" w14:textId="77777777" w:rsidR="00FE7C5E" w:rsidRDefault="004F710D" w:rsidP="00BC6976">
            <w:pPr>
              <w:spacing w:before="0"/>
              <w:ind w:left="115"/>
              <w:jc w:val="center"/>
              <w:rPr>
                <w:b/>
                <w:sz w:val="22"/>
                <w:szCs w:val="22"/>
              </w:rPr>
            </w:pPr>
            <w:r w:rsidRPr="00305D75">
              <w:rPr>
                <w:rFonts w:eastAsiaTheme="minorHAnsi"/>
                <w:b/>
                <w:sz w:val="22"/>
                <w:szCs w:val="22"/>
              </w:rPr>
              <w:t>Excipients in RLD</w:t>
            </w:r>
            <w:r w:rsidRPr="00305D75">
              <w:rPr>
                <w:b/>
                <w:sz w:val="22"/>
                <w:szCs w:val="22"/>
              </w:rPr>
              <w:t xml:space="preserve"> </w:t>
            </w:r>
          </w:p>
          <w:p w14:paraId="4A498625" w14:textId="34C7B991" w:rsidR="004F710D" w:rsidRPr="00305D75" w:rsidRDefault="00FE7C5E" w:rsidP="00BC6976">
            <w:pPr>
              <w:spacing w:before="0"/>
              <w:ind w:left="115"/>
              <w:jc w:val="center"/>
              <w:rPr>
                <w:rFonts w:eastAsiaTheme="minorHAnsi"/>
                <w:b/>
                <w:sz w:val="22"/>
                <w:szCs w:val="22"/>
              </w:rPr>
            </w:pPr>
            <w:r w:rsidRPr="00305D75">
              <w:t>(</w:t>
            </w:r>
            <w:r w:rsidRPr="00FE7C5E">
              <w:rPr>
                <w:rFonts w:eastAsiaTheme="minorHAnsi"/>
                <w:bCs/>
                <w:highlight w:val="yellow"/>
              </w:rPr>
              <w:t>Drug Name</w:t>
            </w:r>
            <w:r w:rsidRPr="00FE7C5E">
              <w:rPr>
                <w:rFonts w:eastAsiaTheme="minorHAnsi"/>
                <w:bCs/>
                <w:sz w:val="22"/>
                <w:szCs w:val="22"/>
                <w:highlight w:val="yellow"/>
                <w:vertAlign w:val="superscript"/>
              </w:rPr>
              <w:t>®</w:t>
            </w:r>
            <w:r w:rsidRPr="00305D75">
              <w:t xml:space="preserve">), </w:t>
            </w:r>
            <w:r w:rsidRPr="00FE7C5E">
              <w:rPr>
                <w:highlight w:val="yellow"/>
              </w:rPr>
              <w:t>xx</w:t>
            </w:r>
            <w:r w:rsidRPr="00305D75">
              <w:t xml:space="preserve"> mg</w:t>
            </w:r>
          </w:p>
        </w:tc>
        <w:tc>
          <w:tcPr>
            <w:tcW w:w="1752" w:type="pct"/>
            <w:tcBorders>
              <w:top w:val="single" w:sz="8" w:space="0" w:color="auto"/>
              <w:left w:val="single" w:sz="8" w:space="0" w:color="auto"/>
              <w:bottom w:val="single" w:sz="8" w:space="0" w:color="auto"/>
              <w:right w:val="single" w:sz="8" w:space="0" w:color="auto"/>
            </w:tcBorders>
            <w:shd w:val="clear" w:color="auto" w:fill="DAEEF3" w:themeFill="accent5" w:themeFillTint="33"/>
            <w:vAlign w:val="center"/>
          </w:tcPr>
          <w:p w14:paraId="01AC257E" w14:textId="3B56AE05" w:rsidR="004F710D" w:rsidRPr="00305D75" w:rsidRDefault="004F710D" w:rsidP="00BC6976">
            <w:pPr>
              <w:spacing w:before="0"/>
              <w:jc w:val="center"/>
              <w:rPr>
                <w:rFonts w:eastAsiaTheme="minorHAnsi"/>
                <w:b/>
                <w:sz w:val="22"/>
                <w:szCs w:val="22"/>
              </w:rPr>
            </w:pPr>
            <w:r w:rsidRPr="00305D75">
              <w:rPr>
                <w:rFonts w:eastAsiaTheme="minorHAnsi"/>
                <w:b/>
                <w:sz w:val="22"/>
                <w:szCs w:val="22"/>
              </w:rPr>
              <w:t xml:space="preserve">Excipients in Test </w:t>
            </w:r>
            <w:r w:rsidRPr="00305D75">
              <w:rPr>
                <w:b/>
                <w:sz w:val="22"/>
                <w:szCs w:val="22"/>
              </w:rPr>
              <w:t>(</w:t>
            </w:r>
            <w:r w:rsidR="00FE7C5E" w:rsidRPr="00FE7C5E">
              <w:rPr>
                <w:b/>
                <w:sz w:val="22"/>
                <w:szCs w:val="22"/>
                <w:highlight w:val="yellow"/>
              </w:rPr>
              <w:t>xx</w:t>
            </w:r>
            <w:r w:rsidRPr="00305D75">
              <w:rPr>
                <w:b/>
                <w:sz w:val="22"/>
                <w:szCs w:val="22"/>
              </w:rPr>
              <w:t xml:space="preserve"> mg)</w:t>
            </w:r>
          </w:p>
        </w:tc>
        <w:tc>
          <w:tcPr>
            <w:tcW w:w="1475" w:type="pct"/>
            <w:tcBorders>
              <w:top w:val="single" w:sz="8" w:space="0" w:color="auto"/>
              <w:left w:val="single" w:sz="8" w:space="0" w:color="auto"/>
              <w:bottom w:val="single" w:sz="8" w:space="0" w:color="auto"/>
              <w:right w:val="single" w:sz="8" w:space="0" w:color="auto"/>
            </w:tcBorders>
            <w:shd w:val="clear" w:color="auto" w:fill="DAEEF3" w:themeFill="accent5" w:themeFillTint="33"/>
            <w:vAlign w:val="center"/>
            <w:hideMark/>
          </w:tcPr>
          <w:p w14:paraId="44270367" w14:textId="77777777" w:rsidR="004F710D" w:rsidRPr="00305D75" w:rsidRDefault="004F710D" w:rsidP="00BC6976">
            <w:pPr>
              <w:spacing w:before="0"/>
              <w:jc w:val="center"/>
              <w:rPr>
                <w:rFonts w:eastAsiaTheme="minorHAnsi"/>
                <w:b/>
                <w:sz w:val="22"/>
                <w:szCs w:val="22"/>
              </w:rPr>
            </w:pPr>
            <w:r w:rsidRPr="00305D75">
              <w:rPr>
                <w:rFonts w:eastAsiaTheme="minorHAnsi"/>
                <w:b/>
                <w:sz w:val="22"/>
                <w:szCs w:val="22"/>
              </w:rPr>
              <w:t>Function</w:t>
            </w:r>
          </w:p>
        </w:tc>
      </w:tr>
      <w:tr w:rsidR="004F710D" w:rsidRPr="00305D75" w14:paraId="75C464E8" w14:textId="77777777" w:rsidTr="007C76C6">
        <w:trPr>
          <w:trHeight w:val="510"/>
          <w:jc w:val="center"/>
        </w:trPr>
        <w:tc>
          <w:tcPr>
            <w:tcW w:w="1773" w:type="pct"/>
            <w:tcBorders>
              <w:top w:val="single" w:sz="8" w:space="0" w:color="auto"/>
              <w:left w:val="single" w:sz="8" w:space="0" w:color="auto"/>
              <w:bottom w:val="single" w:sz="8" w:space="0" w:color="auto"/>
              <w:right w:val="single" w:sz="8" w:space="0" w:color="auto"/>
            </w:tcBorders>
            <w:vAlign w:val="center"/>
          </w:tcPr>
          <w:p w14:paraId="33621448" w14:textId="30EB570D" w:rsidR="004F710D" w:rsidRPr="007303BA" w:rsidRDefault="004F710D" w:rsidP="00BC6976">
            <w:pPr>
              <w:spacing w:before="0"/>
              <w:jc w:val="center"/>
              <w:rPr>
                <w:sz w:val="22"/>
                <w:szCs w:val="22"/>
                <w:highlight w:val="green"/>
              </w:rPr>
            </w:pPr>
          </w:p>
        </w:tc>
        <w:tc>
          <w:tcPr>
            <w:tcW w:w="1752" w:type="pct"/>
            <w:tcBorders>
              <w:top w:val="single" w:sz="8" w:space="0" w:color="auto"/>
              <w:left w:val="single" w:sz="8" w:space="0" w:color="auto"/>
              <w:bottom w:val="single" w:sz="8" w:space="0" w:color="auto"/>
              <w:right w:val="single" w:sz="8" w:space="0" w:color="auto"/>
            </w:tcBorders>
            <w:vAlign w:val="center"/>
          </w:tcPr>
          <w:p w14:paraId="22452D5D" w14:textId="2F3ABA1C" w:rsidR="004F710D" w:rsidRPr="007303BA" w:rsidRDefault="004F710D" w:rsidP="00BC6976">
            <w:pPr>
              <w:keepNext/>
              <w:spacing w:before="0"/>
              <w:jc w:val="center"/>
              <w:rPr>
                <w:rFonts w:eastAsia="Calibri"/>
                <w:sz w:val="22"/>
                <w:szCs w:val="22"/>
                <w:highlight w:val="green"/>
              </w:rPr>
            </w:pPr>
          </w:p>
        </w:tc>
        <w:tc>
          <w:tcPr>
            <w:tcW w:w="1475" w:type="pct"/>
            <w:tcBorders>
              <w:top w:val="single" w:sz="8" w:space="0" w:color="auto"/>
              <w:left w:val="single" w:sz="8" w:space="0" w:color="auto"/>
              <w:bottom w:val="single" w:sz="8" w:space="0" w:color="auto"/>
              <w:right w:val="single" w:sz="8" w:space="0" w:color="auto"/>
            </w:tcBorders>
            <w:vAlign w:val="center"/>
          </w:tcPr>
          <w:p w14:paraId="52E9FE0F" w14:textId="7B02A3B4" w:rsidR="004F710D" w:rsidRPr="00305D75" w:rsidRDefault="004F710D" w:rsidP="00BC6976">
            <w:pPr>
              <w:keepNext/>
              <w:spacing w:before="0"/>
              <w:jc w:val="center"/>
              <w:rPr>
                <w:rFonts w:eastAsia="Calibri"/>
                <w:sz w:val="22"/>
                <w:szCs w:val="22"/>
              </w:rPr>
            </w:pPr>
          </w:p>
        </w:tc>
      </w:tr>
      <w:tr w:rsidR="004F710D" w:rsidRPr="00305D75" w14:paraId="25A262AE" w14:textId="77777777" w:rsidTr="007C76C6">
        <w:trPr>
          <w:trHeight w:val="510"/>
          <w:jc w:val="center"/>
        </w:trPr>
        <w:tc>
          <w:tcPr>
            <w:tcW w:w="1773" w:type="pct"/>
            <w:tcBorders>
              <w:top w:val="single" w:sz="8" w:space="0" w:color="auto"/>
              <w:left w:val="single" w:sz="8" w:space="0" w:color="auto"/>
              <w:bottom w:val="single" w:sz="8" w:space="0" w:color="auto"/>
              <w:right w:val="single" w:sz="8" w:space="0" w:color="auto"/>
            </w:tcBorders>
            <w:vAlign w:val="center"/>
          </w:tcPr>
          <w:p w14:paraId="0A6001DC" w14:textId="2F4F20EF" w:rsidR="004F710D" w:rsidRPr="007303BA" w:rsidRDefault="004F710D" w:rsidP="00BC6976">
            <w:pPr>
              <w:spacing w:before="0"/>
              <w:jc w:val="center"/>
              <w:rPr>
                <w:color w:val="000000"/>
                <w:sz w:val="22"/>
                <w:szCs w:val="22"/>
                <w:highlight w:val="green"/>
              </w:rPr>
            </w:pPr>
          </w:p>
        </w:tc>
        <w:tc>
          <w:tcPr>
            <w:tcW w:w="1752" w:type="pct"/>
            <w:tcBorders>
              <w:top w:val="single" w:sz="8" w:space="0" w:color="auto"/>
              <w:left w:val="single" w:sz="8" w:space="0" w:color="auto"/>
              <w:bottom w:val="single" w:sz="8" w:space="0" w:color="auto"/>
              <w:right w:val="single" w:sz="8" w:space="0" w:color="auto"/>
            </w:tcBorders>
            <w:vAlign w:val="center"/>
          </w:tcPr>
          <w:p w14:paraId="203405DA" w14:textId="09AF4413" w:rsidR="004F710D" w:rsidRPr="007303BA" w:rsidRDefault="004F710D" w:rsidP="00BC6976">
            <w:pPr>
              <w:keepNext/>
              <w:spacing w:before="0"/>
              <w:jc w:val="center"/>
              <w:rPr>
                <w:rFonts w:eastAsia="Calibri"/>
                <w:sz w:val="22"/>
                <w:szCs w:val="22"/>
                <w:highlight w:val="green"/>
              </w:rPr>
            </w:pPr>
          </w:p>
        </w:tc>
        <w:tc>
          <w:tcPr>
            <w:tcW w:w="1475" w:type="pct"/>
            <w:tcBorders>
              <w:top w:val="single" w:sz="8" w:space="0" w:color="auto"/>
              <w:left w:val="single" w:sz="8" w:space="0" w:color="auto"/>
              <w:bottom w:val="single" w:sz="8" w:space="0" w:color="auto"/>
              <w:right w:val="single" w:sz="8" w:space="0" w:color="auto"/>
            </w:tcBorders>
            <w:vAlign w:val="center"/>
          </w:tcPr>
          <w:p w14:paraId="06D14721" w14:textId="23D338D0" w:rsidR="004F710D" w:rsidRPr="00305D75" w:rsidRDefault="004F710D" w:rsidP="00BC6976">
            <w:pPr>
              <w:keepNext/>
              <w:spacing w:before="0"/>
              <w:jc w:val="center"/>
              <w:rPr>
                <w:rFonts w:eastAsia="Calibri"/>
                <w:sz w:val="22"/>
                <w:szCs w:val="22"/>
              </w:rPr>
            </w:pPr>
          </w:p>
        </w:tc>
      </w:tr>
      <w:tr w:rsidR="004F710D" w:rsidRPr="00305D75" w14:paraId="1DB76064" w14:textId="77777777" w:rsidTr="007C76C6">
        <w:trPr>
          <w:trHeight w:val="510"/>
          <w:jc w:val="center"/>
        </w:trPr>
        <w:tc>
          <w:tcPr>
            <w:tcW w:w="1773" w:type="pct"/>
            <w:tcBorders>
              <w:top w:val="single" w:sz="8" w:space="0" w:color="auto"/>
              <w:left w:val="single" w:sz="8" w:space="0" w:color="auto"/>
              <w:bottom w:val="single" w:sz="8" w:space="0" w:color="auto"/>
              <w:right w:val="single" w:sz="8" w:space="0" w:color="auto"/>
            </w:tcBorders>
            <w:vAlign w:val="center"/>
          </w:tcPr>
          <w:p w14:paraId="61B06EB2" w14:textId="793747F8" w:rsidR="004F710D" w:rsidRPr="007303BA" w:rsidRDefault="004F710D" w:rsidP="00BC6976">
            <w:pPr>
              <w:spacing w:before="0"/>
              <w:jc w:val="center"/>
              <w:rPr>
                <w:color w:val="000000"/>
                <w:sz w:val="22"/>
                <w:szCs w:val="22"/>
                <w:highlight w:val="green"/>
              </w:rPr>
            </w:pPr>
          </w:p>
        </w:tc>
        <w:tc>
          <w:tcPr>
            <w:tcW w:w="1752" w:type="pct"/>
            <w:tcBorders>
              <w:top w:val="single" w:sz="8" w:space="0" w:color="auto"/>
              <w:left w:val="single" w:sz="8" w:space="0" w:color="auto"/>
              <w:bottom w:val="single" w:sz="8" w:space="0" w:color="auto"/>
              <w:right w:val="single" w:sz="8" w:space="0" w:color="auto"/>
            </w:tcBorders>
            <w:vAlign w:val="center"/>
          </w:tcPr>
          <w:p w14:paraId="6171C09D" w14:textId="15DDECA0" w:rsidR="004F710D" w:rsidRPr="007303BA" w:rsidRDefault="004F710D" w:rsidP="00BC6976">
            <w:pPr>
              <w:keepNext/>
              <w:spacing w:before="0"/>
              <w:jc w:val="center"/>
              <w:rPr>
                <w:rFonts w:eastAsia="Calibri"/>
                <w:sz w:val="22"/>
                <w:szCs w:val="22"/>
                <w:highlight w:val="green"/>
              </w:rPr>
            </w:pPr>
          </w:p>
        </w:tc>
        <w:tc>
          <w:tcPr>
            <w:tcW w:w="1475" w:type="pct"/>
            <w:tcBorders>
              <w:top w:val="single" w:sz="8" w:space="0" w:color="auto"/>
              <w:left w:val="single" w:sz="8" w:space="0" w:color="auto"/>
              <w:bottom w:val="single" w:sz="8" w:space="0" w:color="auto"/>
              <w:right w:val="single" w:sz="8" w:space="0" w:color="auto"/>
            </w:tcBorders>
            <w:vAlign w:val="center"/>
          </w:tcPr>
          <w:p w14:paraId="63F734F4" w14:textId="7DCB6540" w:rsidR="004F710D" w:rsidRPr="00305D75" w:rsidRDefault="004F710D" w:rsidP="00BC6976">
            <w:pPr>
              <w:keepNext/>
              <w:spacing w:before="0"/>
              <w:jc w:val="center"/>
              <w:rPr>
                <w:rFonts w:eastAsia="Calibri"/>
                <w:sz w:val="22"/>
                <w:szCs w:val="22"/>
              </w:rPr>
            </w:pPr>
          </w:p>
        </w:tc>
      </w:tr>
      <w:tr w:rsidR="004F710D" w:rsidRPr="00305D75" w14:paraId="6897EF4E" w14:textId="77777777" w:rsidTr="007C76C6">
        <w:trPr>
          <w:trHeight w:val="510"/>
          <w:jc w:val="center"/>
        </w:trPr>
        <w:tc>
          <w:tcPr>
            <w:tcW w:w="1773" w:type="pct"/>
            <w:tcBorders>
              <w:top w:val="single" w:sz="8" w:space="0" w:color="auto"/>
              <w:left w:val="single" w:sz="8" w:space="0" w:color="auto"/>
              <w:bottom w:val="single" w:sz="8" w:space="0" w:color="auto"/>
              <w:right w:val="single" w:sz="8" w:space="0" w:color="auto"/>
            </w:tcBorders>
            <w:vAlign w:val="center"/>
          </w:tcPr>
          <w:p w14:paraId="1EF99773" w14:textId="7EF8521D" w:rsidR="004F710D" w:rsidRPr="007303BA" w:rsidRDefault="004F710D" w:rsidP="00BC6976">
            <w:pPr>
              <w:spacing w:before="0"/>
              <w:jc w:val="center"/>
              <w:rPr>
                <w:color w:val="000000"/>
                <w:sz w:val="22"/>
                <w:szCs w:val="22"/>
                <w:highlight w:val="green"/>
              </w:rPr>
            </w:pPr>
          </w:p>
        </w:tc>
        <w:tc>
          <w:tcPr>
            <w:tcW w:w="1752" w:type="pct"/>
            <w:tcBorders>
              <w:top w:val="single" w:sz="8" w:space="0" w:color="auto"/>
              <w:left w:val="single" w:sz="8" w:space="0" w:color="auto"/>
              <w:bottom w:val="single" w:sz="8" w:space="0" w:color="auto"/>
              <w:right w:val="single" w:sz="8" w:space="0" w:color="auto"/>
            </w:tcBorders>
            <w:vAlign w:val="center"/>
          </w:tcPr>
          <w:p w14:paraId="6833D650" w14:textId="17732B22" w:rsidR="004F710D" w:rsidRPr="007303BA" w:rsidRDefault="004F710D" w:rsidP="00BC6976">
            <w:pPr>
              <w:keepNext/>
              <w:spacing w:before="0"/>
              <w:jc w:val="center"/>
              <w:rPr>
                <w:rFonts w:eastAsia="Calibri"/>
                <w:sz w:val="22"/>
                <w:szCs w:val="22"/>
                <w:highlight w:val="green"/>
              </w:rPr>
            </w:pPr>
          </w:p>
        </w:tc>
        <w:tc>
          <w:tcPr>
            <w:tcW w:w="1475" w:type="pct"/>
            <w:tcBorders>
              <w:top w:val="single" w:sz="8" w:space="0" w:color="auto"/>
              <w:left w:val="single" w:sz="8" w:space="0" w:color="auto"/>
              <w:bottom w:val="single" w:sz="8" w:space="0" w:color="auto"/>
              <w:right w:val="single" w:sz="8" w:space="0" w:color="auto"/>
            </w:tcBorders>
            <w:vAlign w:val="center"/>
          </w:tcPr>
          <w:p w14:paraId="27B1BC77" w14:textId="384A6FEC" w:rsidR="004F710D" w:rsidRPr="00305D75" w:rsidRDefault="004F710D" w:rsidP="00BC6976">
            <w:pPr>
              <w:keepNext/>
              <w:spacing w:before="0"/>
              <w:jc w:val="center"/>
              <w:rPr>
                <w:rFonts w:eastAsia="Calibri"/>
                <w:sz w:val="22"/>
                <w:szCs w:val="22"/>
              </w:rPr>
            </w:pPr>
          </w:p>
        </w:tc>
      </w:tr>
    </w:tbl>
    <w:p w14:paraId="0F392274" w14:textId="77777777" w:rsidR="0022032B" w:rsidRDefault="0022032B" w:rsidP="004F710D">
      <w:pPr>
        <w:autoSpaceDE w:val="0"/>
        <w:autoSpaceDN w:val="0"/>
        <w:adjustRightInd w:val="0"/>
        <w:spacing w:before="0" w:line="360" w:lineRule="auto"/>
        <w:jc w:val="both"/>
        <w:rPr>
          <w:rFonts w:eastAsiaTheme="minorHAnsi"/>
          <w:color w:val="000000"/>
        </w:rPr>
      </w:pPr>
    </w:p>
    <w:p w14:paraId="69252AB3" w14:textId="1CA208D2" w:rsidR="004F710D" w:rsidRPr="00305D75" w:rsidRDefault="004F710D" w:rsidP="004F710D">
      <w:pPr>
        <w:autoSpaceDE w:val="0"/>
        <w:autoSpaceDN w:val="0"/>
        <w:adjustRightInd w:val="0"/>
        <w:spacing w:before="0" w:line="360" w:lineRule="auto"/>
        <w:jc w:val="both"/>
        <w:rPr>
          <w:rFonts w:eastAsiaTheme="minorHAnsi"/>
          <w:color w:val="000000"/>
        </w:rPr>
      </w:pPr>
      <w:r w:rsidRPr="00305D75">
        <w:rPr>
          <w:rFonts w:eastAsiaTheme="minorHAnsi"/>
          <w:color w:val="000000"/>
        </w:rPr>
        <w:t xml:space="preserve">The table below lists the manufacturers of the </w:t>
      </w:r>
      <w:r w:rsidR="005C2169" w:rsidRPr="00305D75">
        <w:rPr>
          <w:rFonts w:eastAsiaTheme="minorHAnsi"/>
          <w:color w:val="000000"/>
        </w:rPr>
        <w:t>inactive</w:t>
      </w:r>
      <w:r w:rsidRPr="00305D75">
        <w:rPr>
          <w:rFonts w:eastAsiaTheme="minorHAnsi"/>
          <w:color w:val="000000"/>
        </w:rPr>
        <w:t xml:space="preserve"> excipients. Standard pharmaceutical grade excipients were used, and all excipients met compendial standards</w:t>
      </w:r>
      <w:r w:rsidR="005C2169" w:rsidRPr="00305D75">
        <w:rPr>
          <w:rFonts w:eastAsiaTheme="minorHAnsi"/>
          <w:color w:val="000000"/>
        </w:rPr>
        <w:t xml:space="preserve"> except empty hard gelatin capsule shell</w:t>
      </w:r>
      <w:r w:rsidRPr="00305D75">
        <w:rPr>
          <w:rFonts w:eastAsiaTheme="minorHAnsi"/>
          <w:color w:val="000000"/>
        </w:rPr>
        <w:t xml:space="preserve">. All the excipients used were certified to be free of TSE/BSE by the manufacturer. The inactive ingredients selected for the formulation of </w:t>
      </w:r>
      <w:r w:rsidR="000B19AC" w:rsidRPr="00475873">
        <w:rPr>
          <w:rFonts w:eastAsiaTheme="minorHAnsi"/>
          <w:color w:val="000000"/>
          <w:highlight w:val="yellow"/>
        </w:rPr>
        <w:t>Company Name</w:t>
      </w:r>
      <w:r w:rsidRPr="00305D75">
        <w:rPr>
          <w:rFonts w:eastAsiaTheme="minorHAnsi"/>
          <w:color w:val="000000"/>
        </w:rPr>
        <w:t xml:space="preserve">’s generic drug product are similar to that of the RLD composition. These excipients were used to achieve a product with optimum formulation characteristics. For more details about the excipients, please refer to </w:t>
      </w:r>
      <w:r w:rsidRPr="00305D75">
        <w:rPr>
          <w:rFonts w:eastAsiaTheme="minorHAnsi"/>
          <w:b/>
          <w:color w:val="000000"/>
        </w:rPr>
        <w:t>Module 3.2.P.4.1</w:t>
      </w:r>
      <w:r w:rsidRPr="00305D75">
        <w:rPr>
          <w:rFonts w:eastAsiaTheme="minorHAnsi"/>
          <w:b/>
          <w:bCs/>
          <w:color w:val="000000"/>
        </w:rPr>
        <w:t xml:space="preserve"> (Sequence # </w:t>
      </w:r>
      <w:r w:rsidRPr="001E1E1D">
        <w:rPr>
          <w:rFonts w:eastAsiaTheme="minorHAnsi"/>
          <w:b/>
          <w:bCs/>
          <w:color w:val="000000"/>
          <w:highlight w:val="yellow"/>
        </w:rPr>
        <w:t>000</w:t>
      </w:r>
      <w:r w:rsidR="001E1E1D" w:rsidRPr="001E1E1D">
        <w:rPr>
          <w:rFonts w:eastAsiaTheme="minorHAnsi"/>
          <w:b/>
          <w:bCs/>
          <w:color w:val="000000"/>
          <w:highlight w:val="yellow"/>
        </w:rPr>
        <w:t>x</w:t>
      </w:r>
      <w:r w:rsidRPr="00305D75">
        <w:rPr>
          <w:rFonts w:eastAsiaTheme="minorHAnsi"/>
          <w:b/>
          <w:bCs/>
          <w:color w:val="000000"/>
        </w:rPr>
        <w:t>).</w:t>
      </w:r>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4941"/>
        <w:gridCol w:w="4399"/>
      </w:tblGrid>
      <w:tr w:rsidR="004F710D" w:rsidRPr="00305D75" w14:paraId="52B8416D" w14:textId="77777777" w:rsidTr="007C76C6">
        <w:trPr>
          <w:trHeight w:val="432"/>
          <w:jc w:val="center"/>
        </w:trPr>
        <w:tc>
          <w:tcPr>
            <w:tcW w:w="2645" w:type="pct"/>
            <w:tcBorders>
              <w:top w:val="single" w:sz="8" w:space="0" w:color="auto"/>
              <w:left w:val="single" w:sz="8" w:space="0" w:color="auto"/>
              <w:bottom w:val="single" w:sz="8" w:space="0" w:color="auto"/>
              <w:right w:val="single" w:sz="8" w:space="0" w:color="auto"/>
            </w:tcBorders>
            <w:shd w:val="clear" w:color="auto" w:fill="DAEEF3" w:themeFill="accent5" w:themeFillTint="33"/>
            <w:vAlign w:val="center"/>
          </w:tcPr>
          <w:p w14:paraId="51E4075E" w14:textId="77777777" w:rsidR="004F710D" w:rsidRPr="00305D75" w:rsidRDefault="004F710D" w:rsidP="00BC6976">
            <w:pPr>
              <w:spacing w:before="0"/>
              <w:jc w:val="center"/>
              <w:rPr>
                <w:rFonts w:eastAsiaTheme="minorHAnsi"/>
                <w:b/>
                <w:sz w:val="22"/>
                <w:szCs w:val="22"/>
              </w:rPr>
            </w:pPr>
            <w:r w:rsidRPr="00305D75">
              <w:rPr>
                <w:rFonts w:eastAsiaTheme="minorHAnsi"/>
                <w:b/>
                <w:sz w:val="22"/>
                <w:szCs w:val="22"/>
              </w:rPr>
              <w:t xml:space="preserve">Excipients </w:t>
            </w:r>
          </w:p>
        </w:tc>
        <w:tc>
          <w:tcPr>
            <w:tcW w:w="2355" w:type="pct"/>
            <w:tcBorders>
              <w:top w:val="single" w:sz="8" w:space="0" w:color="auto"/>
              <w:left w:val="single" w:sz="8" w:space="0" w:color="auto"/>
              <w:bottom w:val="single" w:sz="8" w:space="0" w:color="auto"/>
              <w:right w:val="single" w:sz="8" w:space="0" w:color="auto"/>
            </w:tcBorders>
            <w:shd w:val="clear" w:color="auto" w:fill="DAEEF3" w:themeFill="accent5" w:themeFillTint="33"/>
            <w:vAlign w:val="center"/>
            <w:hideMark/>
          </w:tcPr>
          <w:p w14:paraId="33FB8208" w14:textId="77777777" w:rsidR="004F710D" w:rsidRPr="00305D75" w:rsidRDefault="004F710D" w:rsidP="00BC6976">
            <w:pPr>
              <w:spacing w:before="0"/>
              <w:jc w:val="center"/>
              <w:rPr>
                <w:rFonts w:eastAsiaTheme="minorHAnsi"/>
                <w:b/>
                <w:sz w:val="22"/>
                <w:szCs w:val="22"/>
              </w:rPr>
            </w:pPr>
            <w:r w:rsidRPr="00305D75">
              <w:rPr>
                <w:rFonts w:eastAsiaTheme="minorHAnsi"/>
                <w:b/>
                <w:sz w:val="22"/>
                <w:szCs w:val="22"/>
              </w:rPr>
              <w:t>Manufacturer</w:t>
            </w:r>
          </w:p>
        </w:tc>
      </w:tr>
      <w:tr w:rsidR="004F710D" w:rsidRPr="00305D75" w14:paraId="0A37D25E" w14:textId="77777777" w:rsidTr="00BC6976">
        <w:trPr>
          <w:trHeight w:val="720"/>
          <w:jc w:val="center"/>
        </w:trPr>
        <w:tc>
          <w:tcPr>
            <w:tcW w:w="2645" w:type="pct"/>
            <w:tcBorders>
              <w:top w:val="single" w:sz="8" w:space="0" w:color="auto"/>
              <w:left w:val="single" w:sz="8" w:space="0" w:color="auto"/>
              <w:bottom w:val="single" w:sz="8" w:space="0" w:color="auto"/>
              <w:right w:val="single" w:sz="8" w:space="0" w:color="auto"/>
            </w:tcBorders>
            <w:vAlign w:val="center"/>
          </w:tcPr>
          <w:p w14:paraId="42B8BD9A" w14:textId="6E03F577" w:rsidR="004F710D" w:rsidRPr="007303BA" w:rsidRDefault="004F710D" w:rsidP="00BC6976">
            <w:pPr>
              <w:keepNext/>
              <w:spacing w:before="0"/>
              <w:jc w:val="center"/>
              <w:rPr>
                <w:rFonts w:eastAsia="Calibri"/>
                <w:bCs/>
                <w:sz w:val="22"/>
                <w:szCs w:val="22"/>
                <w:highlight w:val="green"/>
              </w:rPr>
            </w:pPr>
          </w:p>
        </w:tc>
        <w:tc>
          <w:tcPr>
            <w:tcW w:w="2355" w:type="pct"/>
            <w:tcBorders>
              <w:top w:val="single" w:sz="8" w:space="0" w:color="auto"/>
              <w:left w:val="single" w:sz="8" w:space="0" w:color="auto"/>
              <w:bottom w:val="single" w:sz="8" w:space="0" w:color="auto"/>
              <w:right w:val="single" w:sz="8" w:space="0" w:color="auto"/>
            </w:tcBorders>
            <w:vAlign w:val="center"/>
          </w:tcPr>
          <w:p w14:paraId="49D1A1C5" w14:textId="104DE6E3" w:rsidR="004F710D" w:rsidRPr="007303BA" w:rsidRDefault="004F710D" w:rsidP="00BC6976">
            <w:pPr>
              <w:keepNext/>
              <w:spacing w:before="0"/>
              <w:jc w:val="center"/>
              <w:rPr>
                <w:rFonts w:eastAsia="Calibri"/>
                <w:bCs/>
                <w:sz w:val="22"/>
                <w:szCs w:val="22"/>
                <w:highlight w:val="green"/>
              </w:rPr>
            </w:pPr>
          </w:p>
        </w:tc>
      </w:tr>
      <w:tr w:rsidR="004F710D" w:rsidRPr="00305D75" w14:paraId="2A185BE6" w14:textId="77777777" w:rsidTr="00BC6976">
        <w:trPr>
          <w:trHeight w:val="720"/>
          <w:jc w:val="center"/>
        </w:trPr>
        <w:tc>
          <w:tcPr>
            <w:tcW w:w="2645" w:type="pct"/>
            <w:tcBorders>
              <w:top w:val="single" w:sz="8" w:space="0" w:color="auto"/>
              <w:left w:val="single" w:sz="8" w:space="0" w:color="auto"/>
              <w:bottom w:val="single" w:sz="8" w:space="0" w:color="auto"/>
              <w:right w:val="single" w:sz="8" w:space="0" w:color="auto"/>
            </w:tcBorders>
            <w:vAlign w:val="center"/>
          </w:tcPr>
          <w:p w14:paraId="1A8E24C9" w14:textId="535F4AD4" w:rsidR="004F710D" w:rsidRPr="007303BA" w:rsidRDefault="004F710D" w:rsidP="00BC6976">
            <w:pPr>
              <w:keepNext/>
              <w:spacing w:before="0"/>
              <w:jc w:val="center"/>
              <w:rPr>
                <w:rFonts w:eastAsia="Calibri"/>
                <w:bCs/>
                <w:sz w:val="22"/>
                <w:szCs w:val="22"/>
                <w:highlight w:val="green"/>
              </w:rPr>
            </w:pPr>
          </w:p>
        </w:tc>
        <w:tc>
          <w:tcPr>
            <w:tcW w:w="2355" w:type="pct"/>
            <w:tcBorders>
              <w:top w:val="single" w:sz="8" w:space="0" w:color="auto"/>
              <w:left w:val="single" w:sz="8" w:space="0" w:color="auto"/>
              <w:right w:val="single" w:sz="8" w:space="0" w:color="auto"/>
            </w:tcBorders>
            <w:vAlign w:val="center"/>
          </w:tcPr>
          <w:p w14:paraId="7A6C5C28" w14:textId="2D9B6332" w:rsidR="004F710D" w:rsidRPr="007303BA" w:rsidRDefault="004F710D" w:rsidP="00BC6976">
            <w:pPr>
              <w:keepNext/>
              <w:spacing w:before="0"/>
              <w:jc w:val="center"/>
              <w:rPr>
                <w:rFonts w:eastAsia="Calibri"/>
                <w:bCs/>
                <w:sz w:val="22"/>
                <w:szCs w:val="22"/>
                <w:highlight w:val="green"/>
              </w:rPr>
            </w:pPr>
          </w:p>
        </w:tc>
      </w:tr>
      <w:tr w:rsidR="004F710D" w:rsidRPr="00305D75" w14:paraId="099AD367" w14:textId="77777777" w:rsidTr="00BC6976">
        <w:trPr>
          <w:trHeight w:val="720"/>
          <w:jc w:val="center"/>
        </w:trPr>
        <w:tc>
          <w:tcPr>
            <w:tcW w:w="2645" w:type="pct"/>
            <w:tcBorders>
              <w:top w:val="single" w:sz="8" w:space="0" w:color="auto"/>
              <w:left w:val="single" w:sz="8" w:space="0" w:color="auto"/>
              <w:bottom w:val="single" w:sz="8" w:space="0" w:color="auto"/>
              <w:right w:val="single" w:sz="8" w:space="0" w:color="auto"/>
            </w:tcBorders>
            <w:vAlign w:val="center"/>
          </w:tcPr>
          <w:p w14:paraId="6D9E2000" w14:textId="58C4201D" w:rsidR="004F710D" w:rsidRPr="007303BA" w:rsidRDefault="004F710D" w:rsidP="00BC6976">
            <w:pPr>
              <w:keepNext/>
              <w:spacing w:before="0"/>
              <w:jc w:val="center"/>
              <w:rPr>
                <w:rFonts w:eastAsia="Calibri"/>
                <w:bCs/>
                <w:sz w:val="22"/>
                <w:szCs w:val="22"/>
                <w:highlight w:val="green"/>
              </w:rPr>
            </w:pPr>
          </w:p>
        </w:tc>
        <w:tc>
          <w:tcPr>
            <w:tcW w:w="2355" w:type="pct"/>
            <w:tcBorders>
              <w:left w:val="single" w:sz="8" w:space="0" w:color="auto"/>
              <w:bottom w:val="single" w:sz="8" w:space="0" w:color="auto"/>
              <w:right w:val="single" w:sz="8" w:space="0" w:color="auto"/>
            </w:tcBorders>
            <w:vAlign w:val="center"/>
          </w:tcPr>
          <w:p w14:paraId="663E9303" w14:textId="77777777" w:rsidR="004F710D" w:rsidRPr="007303BA" w:rsidRDefault="004F710D" w:rsidP="00BC6976">
            <w:pPr>
              <w:keepNext/>
              <w:spacing w:before="0"/>
              <w:jc w:val="center"/>
              <w:rPr>
                <w:rFonts w:eastAsia="Calibri"/>
                <w:bCs/>
                <w:sz w:val="22"/>
                <w:szCs w:val="22"/>
                <w:highlight w:val="green"/>
              </w:rPr>
            </w:pPr>
          </w:p>
        </w:tc>
      </w:tr>
    </w:tbl>
    <w:p w14:paraId="3E2231A8" w14:textId="77777777" w:rsidR="004F710D" w:rsidRPr="00305D75" w:rsidRDefault="004F710D" w:rsidP="004F710D">
      <w:pPr>
        <w:spacing w:before="0" w:after="200" w:line="276" w:lineRule="auto"/>
        <w:rPr>
          <w:rFonts w:ascii="Arial" w:hAnsi="Arial"/>
          <w:b/>
          <w:bCs/>
          <w:szCs w:val="22"/>
        </w:rPr>
      </w:pPr>
      <w:r w:rsidRPr="00305D75">
        <w:br w:type="page"/>
      </w:r>
    </w:p>
    <w:p w14:paraId="40D7DE10" w14:textId="77777777" w:rsidR="004F710D" w:rsidRPr="00305D75" w:rsidRDefault="004F710D" w:rsidP="004F710D">
      <w:pPr>
        <w:pStyle w:val="Heading4"/>
        <w:spacing w:before="240" w:line="360" w:lineRule="auto"/>
        <w:ind w:left="1195" w:hanging="1195"/>
      </w:pPr>
      <w:bookmarkStart w:id="128" w:name="_Toc153976474"/>
      <w:bookmarkStart w:id="129" w:name="_Toc153977234"/>
      <w:bookmarkStart w:id="130" w:name="_Toc209094916"/>
      <w:r w:rsidRPr="00305D75">
        <w:lastRenderedPageBreak/>
        <w:t>Drug Excipient Compatibility Studies</w:t>
      </w:r>
      <w:bookmarkEnd w:id="128"/>
      <w:bookmarkEnd w:id="129"/>
      <w:bookmarkEnd w:id="130"/>
    </w:p>
    <w:p w14:paraId="346ED219" w14:textId="0A4BB770" w:rsidR="004F710D" w:rsidRPr="00305D75" w:rsidRDefault="004F710D" w:rsidP="009A4F44">
      <w:pPr>
        <w:spacing w:after="120" w:line="360" w:lineRule="auto"/>
        <w:jc w:val="both"/>
      </w:pPr>
      <w:r w:rsidRPr="00305D75">
        <w:t xml:space="preserve">Drug-Excipient Compatibility studies were performed to </w:t>
      </w:r>
      <w:r w:rsidR="005C2169" w:rsidRPr="00305D75">
        <w:t>evaluate</w:t>
      </w:r>
      <w:r w:rsidRPr="00305D75">
        <w:t xml:space="preserve"> the compatibility of various excipients to be used in the formulation along with </w:t>
      </w:r>
      <w:r w:rsidR="001E1E1D" w:rsidRPr="001E1E1D">
        <w:rPr>
          <w:highlight w:val="yellow"/>
        </w:rPr>
        <w:t>API Name</w:t>
      </w:r>
      <w:r w:rsidRPr="00305D75">
        <w:t xml:space="preserve"> (Active Pharmaceutical Ingredient). The selection of excipients and their grades was based on the evaluation of the RLD and compatibility with API. An excipient compatibility study was carried out at a similar ratio as in the finished drug products. The compatibility with the capsule shell was also evaluated by performing the study with </w:t>
      </w:r>
      <w:r w:rsidR="00206362">
        <w:t>Product name</w:t>
      </w:r>
      <w:r w:rsidRPr="00305D75">
        <w:t xml:space="preserve"> and the empty capsule shell. The mixtures were stored in a closed vial under accelerate condition at 40°C/75% RH for up to 8 weeks and tested for related compounds to evaluate excipient compatibility. The results of the impurities are shown below in </w:t>
      </w:r>
      <w:r w:rsidRPr="00305D75">
        <w:fldChar w:fldCharType="begin"/>
      </w:r>
      <w:r w:rsidRPr="00305D75">
        <w:instrText xml:space="preserve"> REF _Ref118803799 \h </w:instrText>
      </w:r>
      <w:r w:rsidR="00305D75">
        <w:instrText xml:space="preserve"> \* MERGEFORMAT </w:instrText>
      </w:r>
      <w:r w:rsidRPr="00305D75">
        <w:fldChar w:fldCharType="separate"/>
      </w:r>
      <w:r w:rsidR="00BB1413" w:rsidRPr="00305D75">
        <w:t>Table</w:t>
      </w:r>
      <w:r w:rsidR="00EA7A40">
        <w:t xml:space="preserve"> </w:t>
      </w:r>
      <w:r w:rsidR="00BB1413">
        <w:t>15</w:t>
      </w:r>
      <w:r w:rsidRPr="00305D75">
        <w:fldChar w:fldCharType="end"/>
      </w:r>
      <w:r w:rsidRPr="00305D75">
        <w:t xml:space="preserve">. </w:t>
      </w:r>
    </w:p>
    <w:p w14:paraId="1A7ECB19" w14:textId="5B9EE255" w:rsidR="004F710D" w:rsidRPr="00305D75" w:rsidRDefault="004F710D" w:rsidP="004F710D">
      <w:pPr>
        <w:pStyle w:val="TableTitle"/>
        <w:spacing w:after="0"/>
        <w:jc w:val="both"/>
        <w:rPr>
          <w:rFonts w:ascii="Times New Roman" w:hAnsi="Times New Roman"/>
        </w:rPr>
      </w:pPr>
      <w:bookmarkStart w:id="131" w:name="_Ref512259660"/>
      <w:bookmarkStart w:id="132" w:name="_Ref118803799"/>
      <w:bookmarkStart w:id="133" w:name="_Toc153976571"/>
      <w:bookmarkStart w:id="134" w:name="_Toc153977365"/>
      <w:bookmarkStart w:id="135" w:name="_Toc209095013"/>
      <w:r w:rsidRPr="00305D75">
        <w:rPr>
          <w:rFonts w:ascii="Times New Roman" w:hAnsi="Times New Roman"/>
        </w:rPr>
        <w:t>Table</w:t>
      </w:r>
      <w:r w:rsidR="00EA7A40">
        <w:rPr>
          <w:rFonts w:ascii="Times New Roman" w:hAnsi="Times New Roman"/>
        </w:rPr>
        <w:t xml:space="preserve"> </w:t>
      </w:r>
      <w:r w:rsidRPr="00305D75">
        <w:rPr>
          <w:rFonts w:ascii="Times New Roman" w:hAnsi="Times New Roman"/>
        </w:rPr>
        <w:fldChar w:fldCharType="begin"/>
      </w:r>
      <w:r w:rsidRPr="00305D75">
        <w:rPr>
          <w:rFonts w:ascii="Times New Roman" w:hAnsi="Times New Roman"/>
        </w:rPr>
        <w:instrText xml:space="preserve"> SEQ Table \* ARABIC </w:instrText>
      </w:r>
      <w:r w:rsidRPr="00305D75">
        <w:rPr>
          <w:rFonts w:ascii="Times New Roman" w:hAnsi="Times New Roman"/>
        </w:rPr>
        <w:fldChar w:fldCharType="separate"/>
      </w:r>
      <w:r w:rsidR="00BB1413">
        <w:rPr>
          <w:rFonts w:ascii="Times New Roman" w:hAnsi="Times New Roman"/>
          <w:noProof/>
        </w:rPr>
        <w:t>10</w:t>
      </w:r>
      <w:r w:rsidRPr="00305D75">
        <w:rPr>
          <w:rFonts w:ascii="Times New Roman" w:hAnsi="Times New Roman"/>
        </w:rPr>
        <w:fldChar w:fldCharType="end"/>
      </w:r>
      <w:bookmarkEnd w:id="131"/>
      <w:bookmarkEnd w:id="132"/>
      <w:r w:rsidRPr="00305D75">
        <w:rPr>
          <w:rFonts w:ascii="Times New Roman" w:hAnsi="Times New Roman"/>
        </w:rPr>
        <w:t>.</w:t>
      </w:r>
      <w:r w:rsidRPr="00305D75">
        <w:rPr>
          <w:rFonts w:ascii="Times New Roman" w:hAnsi="Times New Roman"/>
        </w:rPr>
        <w:tab/>
        <w:t>Results of Drug- Excipient Compatibility Studies at Accelerated conditions (40°C/75%RH)</w:t>
      </w:r>
      <w:bookmarkEnd w:id="133"/>
      <w:bookmarkEnd w:id="134"/>
      <w:bookmarkEnd w:id="135"/>
      <w:r w:rsidRPr="00305D75">
        <w:rPr>
          <w:rFonts w:ascii="Times New Roman" w:hAnsi="Times New Roma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5"/>
        <w:gridCol w:w="1260"/>
        <w:gridCol w:w="1260"/>
        <w:gridCol w:w="1080"/>
        <w:gridCol w:w="1267"/>
        <w:gridCol w:w="1248"/>
      </w:tblGrid>
      <w:tr w:rsidR="004F710D" w:rsidRPr="00305D75" w14:paraId="4CDA3D51" w14:textId="77777777" w:rsidTr="007C76C6">
        <w:trPr>
          <w:trHeight w:val="360"/>
        </w:trPr>
        <w:tc>
          <w:tcPr>
            <w:tcW w:w="3235" w:type="dxa"/>
            <w:vMerge w:val="restart"/>
            <w:shd w:val="clear" w:color="auto" w:fill="DAEEF3" w:themeFill="accent5" w:themeFillTint="33"/>
            <w:noWrap/>
            <w:vAlign w:val="center"/>
          </w:tcPr>
          <w:p w14:paraId="0D423289" w14:textId="77777777" w:rsidR="004F710D" w:rsidRPr="00305D75" w:rsidRDefault="004F710D" w:rsidP="00BC6976">
            <w:pPr>
              <w:spacing w:before="0"/>
              <w:jc w:val="center"/>
              <w:rPr>
                <w:b/>
                <w:bCs/>
                <w:sz w:val="21"/>
                <w:szCs w:val="21"/>
              </w:rPr>
            </w:pPr>
            <w:r w:rsidRPr="00305D75">
              <w:rPr>
                <w:b/>
                <w:bCs/>
                <w:sz w:val="21"/>
                <w:szCs w:val="21"/>
              </w:rPr>
              <w:t>Ingredient</w:t>
            </w:r>
          </w:p>
        </w:tc>
        <w:tc>
          <w:tcPr>
            <w:tcW w:w="1260" w:type="dxa"/>
            <w:vMerge w:val="restart"/>
            <w:shd w:val="clear" w:color="auto" w:fill="DAEEF3" w:themeFill="accent5" w:themeFillTint="33"/>
            <w:vAlign w:val="center"/>
          </w:tcPr>
          <w:p w14:paraId="3F996AF1" w14:textId="77777777" w:rsidR="004F710D" w:rsidRPr="00305D75" w:rsidRDefault="004F710D" w:rsidP="00BC6976">
            <w:pPr>
              <w:spacing w:before="0"/>
              <w:jc w:val="center"/>
              <w:rPr>
                <w:b/>
                <w:bCs/>
                <w:sz w:val="21"/>
                <w:szCs w:val="21"/>
              </w:rPr>
            </w:pPr>
            <w:r w:rsidRPr="00305D75">
              <w:rPr>
                <w:b/>
                <w:bCs/>
                <w:sz w:val="21"/>
                <w:szCs w:val="21"/>
              </w:rPr>
              <w:t>Drug:</w:t>
            </w:r>
          </w:p>
          <w:p w14:paraId="7BA869BA" w14:textId="77777777" w:rsidR="004F710D" w:rsidRPr="00305D75" w:rsidRDefault="004F710D" w:rsidP="00BC6976">
            <w:pPr>
              <w:spacing w:before="0"/>
              <w:jc w:val="center"/>
              <w:rPr>
                <w:b/>
                <w:bCs/>
                <w:sz w:val="21"/>
                <w:szCs w:val="21"/>
              </w:rPr>
            </w:pPr>
            <w:r w:rsidRPr="00305D75">
              <w:rPr>
                <w:b/>
                <w:bCs/>
                <w:sz w:val="21"/>
                <w:szCs w:val="21"/>
              </w:rPr>
              <w:t>Excipient</w:t>
            </w:r>
          </w:p>
        </w:tc>
        <w:tc>
          <w:tcPr>
            <w:tcW w:w="4855" w:type="dxa"/>
            <w:gridSpan w:val="4"/>
            <w:shd w:val="clear" w:color="auto" w:fill="DAEEF3" w:themeFill="accent5" w:themeFillTint="33"/>
            <w:noWrap/>
            <w:vAlign w:val="center"/>
          </w:tcPr>
          <w:p w14:paraId="06ECFE08" w14:textId="4D70F132" w:rsidR="004F710D" w:rsidRPr="00305D75" w:rsidRDefault="004F710D" w:rsidP="00BC6976">
            <w:pPr>
              <w:spacing w:before="0"/>
              <w:jc w:val="center"/>
              <w:rPr>
                <w:b/>
                <w:bCs/>
                <w:sz w:val="21"/>
                <w:szCs w:val="21"/>
              </w:rPr>
            </w:pPr>
            <w:r w:rsidRPr="00305D75">
              <w:rPr>
                <w:b/>
                <w:bCs/>
                <w:sz w:val="21"/>
                <w:szCs w:val="21"/>
              </w:rPr>
              <w:t xml:space="preserve">Batch # </w:t>
            </w:r>
            <w:r w:rsidR="0009024B" w:rsidRPr="0009024B">
              <w:rPr>
                <w:b/>
                <w:bCs/>
                <w:sz w:val="21"/>
                <w:szCs w:val="21"/>
                <w:highlight w:val="yellow"/>
              </w:rPr>
              <w:t>xxxxx</w:t>
            </w:r>
            <w:r w:rsidRPr="0009024B">
              <w:rPr>
                <w:b/>
                <w:bCs/>
                <w:sz w:val="21"/>
                <w:szCs w:val="21"/>
                <w:highlight w:val="yellow"/>
              </w:rPr>
              <w:t>-</w:t>
            </w:r>
            <w:r w:rsidR="0009024B" w:rsidRPr="0009024B">
              <w:rPr>
                <w:b/>
                <w:bCs/>
                <w:sz w:val="21"/>
                <w:szCs w:val="21"/>
                <w:highlight w:val="yellow"/>
              </w:rPr>
              <w:t>xx</w:t>
            </w:r>
          </w:p>
        </w:tc>
      </w:tr>
      <w:tr w:rsidR="004F710D" w:rsidRPr="00305D75" w14:paraId="43B8F100" w14:textId="77777777" w:rsidTr="007C76C6">
        <w:trPr>
          <w:trHeight w:val="360"/>
        </w:trPr>
        <w:tc>
          <w:tcPr>
            <w:tcW w:w="3235" w:type="dxa"/>
            <w:vMerge/>
            <w:shd w:val="clear" w:color="auto" w:fill="DAEEF3" w:themeFill="accent5" w:themeFillTint="33"/>
            <w:noWrap/>
            <w:vAlign w:val="center"/>
            <w:hideMark/>
          </w:tcPr>
          <w:p w14:paraId="6B6F200B" w14:textId="77777777" w:rsidR="004F710D" w:rsidRPr="00305D75" w:rsidRDefault="004F710D" w:rsidP="00BC6976">
            <w:pPr>
              <w:spacing w:before="0"/>
              <w:jc w:val="center"/>
              <w:rPr>
                <w:sz w:val="21"/>
                <w:szCs w:val="21"/>
              </w:rPr>
            </w:pPr>
          </w:p>
        </w:tc>
        <w:tc>
          <w:tcPr>
            <w:tcW w:w="1260" w:type="dxa"/>
            <w:vMerge/>
            <w:shd w:val="clear" w:color="auto" w:fill="DAEEF3" w:themeFill="accent5" w:themeFillTint="33"/>
            <w:vAlign w:val="center"/>
          </w:tcPr>
          <w:p w14:paraId="212D3B1C" w14:textId="77777777" w:rsidR="004F710D" w:rsidRPr="00305D75" w:rsidRDefault="004F710D" w:rsidP="00BC6976">
            <w:pPr>
              <w:spacing w:before="0"/>
              <w:jc w:val="center"/>
              <w:rPr>
                <w:b/>
                <w:bCs/>
                <w:sz w:val="21"/>
                <w:szCs w:val="21"/>
              </w:rPr>
            </w:pPr>
          </w:p>
        </w:tc>
        <w:tc>
          <w:tcPr>
            <w:tcW w:w="2340" w:type="dxa"/>
            <w:gridSpan w:val="2"/>
            <w:shd w:val="clear" w:color="auto" w:fill="DAEEF3" w:themeFill="accent5" w:themeFillTint="33"/>
            <w:noWrap/>
            <w:vAlign w:val="center"/>
            <w:hideMark/>
          </w:tcPr>
          <w:p w14:paraId="5F41776A" w14:textId="77777777" w:rsidR="004F710D" w:rsidRPr="00305D75" w:rsidRDefault="004F710D" w:rsidP="00BC6976">
            <w:pPr>
              <w:spacing w:before="0"/>
              <w:jc w:val="center"/>
              <w:rPr>
                <w:b/>
                <w:bCs/>
                <w:sz w:val="21"/>
                <w:szCs w:val="21"/>
              </w:rPr>
            </w:pPr>
            <w:r w:rsidRPr="00305D75">
              <w:rPr>
                <w:b/>
                <w:bCs/>
                <w:sz w:val="21"/>
                <w:szCs w:val="21"/>
              </w:rPr>
              <w:t>Initial</w:t>
            </w:r>
          </w:p>
        </w:tc>
        <w:tc>
          <w:tcPr>
            <w:tcW w:w="2515" w:type="dxa"/>
            <w:gridSpan w:val="2"/>
            <w:shd w:val="clear" w:color="auto" w:fill="DAEEF3" w:themeFill="accent5" w:themeFillTint="33"/>
            <w:vAlign w:val="center"/>
          </w:tcPr>
          <w:p w14:paraId="6D8EF9F8" w14:textId="77777777" w:rsidR="004F710D" w:rsidRPr="00305D75" w:rsidRDefault="004F710D" w:rsidP="00BC6976">
            <w:pPr>
              <w:spacing w:before="0"/>
              <w:jc w:val="center"/>
              <w:rPr>
                <w:b/>
                <w:bCs/>
                <w:sz w:val="21"/>
                <w:szCs w:val="21"/>
              </w:rPr>
            </w:pPr>
            <w:r w:rsidRPr="00305D75">
              <w:rPr>
                <w:b/>
                <w:bCs/>
                <w:sz w:val="21"/>
                <w:szCs w:val="21"/>
              </w:rPr>
              <w:t>8 Weeks</w:t>
            </w:r>
          </w:p>
          <w:p w14:paraId="21187E7B" w14:textId="77777777" w:rsidR="004F710D" w:rsidRPr="00305D75" w:rsidRDefault="004F710D" w:rsidP="00BC6976">
            <w:pPr>
              <w:spacing w:before="0"/>
              <w:jc w:val="center"/>
              <w:rPr>
                <w:b/>
                <w:bCs/>
                <w:sz w:val="21"/>
                <w:szCs w:val="21"/>
              </w:rPr>
            </w:pPr>
            <w:r w:rsidRPr="00305D75">
              <w:rPr>
                <w:b/>
                <w:bCs/>
                <w:sz w:val="21"/>
                <w:szCs w:val="21"/>
              </w:rPr>
              <w:t>Accelerated conditions (40°C/75%RH)</w:t>
            </w:r>
          </w:p>
        </w:tc>
      </w:tr>
      <w:tr w:rsidR="004F710D" w:rsidRPr="00305D75" w14:paraId="367994C5" w14:textId="77777777" w:rsidTr="007C76C6">
        <w:trPr>
          <w:trHeight w:val="360"/>
        </w:trPr>
        <w:tc>
          <w:tcPr>
            <w:tcW w:w="3235" w:type="dxa"/>
            <w:vMerge/>
            <w:shd w:val="clear" w:color="auto" w:fill="DAEEF3" w:themeFill="accent5" w:themeFillTint="33"/>
            <w:noWrap/>
            <w:vAlign w:val="center"/>
            <w:hideMark/>
          </w:tcPr>
          <w:p w14:paraId="29026F4F" w14:textId="77777777" w:rsidR="004F710D" w:rsidRPr="00305D75" w:rsidRDefault="004F710D" w:rsidP="00BC6976">
            <w:pPr>
              <w:spacing w:before="0"/>
              <w:jc w:val="center"/>
              <w:rPr>
                <w:b/>
                <w:bCs/>
                <w:sz w:val="21"/>
                <w:szCs w:val="21"/>
              </w:rPr>
            </w:pPr>
          </w:p>
        </w:tc>
        <w:tc>
          <w:tcPr>
            <w:tcW w:w="1260" w:type="dxa"/>
            <w:vMerge/>
            <w:shd w:val="clear" w:color="auto" w:fill="DAEEF3" w:themeFill="accent5" w:themeFillTint="33"/>
            <w:vAlign w:val="center"/>
          </w:tcPr>
          <w:p w14:paraId="5D74E929" w14:textId="77777777" w:rsidR="004F710D" w:rsidRPr="00305D75" w:rsidRDefault="004F710D" w:rsidP="00BC6976">
            <w:pPr>
              <w:spacing w:before="0"/>
              <w:jc w:val="center"/>
              <w:rPr>
                <w:b/>
                <w:bCs/>
                <w:sz w:val="21"/>
                <w:szCs w:val="21"/>
              </w:rPr>
            </w:pPr>
          </w:p>
        </w:tc>
        <w:tc>
          <w:tcPr>
            <w:tcW w:w="1260" w:type="dxa"/>
            <w:shd w:val="clear" w:color="auto" w:fill="DAEEF3" w:themeFill="accent5" w:themeFillTint="33"/>
            <w:vAlign w:val="center"/>
            <w:hideMark/>
          </w:tcPr>
          <w:p w14:paraId="6921C453" w14:textId="7710E57A" w:rsidR="004F710D" w:rsidRPr="00305D75" w:rsidRDefault="004F710D" w:rsidP="00BC6976">
            <w:pPr>
              <w:spacing w:before="0"/>
              <w:jc w:val="center"/>
              <w:rPr>
                <w:b/>
                <w:bCs/>
                <w:sz w:val="21"/>
                <w:szCs w:val="21"/>
              </w:rPr>
            </w:pPr>
            <w:r w:rsidRPr="00305D75">
              <w:rPr>
                <w:b/>
                <w:bCs/>
                <w:sz w:val="21"/>
                <w:szCs w:val="21"/>
              </w:rPr>
              <w:t xml:space="preserve">% Total Impurity without </w:t>
            </w:r>
            <w:r w:rsidR="00BA6DB4">
              <w:rPr>
                <w:b/>
                <w:bCs/>
                <w:sz w:val="21"/>
                <w:szCs w:val="21"/>
              </w:rPr>
              <w:t>API</w:t>
            </w:r>
          </w:p>
        </w:tc>
        <w:tc>
          <w:tcPr>
            <w:tcW w:w="1080" w:type="dxa"/>
            <w:shd w:val="clear" w:color="auto" w:fill="DAEEF3" w:themeFill="accent5" w:themeFillTint="33"/>
            <w:vAlign w:val="center"/>
            <w:hideMark/>
          </w:tcPr>
          <w:p w14:paraId="4F759CB6" w14:textId="77777777" w:rsidR="004F710D" w:rsidRPr="00305D75" w:rsidRDefault="004F710D" w:rsidP="00BC6976">
            <w:pPr>
              <w:spacing w:before="0"/>
              <w:jc w:val="center"/>
              <w:rPr>
                <w:b/>
                <w:bCs/>
                <w:sz w:val="21"/>
                <w:szCs w:val="21"/>
              </w:rPr>
            </w:pPr>
            <w:r w:rsidRPr="00305D75">
              <w:rPr>
                <w:b/>
                <w:bCs/>
                <w:sz w:val="21"/>
                <w:szCs w:val="21"/>
              </w:rPr>
              <w:t>% Total Impurity</w:t>
            </w:r>
          </w:p>
        </w:tc>
        <w:tc>
          <w:tcPr>
            <w:tcW w:w="1267" w:type="dxa"/>
            <w:shd w:val="clear" w:color="auto" w:fill="DAEEF3" w:themeFill="accent5" w:themeFillTint="33"/>
            <w:noWrap/>
            <w:vAlign w:val="center"/>
            <w:hideMark/>
          </w:tcPr>
          <w:p w14:paraId="6E09D5EB" w14:textId="5E407D91" w:rsidR="004F710D" w:rsidRPr="00305D75" w:rsidRDefault="004F710D" w:rsidP="00BC6976">
            <w:pPr>
              <w:spacing w:before="0"/>
              <w:jc w:val="center"/>
              <w:rPr>
                <w:b/>
                <w:bCs/>
                <w:sz w:val="21"/>
                <w:szCs w:val="21"/>
              </w:rPr>
            </w:pPr>
            <w:r w:rsidRPr="00305D75">
              <w:rPr>
                <w:b/>
                <w:bCs/>
                <w:sz w:val="21"/>
                <w:szCs w:val="21"/>
              </w:rPr>
              <w:t xml:space="preserve">% Total Impurity without </w:t>
            </w:r>
            <w:r w:rsidR="00BA6DB4">
              <w:rPr>
                <w:b/>
                <w:bCs/>
                <w:sz w:val="21"/>
                <w:szCs w:val="21"/>
              </w:rPr>
              <w:t>API</w:t>
            </w:r>
          </w:p>
        </w:tc>
        <w:tc>
          <w:tcPr>
            <w:tcW w:w="1248" w:type="dxa"/>
            <w:shd w:val="clear" w:color="auto" w:fill="DAEEF3" w:themeFill="accent5" w:themeFillTint="33"/>
            <w:noWrap/>
            <w:vAlign w:val="center"/>
            <w:hideMark/>
          </w:tcPr>
          <w:p w14:paraId="0A60967B" w14:textId="77777777" w:rsidR="004F710D" w:rsidRPr="00305D75" w:rsidRDefault="004F710D" w:rsidP="00BC6976">
            <w:pPr>
              <w:spacing w:before="0"/>
              <w:jc w:val="center"/>
              <w:rPr>
                <w:b/>
                <w:bCs/>
                <w:sz w:val="21"/>
                <w:szCs w:val="21"/>
              </w:rPr>
            </w:pPr>
            <w:r w:rsidRPr="00305D75">
              <w:rPr>
                <w:b/>
                <w:bCs/>
                <w:sz w:val="21"/>
                <w:szCs w:val="21"/>
              </w:rPr>
              <w:t>% Total Impurity</w:t>
            </w:r>
          </w:p>
        </w:tc>
      </w:tr>
      <w:tr w:rsidR="004F710D" w:rsidRPr="00305D75" w14:paraId="752922D3" w14:textId="77777777" w:rsidTr="00AB01D3">
        <w:trPr>
          <w:trHeight w:val="360"/>
        </w:trPr>
        <w:tc>
          <w:tcPr>
            <w:tcW w:w="3235" w:type="dxa"/>
            <w:noWrap/>
            <w:vAlign w:val="center"/>
          </w:tcPr>
          <w:p w14:paraId="714D2A39" w14:textId="7C031B0C" w:rsidR="004F710D" w:rsidRPr="00305D75" w:rsidRDefault="004F710D" w:rsidP="00BC6976">
            <w:pPr>
              <w:spacing w:before="0"/>
              <w:jc w:val="center"/>
              <w:rPr>
                <w:sz w:val="21"/>
                <w:szCs w:val="21"/>
              </w:rPr>
            </w:pPr>
          </w:p>
        </w:tc>
        <w:tc>
          <w:tcPr>
            <w:tcW w:w="1260" w:type="dxa"/>
            <w:vAlign w:val="center"/>
          </w:tcPr>
          <w:p w14:paraId="3859B2AF" w14:textId="1E31A00F" w:rsidR="004F710D" w:rsidRPr="00305D75" w:rsidRDefault="004F710D" w:rsidP="00BC6976">
            <w:pPr>
              <w:spacing w:before="0"/>
              <w:jc w:val="center"/>
              <w:rPr>
                <w:sz w:val="21"/>
                <w:szCs w:val="21"/>
              </w:rPr>
            </w:pPr>
          </w:p>
        </w:tc>
        <w:tc>
          <w:tcPr>
            <w:tcW w:w="1260" w:type="dxa"/>
            <w:noWrap/>
            <w:vAlign w:val="center"/>
          </w:tcPr>
          <w:p w14:paraId="6428C5A7" w14:textId="70D62D4C" w:rsidR="004F710D" w:rsidRPr="007303BA" w:rsidRDefault="004F710D" w:rsidP="00BC6976">
            <w:pPr>
              <w:spacing w:before="0"/>
              <w:jc w:val="center"/>
              <w:rPr>
                <w:sz w:val="21"/>
                <w:szCs w:val="21"/>
                <w:highlight w:val="green"/>
              </w:rPr>
            </w:pPr>
          </w:p>
        </w:tc>
        <w:tc>
          <w:tcPr>
            <w:tcW w:w="1080" w:type="dxa"/>
            <w:noWrap/>
            <w:vAlign w:val="center"/>
          </w:tcPr>
          <w:p w14:paraId="0B338EF5" w14:textId="6394B23F" w:rsidR="004F710D" w:rsidRPr="007303BA" w:rsidRDefault="004F710D" w:rsidP="00BC6976">
            <w:pPr>
              <w:spacing w:before="0"/>
              <w:jc w:val="center"/>
              <w:rPr>
                <w:sz w:val="21"/>
                <w:szCs w:val="21"/>
                <w:highlight w:val="green"/>
              </w:rPr>
            </w:pPr>
          </w:p>
        </w:tc>
        <w:tc>
          <w:tcPr>
            <w:tcW w:w="1267" w:type="dxa"/>
            <w:noWrap/>
            <w:vAlign w:val="center"/>
          </w:tcPr>
          <w:p w14:paraId="54000713" w14:textId="5A86FB9E" w:rsidR="004F710D" w:rsidRPr="007303BA" w:rsidRDefault="004F710D" w:rsidP="00BC6976">
            <w:pPr>
              <w:spacing w:before="0"/>
              <w:jc w:val="center"/>
              <w:rPr>
                <w:sz w:val="21"/>
                <w:szCs w:val="21"/>
                <w:highlight w:val="green"/>
              </w:rPr>
            </w:pPr>
          </w:p>
        </w:tc>
        <w:tc>
          <w:tcPr>
            <w:tcW w:w="1248" w:type="dxa"/>
            <w:noWrap/>
            <w:vAlign w:val="center"/>
          </w:tcPr>
          <w:p w14:paraId="201C34FA" w14:textId="076FC959" w:rsidR="004F710D" w:rsidRPr="007303BA" w:rsidRDefault="004F710D" w:rsidP="00BC6976">
            <w:pPr>
              <w:spacing w:before="0"/>
              <w:jc w:val="center"/>
              <w:rPr>
                <w:sz w:val="21"/>
                <w:szCs w:val="21"/>
                <w:highlight w:val="green"/>
              </w:rPr>
            </w:pPr>
          </w:p>
        </w:tc>
      </w:tr>
      <w:tr w:rsidR="004F710D" w:rsidRPr="00305D75" w14:paraId="00C9B6B3" w14:textId="77777777" w:rsidTr="00AB01D3">
        <w:trPr>
          <w:trHeight w:val="360"/>
        </w:trPr>
        <w:tc>
          <w:tcPr>
            <w:tcW w:w="3235" w:type="dxa"/>
            <w:noWrap/>
            <w:vAlign w:val="center"/>
          </w:tcPr>
          <w:p w14:paraId="50B03896" w14:textId="26BC25E4" w:rsidR="004F710D" w:rsidRPr="007303BA" w:rsidRDefault="004F710D" w:rsidP="00BC6976">
            <w:pPr>
              <w:spacing w:before="0"/>
              <w:jc w:val="center"/>
              <w:rPr>
                <w:sz w:val="21"/>
                <w:szCs w:val="21"/>
                <w:highlight w:val="green"/>
              </w:rPr>
            </w:pPr>
          </w:p>
        </w:tc>
        <w:tc>
          <w:tcPr>
            <w:tcW w:w="1260" w:type="dxa"/>
            <w:vAlign w:val="center"/>
          </w:tcPr>
          <w:p w14:paraId="1377BAA5" w14:textId="0D29CB98" w:rsidR="004F710D" w:rsidRPr="00305D75" w:rsidRDefault="004F710D" w:rsidP="00BC6976">
            <w:pPr>
              <w:spacing w:before="0"/>
              <w:jc w:val="center"/>
              <w:rPr>
                <w:sz w:val="21"/>
                <w:szCs w:val="21"/>
              </w:rPr>
            </w:pPr>
          </w:p>
        </w:tc>
        <w:tc>
          <w:tcPr>
            <w:tcW w:w="1260" w:type="dxa"/>
            <w:noWrap/>
            <w:vAlign w:val="center"/>
          </w:tcPr>
          <w:p w14:paraId="734011D9" w14:textId="177432CE" w:rsidR="004F710D" w:rsidRPr="007303BA" w:rsidRDefault="004F710D" w:rsidP="00BC6976">
            <w:pPr>
              <w:spacing w:before="0"/>
              <w:jc w:val="center"/>
              <w:rPr>
                <w:sz w:val="21"/>
                <w:szCs w:val="21"/>
                <w:highlight w:val="green"/>
              </w:rPr>
            </w:pPr>
          </w:p>
        </w:tc>
        <w:tc>
          <w:tcPr>
            <w:tcW w:w="1080" w:type="dxa"/>
            <w:noWrap/>
            <w:vAlign w:val="center"/>
          </w:tcPr>
          <w:p w14:paraId="7BF99DBA" w14:textId="5FCDBF3B" w:rsidR="004F710D" w:rsidRPr="007303BA" w:rsidRDefault="004F710D" w:rsidP="00BC6976">
            <w:pPr>
              <w:spacing w:before="0"/>
              <w:jc w:val="center"/>
              <w:rPr>
                <w:sz w:val="21"/>
                <w:szCs w:val="21"/>
                <w:highlight w:val="green"/>
              </w:rPr>
            </w:pPr>
          </w:p>
        </w:tc>
        <w:tc>
          <w:tcPr>
            <w:tcW w:w="1267" w:type="dxa"/>
            <w:noWrap/>
            <w:vAlign w:val="center"/>
          </w:tcPr>
          <w:p w14:paraId="3224D7FD" w14:textId="732E35B0" w:rsidR="004F710D" w:rsidRPr="007303BA" w:rsidRDefault="004F710D" w:rsidP="00BC6976">
            <w:pPr>
              <w:spacing w:before="0"/>
              <w:jc w:val="center"/>
              <w:rPr>
                <w:sz w:val="21"/>
                <w:szCs w:val="21"/>
                <w:highlight w:val="green"/>
              </w:rPr>
            </w:pPr>
          </w:p>
        </w:tc>
        <w:tc>
          <w:tcPr>
            <w:tcW w:w="1248" w:type="dxa"/>
            <w:noWrap/>
            <w:vAlign w:val="center"/>
          </w:tcPr>
          <w:p w14:paraId="4A7EE2A5" w14:textId="4ECE996C" w:rsidR="004F710D" w:rsidRPr="007303BA" w:rsidRDefault="004F710D" w:rsidP="00BC6976">
            <w:pPr>
              <w:spacing w:before="0"/>
              <w:jc w:val="center"/>
              <w:rPr>
                <w:sz w:val="21"/>
                <w:szCs w:val="21"/>
                <w:highlight w:val="green"/>
              </w:rPr>
            </w:pPr>
          </w:p>
        </w:tc>
      </w:tr>
      <w:tr w:rsidR="004F710D" w:rsidRPr="00305D75" w14:paraId="0BEB2F01" w14:textId="77777777" w:rsidTr="00AB01D3">
        <w:trPr>
          <w:trHeight w:val="360"/>
        </w:trPr>
        <w:tc>
          <w:tcPr>
            <w:tcW w:w="3235" w:type="dxa"/>
            <w:noWrap/>
            <w:vAlign w:val="center"/>
          </w:tcPr>
          <w:p w14:paraId="1E3D1C7D" w14:textId="66E0A112" w:rsidR="004F710D" w:rsidRPr="007303BA" w:rsidRDefault="004F710D" w:rsidP="00BC6976">
            <w:pPr>
              <w:spacing w:before="0"/>
              <w:jc w:val="center"/>
              <w:rPr>
                <w:sz w:val="21"/>
                <w:szCs w:val="21"/>
                <w:highlight w:val="green"/>
              </w:rPr>
            </w:pPr>
          </w:p>
        </w:tc>
        <w:tc>
          <w:tcPr>
            <w:tcW w:w="1260" w:type="dxa"/>
            <w:vAlign w:val="center"/>
          </w:tcPr>
          <w:p w14:paraId="297AB556" w14:textId="7B123C6A" w:rsidR="004F710D" w:rsidRPr="00305D75" w:rsidRDefault="004F710D" w:rsidP="00BC6976">
            <w:pPr>
              <w:spacing w:before="0"/>
              <w:jc w:val="center"/>
              <w:rPr>
                <w:sz w:val="21"/>
                <w:szCs w:val="21"/>
              </w:rPr>
            </w:pPr>
          </w:p>
        </w:tc>
        <w:tc>
          <w:tcPr>
            <w:tcW w:w="1260" w:type="dxa"/>
            <w:noWrap/>
            <w:vAlign w:val="center"/>
          </w:tcPr>
          <w:p w14:paraId="638B7A7C" w14:textId="05A4B216" w:rsidR="004F710D" w:rsidRPr="007303BA" w:rsidRDefault="004F710D" w:rsidP="00BC6976">
            <w:pPr>
              <w:spacing w:before="0"/>
              <w:jc w:val="center"/>
              <w:rPr>
                <w:sz w:val="21"/>
                <w:szCs w:val="21"/>
                <w:highlight w:val="green"/>
              </w:rPr>
            </w:pPr>
          </w:p>
        </w:tc>
        <w:tc>
          <w:tcPr>
            <w:tcW w:w="1080" w:type="dxa"/>
            <w:noWrap/>
            <w:vAlign w:val="center"/>
          </w:tcPr>
          <w:p w14:paraId="78E6C381" w14:textId="1A50A7F9" w:rsidR="004F710D" w:rsidRPr="007303BA" w:rsidRDefault="004F710D" w:rsidP="00BC6976">
            <w:pPr>
              <w:spacing w:before="0"/>
              <w:jc w:val="center"/>
              <w:rPr>
                <w:sz w:val="21"/>
                <w:szCs w:val="21"/>
                <w:highlight w:val="green"/>
              </w:rPr>
            </w:pPr>
          </w:p>
        </w:tc>
        <w:tc>
          <w:tcPr>
            <w:tcW w:w="1267" w:type="dxa"/>
            <w:noWrap/>
            <w:vAlign w:val="center"/>
          </w:tcPr>
          <w:p w14:paraId="47E7319C" w14:textId="2348B4DB" w:rsidR="004F710D" w:rsidRPr="007303BA" w:rsidRDefault="004F710D" w:rsidP="00BC6976">
            <w:pPr>
              <w:spacing w:before="0"/>
              <w:jc w:val="center"/>
              <w:rPr>
                <w:sz w:val="21"/>
                <w:szCs w:val="21"/>
                <w:highlight w:val="green"/>
              </w:rPr>
            </w:pPr>
          </w:p>
        </w:tc>
        <w:tc>
          <w:tcPr>
            <w:tcW w:w="1248" w:type="dxa"/>
            <w:noWrap/>
            <w:vAlign w:val="center"/>
          </w:tcPr>
          <w:p w14:paraId="0B67105B" w14:textId="374EEE48" w:rsidR="004F710D" w:rsidRPr="007303BA" w:rsidRDefault="004F710D" w:rsidP="00BC6976">
            <w:pPr>
              <w:spacing w:before="0"/>
              <w:jc w:val="center"/>
              <w:rPr>
                <w:sz w:val="21"/>
                <w:szCs w:val="21"/>
                <w:highlight w:val="green"/>
              </w:rPr>
            </w:pPr>
          </w:p>
        </w:tc>
      </w:tr>
      <w:tr w:rsidR="00175246" w:rsidRPr="00305D75" w14:paraId="3C89F1F5" w14:textId="77777777" w:rsidTr="00AB01D3">
        <w:trPr>
          <w:trHeight w:val="360"/>
        </w:trPr>
        <w:tc>
          <w:tcPr>
            <w:tcW w:w="3235" w:type="dxa"/>
            <w:noWrap/>
            <w:vAlign w:val="center"/>
          </w:tcPr>
          <w:p w14:paraId="5876F8D4" w14:textId="6A1806E3" w:rsidR="00175246" w:rsidRPr="007303BA" w:rsidRDefault="00175246" w:rsidP="00BC6976">
            <w:pPr>
              <w:spacing w:before="0"/>
              <w:jc w:val="center"/>
              <w:rPr>
                <w:sz w:val="21"/>
                <w:szCs w:val="21"/>
                <w:highlight w:val="green"/>
              </w:rPr>
            </w:pPr>
          </w:p>
        </w:tc>
        <w:tc>
          <w:tcPr>
            <w:tcW w:w="1260" w:type="dxa"/>
            <w:vAlign w:val="center"/>
          </w:tcPr>
          <w:p w14:paraId="6734B115" w14:textId="551E11E0" w:rsidR="00175246" w:rsidRPr="00305D75" w:rsidRDefault="00175246" w:rsidP="00BC6976">
            <w:pPr>
              <w:spacing w:before="0"/>
              <w:jc w:val="center"/>
              <w:rPr>
                <w:sz w:val="21"/>
                <w:szCs w:val="21"/>
              </w:rPr>
            </w:pPr>
          </w:p>
        </w:tc>
        <w:tc>
          <w:tcPr>
            <w:tcW w:w="2340" w:type="dxa"/>
            <w:gridSpan w:val="2"/>
            <w:noWrap/>
            <w:vAlign w:val="center"/>
          </w:tcPr>
          <w:p w14:paraId="526EF43E" w14:textId="7DA099DC" w:rsidR="00175246" w:rsidRPr="007303BA" w:rsidRDefault="00175246" w:rsidP="00BC6976">
            <w:pPr>
              <w:spacing w:before="0"/>
              <w:jc w:val="center"/>
              <w:rPr>
                <w:sz w:val="21"/>
                <w:szCs w:val="21"/>
                <w:highlight w:val="green"/>
              </w:rPr>
            </w:pPr>
          </w:p>
        </w:tc>
        <w:tc>
          <w:tcPr>
            <w:tcW w:w="1267" w:type="dxa"/>
            <w:noWrap/>
            <w:vAlign w:val="center"/>
          </w:tcPr>
          <w:p w14:paraId="059CC645" w14:textId="153B84CF" w:rsidR="00175246" w:rsidRPr="007303BA" w:rsidRDefault="00175246" w:rsidP="00BC6976">
            <w:pPr>
              <w:spacing w:before="0"/>
              <w:jc w:val="center"/>
              <w:rPr>
                <w:sz w:val="21"/>
                <w:szCs w:val="21"/>
                <w:highlight w:val="green"/>
              </w:rPr>
            </w:pPr>
          </w:p>
        </w:tc>
        <w:tc>
          <w:tcPr>
            <w:tcW w:w="1248" w:type="dxa"/>
            <w:noWrap/>
            <w:vAlign w:val="center"/>
          </w:tcPr>
          <w:p w14:paraId="6A6EED13" w14:textId="2762C4A7" w:rsidR="00175246" w:rsidRPr="007303BA" w:rsidRDefault="00175246" w:rsidP="00BC6976">
            <w:pPr>
              <w:spacing w:before="0"/>
              <w:jc w:val="center"/>
              <w:rPr>
                <w:sz w:val="21"/>
                <w:szCs w:val="21"/>
                <w:highlight w:val="green"/>
              </w:rPr>
            </w:pPr>
          </w:p>
        </w:tc>
      </w:tr>
      <w:tr w:rsidR="004F710D" w:rsidRPr="00305D75" w14:paraId="6BC90135" w14:textId="77777777" w:rsidTr="00AB01D3">
        <w:trPr>
          <w:trHeight w:val="360"/>
        </w:trPr>
        <w:tc>
          <w:tcPr>
            <w:tcW w:w="3235" w:type="dxa"/>
            <w:shd w:val="clear" w:color="auto" w:fill="D6E3BC" w:themeFill="accent3" w:themeFillTint="66"/>
            <w:noWrap/>
            <w:vAlign w:val="center"/>
          </w:tcPr>
          <w:p w14:paraId="131407BE" w14:textId="131F1123" w:rsidR="004F710D" w:rsidRPr="00305D75" w:rsidRDefault="004F710D" w:rsidP="00BC6976">
            <w:pPr>
              <w:spacing w:before="0"/>
              <w:jc w:val="center"/>
              <w:rPr>
                <w:b/>
                <w:bCs/>
                <w:sz w:val="21"/>
                <w:szCs w:val="21"/>
              </w:rPr>
            </w:pPr>
          </w:p>
        </w:tc>
        <w:tc>
          <w:tcPr>
            <w:tcW w:w="1260" w:type="dxa"/>
            <w:shd w:val="clear" w:color="auto" w:fill="595959" w:themeFill="text1" w:themeFillTint="A6"/>
            <w:vAlign w:val="center"/>
          </w:tcPr>
          <w:p w14:paraId="0279BF4C" w14:textId="77777777" w:rsidR="004F710D" w:rsidRPr="00305D75" w:rsidRDefault="004F710D" w:rsidP="00BC6976">
            <w:pPr>
              <w:spacing w:before="0"/>
              <w:jc w:val="center"/>
              <w:rPr>
                <w:sz w:val="21"/>
                <w:szCs w:val="21"/>
              </w:rPr>
            </w:pPr>
          </w:p>
        </w:tc>
        <w:tc>
          <w:tcPr>
            <w:tcW w:w="1260" w:type="dxa"/>
            <w:shd w:val="clear" w:color="auto" w:fill="D6E3BC" w:themeFill="accent3" w:themeFillTint="66"/>
            <w:noWrap/>
            <w:vAlign w:val="center"/>
          </w:tcPr>
          <w:p w14:paraId="13AC6DBA" w14:textId="29E136B8" w:rsidR="004F710D" w:rsidRPr="00305D75" w:rsidRDefault="004F710D" w:rsidP="00BC6976">
            <w:pPr>
              <w:spacing w:before="0"/>
              <w:jc w:val="center"/>
              <w:rPr>
                <w:b/>
                <w:bCs/>
                <w:sz w:val="21"/>
                <w:szCs w:val="21"/>
              </w:rPr>
            </w:pPr>
          </w:p>
        </w:tc>
        <w:tc>
          <w:tcPr>
            <w:tcW w:w="1080" w:type="dxa"/>
            <w:shd w:val="clear" w:color="auto" w:fill="595959" w:themeFill="text1" w:themeFillTint="A6"/>
            <w:noWrap/>
            <w:vAlign w:val="center"/>
          </w:tcPr>
          <w:p w14:paraId="58FA2501" w14:textId="77777777" w:rsidR="004F710D" w:rsidRPr="00305D75" w:rsidRDefault="004F710D" w:rsidP="00BC6976">
            <w:pPr>
              <w:spacing w:before="0"/>
              <w:jc w:val="center"/>
              <w:rPr>
                <w:sz w:val="21"/>
                <w:szCs w:val="21"/>
              </w:rPr>
            </w:pPr>
          </w:p>
        </w:tc>
        <w:tc>
          <w:tcPr>
            <w:tcW w:w="1267" w:type="dxa"/>
            <w:shd w:val="clear" w:color="auto" w:fill="D6E3BC" w:themeFill="accent3" w:themeFillTint="66"/>
            <w:noWrap/>
            <w:vAlign w:val="center"/>
          </w:tcPr>
          <w:p w14:paraId="0F6A7D32" w14:textId="3FFD03DD" w:rsidR="004F710D" w:rsidRPr="00305D75" w:rsidRDefault="004F710D" w:rsidP="00BC6976">
            <w:pPr>
              <w:spacing w:before="0"/>
              <w:jc w:val="center"/>
              <w:rPr>
                <w:sz w:val="21"/>
                <w:szCs w:val="21"/>
              </w:rPr>
            </w:pPr>
          </w:p>
        </w:tc>
        <w:tc>
          <w:tcPr>
            <w:tcW w:w="1248" w:type="dxa"/>
            <w:shd w:val="clear" w:color="auto" w:fill="595959" w:themeFill="text1" w:themeFillTint="A6"/>
            <w:noWrap/>
            <w:vAlign w:val="center"/>
          </w:tcPr>
          <w:p w14:paraId="035194E0" w14:textId="77777777" w:rsidR="004F710D" w:rsidRPr="00305D75" w:rsidRDefault="004F710D" w:rsidP="00BC6976">
            <w:pPr>
              <w:spacing w:before="0"/>
              <w:jc w:val="center"/>
              <w:rPr>
                <w:sz w:val="21"/>
                <w:szCs w:val="21"/>
              </w:rPr>
            </w:pPr>
          </w:p>
        </w:tc>
      </w:tr>
      <w:tr w:rsidR="004F710D" w:rsidRPr="00305D75" w14:paraId="4ECD5845" w14:textId="77777777" w:rsidTr="00AB01D3">
        <w:trPr>
          <w:trHeight w:val="360"/>
        </w:trPr>
        <w:tc>
          <w:tcPr>
            <w:tcW w:w="9350" w:type="dxa"/>
            <w:gridSpan w:val="6"/>
            <w:vAlign w:val="center"/>
          </w:tcPr>
          <w:p w14:paraId="19403210" w14:textId="29519A74" w:rsidR="004F710D" w:rsidRPr="00305D75" w:rsidRDefault="004F710D" w:rsidP="00BC6976">
            <w:pPr>
              <w:spacing w:before="0"/>
              <w:jc w:val="center"/>
              <w:rPr>
                <w:sz w:val="21"/>
                <w:szCs w:val="21"/>
              </w:rPr>
            </w:pPr>
            <w:r w:rsidRPr="00305D75">
              <w:rPr>
                <w:sz w:val="21"/>
                <w:szCs w:val="21"/>
              </w:rPr>
              <w:t xml:space="preserve">Notebook/Page Ref. </w:t>
            </w:r>
            <w:r w:rsidRPr="0009024B">
              <w:rPr>
                <w:sz w:val="21"/>
                <w:szCs w:val="21"/>
                <w:highlight w:val="yellow"/>
              </w:rPr>
              <w:t>A</w:t>
            </w:r>
            <w:r w:rsidR="0009024B" w:rsidRPr="0009024B">
              <w:rPr>
                <w:sz w:val="21"/>
                <w:szCs w:val="21"/>
                <w:highlight w:val="yellow"/>
              </w:rPr>
              <w:t>B</w:t>
            </w:r>
            <w:r w:rsidRPr="0009024B">
              <w:rPr>
                <w:sz w:val="21"/>
                <w:szCs w:val="21"/>
                <w:highlight w:val="yellow"/>
              </w:rPr>
              <w:t>-B</w:t>
            </w:r>
            <w:r w:rsidR="0009024B" w:rsidRPr="0009024B">
              <w:rPr>
                <w:sz w:val="21"/>
                <w:szCs w:val="21"/>
                <w:highlight w:val="yellow"/>
              </w:rPr>
              <w:t>C</w:t>
            </w:r>
            <w:r w:rsidRPr="0009024B">
              <w:rPr>
                <w:sz w:val="21"/>
                <w:szCs w:val="21"/>
                <w:highlight w:val="yellow"/>
              </w:rPr>
              <w:t>-</w:t>
            </w:r>
            <w:r w:rsidR="0009024B" w:rsidRPr="0009024B">
              <w:rPr>
                <w:sz w:val="21"/>
                <w:szCs w:val="21"/>
                <w:highlight w:val="yellow"/>
              </w:rPr>
              <w:t>XXX</w:t>
            </w:r>
            <w:r w:rsidRPr="0009024B">
              <w:rPr>
                <w:sz w:val="21"/>
                <w:szCs w:val="21"/>
                <w:highlight w:val="yellow"/>
              </w:rPr>
              <w:t>-</w:t>
            </w:r>
            <w:r w:rsidR="0009024B" w:rsidRPr="0009024B">
              <w:rPr>
                <w:sz w:val="21"/>
                <w:szCs w:val="21"/>
                <w:highlight w:val="yellow"/>
              </w:rPr>
              <w:t>XX</w:t>
            </w:r>
            <w:r w:rsidRPr="0009024B">
              <w:rPr>
                <w:sz w:val="21"/>
                <w:szCs w:val="21"/>
                <w:highlight w:val="yellow"/>
              </w:rPr>
              <w:t>/</w:t>
            </w:r>
            <w:r w:rsidR="0009024B" w:rsidRPr="0009024B">
              <w:rPr>
                <w:sz w:val="21"/>
                <w:szCs w:val="21"/>
                <w:highlight w:val="yellow"/>
              </w:rPr>
              <w:t>XX</w:t>
            </w:r>
            <w:r w:rsidRPr="0009024B">
              <w:rPr>
                <w:sz w:val="21"/>
                <w:szCs w:val="21"/>
                <w:highlight w:val="yellow"/>
              </w:rPr>
              <w:t>-</w:t>
            </w:r>
            <w:r w:rsidR="0009024B" w:rsidRPr="0009024B">
              <w:rPr>
                <w:sz w:val="21"/>
                <w:szCs w:val="21"/>
                <w:highlight w:val="yellow"/>
              </w:rPr>
              <w:t>XX</w:t>
            </w:r>
          </w:p>
        </w:tc>
      </w:tr>
    </w:tbl>
    <w:p w14:paraId="36C01B58" w14:textId="1901795D" w:rsidR="004F710D" w:rsidRDefault="004F710D" w:rsidP="004F710D">
      <w:pPr>
        <w:spacing w:before="120" w:after="240" w:line="360" w:lineRule="auto"/>
        <w:jc w:val="both"/>
        <w:rPr>
          <w:rFonts w:eastAsia="Calibri"/>
        </w:rPr>
      </w:pPr>
      <w:r w:rsidRPr="00305D75">
        <w:rPr>
          <w:rFonts w:eastAsia="Calibri"/>
          <w:b/>
        </w:rPr>
        <w:t>Observations and Conclusion:</w:t>
      </w:r>
      <w:r w:rsidRPr="00305D75">
        <w:rPr>
          <w:rFonts w:eastAsia="Calibri"/>
        </w:rPr>
        <w:t xml:space="preserve"> Upon evaluation of the above data, it was observed that the </w:t>
      </w:r>
      <w:r w:rsidR="00206362">
        <w:rPr>
          <w:rFonts w:eastAsia="Calibri"/>
        </w:rPr>
        <w:t>Product name</w:t>
      </w:r>
      <w:r w:rsidRPr="00305D75">
        <w:rPr>
          <w:rFonts w:eastAsia="Calibri"/>
        </w:rPr>
        <w:t xml:space="preserve"> was stable for 8 weeks with all excipients at accelerated stability conditions</w:t>
      </w:r>
      <w:r w:rsidR="00F373B8" w:rsidRPr="00305D75">
        <w:rPr>
          <w:rFonts w:eastAsia="Calibri"/>
        </w:rPr>
        <w:t xml:space="preserve"> (</w:t>
      </w:r>
      <w:r w:rsidRPr="00305D75">
        <w:rPr>
          <w:rFonts w:eastAsia="Calibri"/>
        </w:rPr>
        <w:t>40º C/ 75 % RH</w:t>
      </w:r>
      <w:r w:rsidR="00F373B8" w:rsidRPr="00305D75">
        <w:rPr>
          <w:rFonts w:eastAsia="Calibri"/>
        </w:rPr>
        <w:t>)</w:t>
      </w:r>
      <w:r w:rsidRPr="00305D75">
        <w:rPr>
          <w:rFonts w:eastAsia="Calibri"/>
        </w:rPr>
        <w:t xml:space="preserve">. Therefore, it can be concluded that the selected excipients were compatible with </w:t>
      </w:r>
      <w:r w:rsidR="00E706F9" w:rsidRPr="00E706F9">
        <w:rPr>
          <w:rFonts w:eastAsia="Calibri"/>
          <w:highlight w:val="yellow"/>
        </w:rPr>
        <w:t>API Name</w:t>
      </w:r>
      <w:r w:rsidRPr="00305D75">
        <w:rPr>
          <w:rFonts w:eastAsia="Calibri"/>
        </w:rPr>
        <w:t xml:space="preserve"> and deemed acceptable for use in the drug product development.</w:t>
      </w:r>
    </w:p>
    <w:p w14:paraId="3447CBFD" w14:textId="2984338A" w:rsidR="00BA6DB4" w:rsidRPr="00305D75" w:rsidRDefault="00BA6DB4" w:rsidP="004F710D">
      <w:pPr>
        <w:spacing w:before="120" w:after="240" w:line="360" w:lineRule="auto"/>
        <w:jc w:val="both"/>
        <w:rPr>
          <w:sz w:val="22"/>
          <w:szCs w:val="22"/>
        </w:rPr>
      </w:pPr>
      <w:r w:rsidRPr="00323160">
        <w:rPr>
          <w:rFonts w:eastAsia="Calibri"/>
          <w:highlight w:val="cyan"/>
        </w:rPr>
        <w:t xml:space="preserve">&lt;Note: Here text &amp; data presentation is provided for example. Please include </w:t>
      </w:r>
      <w:r w:rsidR="009F39F5">
        <w:rPr>
          <w:rFonts w:eastAsia="Calibri"/>
          <w:highlight w:val="cyan"/>
        </w:rPr>
        <w:t xml:space="preserve">proposed </w:t>
      </w:r>
      <w:r w:rsidRPr="00323160">
        <w:rPr>
          <w:rFonts w:eastAsia="Calibri"/>
          <w:highlight w:val="cyan"/>
        </w:rPr>
        <w:t>product specific description of study and data.&gt;</w:t>
      </w:r>
    </w:p>
    <w:p w14:paraId="02E5D55D" w14:textId="77777777" w:rsidR="004F710D" w:rsidRPr="00305D75" w:rsidRDefault="004F710D" w:rsidP="004F710D">
      <w:pPr>
        <w:pStyle w:val="Heading4"/>
      </w:pPr>
      <w:bookmarkStart w:id="136" w:name="_Toc153976475"/>
      <w:bookmarkStart w:id="137" w:name="_Toc153977235"/>
      <w:bookmarkStart w:id="138" w:name="_Toc209094917"/>
      <w:r w:rsidRPr="00305D75">
        <w:lastRenderedPageBreak/>
        <w:t>Excipients Grade Selection</w:t>
      </w:r>
      <w:bookmarkEnd w:id="136"/>
      <w:bookmarkEnd w:id="137"/>
      <w:bookmarkEnd w:id="138"/>
      <w:r w:rsidRPr="00305D75">
        <w:t xml:space="preserve"> </w:t>
      </w:r>
    </w:p>
    <w:p w14:paraId="463714D2" w14:textId="77777777" w:rsidR="004F710D" w:rsidRDefault="004F710D" w:rsidP="004F710D">
      <w:pPr>
        <w:spacing w:after="120" w:line="360" w:lineRule="auto"/>
        <w:jc w:val="both"/>
      </w:pPr>
      <w:bookmarkStart w:id="139" w:name="_Ref417399228"/>
      <w:bookmarkStart w:id="140" w:name="_Ref512259659"/>
      <w:r w:rsidRPr="00305D75">
        <w:t>Excipients were chosen based on the experience with the approved similar drug product and reverse engineering data of RLD, ensuring similar dosage form design and manufacturing process adapted to perform close to the RLD. Based on the results of excipient compatibility studies, identical excipient types to the RLD formulation were selected for the generic product development.</w:t>
      </w:r>
    </w:p>
    <w:p w14:paraId="0A1A3F53" w14:textId="77777777" w:rsidR="00867214" w:rsidRDefault="00867214" w:rsidP="004F710D">
      <w:pPr>
        <w:spacing w:after="120" w:line="360" w:lineRule="auto"/>
        <w:jc w:val="both"/>
      </w:pPr>
    </w:p>
    <w:p w14:paraId="3E5164E9" w14:textId="1D40E460" w:rsidR="00867214" w:rsidRPr="00323160" w:rsidRDefault="00867214" w:rsidP="004F710D">
      <w:pPr>
        <w:spacing w:after="120" w:line="360" w:lineRule="auto"/>
        <w:jc w:val="both"/>
        <w:rPr>
          <w:highlight w:val="yellow"/>
        </w:rPr>
      </w:pPr>
      <w:r w:rsidRPr="00323160">
        <w:rPr>
          <w:highlight w:val="yellow"/>
        </w:rPr>
        <w:t>Excipient name</w:t>
      </w:r>
    </w:p>
    <w:p w14:paraId="4B1657AD" w14:textId="78EB73A5" w:rsidR="00867214" w:rsidRDefault="00867214" w:rsidP="004F710D">
      <w:pPr>
        <w:spacing w:after="120" w:line="360" w:lineRule="auto"/>
        <w:jc w:val="both"/>
      </w:pPr>
      <w:r w:rsidRPr="00323160">
        <w:rPr>
          <w:highlight w:val="yellow"/>
        </w:rPr>
        <w:t>Justification for selection of excipient</w:t>
      </w:r>
      <w:r>
        <w:t xml:space="preserve"> </w:t>
      </w:r>
    </w:p>
    <w:p w14:paraId="410AF1C6" w14:textId="5D608027" w:rsidR="00BA6DB4" w:rsidRPr="00305D75" w:rsidRDefault="00BA6DB4" w:rsidP="004F710D">
      <w:pPr>
        <w:spacing w:after="120" w:line="360" w:lineRule="auto"/>
        <w:jc w:val="both"/>
      </w:pPr>
      <w:r w:rsidRPr="00323160">
        <w:rPr>
          <w:highlight w:val="cyan"/>
        </w:rPr>
        <w:t>&lt;Add justification for selection of each excipients&gt;</w:t>
      </w:r>
    </w:p>
    <w:p w14:paraId="2FBA68FE" w14:textId="77777777" w:rsidR="004F710D" w:rsidRPr="00305D75" w:rsidRDefault="004F710D" w:rsidP="004F710D">
      <w:pPr>
        <w:pStyle w:val="Heading1"/>
        <w:pageBreakBefore/>
      </w:pPr>
      <w:bookmarkStart w:id="141" w:name="_Ref439922630"/>
      <w:bookmarkStart w:id="142" w:name="_Toc153976476"/>
      <w:bookmarkStart w:id="143" w:name="_Toc153977236"/>
      <w:bookmarkStart w:id="144" w:name="_Toc209094918"/>
      <w:bookmarkEnd w:id="139"/>
      <w:bookmarkEnd w:id="140"/>
      <w:r w:rsidRPr="00305D75">
        <w:lastRenderedPageBreak/>
        <w:t>FORMULATION DEVELOPMENT</w:t>
      </w:r>
      <w:bookmarkEnd w:id="141"/>
      <w:bookmarkEnd w:id="142"/>
      <w:bookmarkEnd w:id="143"/>
      <w:bookmarkEnd w:id="144"/>
    </w:p>
    <w:p w14:paraId="1D5A96D7" w14:textId="77777777" w:rsidR="004F710D" w:rsidRPr="00305D75" w:rsidRDefault="004F710D" w:rsidP="004F710D">
      <w:pPr>
        <w:pStyle w:val="Heading2"/>
      </w:pPr>
      <w:bookmarkStart w:id="145" w:name="_Toc153976477"/>
      <w:bookmarkStart w:id="146" w:name="_Toc153977237"/>
      <w:bookmarkStart w:id="147" w:name="_Toc209094919"/>
      <w:r w:rsidRPr="00305D75">
        <w:t>Overall Summary of Formulation Development</w:t>
      </w:r>
      <w:bookmarkEnd w:id="145"/>
      <w:bookmarkEnd w:id="146"/>
      <w:bookmarkEnd w:id="147"/>
    </w:p>
    <w:p w14:paraId="37598348" w14:textId="0043CE57" w:rsidR="004F710D" w:rsidRPr="00305D75" w:rsidRDefault="004F710D" w:rsidP="00CB7A05">
      <w:pPr>
        <w:pStyle w:val="Paragraph"/>
        <w:spacing w:beforeLines="50" w:before="120" w:after="120" w:line="360" w:lineRule="auto"/>
        <w:jc w:val="both"/>
      </w:pPr>
      <w:r w:rsidRPr="00305D75">
        <w:t xml:space="preserve">The formulation development for </w:t>
      </w:r>
      <w:r w:rsidR="000B19AC" w:rsidRPr="00C05564">
        <w:rPr>
          <w:highlight w:val="yellow"/>
        </w:rPr>
        <w:t>Company Name</w:t>
      </w:r>
      <w:r w:rsidRPr="00305D75">
        <w:t xml:space="preserve">’s proposed generic drug product was conducted at </w:t>
      </w:r>
      <w:r w:rsidR="000B19AC" w:rsidRPr="00C05564">
        <w:rPr>
          <w:highlight w:val="yellow"/>
        </w:rPr>
        <w:t>Company Name</w:t>
      </w:r>
      <w:r w:rsidRPr="00305D75">
        <w:t xml:space="preserve">. The development of </w:t>
      </w:r>
      <w:r w:rsidR="00BA6DB4" w:rsidRPr="00323160">
        <w:rPr>
          <w:highlight w:val="yellow"/>
        </w:rPr>
        <w:t xml:space="preserve">Proposed </w:t>
      </w:r>
      <w:r w:rsidR="00191124" w:rsidRPr="00BA6DB4">
        <w:rPr>
          <w:highlight w:val="yellow"/>
        </w:rPr>
        <w:t xml:space="preserve">Product </w:t>
      </w:r>
      <w:r w:rsidR="00191124" w:rsidRPr="00C05564">
        <w:rPr>
          <w:highlight w:val="yellow"/>
        </w:rPr>
        <w:t>Name</w:t>
      </w:r>
      <w:r w:rsidRPr="00305D75">
        <w:t xml:space="preserve"> at </w:t>
      </w:r>
      <w:r w:rsidR="000B19AC" w:rsidRPr="00C05564">
        <w:rPr>
          <w:highlight w:val="yellow"/>
        </w:rPr>
        <w:t>Company Name</w:t>
      </w:r>
      <w:r w:rsidRPr="00305D75">
        <w:t xml:space="preserve"> was guided by the dosage form design and the drug delivery system of the Reference Listed Drug (RLD) </w:t>
      </w:r>
      <w:r w:rsidR="00C05564" w:rsidRPr="00C05564">
        <w:rPr>
          <w:highlight w:val="yellow"/>
        </w:rPr>
        <w:t>Drug name</w:t>
      </w:r>
      <w:r w:rsidRPr="00C05564">
        <w:rPr>
          <w:highlight w:val="yellow"/>
          <w:vertAlign w:val="superscript"/>
        </w:rPr>
        <w:t>®</w:t>
      </w:r>
      <w:r w:rsidRPr="00305D75">
        <w:t xml:space="preserve">. The </w:t>
      </w:r>
      <w:r w:rsidR="00B822EA" w:rsidRPr="00305D75">
        <w:t>RLD</w:t>
      </w:r>
      <w:r w:rsidRPr="00305D75">
        <w:t xml:space="preserve"> </w:t>
      </w:r>
      <w:r w:rsidR="00C05564" w:rsidRPr="00C05564">
        <w:rPr>
          <w:highlight w:val="yellow"/>
        </w:rPr>
        <w:t>Drug name</w:t>
      </w:r>
      <w:r w:rsidR="00C05564" w:rsidRPr="00C05564">
        <w:rPr>
          <w:highlight w:val="yellow"/>
          <w:vertAlign w:val="superscript"/>
        </w:rPr>
        <w:t>®</w:t>
      </w:r>
      <w:r w:rsidRPr="00305D75">
        <w:t xml:space="preserve"> is formulated as an immediate release semi-solid 2</w:t>
      </w:r>
      <w:r w:rsidR="00B822EA" w:rsidRPr="00305D75">
        <w:t>-</w:t>
      </w:r>
      <w:r w:rsidRPr="00305D75">
        <w:t>piece hard gelatin capsule dosage from. The product is indicated for the treatment of severe recalcitrant nodular acne.</w:t>
      </w:r>
    </w:p>
    <w:p w14:paraId="000E3E72" w14:textId="3BBED85F" w:rsidR="004F710D" w:rsidRPr="00305D75" w:rsidRDefault="004F710D" w:rsidP="00CB7A05">
      <w:pPr>
        <w:spacing w:beforeLines="50" w:before="120" w:after="120" w:line="360" w:lineRule="auto"/>
        <w:jc w:val="both"/>
        <w:rPr>
          <w:rFonts w:eastAsia="Arial Unicode MS"/>
        </w:rPr>
      </w:pPr>
      <w:r w:rsidRPr="00305D75">
        <w:rPr>
          <w:rFonts w:eastAsia="Arial Unicode MS"/>
        </w:rPr>
        <w:t xml:space="preserve">The formulation development of </w:t>
      </w:r>
      <w:r w:rsidR="000B19AC" w:rsidRPr="00C05564">
        <w:rPr>
          <w:rFonts w:eastAsia="Arial Unicode MS"/>
          <w:highlight w:val="yellow"/>
        </w:rPr>
        <w:t>Company Name</w:t>
      </w:r>
      <w:r w:rsidRPr="00305D75">
        <w:rPr>
          <w:rFonts w:eastAsia="Arial Unicode MS"/>
        </w:rPr>
        <w:t xml:space="preserve">’s generic version was designed as an active suspension filled into hard gelatin capsules. </w:t>
      </w:r>
      <w:r w:rsidRPr="00305D75">
        <w:t xml:space="preserve">All strengths of </w:t>
      </w:r>
      <w:r w:rsidR="00BA6DB4" w:rsidRPr="00323160">
        <w:rPr>
          <w:highlight w:val="yellow"/>
        </w:rPr>
        <w:t xml:space="preserve">Proposed </w:t>
      </w:r>
      <w:r w:rsidR="00191124" w:rsidRPr="00BA6DB4">
        <w:rPr>
          <w:highlight w:val="yellow"/>
        </w:rPr>
        <w:t xml:space="preserve">Product </w:t>
      </w:r>
      <w:r w:rsidR="00191124" w:rsidRPr="00C05564">
        <w:rPr>
          <w:highlight w:val="yellow"/>
        </w:rPr>
        <w:t>Name</w:t>
      </w:r>
      <w:r w:rsidRPr="00305D75">
        <w:t xml:space="preserve"> share the same formulation component which is filled into capsules proportionally to achieve the capsule strength. </w:t>
      </w:r>
      <w:r w:rsidRPr="00305D75">
        <w:rPr>
          <w:rFonts w:eastAsia="Arial Unicode MS"/>
        </w:rPr>
        <w:t xml:space="preserve">Final formulation </w:t>
      </w:r>
      <w:r w:rsidRPr="00305D75">
        <w:rPr>
          <w:rFonts w:eastAsia="Arial Unicode MS"/>
          <w:bCs/>
        </w:rPr>
        <w:t>ensures similar in vivo performance to the RLD and achieve desired drug product characteristics per established the Quality Target Product Profile (QTPP).</w:t>
      </w:r>
      <w:r w:rsidRPr="00305D75">
        <w:rPr>
          <w:rFonts w:eastAsia="Arial Unicode MS"/>
        </w:rPr>
        <w:t xml:space="preserve"> </w:t>
      </w:r>
    </w:p>
    <w:p w14:paraId="3D7E545C" w14:textId="6A81BEDA" w:rsidR="004F710D" w:rsidRDefault="004F710D" w:rsidP="00CB7A05">
      <w:pPr>
        <w:pStyle w:val="Paragraph"/>
        <w:spacing w:beforeLines="50" w:before="120" w:after="120" w:line="360" w:lineRule="auto"/>
        <w:jc w:val="both"/>
      </w:pPr>
      <w:r w:rsidRPr="00305D75">
        <w:t xml:space="preserve">Formulation development of </w:t>
      </w:r>
      <w:r w:rsidR="000B19AC" w:rsidRPr="00C05564">
        <w:rPr>
          <w:highlight w:val="yellow"/>
        </w:rPr>
        <w:t>Company Name</w:t>
      </w:r>
      <w:r w:rsidRPr="00C05564">
        <w:rPr>
          <w:highlight w:val="yellow"/>
        </w:rPr>
        <w:t>’s</w:t>
      </w:r>
      <w:r w:rsidRPr="00305D75">
        <w:t xml:space="preserve"> generic version required that the Critical Quality Attributes (CQA) such as dissolution, stability, physical attributes matched closely to that of the </w:t>
      </w:r>
      <w:r w:rsidR="00B822EA" w:rsidRPr="00305D75">
        <w:t>RLD</w:t>
      </w:r>
      <w:r w:rsidRPr="00305D75">
        <w:t xml:space="preserve"> </w:t>
      </w:r>
      <w:r w:rsidR="00C05564" w:rsidRPr="00C05564">
        <w:rPr>
          <w:highlight w:val="yellow"/>
        </w:rPr>
        <w:t>Drug name</w:t>
      </w:r>
      <w:r w:rsidR="00C05564" w:rsidRPr="00C05564">
        <w:rPr>
          <w:highlight w:val="yellow"/>
          <w:vertAlign w:val="superscript"/>
        </w:rPr>
        <w:t>®</w:t>
      </w:r>
      <w:r w:rsidRPr="00305D75">
        <w:t xml:space="preserve"> (</w:t>
      </w:r>
      <w:r w:rsidR="00C05564" w:rsidRPr="00C05564">
        <w:rPr>
          <w:highlight w:val="yellow"/>
        </w:rPr>
        <w:t>API Name</w:t>
      </w:r>
      <w:r w:rsidRPr="00C05564">
        <w:rPr>
          <w:highlight w:val="yellow"/>
        </w:rPr>
        <w:t>, USP</w:t>
      </w:r>
      <w:r w:rsidRPr="00305D75">
        <w:t xml:space="preserve">) in order to ensure bioequivalence and patient compliance. </w:t>
      </w:r>
      <w:r w:rsidR="000B19AC" w:rsidRPr="00C05564">
        <w:rPr>
          <w:highlight w:val="yellow"/>
        </w:rPr>
        <w:t>Company Name</w:t>
      </w:r>
      <w:r w:rsidRPr="00305D75">
        <w:t xml:space="preserve"> has developed a product to satisfy these requirements. Specifically, during the initial development the following attributes were considered critical;</w:t>
      </w:r>
    </w:p>
    <w:p w14:paraId="59B26FB6" w14:textId="080501A5" w:rsidR="00BA6DB4" w:rsidRPr="00305D75" w:rsidRDefault="00BA6DB4" w:rsidP="00323160">
      <w:pPr>
        <w:spacing w:before="120" w:after="240" w:line="360" w:lineRule="auto"/>
        <w:jc w:val="both"/>
      </w:pPr>
      <w:r w:rsidRPr="00BA69FE">
        <w:rPr>
          <w:rFonts w:eastAsia="Calibri"/>
          <w:highlight w:val="cyan"/>
        </w:rPr>
        <w:t xml:space="preserve">&lt;Note: Here text &amp; data presentation is provided </w:t>
      </w:r>
      <w:r w:rsidR="009F39F5">
        <w:rPr>
          <w:rFonts w:eastAsia="Calibri"/>
          <w:highlight w:val="cyan"/>
        </w:rPr>
        <w:t>as</w:t>
      </w:r>
      <w:r w:rsidRPr="00BA69FE">
        <w:rPr>
          <w:rFonts w:eastAsia="Calibri"/>
          <w:highlight w:val="cyan"/>
        </w:rPr>
        <w:t xml:space="preserve"> example. Please include product specific description of study and data.&gt;</w:t>
      </w:r>
    </w:p>
    <w:p w14:paraId="32772910" w14:textId="77777777" w:rsidR="004F710D" w:rsidRPr="00305D75" w:rsidRDefault="004F710D" w:rsidP="00CB7A05">
      <w:pPr>
        <w:keepNext/>
        <w:tabs>
          <w:tab w:val="num" w:pos="360"/>
          <w:tab w:val="num" w:pos="717"/>
        </w:tabs>
        <w:spacing w:before="120" w:after="120"/>
        <w:ind w:left="720" w:hanging="360"/>
        <w:rPr>
          <w:rFonts w:eastAsia="Arial Unicode MS"/>
          <w:b/>
          <w:color w:val="002060"/>
        </w:rPr>
      </w:pPr>
      <w:r w:rsidRPr="00305D75">
        <w:rPr>
          <w:rFonts w:eastAsia="Arial Unicode MS"/>
          <w:b/>
          <w:color w:val="002060"/>
        </w:rPr>
        <w:t>Dissolution of the drug product</w:t>
      </w:r>
    </w:p>
    <w:p w14:paraId="206F118C" w14:textId="77777777" w:rsidR="004F710D" w:rsidRPr="00305D75" w:rsidRDefault="004F710D" w:rsidP="00CB7A05">
      <w:pPr>
        <w:keepNext/>
        <w:tabs>
          <w:tab w:val="num" w:pos="360"/>
          <w:tab w:val="num" w:pos="717"/>
        </w:tabs>
        <w:spacing w:before="120" w:after="120"/>
        <w:ind w:left="720" w:hanging="360"/>
        <w:rPr>
          <w:rFonts w:eastAsia="Arial Unicode MS"/>
          <w:b/>
          <w:color w:val="002060"/>
        </w:rPr>
      </w:pPr>
      <w:r w:rsidRPr="00305D75">
        <w:rPr>
          <w:rFonts w:eastAsia="Arial Unicode MS"/>
          <w:b/>
          <w:color w:val="002060"/>
        </w:rPr>
        <w:t xml:space="preserve">Chemical stability of the Active in the final drug product </w:t>
      </w:r>
    </w:p>
    <w:p w14:paraId="6000ED51" w14:textId="77777777" w:rsidR="004F710D" w:rsidRPr="00305D75" w:rsidRDefault="004F710D" w:rsidP="00CB7A05">
      <w:pPr>
        <w:keepNext/>
        <w:tabs>
          <w:tab w:val="num" w:pos="360"/>
          <w:tab w:val="num" w:pos="717"/>
        </w:tabs>
        <w:spacing w:before="120" w:after="120"/>
        <w:ind w:left="720" w:hanging="360"/>
        <w:rPr>
          <w:rFonts w:eastAsia="Arial Unicode MS"/>
          <w:b/>
          <w:color w:val="002060"/>
        </w:rPr>
      </w:pPr>
      <w:r w:rsidRPr="00305D75">
        <w:rPr>
          <w:rFonts w:eastAsia="Arial Unicode MS"/>
          <w:b/>
          <w:color w:val="002060"/>
        </w:rPr>
        <w:t>Physical stability of the final drug product</w:t>
      </w:r>
    </w:p>
    <w:p w14:paraId="1E9D24E1" w14:textId="77777777" w:rsidR="004F710D" w:rsidRPr="00305D75" w:rsidRDefault="004F710D" w:rsidP="00CB7A05">
      <w:pPr>
        <w:keepNext/>
        <w:tabs>
          <w:tab w:val="num" w:pos="360"/>
          <w:tab w:val="num" w:pos="717"/>
        </w:tabs>
        <w:spacing w:before="120" w:after="120"/>
        <w:ind w:left="720" w:hanging="360"/>
        <w:rPr>
          <w:rFonts w:eastAsia="Arial Unicode MS"/>
          <w:b/>
          <w:color w:val="002060"/>
        </w:rPr>
      </w:pPr>
      <w:r w:rsidRPr="00305D75">
        <w:rPr>
          <w:rFonts w:eastAsia="Arial Unicode MS"/>
          <w:b/>
          <w:color w:val="002060"/>
        </w:rPr>
        <w:t xml:space="preserve">To ensure an efficient, reproducible and scalable manufacturing process </w:t>
      </w:r>
    </w:p>
    <w:p w14:paraId="0D9C8729" w14:textId="4610125B" w:rsidR="004F710D" w:rsidRPr="00305D75" w:rsidRDefault="004F710D" w:rsidP="004F710D">
      <w:pPr>
        <w:pStyle w:val="Paragraph"/>
        <w:spacing w:line="312" w:lineRule="auto"/>
        <w:jc w:val="both"/>
        <w:rPr>
          <w:rFonts w:eastAsia="Arial Unicode MS"/>
        </w:rPr>
      </w:pPr>
      <w:r w:rsidRPr="00305D75">
        <w:rPr>
          <w:rFonts w:eastAsia="Arial Unicode MS"/>
        </w:rPr>
        <w:t>The aforementioned attributes could have an impact on the long</w:t>
      </w:r>
      <w:r w:rsidR="00B822EA" w:rsidRPr="00305D75">
        <w:rPr>
          <w:rFonts w:eastAsia="Arial Unicode MS"/>
        </w:rPr>
        <w:t>-</w:t>
      </w:r>
      <w:r w:rsidRPr="00305D75">
        <w:rPr>
          <w:rFonts w:eastAsia="Arial Unicode MS"/>
        </w:rPr>
        <w:t xml:space="preserve">term stability of the drug product and its in-vivo drug release performance in adjunct with manufacturing capability on a commercial scale. These attributes considered crucial to achieve the desired Quality Target Product Profile (QTPP) were identified and assessed during the early stages of the formulation development and monitored thereafter. Thus in summary, during the complete product development phase, effects of the </w:t>
      </w:r>
      <w:bookmarkStart w:id="148" w:name="_Hlk111048826"/>
      <w:r w:rsidRPr="00305D75">
        <w:rPr>
          <w:rFonts w:eastAsia="Arial Unicode MS"/>
        </w:rPr>
        <w:t xml:space="preserve">Critical Material Attributes (CMAs) and the Critical Process Parameters (CPPs) </w:t>
      </w:r>
      <w:bookmarkEnd w:id="148"/>
      <w:r w:rsidRPr="00305D75">
        <w:rPr>
          <w:rFonts w:eastAsia="Arial Unicode MS"/>
        </w:rPr>
        <w:t xml:space="preserve">on the </w:t>
      </w:r>
      <w:r w:rsidRPr="00305D75">
        <w:rPr>
          <w:rFonts w:eastAsia="Arial Unicode MS"/>
        </w:rPr>
        <w:lastRenderedPageBreak/>
        <w:t xml:space="preserve">Critical Quality Attributes (CQAs) of finished product were evaluated to achieve the Quality Target Product Profile (QTPP), and a suitable control strategy was designed. The CQAs, CMAs and CPPs for </w:t>
      </w:r>
      <w:r w:rsidR="00191124" w:rsidRPr="00C05564">
        <w:rPr>
          <w:highlight w:val="yellow"/>
        </w:rPr>
        <w:t>Product Name</w:t>
      </w:r>
      <w:r w:rsidRPr="00305D75">
        <w:rPr>
          <w:rFonts w:eastAsia="Arial Unicode MS"/>
        </w:rPr>
        <w:t xml:space="preserve"> are listed below.</w:t>
      </w:r>
    </w:p>
    <w:p w14:paraId="48F9E4F2" w14:textId="77777777" w:rsidR="004F710D" w:rsidRPr="00305D75" w:rsidRDefault="004F710D" w:rsidP="004F710D">
      <w:pPr>
        <w:pStyle w:val="Paragraph"/>
        <w:spacing w:line="312" w:lineRule="auto"/>
        <w:jc w:val="both"/>
        <w:rPr>
          <w:rFonts w:eastAsia="Arial Unicode MS"/>
        </w:rPr>
      </w:pPr>
      <w:r w:rsidRPr="00305D75">
        <w:rPr>
          <w:rFonts w:eastAsia="Arial Unicode MS"/>
          <w:noProof/>
        </w:rPr>
        <mc:AlternateContent>
          <mc:Choice Requires="wpg">
            <w:drawing>
              <wp:anchor distT="0" distB="0" distL="114300" distR="114300" simplePos="0" relativeHeight="251676672" behindDoc="0" locked="0" layoutInCell="1" allowOverlap="1" wp14:anchorId="0C47231F" wp14:editId="201B2325">
                <wp:simplePos x="0" y="0"/>
                <wp:positionH relativeFrom="column">
                  <wp:posOffset>162962</wp:posOffset>
                </wp:positionH>
                <wp:positionV relativeFrom="paragraph">
                  <wp:posOffset>348716</wp:posOffset>
                </wp:positionV>
                <wp:extent cx="5552127" cy="5676251"/>
                <wp:effectExtent l="0" t="0" r="10795" b="20320"/>
                <wp:wrapNone/>
                <wp:docPr id="5015" name="Group 5015"/>
                <wp:cNvGraphicFramePr/>
                <a:graphic xmlns:a="http://schemas.openxmlformats.org/drawingml/2006/main">
                  <a:graphicData uri="http://schemas.microsoft.com/office/word/2010/wordprocessingGroup">
                    <wpg:wgp>
                      <wpg:cNvGrpSpPr/>
                      <wpg:grpSpPr>
                        <a:xfrm>
                          <a:off x="0" y="0"/>
                          <a:ext cx="5552127" cy="5676251"/>
                          <a:chOff x="0" y="289710"/>
                          <a:chExt cx="5552127" cy="5676251"/>
                        </a:xfrm>
                      </wpg:grpSpPr>
                      <wps:wsp>
                        <wps:cNvPr id="5016" name="Straight Connector 5016"/>
                        <wps:cNvCnPr/>
                        <wps:spPr>
                          <a:xfrm>
                            <a:off x="1803526" y="3016690"/>
                            <a:ext cx="144856" cy="0"/>
                          </a:xfrm>
                          <a:prstGeom prst="line">
                            <a:avLst/>
                          </a:prstGeom>
                        </wps:spPr>
                        <wps:style>
                          <a:lnRef idx="2">
                            <a:schemeClr val="accent1"/>
                          </a:lnRef>
                          <a:fillRef idx="0">
                            <a:schemeClr val="accent1"/>
                          </a:fillRef>
                          <a:effectRef idx="1">
                            <a:schemeClr val="accent1"/>
                          </a:effectRef>
                          <a:fontRef idx="minor">
                            <a:schemeClr val="tx1"/>
                          </a:fontRef>
                        </wps:style>
                        <wps:bodyPr/>
                      </wps:wsp>
                      <wpg:grpSp>
                        <wpg:cNvPr id="5017" name="Group 5017"/>
                        <wpg:cNvGrpSpPr/>
                        <wpg:grpSpPr>
                          <a:xfrm>
                            <a:off x="0" y="289710"/>
                            <a:ext cx="5552127" cy="5676251"/>
                            <a:chOff x="0" y="289710"/>
                            <a:chExt cx="5552127" cy="5676251"/>
                          </a:xfrm>
                        </wpg:grpSpPr>
                        <wps:wsp>
                          <wps:cNvPr id="5018" name="Straight Connector 5018"/>
                          <wps:cNvCnPr>
                            <a:cxnSpLocks noChangeShapeType="1"/>
                          </wps:cNvCnPr>
                          <wps:spPr bwMode="auto">
                            <a:xfrm flipV="1">
                              <a:off x="1810692" y="1321806"/>
                              <a:ext cx="952500" cy="1678305"/>
                            </a:xfrm>
                            <a:prstGeom prst="line">
                              <a:avLst/>
                            </a:prstGeom>
                            <a:noFill/>
                            <a:ln w="22225">
                              <a:solidFill>
                                <a:srgbClr val="6600FF"/>
                              </a:solidFill>
                              <a:round/>
                              <a:headEnd/>
                              <a:tailEnd/>
                            </a:ln>
                            <a:extLst>
                              <a:ext uri="{909E8E84-426E-40DD-AFC4-6F175D3DCCD1}">
                                <a14:hiddenFill xmlns:a14="http://schemas.microsoft.com/office/drawing/2010/main">
                                  <a:noFill/>
                                </a14:hiddenFill>
                              </a:ext>
                            </a:extLst>
                          </wps:spPr>
                          <wps:bodyPr/>
                        </wps:wsp>
                        <wps:wsp>
                          <wps:cNvPr id="5019" name="Straight Connector 5019"/>
                          <wps:cNvCnPr>
                            <a:cxnSpLocks noChangeShapeType="1"/>
                          </wps:cNvCnPr>
                          <wps:spPr bwMode="auto">
                            <a:xfrm>
                              <a:off x="1810680" y="3014598"/>
                              <a:ext cx="778611" cy="1702258"/>
                            </a:xfrm>
                            <a:prstGeom prst="line">
                              <a:avLst/>
                            </a:prstGeom>
                            <a:noFill/>
                            <a:ln w="22225">
                              <a:solidFill>
                                <a:srgbClr val="339966"/>
                              </a:solidFill>
                              <a:round/>
                              <a:headEnd/>
                              <a:tailEnd/>
                            </a:ln>
                            <a:extLst>
                              <a:ext uri="{909E8E84-426E-40DD-AFC4-6F175D3DCCD1}">
                                <a14:hiddenFill xmlns:a14="http://schemas.microsoft.com/office/drawing/2010/main">
                                  <a:noFill/>
                                </a14:hiddenFill>
                              </a:ext>
                            </a:extLst>
                          </wps:spPr>
                          <wps:bodyPr/>
                        </wps:wsp>
                        <wps:wsp>
                          <wps:cNvPr id="5020" name="Flowchart: Alternate Process 5020"/>
                          <wps:cNvSpPr>
                            <a:spLocks noChangeArrowheads="1"/>
                          </wps:cNvSpPr>
                          <wps:spPr bwMode="auto">
                            <a:xfrm>
                              <a:off x="2037029" y="724277"/>
                              <a:ext cx="1407795" cy="589280"/>
                            </a:xfrm>
                            <a:prstGeom prst="flowChartAlternateProcess">
                              <a:avLst/>
                            </a:prstGeom>
                            <a:solidFill>
                              <a:srgbClr val="9933FF"/>
                            </a:solidFill>
                            <a:ln w="9525">
                              <a:solidFill>
                                <a:srgbClr val="000000"/>
                              </a:solidFill>
                              <a:miter lim="800000"/>
                              <a:headEnd/>
                              <a:tailEnd/>
                            </a:ln>
                          </wps:spPr>
                          <wps:txbx>
                            <w:txbxContent>
                              <w:p w14:paraId="35DE7B5D" w14:textId="77777777" w:rsidR="00BC6976" w:rsidRDefault="00BC6976" w:rsidP="004F710D">
                                <w:pPr>
                                  <w:spacing w:before="0"/>
                                  <w:jc w:val="center"/>
                                  <w:rPr>
                                    <w:b/>
                                    <w:color w:val="FFFFFF"/>
                                    <w:sz w:val="8"/>
                                  </w:rPr>
                                </w:pPr>
                              </w:p>
                              <w:p w14:paraId="332F7973" w14:textId="77777777" w:rsidR="00BC6976" w:rsidRDefault="00BC6976" w:rsidP="004F710D">
                                <w:pPr>
                                  <w:spacing w:before="0"/>
                                  <w:jc w:val="center"/>
                                  <w:rPr>
                                    <w:b/>
                                    <w:color w:val="FFFFFF"/>
                                    <w:sz w:val="28"/>
                                    <w:szCs w:val="28"/>
                                  </w:rPr>
                                </w:pPr>
                                <w:r>
                                  <w:rPr>
                                    <w:b/>
                                    <w:color w:val="FFFFFF"/>
                                    <w:sz w:val="28"/>
                                    <w:szCs w:val="28"/>
                                  </w:rPr>
                                  <w:t>CMAs</w:t>
                                </w:r>
                              </w:p>
                            </w:txbxContent>
                          </wps:txbx>
                          <wps:bodyPr rot="0" vert="horz" wrap="square" lIns="91440" tIns="45720" rIns="91440" bIns="45720" anchor="t" anchorCtr="0" upright="1">
                            <a:noAutofit/>
                          </wps:bodyPr>
                        </wps:wsp>
                        <wps:wsp>
                          <wps:cNvPr id="5023" name="Flowchart: Decision 5023"/>
                          <wps:cNvSpPr>
                            <a:spLocks noChangeArrowheads="1"/>
                          </wps:cNvSpPr>
                          <wps:spPr bwMode="auto">
                            <a:xfrm>
                              <a:off x="1956491" y="2689822"/>
                              <a:ext cx="1488440" cy="644525"/>
                            </a:xfrm>
                            <a:prstGeom prst="flowChartDecision">
                              <a:avLst/>
                            </a:prstGeom>
                            <a:solidFill>
                              <a:srgbClr val="00CCFF"/>
                            </a:solidFill>
                            <a:ln w="9525">
                              <a:solidFill>
                                <a:srgbClr val="000000"/>
                              </a:solidFill>
                              <a:miter lim="800000"/>
                              <a:headEnd/>
                              <a:tailEnd/>
                            </a:ln>
                          </wps:spPr>
                          <wps:txbx>
                            <w:txbxContent>
                              <w:p w14:paraId="6E8EEF4B" w14:textId="77777777" w:rsidR="00BC6976" w:rsidRDefault="00BC6976" w:rsidP="004F710D">
                                <w:pPr>
                                  <w:spacing w:before="0"/>
                                  <w:jc w:val="center"/>
                                  <w:rPr>
                                    <w:b/>
                                    <w:color w:val="FFFFFF"/>
                                    <w:sz w:val="28"/>
                                    <w:szCs w:val="28"/>
                                  </w:rPr>
                                </w:pPr>
                                <w:r>
                                  <w:rPr>
                                    <w:b/>
                                    <w:color w:val="FFFFFF"/>
                                    <w:sz w:val="28"/>
                                    <w:szCs w:val="28"/>
                                  </w:rPr>
                                  <w:t>CQAs</w:t>
                                </w:r>
                              </w:p>
                            </w:txbxContent>
                          </wps:txbx>
                          <wps:bodyPr rot="0" vert="horz" wrap="square" lIns="91440" tIns="45720" rIns="91440" bIns="45720" anchor="t" anchorCtr="0" upright="1">
                            <a:noAutofit/>
                          </wps:bodyPr>
                        </wps:wsp>
                        <wps:wsp>
                          <wps:cNvPr id="5027" name="Flowchart: Punched Tape 5027"/>
                          <wps:cNvSpPr>
                            <a:spLocks noChangeArrowheads="1"/>
                          </wps:cNvSpPr>
                          <wps:spPr bwMode="auto">
                            <a:xfrm>
                              <a:off x="1964602" y="4572000"/>
                              <a:ext cx="1485900" cy="737235"/>
                            </a:xfrm>
                            <a:prstGeom prst="flowChartPunchedTape">
                              <a:avLst/>
                            </a:prstGeom>
                            <a:solidFill>
                              <a:srgbClr val="00CC00"/>
                            </a:solidFill>
                            <a:ln w="9525">
                              <a:solidFill>
                                <a:srgbClr val="000000"/>
                              </a:solidFill>
                              <a:miter lim="800000"/>
                              <a:headEnd/>
                              <a:tailEnd/>
                            </a:ln>
                          </wps:spPr>
                          <wps:txbx>
                            <w:txbxContent>
                              <w:p w14:paraId="30876A75" w14:textId="77777777" w:rsidR="00BC6976" w:rsidRDefault="00BC6976" w:rsidP="004F710D">
                                <w:pPr>
                                  <w:spacing w:before="0"/>
                                  <w:jc w:val="center"/>
                                  <w:rPr>
                                    <w:b/>
                                    <w:color w:val="FFFFFF"/>
                                    <w:sz w:val="8"/>
                                  </w:rPr>
                                </w:pPr>
                              </w:p>
                              <w:p w14:paraId="560BE10C" w14:textId="77777777" w:rsidR="00BC6976" w:rsidRDefault="00BC6976" w:rsidP="004F710D">
                                <w:pPr>
                                  <w:spacing w:before="0"/>
                                  <w:jc w:val="center"/>
                                  <w:rPr>
                                    <w:b/>
                                    <w:color w:val="FFFFFF"/>
                                    <w:sz w:val="28"/>
                                    <w:szCs w:val="28"/>
                                  </w:rPr>
                                </w:pPr>
                                <w:r>
                                  <w:rPr>
                                    <w:b/>
                                    <w:color w:val="FFFFFF"/>
                                    <w:sz w:val="28"/>
                                    <w:szCs w:val="28"/>
                                  </w:rPr>
                                  <w:t>CPPs</w:t>
                                </w:r>
                              </w:p>
                            </w:txbxContent>
                          </wps:txbx>
                          <wps:bodyPr rot="0" vert="horz" wrap="square" lIns="91440" tIns="45720" rIns="91440" bIns="45720" anchor="t" anchorCtr="0" upright="1">
                            <a:noAutofit/>
                          </wps:bodyPr>
                        </wps:wsp>
                        <wps:wsp>
                          <wps:cNvPr id="5031" name="Rectangle 5031"/>
                          <wps:cNvSpPr>
                            <a:spLocks noChangeArrowheads="1"/>
                          </wps:cNvSpPr>
                          <wps:spPr bwMode="auto">
                            <a:xfrm>
                              <a:off x="3485180" y="289710"/>
                              <a:ext cx="2064190" cy="1629623"/>
                            </a:xfrm>
                            <a:prstGeom prst="rect">
                              <a:avLst/>
                            </a:prstGeom>
                            <a:solidFill>
                              <a:srgbClr val="F3E7FF"/>
                            </a:solidFill>
                            <a:ln w="22225">
                              <a:solidFill>
                                <a:srgbClr val="9933FF"/>
                              </a:solidFill>
                              <a:miter lim="800000"/>
                              <a:headEnd/>
                              <a:tailEnd/>
                            </a:ln>
                          </wps:spPr>
                          <wps:txbx>
                            <w:txbxContent>
                              <w:p w14:paraId="4B5CF472" w14:textId="2FA9AC71" w:rsidR="00BC6976" w:rsidRPr="001B02F0" w:rsidRDefault="00BC6976" w:rsidP="004F710D">
                                <w:pPr>
                                  <w:numPr>
                                    <w:ilvl w:val="0"/>
                                    <w:numId w:val="27"/>
                                  </w:numPr>
                                  <w:tabs>
                                    <w:tab w:val="num" w:pos="240"/>
                                  </w:tabs>
                                  <w:ind w:left="245" w:hanging="245"/>
                                  <w:rPr>
                                    <w:b/>
                                    <w:bCs/>
                                    <w:sz w:val="20"/>
                                    <w:szCs w:val="20"/>
                                  </w:rPr>
                                </w:pPr>
                              </w:p>
                            </w:txbxContent>
                          </wps:txbx>
                          <wps:bodyPr rot="0" vert="horz" wrap="square" lIns="91440" tIns="45720" rIns="91440" bIns="45720" anchor="t" anchorCtr="0" upright="1">
                            <a:noAutofit/>
                          </wps:bodyPr>
                        </wps:wsp>
                        <wps:wsp>
                          <wps:cNvPr id="5032" name="Rectangle 5032"/>
                          <wps:cNvSpPr>
                            <a:spLocks noChangeArrowheads="1"/>
                          </wps:cNvSpPr>
                          <wps:spPr bwMode="auto">
                            <a:xfrm>
                              <a:off x="3485549" y="2380589"/>
                              <a:ext cx="2066544" cy="1231744"/>
                            </a:xfrm>
                            <a:prstGeom prst="rect">
                              <a:avLst/>
                            </a:prstGeom>
                            <a:solidFill>
                              <a:srgbClr val="EFFCFF"/>
                            </a:solidFill>
                            <a:ln w="22225">
                              <a:solidFill>
                                <a:srgbClr val="00CCFF"/>
                              </a:solidFill>
                              <a:miter lim="800000"/>
                              <a:headEnd/>
                              <a:tailEnd/>
                            </a:ln>
                          </wps:spPr>
                          <wps:txbx>
                            <w:txbxContent>
                              <w:p w14:paraId="73BBA6F9" w14:textId="6F7179B1" w:rsidR="00BC6976" w:rsidRPr="001B02F0" w:rsidRDefault="00BC6976" w:rsidP="004F710D">
                                <w:pPr>
                                  <w:numPr>
                                    <w:ilvl w:val="0"/>
                                    <w:numId w:val="28"/>
                                  </w:numPr>
                                  <w:rPr>
                                    <w:b/>
                                    <w:bCs/>
                                    <w:sz w:val="20"/>
                                    <w:szCs w:val="20"/>
                                  </w:rPr>
                                </w:pPr>
                              </w:p>
                            </w:txbxContent>
                          </wps:txbx>
                          <wps:bodyPr rot="0" vert="horz" wrap="square" lIns="91440" tIns="45720" rIns="91440" bIns="45720" anchor="t" anchorCtr="0" upright="1">
                            <a:noAutofit/>
                          </wps:bodyPr>
                        </wps:wsp>
                        <wps:wsp>
                          <wps:cNvPr id="5033" name="Rectangle 5033"/>
                          <wps:cNvSpPr>
                            <a:spLocks noChangeArrowheads="1"/>
                          </wps:cNvSpPr>
                          <wps:spPr bwMode="auto">
                            <a:xfrm>
                              <a:off x="3485583" y="3974199"/>
                              <a:ext cx="2066544" cy="1991762"/>
                            </a:xfrm>
                            <a:prstGeom prst="rect">
                              <a:avLst/>
                            </a:prstGeom>
                            <a:solidFill>
                              <a:srgbClr val="CAF2CA"/>
                            </a:solidFill>
                            <a:ln w="22225">
                              <a:solidFill>
                                <a:srgbClr val="00CC00"/>
                              </a:solidFill>
                              <a:miter lim="800000"/>
                              <a:headEnd/>
                              <a:tailEnd/>
                            </a:ln>
                          </wps:spPr>
                          <wps:txbx>
                            <w:txbxContent>
                              <w:p w14:paraId="744EC8CF" w14:textId="76FFA9DA" w:rsidR="00BC6976" w:rsidRPr="001B02F0" w:rsidRDefault="00BC6976" w:rsidP="00677C49">
                                <w:pPr>
                                  <w:numPr>
                                    <w:ilvl w:val="0"/>
                                    <w:numId w:val="27"/>
                                  </w:numPr>
                                  <w:tabs>
                                    <w:tab w:val="num" w:pos="240"/>
                                  </w:tabs>
                                  <w:ind w:left="245" w:hanging="245"/>
                                  <w:rPr>
                                    <w:b/>
                                    <w:bCs/>
                                    <w:sz w:val="20"/>
                                    <w:szCs w:val="20"/>
                                  </w:rPr>
                                </w:pPr>
                              </w:p>
                            </w:txbxContent>
                          </wps:txbx>
                          <wps:bodyPr rot="0" vert="horz" wrap="square" lIns="91440" tIns="45720" rIns="91440" bIns="45720" anchor="t" anchorCtr="0" upright="1">
                            <a:noAutofit/>
                          </wps:bodyPr>
                        </wps:wsp>
                        <wps:wsp>
                          <wps:cNvPr id="5034" name="Text Box 5034"/>
                          <wps:cNvSpPr txBox="1"/>
                          <wps:spPr>
                            <a:xfrm>
                              <a:off x="0" y="1095469"/>
                              <a:ext cx="1728853" cy="3883936"/>
                            </a:xfrm>
                            <a:prstGeom prst="rect">
                              <a:avLst/>
                            </a:prstGeom>
                            <a:ln/>
                          </wps:spPr>
                          <wps:style>
                            <a:lnRef idx="2">
                              <a:schemeClr val="accent2"/>
                            </a:lnRef>
                            <a:fillRef idx="1">
                              <a:schemeClr val="lt1"/>
                            </a:fillRef>
                            <a:effectRef idx="0">
                              <a:schemeClr val="accent2"/>
                            </a:effectRef>
                            <a:fontRef idx="minor">
                              <a:schemeClr val="dk1"/>
                            </a:fontRef>
                          </wps:style>
                          <wps:txbx>
                            <w:txbxContent>
                              <w:p w14:paraId="3635BBEC" w14:textId="1A9489E9" w:rsidR="00BC6976" w:rsidRDefault="00677C49" w:rsidP="00323160">
                                <w:pPr>
                                  <w:jc w:val="center"/>
                                </w:pPr>
                                <w:r w:rsidRPr="00323160">
                                  <w:rPr>
                                    <w:highlight w:val="yellow"/>
                                  </w:rPr>
                                  <w:t xml:space="preserve">Image of the product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wgp>
                  </a:graphicData>
                </a:graphic>
                <wp14:sizeRelH relativeFrom="margin">
                  <wp14:pctWidth>0</wp14:pctWidth>
                </wp14:sizeRelH>
                <wp14:sizeRelV relativeFrom="margin">
                  <wp14:pctHeight>0</wp14:pctHeight>
                </wp14:sizeRelV>
              </wp:anchor>
            </w:drawing>
          </mc:Choice>
          <mc:Fallback>
            <w:pict>
              <v:group w14:anchorId="0C47231F" id="Group 5015" o:spid="_x0000_s1034" style="position:absolute;left:0;text-align:left;margin-left:12.85pt;margin-top:27.45pt;width:437.2pt;height:446.95pt;z-index:251676672;mso-width-relative:margin;mso-height-relative:margin" coordorigin=",2897" coordsize="55521,567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">
                <v:line id="Straight Connector 5016" o:spid="_x0000_s1035" style="position:absolute;visibility:visible;mso-wrap-style:square" from="18035,30166" to="19483,301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" strokecolor="#4f81bd [3204]" strokeweight="2pt">
                  <v:shadow on="t" color="black" opacity="24903f" origin=",.5" offset="0,.55556mm"/>
                </v:line>
                <v:group id="Group 5017" o:spid="_x0000_s1036" style="position:absolute;top:2897;width:55521;height:56762" coordorigin=",2897" coordsize="55521,567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">
                  <v:line id="Straight Connector 5018" o:spid="_x0000_s1037" style="position:absolute;flip:y;visibility:visible;mso-wrap-style:square" from="18106,13218" to="27631,300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" strokecolor="#60f" strokeweight="1.75pt"/>
                  <v:line id="Straight Connector 5019" o:spid="_x0000_s1038" style="position:absolute;visibility:visible;mso-wrap-style:square" from="18106,30145" to="25892,47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" strokecolor="#396" strokeweight="1.75p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Flowchart: Alternate Process 5020" o:spid="_x0000_s1039" type="#_x0000_t176" style="position:absolute;left:20370;top:7242;width:14078;height:58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" fillcolor="#93f">
                    <v:textbox>
                      <w:txbxContent>
                        <w:p w14:paraId="35DE7B5D" w14:textId="77777777" w:rsidR="00BC6976" w:rsidRDefault="00BC6976" w:rsidP="004F710D">
                          <w:pPr>
                            <w:spacing w:before="0"/>
                            <w:jc w:val="center"/>
                            <w:rPr>
                              <w:b/>
                              <w:color w:val="FFFFFF"/>
                              <w:sz w:val="8"/>
                            </w:rPr>
                          </w:pPr>
                        </w:p>
                        <w:p w14:paraId="332F7973" w14:textId="77777777" w:rsidR="00BC6976" w:rsidRDefault="00BC6976" w:rsidP="004F710D">
                          <w:pPr>
                            <w:spacing w:before="0"/>
                            <w:jc w:val="center"/>
                            <w:rPr>
                              <w:b/>
                              <w:color w:val="FFFFFF"/>
                              <w:sz w:val="28"/>
                              <w:szCs w:val="28"/>
                            </w:rPr>
                          </w:pPr>
                          <w:r>
                            <w:rPr>
                              <w:b/>
                              <w:color w:val="FFFFFF"/>
                              <w:sz w:val="28"/>
                              <w:szCs w:val="28"/>
                            </w:rPr>
                            <w:t>CMAs</w:t>
                          </w:r>
                        </w:p>
                      </w:txbxContent>
                    </v:textbox>
                  </v:shape>
                  <v:shapetype id="_x0000_t110" coordsize="21600,21600" o:spt="110" path="m10800,l,10800,10800,21600,21600,10800xe">
                    <v:stroke joinstyle="miter"/>
                    <v:path gradientshapeok="t" o:connecttype="rect" textboxrect="5400,5400,16200,16200"/>
                  </v:shapetype>
                  <v:shape id="Flowchart: Decision 5023" o:spid="_x0000_s1040" type="#_x0000_t110" style="position:absolute;left:19564;top:26898;width:14885;height:64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" fillcolor="#0cf">
                    <v:textbox>
                      <w:txbxContent>
                        <w:p w14:paraId="6E8EEF4B" w14:textId="77777777" w:rsidR="00BC6976" w:rsidRDefault="00BC6976" w:rsidP="004F710D">
                          <w:pPr>
                            <w:spacing w:before="0"/>
                            <w:jc w:val="center"/>
                            <w:rPr>
                              <w:b/>
                              <w:color w:val="FFFFFF"/>
                              <w:sz w:val="28"/>
                              <w:szCs w:val="28"/>
                            </w:rPr>
                          </w:pPr>
                          <w:r>
                            <w:rPr>
                              <w:b/>
                              <w:color w:val="FFFFFF"/>
                              <w:sz w:val="28"/>
                              <w:szCs w:val="28"/>
                            </w:rPr>
                            <w:t>CQAs</w:t>
                          </w:r>
                        </w:p>
                      </w:txbxContent>
                    </v:textbox>
                  </v:shape>
                  <v:shapetype id="_x0000_t122" coordsize="21600,21600" o:spt="122" path="m21597,19450v-225,-558,-750,-1073,-1650,-1545c18897,17605,17585,17347,16197,17260v-1500,87,-2700,345,-3787,645c11472,18377,10910,18892,10800,19450v-188,515,-750,1075,-1613,1460c8100,21210,6825,21425,5400,21597,3937,21425,2700,21210,1612,20910,675,20525,150,19965,,19450l,2147v150,558,675,1073,1612,1460c2700,3950,3937,4165,5400,4337,6825,4165,8100,3950,9187,3607v863,-387,1425,-902,1613,-1460c10910,1632,11472,1072,12410,600,13497,300,14697,85,16197,v1388,85,2700,300,3750,600c20847,1072,21372,1632,21597,2147xe">
                    <v:stroke joinstyle="miter"/>
                    <v:path o:connecttype="custom" o:connectlocs="10800,2147;0,10800;10800,19450;21600,10800" textboxrect="0,4337,21600,17260"/>
                  </v:shapetype>
                  <v:shape id="Flowchart: Punched Tape 5027" o:spid="_x0000_s1041" type="#_x0000_t122" style="position:absolute;left:19646;top:45720;width:14859;height:73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" fillcolor="#0c0">
                    <v:textbox>
                      <w:txbxContent>
                        <w:p w14:paraId="30876A75" w14:textId="77777777" w:rsidR="00BC6976" w:rsidRDefault="00BC6976" w:rsidP="004F710D">
                          <w:pPr>
                            <w:spacing w:before="0"/>
                            <w:jc w:val="center"/>
                            <w:rPr>
                              <w:b/>
                              <w:color w:val="FFFFFF"/>
                              <w:sz w:val="8"/>
                            </w:rPr>
                          </w:pPr>
                        </w:p>
                        <w:p w14:paraId="560BE10C" w14:textId="77777777" w:rsidR="00BC6976" w:rsidRDefault="00BC6976" w:rsidP="004F710D">
                          <w:pPr>
                            <w:spacing w:before="0"/>
                            <w:jc w:val="center"/>
                            <w:rPr>
                              <w:b/>
                              <w:color w:val="FFFFFF"/>
                              <w:sz w:val="28"/>
                              <w:szCs w:val="28"/>
                            </w:rPr>
                          </w:pPr>
                          <w:r>
                            <w:rPr>
                              <w:b/>
                              <w:color w:val="FFFFFF"/>
                              <w:sz w:val="28"/>
                              <w:szCs w:val="28"/>
                            </w:rPr>
                            <w:t>CPPs</w:t>
                          </w:r>
                        </w:p>
                      </w:txbxContent>
                    </v:textbox>
                  </v:shape>
                  <v:rect id="Rectangle 5031" o:spid="_x0000_s1042" style="position:absolute;left:34851;top:2897;width:20642;height:16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" fillcolor="#f3e7ff" strokecolor="#93f" strokeweight="1.75pt">
                    <v:textbox>
                      <w:txbxContent>
                        <w:p w14:paraId="4B5CF472" w14:textId="2FA9AC71" w:rsidR="00BC6976" w:rsidRPr="001B02F0" w:rsidRDefault="00BC6976" w:rsidP="004F710D">
                          <w:pPr>
                            <w:numPr>
                              <w:ilvl w:val="0"/>
                              <w:numId w:val="27"/>
                            </w:numPr>
                            <w:tabs>
                              <w:tab w:val="num" w:pos="240"/>
                            </w:tabs>
                            <w:ind w:left="245" w:hanging="245"/>
                            <w:rPr>
                              <w:b/>
                              <w:bCs/>
                              <w:sz w:val="20"/>
                              <w:szCs w:val="20"/>
                            </w:rPr>
                          </w:pPr>
                        </w:p>
                      </w:txbxContent>
                    </v:textbox>
                  </v:rect>
                  <v:rect id="Rectangle 5032" o:spid="_x0000_s1043" style="position:absolute;left:34855;top:23805;width:20665;height:123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" fillcolor="#effcff" strokecolor="#0cf" strokeweight="1.75pt">
                    <v:textbox>
                      <w:txbxContent>
                        <w:p w14:paraId="73BBA6F9" w14:textId="6F7179B1" w:rsidR="00BC6976" w:rsidRPr="001B02F0" w:rsidRDefault="00BC6976" w:rsidP="004F710D">
                          <w:pPr>
                            <w:numPr>
                              <w:ilvl w:val="0"/>
                              <w:numId w:val="28"/>
                            </w:numPr>
                            <w:rPr>
                              <w:b/>
                              <w:bCs/>
                              <w:sz w:val="20"/>
                              <w:szCs w:val="20"/>
                            </w:rPr>
                          </w:pPr>
                        </w:p>
                      </w:txbxContent>
                    </v:textbox>
                  </v:rect>
                  <v:rect id="Rectangle 5033" o:spid="_x0000_s1044" style="position:absolute;left:34855;top:39741;width:20666;height:199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" fillcolor="#caf2ca" strokecolor="#0c0" strokeweight="1.75pt">
                    <v:textbox>
                      <w:txbxContent>
                        <w:p w14:paraId="744EC8CF" w14:textId="76FFA9DA" w:rsidR="00BC6976" w:rsidRPr="001B02F0" w:rsidRDefault="00BC6976" w:rsidP="00677C49">
                          <w:pPr>
                            <w:numPr>
                              <w:ilvl w:val="0"/>
                              <w:numId w:val="27"/>
                            </w:numPr>
                            <w:tabs>
                              <w:tab w:val="num" w:pos="240"/>
                            </w:tabs>
                            <w:ind w:left="245" w:hanging="245"/>
                            <w:rPr>
                              <w:b/>
                              <w:bCs/>
                              <w:sz w:val="20"/>
                              <w:szCs w:val="20"/>
                            </w:rPr>
                          </w:pPr>
                        </w:p>
                      </w:txbxContent>
                    </v:textbox>
                  </v:rect>
                  <v:shapetype id="_x0000_t202" coordsize="21600,21600" o:spt="202" path="m,l,21600r21600,l21600,xe">
                    <v:stroke joinstyle="miter"/>
                    <v:path gradientshapeok="t" o:connecttype="rect"/>
                  </v:shapetype>
                  <v:shape id="Text Box 5034" o:spid="_x0000_s1045" type="#_x0000_t202" style="position:absolute;top:10954;width:17288;height:388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" fillcolor="white [3201]" strokecolor="#c0504d [3205]" strokeweight="2pt">
                    <v:textbox>
                      <w:txbxContent>
                        <w:p w14:paraId="3635BBEC" w14:textId="1A9489E9" w:rsidR="00BC6976" w:rsidRDefault="00677C49" w:rsidP="00323160">
                          <w:pPr>
                            <w:jc w:val="center"/>
                          </w:pPr>
                          <w:r w:rsidRPr="00323160">
                            <w:rPr>
                              <w:highlight w:val="yellow"/>
                            </w:rPr>
                            <w:t xml:space="preserve">Image of the product </w:t>
                          </w:r>
                        </w:p>
                      </w:txbxContent>
                    </v:textbox>
                  </v:shape>
                </v:group>
              </v:group>
            </w:pict>
          </mc:Fallback>
        </mc:AlternateContent>
      </w:r>
    </w:p>
    <w:p w14:paraId="35D0E278" w14:textId="77777777" w:rsidR="004F710D" w:rsidRPr="00305D75" w:rsidRDefault="004F710D" w:rsidP="004F710D">
      <w:pPr>
        <w:pStyle w:val="Paragraph"/>
        <w:spacing w:line="312" w:lineRule="auto"/>
        <w:jc w:val="both"/>
      </w:pPr>
    </w:p>
    <w:p w14:paraId="298CE52B" w14:textId="77777777" w:rsidR="004F710D" w:rsidRPr="00305D75" w:rsidRDefault="004F710D" w:rsidP="004F710D">
      <w:pPr>
        <w:pStyle w:val="Paragraph"/>
        <w:spacing w:line="312" w:lineRule="auto"/>
        <w:jc w:val="both"/>
      </w:pPr>
    </w:p>
    <w:p w14:paraId="1D4078B7" w14:textId="77777777" w:rsidR="004F710D" w:rsidRPr="00305D75" w:rsidRDefault="004F710D" w:rsidP="004F710D">
      <w:pPr>
        <w:pStyle w:val="Paragraph"/>
        <w:spacing w:line="312" w:lineRule="auto"/>
        <w:jc w:val="both"/>
      </w:pPr>
    </w:p>
    <w:p w14:paraId="4D63D301" w14:textId="77777777" w:rsidR="004F710D" w:rsidRPr="00305D75" w:rsidRDefault="004F710D" w:rsidP="004F710D">
      <w:pPr>
        <w:pStyle w:val="Paragraph"/>
        <w:spacing w:line="312" w:lineRule="auto"/>
        <w:jc w:val="both"/>
      </w:pPr>
    </w:p>
    <w:p w14:paraId="09A2B4FE" w14:textId="77777777" w:rsidR="004F710D" w:rsidRPr="00305D75" w:rsidRDefault="004F710D" w:rsidP="004F710D">
      <w:pPr>
        <w:pStyle w:val="Paragraph"/>
        <w:spacing w:after="60"/>
        <w:ind w:left="1080"/>
      </w:pPr>
    </w:p>
    <w:p w14:paraId="42062FC4" w14:textId="77777777" w:rsidR="004F710D" w:rsidRPr="00305D75" w:rsidRDefault="004F710D" w:rsidP="004F710D">
      <w:pPr>
        <w:pStyle w:val="FigureTitle"/>
        <w:keepLines w:val="0"/>
        <w:tabs>
          <w:tab w:val="left" w:pos="2160"/>
          <w:tab w:val="left" w:pos="2280"/>
          <w:tab w:val="left" w:pos="6360"/>
        </w:tabs>
      </w:pPr>
    </w:p>
    <w:p w14:paraId="02635497" w14:textId="77777777" w:rsidR="004F710D" w:rsidRPr="00305D75" w:rsidRDefault="004F710D" w:rsidP="004F710D">
      <w:pPr>
        <w:pStyle w:val="Paragraph"/>
      </w:pPr>
    </w:p>
    <w:p w14:paraId="37B0C4ED" w14:textId="77777777" w:rsidR="004F710D" w:rsidRPr="00305D75" w:rsidRDefault="004F710D" w:rsidP="004F710D">
      <w:pPr>
        <w:pStyle w:val="Paragraph"/>
      </w:pPr>
      <w:r w:rsidRPr="00305D75">
        <w:rPr>
          <w:noProof/>
        </w:rPr>
        <w:t xml:space="preserve">          </w:t>
      </w:r>
    </w:p>
    <w:p w14:paraId="137F880D" w14:textId="77777777" w:rsidR="004F710D" w:rsidRPr="00305D75" w:rsidRDefault="004F710D" w:rsidP="004F710D">
      <w:pPr>
        <w:pStyle w:val="Paragraph"/>
      </w:pPr>
    </w:p>
    <w:p w14:paraId="1E931DF0" w14:textId="77777777" w:rsidR="004F710D" w:rsidRPr="00305D75" w:rsidRDefault="004F710D" w:rsidP="004F710D">
      <w:pPr>
        <w:pStyle w:val="Paragraph"/>
      </w:pPr>
    </w:p>
    <w:p w14:paraId="0CF0310B" w14:textId="77777777" w:rsidR="004F710D" w:rsidRPr="00305D75" w:rsidRDefault="004F710D" w:rsidP="004F710D">
      <w:pPr>
        <w:pStyle w:val="Paragraph"/>
      </w:pPr>
    </w:p>
    <w:p w14:paraId="759636F4" w14:textId="77777777" w:rsidR="004F710D" w:rsidRPr="00305D75" w:rsidRDefault="004F710D" w:rsidP="004F710D">
      <w:pPr>
        <w:pStyle w:val="Paragraph"/>
      </w:pPr>
    </w:p>
    <w:p w14:paraId="1EC7252E" w14:textId="77777777" w:rsidR="004F710D" w:rsidRPr="00305D75" w:rsidRDefault="004F710D" w:rsidP="004F710D">
      <w:pPr>
        <w:pStyle w:val="Paragraph"/>
      </w:pPr>
    </w:p>
    <w:p w14:paraId="58EA16F9" w14:textId="77777777" w:rsidR="004F710D" w:rsidRPr="00305D75" w:rsidRDefault="004F710D" w:rsidP="004F710D">
      <w:pPr>
        <w:pStyle w:val="Paragraph"/>
      </w:pPr>
    </w:p>
    <w:p w14:paraId="27803051" w14:textId="77777777" w:rsidR="004F710D" w:rsidRPr="00305D75" w:rsidRDefault="004F710D" w:rsidP="004F710D">
      <w:pPr>
        <w:pStyle w:val="Paragraph"/>
      </w:pPr>
    </w:p>
    <w:p w14:paraId="7BCA4F71" w14:textId="77777777" w:rsidR="004F710D" w:rsidRPr="00305D75" w:rsidRDefault="004F710D" w:rsidP="004F710D">
      <w:pPr>
        <w:pStyle w:val="Paragraph"/>
      </w:pPr>
    </w:p>
    <w:p w14:paraId="1B568ED9" w14:textId="77777777" w:rsidR="004F710D" w:rsidRPr="00305D75" w:rsidRDefault="004F710D" w:rsidP="004F710D">
      <w:pPr>
        <w:pStyle w:val="Paragraph"/>
      </w:pPr>
    </w:p>
    <w:p w14:paraId="62B2EAC7" w14:textId="77777777" w:rsidR="004F710D" w:rsidRPr="00305D75" w:rsidRDefault="004F710D" w:rsidP="004F710D">
      <w:pPr>
        <w:pStyle w:val="FigureTitle"/>
        <w:spacing w:after="0"/>
      </w:pPr>
    </w:p>
    <w:p w14:paraId="04E5CD3B" w14:textId="431CD68E" w:rsidR="004F710D" w:rsidRPr="00305D75" w:rsidRDefault="004F710D" w:rsidP="00CB7A05">
      <w:pPr>
        <w:pStyle w:val="FigureTitle"/>
        <w:jc w:val="both"/>
      </w:pPr>
      <w:bookmarkStart w:id="149" w:name="_Toc153977431"/>
      <w:bookmarkStart w:id="150" w:name="_Toc153978120"/>
      <w:bookmarkStart w:id="151" w:name="_Toc209095079"/>
      <w:r w:rsidRPr="00305D75">
        <w:t xml:space="preserve">Figure </w:t>
      </w:r>
      <w:fldSimple w:instr=" SEQ Figure \* ARABIC ">
        <w:r w:rsidR="00BB1413">
          <w:rPr>
            <w:noProof/>
          </w:rPr>
          <w:t>5</w:t>
        </w:r>
      </w:fldSimple>
      <w:r w:rsidRPr="00305D75">
        <w:t xml:space="preserve">. </w:t>
      </w:r>
      <w:r w:rsidRPr="00305D75">
        <w:tab/>
        <w:t xml:space="preserve">CMAs, CQAs and CPPs for </w:t>
      </w:r>
      <w:r w:rsidR="000B19AC" w:rsidRPr="00C05564">
        <w:rPr>
          <w:highlight w:val="yellow"/>
        </w:rPr>
        <w:t>Company</w:t>
      </w:r>
      <w:r w:rsidRPr="00C05564">
        <w:rPr>
          <w:highlight w:val="yellow"/>
        </w:rPr>
        <w:t>’s</w:t>
      </w:r>
      <w:r w:rsidRPr="00305D75">
        <w:t xml:space="preserve"> Generic </w:t>
      </w:r>
      <w:r w:rsidR="00191124" w:rsidRPr="00C05564">
        <w:rPr>
          <w:highlight w:val="yellow"/>
        </w:rPr>
        <w:t>Product Name</w:t>
      </w:r>
      <w:bookmarkEnd w:id="149"/>
      <w:bookmarkEnd w:id="150"/>
      <w:bookmarkEnd w:id="151"/>
    </w:p>
    <w:p w14:paraId="5F303FD0" w14:textId="2BC30A4F" w:rsidR="00677C49" w:rsidRDefault="00544BD2" w:rsidP="004F710D">
      <w:pPr>
        <w:spacing w:before="0" w:after="200" w:line="276" w:lineRule="auto"/>
      </w:pPr>
      <w:r w:rsidRPr="00323160">
        <w:rPr>
          <w:highlight w:val="cyan"/>
        </w:rPr>
        <w:t xml:space="preserve">&lt;Note: Please add the CMAs, CQAs and CPPs based on </w:t>
      </w:r>
      <w:r>
        <w:rPr>
          <w:highlight w:val="cyan"/>
        </w:rPr>
        <w:t xml:space="preserve">proposed </w:t>
      </w:r>
      <w:r w:rsidRPr="00323160">
        <w:rPr>
          <w:highlight w:val="cyan"/>
        </w:rPr>
        <w:t>product&gt;</w:t>
      </w:r>
    </w:p>
    <w:p w14:paraId="7EFF0A5A" w14:textId="5522490C" w:rsidR="004F710D" w:rsidRPr="00305D75" w:rsidRDefault="004F710D" w:rsidP="004F710D">
      <w:pPr>
        <w:spacing w:before="0" w:after="200" w:line="276" w:lineRule="auto"/>
      </w:pPr>
      <w:r w:rsidRPr="00305D75">
        <w:br w:type="page"/>
      </w:r>
    </w:p>
    <w:p w14:paraId="193D0832" w14:textId="6EBD7967" w:rsidR="004F710D" w:rsidRPr="00305D75" w:rsidRDefault="004F710D" w:rsidP="004F710D">
      <w:pPr>
        <w:pStyle w:val="ListNumber"/>
        <w:numPr>
          <w:ilvl w:val="0"/>
          <w:numId w:val="0"/>
        </w:numPr>
        <w:spacing w:after="240" w:line="288" w:lineRule="auto"/>
        <w:jc w:val="both"/>
      </w:pPr>
      <w:r w:rsidRPr="00305D75">
        <w:lastRenderedPageBreak/>
        <w:t xml:space="preserve">The Critical Quality Attributes (CQA) for the formulation was identified and the formulation development was designed to assess and optimize the Critical Process Parameter for </w:t>
      </w:r>
      <w:r w:rsidR="00BA6DB4" w:rsidRPr="00323160">
        <w:rPr>
          <w:highlight w:val="yellow"/>
        </w:rPr>
        <w:t xml:space="preserve">Proposed </w:t>
      </w:r>
      <w:r w:rsidR="00191124" w:rsidRPr="00BA6DB4">
        <w:rPr>
          <w:highlight w:val="yellow"/>
        </w:rPr>
        <w:t>P</w:t>
      </w:r>
      <w:r w:rsidR="00191124" w:rsidRPr="00C05564">
        <w:rPr>
          <w:highlight w:val="yellow"/>
        </w:rPr>
        <w:t>roduct Name</w:t>
      </w:r>
      <w:r w:rsidRPr="00C05564">
        <w:rPr>
          <w:highlight w:val="yellow"/>
        </w:rPr>
        <w:t>.</w:t>
      </w:r>
      <w:r w:rsidRPr="00305D75">
        <w:t xml:space="preserve"> The factors that were evaluated and assessed were:</w:t>
      </w:r>
    </w:p>
    <w:p w14:paraId="55703669" w14:textId="77777777" w:rsidR="004F710D" w:rsidRPr="00305D75" w:rsidRDefault="004F710D" w:rsidP="004F710D">
      <w:pPr>
        <w:numPr>
          <w:ilvl w:val="0"/>
          <w:numId w:val="27"/>
        </w:numPr>
        <w:tabs>
          <w:tab w:val="num" w:pos="240"/>
        </w:tabs>
        <w:ind w:left="245" w:hanging="245"/>
        <w:rPr>
          <w:b/>
          <w:bCs/>
          <w:color w:val="7030A0"/>
        </w:rPr>
      </w:pPr>
      <w:r w:rsidRPr="00305D75">
        <w:rPr>
          <w:b/>
          <w:bCs/>
          <w:color w:val="7030A0"/>
        </w:rPr>
        <w:t>API Particle Size</w:t>
      </w:r>
    </w:p>
    <w:p w14:paraId="4CE44897" w14:textId="77777777" w:rsidR="004F710D" w:rsidRPr="00305D75" w:rsidRDefault="004F710D" w:rsidP="004F710D">
      <w:pPr>
        <w:numPr>
          <w:ilvl w:val="0"/>
          <w:numId w:val="27"/>
        </w:numPr>
        <w:tabs>
          <w:tab w:val="num" w:pos="240"/>
        </w:tabs>
        <w:ind w:left="245" w:hanging="245"/>
        <w:rPr>
          <w:b/>
          <w:bCs/>
          <w:color w:val="7030A0"/>
        </w:rPr>
      </w:pPr>
      <w:r w:rsidRPr="00305D75">
        <w:rPr>
          <w:b/>
          <w:bCs/>
          <w:color w:val="7030A0"/>
        </w:rPr>
        <w:t>Lipid Mixture Miscibility</w:t>
      </w:r>
    </w:p>
    <w:p w14:paraId="6CC198A7" w14:textId="77777777" w:rsidR="004F710D" w:rsidRPr="00305D75" w:rsidRDefault="004F710D" w:rsidP="004F710D">
      <w:pPr>
        <w:numPr>
          <w:ilvl w:val="0"/>
          <w:numId w:val="27"/>
        </w:numPr>
        <w:tabs>
          <w:tab w:val="num" w:pos="240"/>
        </w:tabs>
        <w:ind w:left="245" w:hanging="245"/>
        <w:rPr>
          <w:b/>
          <w:bCs/>
          <w:color w:val="7030A0"/>
        </w:rPr>
      </w:pPr>
      <w:r w:rsidRPr="00305D75">
        <w:rPr>
          <w:b/>
          <w:bCs/>
          <w:color w:val="7030A0"/>
        </w:rPr>
        <w:t>Level of Drug Loading</w:t>
      </w:r>
    </w:p>
    <w:p w14:paraId="5A0A29AA" w14:textId="0C26BD1C" w:rsidR="004F710D" w:rsidRPr="00305D75" w:rsidRDefault="004F710D" w:rsidP="004F710D">
      <w:pPr>
        <w:numPr>
          <w:ilvl w:val="0"/>
          <w:numId w:val="27"/>
        </w:numPr>
        <w:tabs>
          <w:tab w:val="num" w:pos="240"/>
        </w:tabs>
        <w:ind w:left="245" w:hanging="245"/>
        <w:rPr>
          <w:b/>
          <w:bCs/>
          <w:color w:val="7030A0"/>
        </w:rPr>
      </w:pPr>
      <w:r w:rsidRPr="00305D75">
        <w:rPr>
          <w:b/>
          <w:bCs/>
          <w:color w:val="7030A0"/>
        </w:rPr>
        <w:t xml:space="preserve">Level of </w:t>
      </w:r>
      <w:r w:rsidR="001D54C8" w:rsidRPr="00323160">
        <w:rPr>
          <w:b/>
          <w:bCs/>
          <w:color w:val="7030A0"/>
          <w:highlight w:val="yellow"/>
        </w:rPr>
        <w:t>excipient 1</w:t>
      </w:r>
      <w:r w:rsidR="001D54C8">
        <w:rPr>
          <w:b/>
          <w:bCs/>
          <w:color w:val="7030A0"/>
        </w:rPr>
        <w:t xml:space="preserve"> </w:t>
      </w:r>
    </w:p>
    <w:p w14:paraId="52ED4748" w14:textId="45319D55" w:rsidR="004F710D" w:rsidRPr="00305D75" w:rsidRDefault="004F710D" w:rsidP="004F710D">
      <w:pPr>
        <w:numPr>
          <w:ilvl w:val="0"/>
          <w:numId w:val="27"/>
        </w:numPr>
        <w:tabs>
          <w:tab w:val="num" w:pos="240"/>
        </w:tabs>
        <w:ind w:left="245" w:hanging="245"/>
        <w:rPr>
          <w:b/>
          <w:bCs/>
          <w:color w:val="7030A0"/>
        </w:rPr>
      </w:pPr>
      <w:r w:rsidRPr="00305D75">
        <w:rPr>
          <w:b/>
          <w:bCs/>
          <w:color w:val="7030A0"/>
        </w:rPr>
        <w:t xml:space="preserve">Level of </w:t>
      </w:r>
      <w:r w:rsidR="00727761" w:rsidRPr="009D7ACF">
        <w:rPr>
          <w:b/>
          <w:bCs/>
          <w:color w:val="7030A0"/>
          <w:highlight w:val="yellow"/>
        </w:rPr>
        <w:t xml:space="preserve">excipient </w:t>
      </w:r>
      <w:r w:rsidR="00727761">
        <w:rPr>
          <w:b/>
          <w:bCs/>
          <w:color w:val="7030A0"/>
        </w:rPr>
        <w:t>2</w:t>
      </w:r>
    </w:p>
    <w:p w14:paraId="73D47DE7" w14:textId="1B6DAEA2" w:rsidR="004F710D" w:rsidRPr="00305D75" w:rsidRDefault="001D54C8" w:rsidP="004F710D">
      <w:pPr>
        <w:numPr>
          <w:ilvl w:val="0"/>
          <w:numId w:val="27"/>
        </w:numPr>
        <w:tabs>
          <w:tab w:val="num" w:pos="240"/>
        </w:tabs>
        <w:ind w:left="245" w:hanging="245"/>
        <w:rPr>
          <w:b/>
          <w:bCs/>
          <w:color w:val="7030A0"/>
        </w:rPr>
      </w:pPr>
      <w:r w:rsidRPr="009D7ACF">
        <w:rPr>
          <w:highlight w:val="yellow"/>
        </w:rPr>
        <w:t>XX</w:t>
      </w:r>
      <w:r w:rsidRPr="00305D75" w:rsidDel="001D54C8">
        <w:rPr>
          <w:b/>
          <w:bCs/>
          <w:color w:val="7030A0"/>
        </w:rPr>
        <w:t xml:space="preserve"> </w:t>
      </w:r>
      <w:r w:rsidR="004F710D" w:rsidRPr="00305D75">
        <w:rPr>
          <w:b/>
          <w:bCs/>
          <w:color w:val="7030A0"/>
        </w:rPr>
        <w:t xml:space="preserve"> Lot-to-Lot Variability</w:t>
      </w:r>
    </w:p>
    <w:p w14:paraId="39EF0493" w14:textId="77777777" w:rsidR="004F710D" w:rsidRPr="00305D75" w:rsidRDefault="004F710D" w:rsidP="004F710D">
      <w:pPr>
        <w:numPr>
          <w:ilvl w:val="0"/>
          <w:numId w:val="27"/>
        </w:numPr>
        <w:tabs>
          <w:tab w:val="num" w:pos="240"/>
        </w:tabs>
        <w:ind w:left="245" w:hanging="245"/>
        <w:rPr>
          <w:b/>
          <w:bCs/>
          <w:color w:val="7030A0"/>
        </w:rPr>
      </w:pPr>
      <w:r w:rsidRPr="00305D75">
        <w:rPr>
          <w:b/>
          <w:bCs/>
          <w:color w:val="7030A0"/>
        </w:rPr>
        <w:t>Level of Antioxidants</w:t>
      </w:r>
    </w:p>
    <w:p w14:paraId="6FCFDEEB" w14:textId="6F135D79" w:rsidR="00BA6DB4" w:rsidRPr="00305D75" w:rsidRDefault="00BA6DB4" w:rsidP="00BA6DB4">
      <w:pPr>
        <w:spacing w:before="120" w:after="240" w:line="360" w:lineRule="auto"/>
        <w:jc w:val="both"/>
        <w:rPr>
          <w:sz w:val="22"/>
          <w:szCs w:val="22"/>
        </w:rPr>
      </w:pPr>
      <w:r w:rsidRPr="00BA69FE">
        <w:rPr>
          <w:rFonts w:eastAsia="Calibri"/>
          <w:highlight w:val="cyan"/>
        </w:rPr>
        <w:t xml:space="preserve">&lt;Note: Here </w:t>
      </w:r>
      <w:r w:rsidR="00DE68DF">
        <w:rPr>
          <w:rFonts w:eastAsia="Calibri"/>
          <w:highlight w:val="cyan"/>
        </w:rPr>
        <w:t xml:space="preserve">above </w:t>
      </w:r>
      <w:r>
        <w:rPr>
          <w:rFonts w:eastAsia="Calibri"/>
          <w:highlight w:val="cyan"/>
        </w:rPr>
        <w:t>factors are</w:t>
      </w:r>
      <w:r w:rsidRPr="00BA69FE">
        <w:rPr>
          <w:rFonts w:eastAsia="Calibri"/>
          <w:highlight w:val="cyan"/>
        </w:rPr>
        <w:t xml:space="preserve"> provided </w:t>
      </w:r>
      <w:r>
        <w:rPr>
          <w:rFonts w:eastAsia="Calibri"/>
          <w:highlight w:val="cyan"/>
        </w:rPr>
        <w:t xml:space="preserve">as </w:t>
      </w:r>
      <w:r w:rsidRPr="00BA69FE">
        <w:rPr>
          <w:rFonts w:eastAsia="Calibri"/>
          <w:highlight w:val="cyan"/>
        </w:rPr>
        <w:t xml:space="preserve">example. Please include </w:t>
      </w:r>
      <w:r w:rsidR="009F39F5">
        <w:rPr>
          <w:rFonts w:eastAsia="Calibri"/>
          <w:highlight w:val="cyan"/>
        </w:rPr>
        <w:t xml:space="preserve">proposed </w:t>
      </w:r>
      <w:r w:rsidRPr="00BA69FE">
        <w:rPr>
          <w:rFonts w:eastAsia="Calibri"/>
          <w:highlight w:val="cyan"/>
        </w:rPr>
        <w:t>product</w:t>
      </w:r>
      <w:r w:rsidR="009F39F5">
        <w:rPr>
          <w:rFonts w:eastAsia="Calibri"/>
          <w:highlight w:val="cyan"/>
        </w:rPr>
        <w:t xml:space="preserve"> critical process parameter based on </w:t>
      </w:r>
      <w:r w:rsidR="00A83004">
        <w:rPr>
          <w:rFonts w:eastAsia="Calibri"/>
          <w:highlight w:val="cyan"/>
        </w:rPr>
        <w:t>its manufacturing procedure.</w:t>
      </w:r>
      <w:r w:rsidRPr="00BA69FE">
        <w:rPr>
          <w:rFonts w:eastAsia="Calibri"/>
          <w:highlight w:val="cyan"/>
        </w:rPr>
        <w:t>&gt;</w:t>
      </w:r>
    </w:p>
    <w:p w14:paraId="218F4668" w14:textId="14A7D6AF" w:rsidR="004F710D" w:rsidRPr="00305D75" w:rsidRDefault="004F710D" w:rsidP="004F710D">
      <w:pPr>
        <w:ind w:left="245"/>
      </w:pPr>
    </w:p>
    <w:p w14:paraId="06195A35" w14:textId="77777777" w:rsidR="004F710D" w:rsidRPr="00305D75" w:rsidRDefault="004F710D" w:rsidP="004F710D">
      <w:pPr>
        <w:pStyle w:val="Heading2"/>
      </w:pPr>
      <w:bookmarkStart w:id="152" w:name="_Toc153976478"/>
      <w:bookmarkStart w:id="153" w:name="_Toc153977238"/>
      <w:bookmarkStart w:id="154" w:name="_Toc209094920"/>
      <w:r w:rsidRPr="00305D75">
        <w:t>Initial Risk Assessment of the Formulation Components</w:t>
      </w:r>
      <w:bookmarkEnd w:id="152"/>
      <w:bookmarkEnd w:id="153"/>
      <w:bookmarkEnd w:id="154"/>
    </w:p>
    <w:p w14:paraId="15A64DAB" w14:textId="1A993149" w:rsidR="004F710D" w:rsidRPr="00305D75" w:rsidRDefault="000B19AC" w:rsidP="004F710D">
      <w:pPr>
        <w:spacing w:after="240" w:line="360" w:lineRule="auto"/>
        <w:jc w:val="both"/>
      </w:pPr>
      <w:r w:rsidRPr="00C05564">
        <w:rPr>
          <w:highlight w:val="yellow"/>
        </w:rPr>
        <w:t>Company Name</w:t>
      </w:r>
      <w:r w:rsidR="004F710D" w:rsidRPr="00305D75">
        <w:t xml:space="preserve"> conducted an initial risk assessment (</w:t>
      </w:r>
      <w:r w:rsidR="004F710D" w:rsidRPr="00305D75">
        <w:fldChar w:fldCharType="begin"/>
      </w:r>
      <w:r w:rsidR="004F710D" w:rsidRPr="00305D75">
        <w:instrText xml:space="preserve"> REF _Ref117005370 \h  \* MERGEFORMAT </w:instrText>
      </w:r>
      <w:r w:rsidR="004F710D" w:rsidRPr="00305D75">
        <w:fldChar w:fldCharType="separate"/>
      </w:r>
      <w:r w:rsidR="00BB1413" w:rsidRPr="00BB1413">
        <w:rPr>
          <w:color w:val="000000"/>
        </w:rPr>
        <w:t xml:space="preserve">Table </w:t>
      </w:r>
      <w:r w:rsidR="00BB1413" w:rsidRPr="00BB1413">
        <w:rPr>
          <w:noProof/>
          <w:color w:val="000000"/>
        </w:rPr>
        <w:t>16</w:t>
      </w:r>
      <w:r w:rsidR="004F710D" w:rsidRPr="00305D75">
        <w:fldChar w:fldCharType="end"/>
      </w:r>
      <w:r w:rsidR="004F710D" w:rsidRPr="00305D75">
        <w:t xml:space="preserve">) to identify the formulation variables and its levels that might affect the quality of the final drug product. The justification for the risk assessment is provided in </w:t>
      </w:r>
      <w:r w:rsidR="004F710D" w:rsidRPr="00305D75">
        <w:rPr>
          <w:b/>
          <w:bCs/>
        </w:rPr>
        <w:fldChar w:fldCharType="begin"/>
      </w:r>
      <w:r w:rsidR="004F710D" w:rsidRPr="00305D75">
        <w:rPr>
          <w:b/>
          <w:bCs/>
        </w:rPr>
        <w:instrText xml:space="preserve"> REF _Ref512265343 \h  \* MERGEFORMAT </w:instrText>
      </w:r>
      <w:r w:rsidR="004F710D" w:rsidRPr="00305D75">
        <w:rPr>
          <w:b/>
          <w:bCs/>
        </w:rPr>
      </w:r>
      <w:r w:rsidR="004F710D" w:rsidRPr="00305D75">
        <w:rPr>
          <w:b/>
          <w:bCs/>
        </w:rPr>
        <w:fldChar w:fldCharType="separate"/>
      </w:r>
      <w:r w:rsidR="00BB1413" w:rsidRPr="00BB1413">
        <w:rPr>
          <w:rStyle w:val="TableTitleChar"/>
          <w:rFonts w:ascii="Times New Roman" w:eastAsiaTheme="minorHAnsi" w:hAnsi="Times New Roman"/>
          <w:b w:val="0"/>
          <w:bCs/>
          <w:color w:val="auto"/>
        </w:rPr>
        <w:t>Table</w:t>
      </w:r>
      <w:r w:rsidR="00EA7A40">
        <w:rPr>
          <w:rStyle w:val="TableTitleChar"/>
          <w:rFonts w:ascii="Times New Roman" w:eastAsiaTheme="minorHAnsi" w:hAnsi="Times New Roman"/>
          <w:b w:val="0"/>
          <w:bCs/>
          <w:color w:val="auto"/>
        </w:rPr>
        <w:t xml:space="preserve"> </w:t>
      </w:r>
      <w:r w:rsidR="00BB1413" w:rsidRPr="00BB1413">
        <w:rPr>
          <w:rStyle w:val="TableTitleChar"/>
          <w:rFonts w:ascii="Times New Roman" w:eastAsiaTheme="minorHAnsi" w:hAnsi="Times New Roman"/>
          <w:b w:val="0"/>
          <w:bCs/>
          <w:color w:val="auto"/>
        </w:rPr>
        <w:t>17</w:t>
      </w:r>
      <w:r w:rsidR="004F710D" w:rsidRPr="00305D75">
        <w:rPr>
          <w:b/>
          <w:bCs/>
        </w:rPr>
        <w:fldChar w:fldCharType="end"/>
      </w:r>
      <w:r w:rsidR="004F710D" w:rsidRPr="00305D75">
        <w:t xml:space="preserve">. This risk assessment was based on prior knowledge and experience with similar products developed at </w:t>
      </w:r>
      <w:r w:rsidRPr="00C05564">
        <w:rPr>
          <w:highlight w:val="yellow"/>
        </w:rPr>
        <w:t>Company Name</w:t>
      </w:r>
      <w:r w:rsidR="004F710D" w:rsidRPr="00305D75">
        <w:t xml:space="preserve"> Pharmaceuticals. As the manufacturing process was not optimized at the stage of formulation optimization, changes that could be mitigated by adjustments to the manufacturing process were rated as low risk. In the risk assessment process, the risk levels were mapped into three categories based on the severity of the risk i.e. low, medium and high. </w:t>
      </w:r>
      <w:r w:rsidR="004F710D" w:rsidRPr="00305D75">
        <w:rPr>
          <w:color w:val="000000"/>
        </w:rPr>
        <w:t>The high risk variables must be controlled and monitored throughout the product development process, whereas the low risk variables require no further investigation. Medium risk variables are considered acceptable based on current knowledge and must be monitored during pharmaceutical development in order to ensure drug product quality.</w:t>
      </w:r>
    </w:p>
    <w:p w14:paraId="27FE4541" w14:textId="0EE970CF" w:rsidR="004F710D" w:rsidRPr="00305D75" w:rsidRDefault="004F710D" w:rsidP="004F710D">
      <w:pPr>
        <w:spacing w:after="240" w:line="360" w:lineRule="auto"/>
        <w:jc w:val="both"/>
      </w:pPr>
      <w:r w:rsidRPr="00305D75">
        <w:t xml:space="preserve">The formulation </w:t>
      </w:r>
      <w:r w:rsidRPr="00305D75">
        <w:rPr>
          <w:color w:val="000000"/>
        </w:rPr>
        <w:t>variables</w:t>
      </w:r>
      <w:r w:rsidRPr="00305D75">
        <w:t xml:space="preserve"> were studied as </w:t>
      </w:r>
      <w:r w:rsidRPr="00323160">
        <w:rPr>
          <w:highlight w:val="yellow"/>
        </w:rPr>
        <w:t>one factor at a time (OFAT)</w:t>
      </w:r>
      <w:r w:rsidRPr="00305D75">
        <w:t xml:space="preserve"> experiments to evaluate its effect on the drug product CQAs</w:t>
      </w:r>
      <w:r w:rsidRPr="00323160">
        <w:rPr>
          <w:highlight w:val="cyan"/>
        </w:rPr>
        <w:t>.</w:t>
      </w:r>
      <w:r w:rsidR="00DE68DF" w:rsidRPr="00323160">
        <w:rPr>
          <w:highlight w:val="cyan"/>
        </w:rPr>
        <w:t>&lt;Please update based on company specific experiment method&gt;</w:t>
      </w:r>
    </w:p>
    <w:p w14:paraId="60B3A7ED" w14:textId="4DFA977D" w:rsidR="004F710D" w:rsidRPr="00305D75" w:rsidRDefault="004F710D" w:rsidP="004F710D">
      <w:pPr>
        <w:spacing w:before="0" w:after="200" w:line="276" w:lineRule="auto"/>
      </w:pPr>
    </w:p>
    <w:p w14:paraId="673E1CB7" w14:textId="77777777" w:rsidR="004F710D" w:rsidRPr="00305D75" w:rsidRDefault="004F710D" w:rsidP="004F710D">
      <w:pPr>
        <w:keepNext/>
        <w:keepLines/>
        <w:tabs>
          <w:tab w:val="left" w:pos="1440"/>
        </w:tabs>
        <w:spacing w:after="120"/>
        <w:ind w:left="1440" w:hanging="1440"/>
        <w:rPr>
          <w:b/>
          <w:color w:val="000000"/>
        </w:rPr>
        <w:sectPr w:rsidR="004F710D" w:rsidRPr="00305D75" w:rsidSect="007C76C6">
          <w:headerReference w:type="default" r:id="rId11"/>
          <w:footerReference w:type="default" r:id="rId12"/>
          <w:pgSz w:w="12240" w:h="15840"/>
          <w:pgMar w:top="1440" w:right="1440" w:bottom="1276" w:left="1440" w:header="720" w:footer="720" w:gutter="0"/>
          <w:cols w:space="720"/>
          <w:docGrid w:linePitch="360"/>
        </w:sectPr>
      </w:pPr>
    </w:p>
    <w:p w14:paraId="54E08EB7" w14:textId="520982B4" w:rsidR="004F710D" w:rsidRPr="00305D75" w:rsidRDefault="004F710D" w:rsidP="00A7594E">
      <w:pPr>
        <w:pStyle w:val="TableTitle"/>
        <w:spacing w:after="60"/>
        <w:jc w:val="both"/>
        <w:rPr>
          <w:rFonts w:ascii="Times New Roman" w:hAnsi="Times New Roman"/>
        </w:rPr>
      </w:pPr>
      <w:bookmarkStart w:id="158" w:name="_Ref117005370"/>
      <w:bookmarkStart w:id="159" w:name="_Toc153976572"/>
      <w:bookmarkStart w:id="160" w:name="_Toc153977366"/>
      <w:bookmarkStart w:id="161" w:name="_Toc209095014"/>
      <w:r w:rsidRPr="00305D75">
        <w:rPr>
          <w:rFonts w:ascii="Times New Roman" w:hAnsi="Times New Roman"/>
        </w:rPr>
        <w:lastRenderedPageBreak/>
        <w:t xml:space="preserve">Table </w:t>
      </w:r>
      <w:r w:rsidRPr="00305D75">
        <w:rPr>
          <w:rFonts w:ascii="Times New Roman" w:hAnsi="Times New Roman"/>
        </w:rPr>
        <w:fldChar w:fldCharType="begin"/>
      </w:r>
      <w:r w:rsidRPr="00305D75">
        <w:rPr>
          <w:rFonts w:ascii="Times New Roman" w:hAnsi="Times New Roman"/>
        </w:rPr>
        <w:instrText xml:space="preserve"> SEQ Table \* ARABIC </w:instrText>
      </w:r>
      <w:r w:rsidRPr="00305D75">
        <w:rPr>
          <w:rFonts w:ascii="Times New Roman" w:hAnsi="Times New Roman"/>
        </w:rPr>
        <w:fldChar w:fldCharType="separate"/>
      </w:r>
      <w:r w:rsidR="00BB1413">
        <w:rPr>
          <w:rFonts w:ascii="Times New Roman" w:hAnsi="Times New Roman"/>
          <w:noProof/>
        </w:rPr>
        <w:t>11</w:t>
      </w:r>
      <w:r w:rsidRPr="00305D75">
        <w:rPr>
          <w:rFonts w:ascii="Times New Roman" w:hAnsi="Times New Roman"/>
        </w:rPr>
        <w:fldChar w:fldCharType="end"/>
      </w:r>
      <w:bookmarkEnd w:id="158"/>
      <w:r w:rsidRPr="00305D75">
        <w:rPr>
          <w:rFonts w:ascii="Times New Roman" w:hAnsi="Times New Roman"/>
        </w:rPr>
        <w:t xml:space="preserve">. </w:t>
      </w:r>
      <w:r w:rsidRPr="00305D75">
        <w:rPr>
          <w:rFonts w:ascii="Times New Roman" w:hAnsi="Times New Roman"/>
        </w:rPr>
        <w:tab/>
        <w:t>Initial Formulation Risk Assessment</w:t>
      </w:r>
      <w:bookmarkEnd w:id="159"/>
      <w:bookmarkEnd w:id="160"/>
      <w:bookmarkEnd w:id="16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354"/>
        <w:gridCol w:w="1494"/>
        <w:gridCol w:w="1265"/>
        <w:gridCol w:w="1331"/>
        <w:gridCol w:w="1331"/>
        <w:gridCol w:w="1678"/>
        <w:gridCol w:w="1500"/>
        <w:gridCol w:w="1225"/>
      </w:tblGrid>
      <w:tr w:rsidR="004F710D" w:rsidRPr="00305D75" w14:paraId="2CEF7A7E" w14:textId="77777777" w:rsidTr="00BC6976">
        <w:trPr>
          <w:trHeight w:val="576"/>
        </w:trPr>
        <w:tc>
          <w:tcPr>
            <w:tcW w:w="0" w:type="auto"/>
            <w:vMerge w:val="restart"/>
            <w:shd w:val="clear" w:color="auto" w:fill="EAF1DD"/>
            <w:vAlign w:val="center"/>
          </w:tcPr>
          <w:p w14:paraId="45CFF472" w14:textId="77777777" w:rsidR="004F710D" w:rsidRPr="00305D75" w:rsidRDefault="004F710D" w:rsidP="00BC6976">
            <w:pPr>
              <w:jc w:val="center"/>
              <w:rPr>
                <w:b/>
                <w:color w:val="6600FF"/>
                <w:sz w:val="22"/>
                <w:szCs w:val="22"/>
              </w:rPr>
            </w:pPr>
            <w:r w:rsidRPr="00305D75">
              <w:rPr>
                <w:b/>
                <w:color w:val="6600FF"/>
                <w:sz w:val="22"/>
                <w:szCs w:val="22"/>
              </w:rPr>
              <w:t>Drug Product</w:t>
            </w:r>
          </w:p>
          <w:p w14:paraId="55E19DD1" w14:textId="77777777" w:rsidR="004F710D" w:rsidRPr="00305D75" w:rsidRDefault="004F710D" w:rsidP="00BC6976">
            <w:pPr>
              <w:jc w:val="center"/>
              <w:rPr>
                <w:b/>
                <w:sz w:val="22"/>
                <w:szCs w:val="22"/>
              </w:rPr>
            </w:pPr>
            <w:r w:rsidRPr="00305D75">
              <w:rPr>
                <w:b/>
                <w:color w:val="6600FF"/>
                <w:sz w:val="22"/>
                <w:szCs w:val="22"/>
              </w:rPr>
              <w:t>CQA</w:t>
            </w:r>
          </w:p>
        </w:tc>
        <w:tc>
          <w:tcPr>
            <w:tcW w:w="0" w:type="auto"/>
            <w:gridSpan w:val="8"/>
            <w:shd w:val="clear" w:color="auto" w:fill="EAF1DD"/>
            <w:vAlign w:val="center"/>
          </w:tcPr>
          <w:p w14:paraId="4B70440D" w14:textId="77777777" w:rsidR="004F710D" w:rsidRPr="00305D75" w:rsidRDefault="004F710D" w:rsidP="00BC6976">
            <w:pPr>
              <w:jc w:val="center"/>
              <w:rPr>
                <w:b/>
                <w:color w:val="6600FF"/>
                <w:sz w:val="22"/>
                <w:szCs w:val="22"/>
              </w:rPr>
            </w:pPr>
            <w:r w:rsidRPr="00305D75">
              <w:rPr>
                <w:b/>
                <w:color w:val="6600FF"/>
                <w:sz w:val="22"/>
                <w:szCs w:val="22"/>
              </w:rPr>
              <w:t>Critical Formulation Attributes</w:t>
            </w:r>
          </w:p>
        </w:tc>
      </w:tr>
      <w:tr w:rsidR="004F710D" w:rsidRPr="00305D75" w14:paraId="1795E996" w14:textId="77777777" w:rsidTr="006B2242">
        <w:trPr>
          <w:trHeight w:val="576"/>
        </w:trPr>
        <w:tc>
          <w:tcPr>
            <w:tcW w:w="0" w:type="auto"/>
            <w:vMerge/>
            <w:shd w:val="clear" w:color="auto" w:fill="EAF1DD"/>
            <w:vAlign w:val="center"/>
          </w:tcPr>
          <w:p w14:paraId="7A3B1075" w14:textId="77777777" w:rsidR="004F710D" w:rsidRPr="00305D75" w:rsidRDefault="004F710D" w:rsidP="00BC6976">
            <w:pPr>
              <w:jc w:val="center"/>
              <w:rPr>
                <w:b/>
                <w:color w:val="6600FF"/>
                <w:sz w:val="22"/>
                <w:szCs w:val="22"/>
              </w:rPr>
            </w:pPr>
          </w:p>
        </w:tc>
        <w:tc>
          <w:tcPr>
            <w:tcW w:w="0" w:type="auto"/>
            <w:shd w:val="clear" w:color="auto" w:fill="FDE9D9" w:themeFill="accent6" w:themeFillTint="33"/>
            <w:vAlign w:val="center"/>
          </w:tcPr>
          <w:p w14:paraId="46F34CCB" w14:textId="77777777" w:rsidR="004F710D" w:rsidRPr="00305D75" w:rsidRDefault="004F710D" w:rsidP="00BC6976">
            <w:pPr>
              <w:jc w:val="center"/>
              <w:rPr>
                <w:b/>
                <w:sz w:val="22"/>
                <w:szCs w:val="22"/>
              </w:rPr>
            </w:pPr>
            <w:r w:rsidRPr="00305D75">
              <w:rPr>
                <w:b/>
                <w:sz w:val="22"/>
                <w:szCs w:val="22"/>
              </w:rPr>
              <w:t>Particle Size of API</w:t>
            </w:r>
          </w:p>
        </w:tc>
        <w:tc>
          <w:tcPr>
            <w:tcW w:w="0" w:type="auto"/>
            <w:shd w:val="clear" w:color="auto" w:fill="FDE9D9" w:themeFill="accent6" w:themeFillTint="33"/>
            <w:vAlign w:val="center"/>
          </w:tcPr>
          <w:p w14:paraId="7ED5DDFC" w14:textId="77777777" w:rsidR="004F710D" w:rsidRPr="00305D75" w:rsidRDefault="004F710D" w:rsidP="00BC6976">
            <w:pPr>
              <w:jc w:val="center"/>
              <w:rPr>
                <w:b/>
                <w:sz w:val="22"/>
                <w:szCs w:val="22"/>
              </w:rPr>
            </w:pPr>
            <w:r w:rsidRPr="00305D75">
              <w:rPr>
                <w:b/>
                <w:sz w:val="22"/>
                <w:szCs w:val="22"/>
              </w:rPr>
              <w:t>Lipid Mixture Miscibility</w:t>
            </w:r>
          </w:p>
        </w:tc>
        <w:tc>
          <w:tcPr>
            <w:tcW w:w="0" w:type="auto"/>
            <w:shd w:val="clear" w:color="auto" w:fill="FDE9D9" w:themeFill="accent6" w:themeFillTint="33"/>
            <w:vAlign w:val="center"/>
          </w:tcPr>
          <w:p w14:paraId="6DB20F5F" w14:textId="77777777" w:rsidR="004F710D" w:rsidRPr="00305D75" w:rsidRDefault="004F710D" w:rsidP="00BC6976">
            <w:pPr>
              <w:jc w:val="center"/>
              <w:rPr>
                <w:b/>
                <w:sz w:val="22"/>
                <w:szCs w:val="22"/>
              </w:rPr>
            </w:pPr>
            <w:r w:rsidRPr="00305D75">
              <w:rPr>
                <w:b/>
                <w:sz w:val="22"/>
                <w:szCs w:val="22"/>
              </w:rPr>
              <w:t>Level of Drug Loading</w:t>
            </w:r>
          </w:p>
        </w:tc>
        <w:tc>
          <w:tcPr>
            <w:tcW w:w="0" w:type="auto"/>
            <w:shd w:val="clear" w:color="auto" w:fill="FDE9D9" w:themeFill="accent6" w:themeFillTint="33"/>
            <w:vAlign w:val="center"/>
          </w:tcPr>
          <w:p w14:paraId="63048F0B" w14:textId="59D12DC7" w:rsidR="004F710D" w:rsidRPr="00305D75" w:rsidRDefault="004F710D" w:rsidP="00BC6976">
            <w:pPr>
              <w:jc w:val="center"/>
              <w:rPr>
                <w:b/>
                <w:sz w:val="22"/>
                <w:szCs w:val="22"/>
              </w:rPr>
            </w:pPr>
            <w:r w:rsidRPr="00305D75">
              <w:rPr>
                <w:b/>
                <w:sz w:val="22"/>
                <w:szCs w:val="22"/>
              </w:rPr>
              <w:t xml:space="preserve">Level of </w:t>
            </w:r>
            <w:r w:rsidR="00727761" w:rsidRPr="009D7ACF">
              <w:rPr>
                <w:b/>
                <w:bCs/>
                <w:color w:val="7030A0"/>
                <w:highlight w:val="yellow"/>
              </w:rPr>
              <w:t>excipient 1</w:t>
            </w:r>
          </w:p>
        </w:tc>
        <w:tc>
          <w:tcPr>
            <w:tcW w:w="0" w:type="auto"/>
            <w:shd w:val="clear" w:color="auto" w:fill="FDE9D9" w:themeFill="accent6" w:themeFillTint="33"/>
            <w:vAlign w:val="center"/>
          </w:tcPr>
          <w:p w14:paraId="40F0899D" w14:textId="48D61C96" w:rsidR="004F710D" w:rsidRPr="00305D75" w:rsidRDefault="004F710D" w:rsidP="00BC6976">
            <w:pPr>
              <w:jc w:val="center"/>
              <w:rPr>
                <w:b/>
                <w:sz w:val="22"/>
                <w:szCs w:val="22"/>
              </w:rPr>
            </w:pPr>
            <w:r w:rsidRPr="00305D75">
              <w:rPr>
                <w:b/>
                <w:sz w:val="22"/>
                <w:szCs w:val="22"/>
              </w:rPr>
              <w:t xml:space="preserve">Level of </w:t>
            </w:r>
            <w:r w:rsidR="00727761" w:rsidRPr="009D7ACF">
              <w:rPr>
                <w:b/>
                <w:bCs/>
                <w:color w:val="7030A0"/>
                <w:highlight w:val="yellow"/>
              </w:rPr>
              <w:t>excipient 1</w:t>
            </w:r>
          </w:p>
        </w:tc>
        <w:tc>
          <w:tcPr>
            <w:tcW w:w="0" w:type="auto"/>
            <w:shd w:val="clear" w:color="auto" w:fill="FDE9D9" w:themeFill="accent6" w:themeFillTint="33"/>
            <w:vAlign w:val="center"/>
          </w:tcPr>
          <w:p w14:paraId="66DC2619" w14:textId="5913728B" w:rsidR="004F710D" w:rsidRPr="00305D75" w:rsidRDefault="00727761" w:rsidP="00BC6976">
            <w:pPr>
              <w:jc w:val="center"/>
              <w:rPr>
                <w:b/>
                <w:sz w:val="22"/>
                <w:szCs w:val="22"/>
              </w:rPr>
            </w:pPr>
            <w:r w:rsidRPr="009D7ACF">
              <w:rPr>
                <w:b/>
                <w:bCs/>
                <w:color w:val="7030A0"/>
                <w:highlight w:val="yellow"/>
              </w:rPr>
              <w:t>excipient 1</w:t>
            </w:r>
            <w:r>
              <w:rPr>
                <w:b/>
                <w:bCs/>
                <w:color w:val="7030A0"/>
              </w:rPr>
              <w:t xml:space="preserve"> </w:t>
            </w:r>
            <w:r w:rsidR="004F710D" w:rsidRPr="00305D75">
              <w:rPr>
                <w:b/>
                <w:sz w:val="22"/>
                <w:szCs w:val="22"/>
              </w:rPr>
              <w:t>Lot-to-Lot Variability</w:t>
            </w:r>
          </w:p>
        </w:tc>
        <w:tc>
          <w:tcPr>
            <w:tcW w:w="0" w:type="auto"/>
            <w:shd w:val="clear" w:color="auto" w:fill="FDE9D9" w:themeFill="accent6" w:themeFillTint="33"/>
            <w:vAlign w:val="center"/>
          </w:tcPr>
          <w:p w14:paraId="26AE73A9" w14:textId="77777777" w:rsidR="004F710D" w:rsidRPr="00305D75" w:rsidRDefault="004F710D" w:rsidP="00BC6976">
            <w:pPr>
              <w:jc w:val="center"/>
              <w:rPr>
                <w:b/>
                <w:sz w:val="22"/>
                <w:szCs w:val="22"/>
              </w:rPr>
            </w:pPr>
            <w:r w:rsidRPr="00305D75">
              <w:rPr>
                <w:b/>
                <w:sz w:val="22"/>
                <w:szCs w:val="22"/>
              </w:rPr>
              <w:t>Level of Antioxidant</w:t>
            </w:r>
          </w:p>
        </w:tc>
        <w:tc>
          <w:tcPr>
            <w:tcW w:w="0" w:type="auto"/>
            <w:shd w:val="clear" w:color="auto" w:fill="FDE9D9" w:themeFill="accent6" w:themeFillTint="33"/>
            <w:vAlign w:val="center"/>
          </w:tcPr>
          <w:p w14:paraId="0D97E76D" w14:textId="77777777" w:rsidR="004F710D" w:rsidRPr="00305D75" w:rsidRDefault="004F710D" w:rsidP="00BC6976">
            <w:pPr>
              <w:jc w:val="center"/>
              <w:rPr>
                <w:b/>
                <w:sz w:val="22"/>
                <w:szCs w:val="22"/>
              </w:rPr>
            </w:pPr>
            <w:r w:rsidRPr="00305D75">
              <w:rPr>
                <w:b/>
                <w:sz w:val="22"/>
                <w:szCs w:val="22"/>
              </w:rPr>
              <w:t>Gelatin Capsule Shell</w:t>
            </w:r>
          </w:p>
        </w:tc>
      </w:tr>
      <w:tr w:rsidR="004F710D" w:rsidRPr="00305D75" w14:paraId="1E431AD8" w14:textId="77777777" w:rsidTr="005C35BA">
        <w:trPr>
          <w:trHeight w:val="864"/>
        </w:trPr>
        <w:tc>
          <w:tcPr>
            <w:tcW w:w="0" w:type="auto"/>
            <w:shd w:val="clear" w:color="auto" w:fill="FDE9D9" w:themeFill="accent6" w:themeFillTint="33"/>
            <w:vAlign w:val="center"/>
          </w:tcPr>
          <w:p w14:paraId="6D2EE0AD" w14:textId="77777777" w:rsidR="004F710D" w:rsidRPr="00305D75" w:rsidRDefault="004F710D" w:rsidP="00BC6976">
            <w:pPr>
              <w:jc w:val="center"/>
              <w:rPr>
                <w:b/>
                <w:sz w:val="22"/>
                <w:szCs w:val="22"/>
              </w:rPr>
            </w:pPr>
            <w:r w:rsidRPr="00305D75">
              <w:rPr>
                <w:b/>
                <w:sz w:val="22"/>
                <w:szCs w:val="22"/>
              </w:rPr>
              <w:t>Assay</w:t>
            </w:r>
          </w:p>
        </w:tc>
        <w:tc>
          <w:tcPr>
            <w:tcW w:w="0" w:type="auto"/>
            <w:shd w:val="clear" w:color="auto" w:fill="008000"/>
            <w:vAlign w:val="center"/>
          </w:tcPr>
          <w:p w14:paraId="3A6E4E1A" w14:textId="77777777" w:rsidR="004F710D" w:rsidRPr="00305D75" w:rsidRDefault="004F710D" w:rsidP="00BC6976">
            <w:pPr>
              <w:jc w:val="center"/>
              <w:rPr>
                <w:b/>
                <w:color w:val="FFFFFF"/>
                <w:sz w:val="22"/>
                <w:szCs w:val="22"/>
              </w:rPr>
            </w:pPr>
            <w:r w:rsidRPr="00305D75">
              <w:rPr>
                <w:b/>
                <w:color w:val="FFFFFF"/>
                <w:sz w:val="22"/>
                <w:szCs w:val="22"/>
              </w:rPr>
              <w:t>LOW</w:t>
            </w:r>
          </w:p>
        </w:tc>
        <w:tc>
          <w:tcPr>
            <w:tcW w:w="0" w:type="auto"/>
            <w:shd w:val="clear" w:color="auto" w:fill="008000"/>
            <w:vAlign w:val="center"/>
          </w:tcPr>
          <w:p w14:paraId="34B6FBA9" w14:textId="77777777" w:rsidR="004F710D" w:rsidRPr="00305D75" w:rsidRDefault="004F710D" w:rsidP="00BC6976">
            <w:pPr>
              <w:jc w:val="center"/>
              <w:rPr>
                <w:b/>
                <w:color w:val="FFFFFF"/>
                <w:sz w:val="22"/>
                <w:szCs w:val="22"/>
              </w:rPr>
            </w:pPr>
            <w:r w:rsidRPr="00305D75">
              <w:rPr>
                <w:b/>
                <w:color w:val="FFFFFF"/>
                <w:sz w:val="22"/>
                <w:szCs w:val="22"/>
              </w:rPr>
              <w:t>LOW</w:t>
            </w:r>
          </w:p>
        </w:tc>
        <w:tc>
          <w:tcPr>
            <w:tcW w:w="0" w:type="auto"/>
            <w:shd w:val="clear" w:color="auto" w:fill="008000"/>
            <w:vAlign w:val="center"/>
          </w:tcPr>
          <w:p w14:paraId="6AE14F6B" w14:textId="77777777" w:rsidR="004F710D" w:rsidRPr="00305D75" w:rsidRDefault="004F710D" w:rsidP="00BC6976">
            <w:pPr>
              <w:jc w:val="center"/>
              <w:rPr>
                <w:b/>
                <w:color w:val="FFFFFF"/>
                <w:sz w:val="22"/>
                <w:szCs w:val="22"/>
              </w:rPr>
            </w:pPr>
            <w:r w:rsidRPr="00305D75">
              <w:rPr>
                <w:b/>
                <w:color w:val="FFFFFF"/>
                <w:sz w:val="22"/>
                <w:szCs w:val="22"/>
              </w:rPr>
              <w:t>LOW</w:t>
            </w:r>
          </w:p>
        </w:tc>
        <w:tc>
          <w:tcPr>
            <w:tcW w:w="0" w:type="auto"/>
            <w:shd w:val="clear" w:color="auto" w:fill="008000"/>
            <w:vAlign w:val="center"/>
          </w:tcPr>
          <w:p w14:paraId="60B0B195" w14:textId="77777777" w:rsidR="004F710D" w:rsidRPr="00305D75" w:rsidRDefault="004F710D" w:rsidP="00BC6976">
            <w:pPr>
              <w:jc w:val="center"/>
              <w:rPr>
                <w:b/>
                <w:color w:val="FFFFFF"/>
                <w:sz w:val="22"/>
                <w:szCs w:val="22"/>
              </w:rPr>
            </w:pPr>
            <w:r w:rsidRPr="00305D75">
              <w:rPr>
                <w:b/>
                <w:color w:val="FFFFFF"/>
                <w:sz w:val="22"/>
                <w:szCs w:val="22"/>
              </w:rPr>
              <w:t>LOW</w:t>
            </w:r>
          </w:p>
        </w:tc>
        <w:tc>
          <w:tcPr>
            <w:tcW w:w="0" w:type="auto"/>
            <w:shd w:val="clear" w:color="auto" w:fill="008000"/>
            <w:vAlign w:val="center"/>
          </w:tcPr>
          <w:p w14:paraId="759988C0" w14:textId="77777777" w:rsidR="004F710D" w:rsidRPr="00305D75" w:rsidRDefault="004F710D" w:rsidP="00BC6976">
            <w:pPr>
              <w:jc w:val="center"/>
              <w:rPr>
                <w:b/>
                <w:color w:val="FFFFFF"/>
                <w:sz w:val="22"/>
                <w:szCs w:val="22"/>
              </w:rPr>
            </w:pPr>
            <w:r w:rsidRPr="00305D75">
              <w:rPr>
                <w:b/>
                <w:color w:val="FFFFFF"/>
                <w:sz w:val="22"/>
                <w:szCs w:val="22"/>
              </w:rPr>
              <w:t>LOW</w:t>
            </w:r>
          </w:p>
        </w:tc>
        <w:tc>
          <w:tcPr>
            <w:tcW w:w="0" w:type="auto"/>
            <w:shd w:val="clear" w:color="auto" w:fill="008000"/>
            <w:vAlign w:val="center"/>
          </w:tcPr>
          <w:p w14:paraId="1E2035F9" w14:textId="77777777" w:rsidR="004F710D" w:rsidRPr="00305D75" w:rsidRDefault="004F710D" w:rsidP="00BC6976">
            <w:pPr>
              <w:jc w:val="center"/>
              <w:rPr>
                <w:b/>
                <w:color w:val="FFFFFF"/>
                <w:sz w:val="22"/>
                <w:szCs w:val="22"/>
              </w:rPr>
            </w:pPr>
            <w:r w:rsidRPr="00305D75">
              <w:rPr>
                <w:b/>
                <w:color w:val="FFFFFF"/>
                <w:sz w:val="22"/>
                <w:szCs w:val="22"/>
              </w:rPr>
              <w:t>LOW</w:t>
            </w:r>
          </w:p>
        </w:tc>
        <w:tc>
          <w:tcPr>
            <w:tcW w:w="0" w:type="auto"/>
            <w:shd w:val="clear" w:color="auto" w:fill="FF0000"/>
            <w:vAlign w:val="center"/>
          </w:tcPr>
          <w:p w14:paraId="54C34DA0" w14:textId="77777777" w:rsidR="004F710D" w:rsidRPr="00305D75" w:rsidRDefault="004F710D" w:rsidP="00BC6976">
            <w:pPr>
              <w:jc w:val="center"/>
              <w:rPr>
                <w:b/>
                <w:color w:val="FFFFFF" w:themeColor="background1"/>
                <w:sz w:val="22"/>
                <w:szCs w:val="22"/>
              </w:rPr>
            </w:pPr>
            <w:r w:rsidRPr="00305D75">
              <w:rPr>
                <w:b/>
                <w:color w:val="FFFFFF" w:themeColor="background1"/>
                <w:sz w:val="22"/>
                <w:szCs w:val="22"/>
              </w:rPr>
              <w:t>HIGH</w:t>
            </w:r>
          </w:p>
        </w:tc>
        <w:tc>
          <w:tcPr>
            <w:tcW w:w="0" w:type="auto"/>
            <w:shd w:val="clear" w:color="auto" w:fill="008000"/>
            <w:vAlign w:val="center"/>
          </w:tcPr>
          <w:p w14:paraId="6385C77E" w14:textId="77777777" w:rsidR="004F710D" w:rsidRPr="00305D75" w:rsidRDefault="004F710D" w:rsidP="00BC6976">
            <w:pPr>
              <w:jc w:val="center"/>
              <w:rPr>
                <w:b/>
                <w:color w:val="FFFFFF" w:themeColor="background1"/>
                <w:sz w:val="22"/>
                <w:szCs w:val="22"/>
              </w:rPr>
            </w:pPr>
            <w:r w:rsidRPr="00305D75">
              <w:rPr>
                <w:b/>
                <w:color w:val="FFFFFF"/>
                <w:sz w:val="22"/>
                <w:szCs w:val="22"/>
              </w:rPr>
              <w:t>LOW</w:t>
            </w:r>
          </w:p>
        </w:tc>
      </w:tr>
      <w:tr w:rsidR="004F710D" w:rsidRPr="00305D75" w14:paraId="4254BBAC" w14:textId="77777777" w:rsidTr="005C35BA">
        <w:trPr>
          <w:trHeight w:val="864"/>
        </w:trPr>
        <w:tc>
          <w:tcPr>
            <w:tcW w:w="0" w:type="auto"/>
            <w:shd w:val="clear" w:color="auto" w:fill="FDE9D9" w:themeFill="accent6" w:themeFillTint="33"/>
            <w:vAlign w:val="center"/>
          </w:tcPr>
          <w:p w14:paraId="0F69A3CB" w14:textId="77777777" w:rsidR="004F710D" w:rsidRPr="00305D75" w:rsidRDefault="004F710D" w:rsidP="00BC6976">
            <w:pPr>
              <w:jc w:val="center"/>
              <w:rPr>
                <w:b/>
                <w:sz w:val="22"/>
                <w:szCs w:val="22"/>
              </w:rPr>
            </w:pPr>
            <w:r w:rsidRPr="00305D75">
              <w:rPr>
                <w:b/>
                <w:sz w:val="22"/>
                <w:szCs w:val="22"/>
              </w:rPr>
              <w:t>Related Compounds</w:t>
            </w:r>
          </w:p>
        </w:tc>
        <w:tc>
          <w:tcPr>
            <w:tcW w:w="0" w:type="auto"/>
            <w:shd w:val="clear" w:color="auto" w:fill="008000"/>
            <w:vAlign w:val="center"/>
          </w:tcPr>
          <w:p w14:paraId="62BD559F" w14:textId="77777777" w:rsidR="004F710D" w:rsidRPr="00305D75" w:rsidRDefault="004F710D" w:rsidP="00BC6976">
            <w:pPr>
              <w:jc w:val="center"/>
              <w:rPr>
                <w:b/>
                <w:color w:val="FFFFFF"/>
                <w:sz w:val="22"/>
                <w:szCs w:val="22"/>
              </w:rPr>
            </w:pPr>
            <w:r w:rsidRPr="00305D75">
              <w:rPr>
                <w:b/>
                <w:color w:val="FFFFFF"/>
                <w:sz w:val="22"/>
                <w:szCs w:val="22"/>
              </w:rPr>
              <w:t>LOW</w:t>
            </w:r>
          </w:p>
        </w:tc>
        <w:tc>
          <w:tcPr>
            <w:tcW w:w="0" w:type="auto"/>
            <w:shd w:val="clear" w:color="auto" w:fill="008000"/>
            <w:vAlign w:val="center"/>
          </w:tcPr>
          <w:p w14:paraId="148A9B6B" w14:textId="77777777" w:rsidR="004F710D" w:rsidRPr="00305D75" w:rsidRDefault="004F710D" w:rsidP="00BC6976">
            <w:pPr>
              <w:jc w:val="center"/>
              <w:rPr>
                <w:b/>
                <w:color w:val="FFFFFF"/>
                <w:sz w:val="22"/>
                <w:szCs w:val="22"/>
              </w:rPr>
            </w:pPr>
            <w:r w:rsidRPr="00305D75">
              <w:rPr>
                <w:b/>
                <w:color w:val="FFFFFF"/>
                <w:sz w:val="22"/>
                <w:szCs w:val="22"/>
              </w:rPr>
              <w:t>LOW</w:t>
            </w:r>
          </w:p>
        </w:tc>
        <w:tc>
          <w:tcPr>
            <w:tcW w:w="0" w:type="auto"/>
            <w:shd w:val="clear" w:color="auto" w:fill="008000"/>
            <w:vAlign w:val="center"/>
          </w:tcPr>
          <w:p w14:paraId="24790581" w14:textId="77777777" w:rsidR="004F710D" w:rsidRPr="00305D75" w:rsidRDefault="004F710D" w:rsidP="00BC6976">
            <w:pPr>
              <w:jc w:val="center"/>
              <w:rPr>
                <w:b/>
                <w:color w:val="FFFFFF"/>
                <w:sz w:val="22"/>
                <w:szCs w:val="22"/>
              </w:rPr>
            </w:pPr>
            <w:r w:rsidRPr="00305D75">
              <w:rPr>
                <w:b/>
                <w:color w:val="FFFFFF"/>
                <w:sz w:val="22"/>
                <w:szCs w:val="22"/>
              </w:rPr>
              <w:t>LOW</w:t>
            </w:r>
          </w:p>
        </w:tc>
        <w:tc>
          <w:tcPr>
            <w:tcW w:w="0" w:type="auto"/>
            <w:shd w:val="clear" w:color="auto" w:fill="008000"/>
            <w:vAlign w:val="center"/>
          </w:tcPr>
          <w:p w14:paraId="51D4F117" w14:textId="77777777" w:rsidR="004F710D" w:rsidRPr="00305D75" w:rsidRDefault="004F710D" w:rsidP="00BC6976">
            <w:pPr>
              <w:jc w:val="center"/>
              <w:rPr>
                <w:b/>
                <w:color w:val="FFFFFF"/>
                <w:sz w:val="22"/>
                <w:szCs w:val="22"/>
              </w:rPr>
            </w:pPr>
            <w:r w:rsidRPr="00305D75">
              <w:rPr>
                <w:b/>
                <w:color w:val="FFFFFF"/>
                <w:sz w:val="22"/>
                <w:szCs w:val="22"/>
              </w:rPr>
              <w:t>LOW</w:t>
            </w:r>
          </w:p>
        </w:tc>
        <w:tc>
          <w:tcPr>
            <w:tcW w:w="0" w:type="auto"/>
            <w:shd w:val="clear" w:color="auto" w:fill="008000"/>
            <w:vAlign w:val="center"/>
          </w:tcPr>
          <w:p w14:paraId="7131E747" w14:textId="77777777" w:rsidR="004F710D" w:rsidRPr="00305D75" w:rsidRDefault="004F710D" w:rsidP="00BC6976">
            <w:pPr>
              <w:jc w:val="center"/>
              <w:rPr>
                <w:b/>
                <w:color w:val="FFFFFF"/>
                <w:sz w:val="22"/>
                <w:szCs w:val="22"/>
              </w:rPr>
            </w:pPr>
            <w:r w:rsidRPr="00305D75">
              <w:rPr>
                <w:b/>
                <w:color w:val="FFFFFF"/>
                <w:sz w:val="22"/>
                <w:szCs w:val="22"/>
              </w:rPr>
              <w:t>LOW</w:t>
            </w:r>
          </w:p>
        </w:tc>
        <w:tc>
          <w:tcPr>
            <w:tcW w:w="0" w:type="auto"/>
            <w:shd w:val="clear" w:color="auto" w:fill="008000"/>
            <w:vAlign w:val="center"/>
          </w:tcPr>
          <w:p w14:paraId="22828C86" w14:textId="77777777" w:rsidR="004F710D" w:rsidRPr="00305D75" w:rsidRDefault="004F710D" w:rsidP="00BC6976">
            <w:pPr>
              <w:jc w:val="center"/>
              <w:rPr>
                <w:b/>
                <w:color w:val="FFFFFF"/>
                <w:sz w:val="22"/>
                <w:szCs w:val="22"/>
              </w:rPr>
            </w:pPr>
            <w:r w:rsidRPr="00305D75">
              <w:rPr>
                <w:b/>
                <w:color w:val="FFFFFF" w:themeColor="background1"/>
                <w:sz w:val="22"/>
                <w:szCs w:val="22"/>
              </w:rPr>
              <w:t>LOW</w:t>
            </w:r>
          </w:p>
        </w:tc>
        <w:tc>
          <w:tcPr>
            <w:tcW w:w="0" w:type="auto"/>
            <w:shd w:val="clear" w:color="auto" w:fill="FF0000"/>
            <w:vAlign w:val="center"/>
          </w:tcPr>
          <w:p w14:paraId="0555C2BB" w14:textId="77777777" w:rsidR="004F710D" w:rsidRPr="00305D75" w:rsidRDefault="004F710D" w:rsidP="00BC6976">
            <w:pPr>
              <w:jc w:val="center"/>
              <w:rPr>
                <w:b/>
                <w:color w:val="FFFFFF" w:themeColor="background1"/>
                <w:sz w:val="22"/>
                <w:szCs w:val="22"/>
              </w:rPr>
            </w:pPr>
            <w:r w:rsidRPr="00305D75">
              <w:rPr>
                <w:b/>
                <w:color w:val="FFFFFF" w:themeColor="background1"/>
                <w:sz w:val="22"/>
                <w:szCs w:val="22"/>
              </w:rPr>
              <w:t>HIGH</w:t>
            </w:r>
          </w:p>
        </w:tc>
        <w:tc>
          <w:tcPr>
            <w:tcW w:w="0" w:type="auto"/>
            <w:shd w:val="clear" w:color="auto" w:fill="008000"/>
            <w:vAlign w:val="center"/>
          </w:tcPr>
          <w:p w14:paraId="461C2F70" w14:textId="77777777" w:rsidR="004F710D" w:rsidRPr="00305D75" w:rsidRDefault="004F710D" w:rsidP="00BC6976">
            <w:pPr>
              <w:jc w:val="center"/>
              <w:rPr>
                <w:b/>
                <w:color w:val="FFFFFF" w:themeColor="background1"/>
                <w:sz w:val="22"/>
                <w:szCs w:val="22"/>
              </w:rPr>
            </w:pPr>
            <w:r w:rsidRPr="00305D75">
              <w:rPr>
                <w:b/>
                <w:color w:val="FFFFFF"/>
                <w:sz w:val="22"/>
                <w:szCs w:val="22"/>
              </w:rPr>
              <w:t>LOW</w:t>
            </w:r>
          </w:p>
        </w:tc>
      </w:tr>
      <w:tr w:rsidR="00F732F7" w:rsidRPr="00305D75" w14:paraId="514B66B6" w14:textId="77777777" w:rsidTr="005C35BA">
        <w:trPr>
          <w:trHeight w:val="864"/>
        </w:trPr>
        <w:tc>
          <w:tcPr>
            <w:tcW w:w="0" w:type="auto"/>
            <w:shd w:val="clear" w:color="auto" w:fill="FDE9D9" w:themeFill="accent6" w:themeFillTint="33"/>
            <w:vAlign w:val="center"/>
          </w:tcPr>
          <w:p w14:paraId="47B0831C" w14:textId="77777777" w:rsidR="004F710D" w:rsidRPr="00305D75" w:rsidRDefault="004F710D" w:rsidP="00BC6976">
            <w:pPr>
              <w:jc w:val="center"/>
              <w:rPr>
                <w:b/>
                <w:sz w:val="22"/>
                <w:szCs w:val="22"/>
              </w:rPr>
            </w:pPr>
            <w:r w:rsidRPr="00305D75">
              <w:rPr>
                <w:b/>
                <w:sz w:val="22"/>
                <w:szCs w:val="22"/>
              </w:rPr>
              <w:t>Uniformity of Dosage Units (UOD)</w:t>
            </w:r>
          </w:p>
        </w:tc>
        <w:tc>
          <w:tcPr>
            <w:tcW w:w="0" w:type="auto"/>
            <w:shd w:val="clear" w:color="auto" w:fill="FF0000"/>
            <w:vAlign w:val="center"/>
          </w:tcPr>
          <w:p w14:paraId="59A2A9E7" w14:textId="77777777" w:rsidR="004F710D" w:rsidRPr="00305D75" w:rsidRDefault="004F710D" w:rsidP="00BC6976">
            <w:pPr>
              <w:jc w:val="center"/>
              <w:rPr>
                <w:b/>
                <w:sz w:val="22"/>
                <w:szCs w:val="22"/>
              </w:rPr>
            </w:pPr>
            <w:r w:rsidRPr="00305D75">
              <w:rPr>
                <w:b/>
                <w:color w:val="FFFFFF" w:themeColor="background1"/>
                <w:sz w:val="22"/>
                <w:szCs w:val="22"/>
              </w:rPr>
              <w:t>HIGH</w:t>
            </w:r>
          </w:p>
        </w:tc>
        <w:tc>
          <w:tcPr>
            <w:tcW w:w="0" w:type="auto"/>
            <w:shd w:val="clear" w:color="auto" w:fill="FF0000"/>
            <w:vAlign w:val="center"/>
          </w:tcPr>
          <w:p w14:paraId="505CEFDD" w14:textId="77777777" w:rsidR="004F710D" w:rsidRPr="00305D75" w:rsidRDefault="004F710D" w:rsidP="00BC6976">
            <w:pPr>
              <w:jc w:val="center"/>
              <w:rPr>
                <w:b/>
                <w:color w:val="FFFFFF"/>
                <w:sz w:val="22"/>
                <w:szCs w:val="22"/>
              </w:rPr>
            </w:pPr>
            <w:r w:rsidRPr="00305D75">
              <w:rPr>
                <w:b/>
                <w:color w:val="FFFFFF"/>
                <w:sz w:val="22"/>
                <w:szCs w:val="22"/>
              </w:rPr>
              <w:t>HIGH</w:t>
            </w:r>
          </w:p>
        </w:tc>
        <w:tc>
          <w:tcPr>
            <w:tcW w:w="0" w:type="auto"/>
            <w:shd w:val="clear" w:color="auto" w:fill="008000"/>
            <w:vAlign w:val="center"/>
          </w:tcPr>
          <w:p w14:paraId="186ACF2C" w14:textId="77777777" w:rsidR="004F710D" w:rsidRPr="00305D75" w:rsidRDefault="004F710D" w:rsidP="00BC6976">
            <w:pPr>
              <w:jc w:val="center"/>
              <w:rPr>
                <w:b/>
                <w:color w:val="FFFFFF"/>
                <w:sz w:val="22"/>
                <w:szCs w:val="22"/>
              </w:rPr>
            </w:pPr>
            <w:r w:rsidRPr="00305D75">
              <w:rPr>
                <w:b/>
                <w:color w:val="FFFFFF"/>
                <w:sz w:val="22"/>
                <w:szCs w:val="22"/>
              </w:rPr>
              <w:t>LOW</w:t>
            </w:r>
          </w:p>
        </w:tc>
        <w:tc>
          <w:tcPr>
            <w:tcW w:w="0" w:type="auto"/>
            <w:shd w:val="clear" w:color="auto" w:fill="008000"/>
            <w:vAlign w:val="center"/>
          </w:tcPr>
          <w:p w14:paraId="549A9550" w14:textId="0EA7889D" w:rsidR="004F710D" w:rsidRPr="00305D75" w:rsidRDefault="00F732F7" w:rsidP="00BC6976">
            <w:pPr>
              <w:jc w:val="center"/>
              <w:rPr>
                <w:b/>
                <w:color w:val="FFFFFF"/>
                <w:sz w:val="22"/>
                <w:szCs w:val="22"/>
              </w:rPr>
            </w:pPr>
            <w:r w:rsidRPr="00305D75">
              <w:rPr>
                <w:b/>
                <w:color w:val="FFFFFF"/>
                <w:sz w:val="22"/>
                <w:szCs w:val="22"/>
              </w:rPr>
              <w:t>LOW</w:t>
            </w:r>
          </w:p>
        </w:tc>
        <w:tc>
          <w:tcPr>
            <w:tcW w:w="0" w:type="auto"/>
            <w:shd w:val="clear" w:color="auto" w:fill="008000"/>
            <w:vAlign w:val="center"/>
          </w:tcPr>
          <w:p w14:paraId="495EFF18" w14:textId="0D97A236" w:rsidR="004F710D" w:rsidRPr="00305D75" w:rsidRDefault="00F732F7" w:rsidP="00BC6976">
            <w:pPr>
              <w:jc w:val="center"/>
              <w:rPr>
                <w:b/>
                <w:color w:val="FFFFFF"/>
                <w:sz w:val="22"/>
                <w:szCs w:val="22"/>
              </w:rPr>
            </w:pPr>
            <w:r w:rsidRPr="00305D75">
              <w:rPr>
                <w:b/>
                <w:color w:val="FFFFFF"/>
                <w:sz w:val="22"/>
                <w:szCs w:val="22"/>
              </w:rPr>
              <w:t>LOW</w:t>
            </w:r>
          </w:p>
        </w:tc>
        <w:tc>
          <w:tcPr>
            <w:tcW w:w="0" w:type="auto"/>
            <w:shd w:val="clear" w:color="auto" w:fill="008000"/>
            <w:vAlign w:val="center"/>
          </w:tcPr>
          <w:p w14:paraId="5C6D1E2C" w14:textId="77777777" w:rsidR="004F710D" w:rsidRPr="00305D75" w:rsidRDefault="004F710D" w:rsidP="00BC6976">
            <w:pPr>
              <w:jc w:val="center"/>
              <w:rPr>
                <w:b/>
                <w:color w:val="FFFFFF"/>
                <w:sz w:val="22"/>
                <w:szCs w:val="22"/>
              </w:rPr>
            </w:pPr>
            <w:r w:rsidRPr="00305D75">
              <w:rPr>
                <w:b/>
                <w:color w:val="FFFFFF"/>
                <w:sz w:val="22"/>
                <w:szCs w:val="22"/>
              </w:rPr>
              <w:t>LOW</w:t>
            </w:r>
          </w:p>
        </w:tc>
        <w:tc>
          <w:tcPr>
            <w:tcW w:w="0" w:type="auto"/>
            <w:shd w:val="clear" w:color="auto" w:fill="008000"/>
            <w:vAlign w:val="center"/>
          </w:tcPr>
          <w:p w14:paraId="612B71BF" w14:textId="77777777" w:rsidR="004F710D" w:rsidRPr="00305D75" w:rsidRDefault="004F710D" w:rsidP="00BC6976">
            <w:pPr>
              <w:jc w:val="center"/>
              <w:rPr>
                <w:b/>
                <w:color w:val="FFFFFF"/>
                <w:sz w:val="22"/>
                <w:szCs w:val="22"/>
              </w:rPr>
            </w:pPr>
            <w:r w:rsidRPr="00305D75">
              <w:rPr>
                <w:b/>
                <w:color w:val="FFFFFF"/>
                <w:sz w:val="22"/>
                <w:szCs w:val="22"/>
              </w:rPr>
              <w:t>LOW</w:t>
            </w:r>
          </w:p>
        </w:tc>
        <w:tc>
          <w:tcPr>
            <w:tcW w:w="0" w:type="auto"/>
            <w:shd w:val="clear" w:color="auto" w:fill="008000"/>
            <w:vAlign w:val="center"/>
          </w:tcPr>
          <w:p w14:paraId="5AB79E93" w14:textId="77777777" w:rsidR="004F710D" w:rsidRPr="00305D75" w:rsidRDefault="004F710D" w:rsidP="00BC6976">
            <w:pPr>
              <w:jc w:val="center"/>
              <w:rPr>
                <w:b/>
                <w:color w:val="FFFFFF"/>
                <w:sz w:val="22"/>
                <w:szCs w:val="22"/>
              </w:rPr>
            </w:pPr>
            <w:r w:rsidRPr="00305D75">
              <w:rPr>
                <w:b/>
                <w:color w:val="FFFFFF"/>
                <w:sz w:val="22"/>
                <w:szCs w:val="22"/>
              </w:rPr>
              <w:t>LOW</w:t>
            </w:r>
          </w:p>
        </w:tc>
      </w:tr>
      <w:tr w:rsidR="004F710D" w:rsidRPr="00305D75" w14:paraId="2575F275" w14:textId="77777777" w:rsidTr="005C35BA">
        <w:trPr>
          <w:trHeight w:val="864"/>
        </w:trPr>
        <w:tc>
          <w:tcPr>
            <w:tcW w:w="0" w:type="auto"/>
            <w:shd w:val="clear" w:color="auto" w:fill="FDE9D9" w:themeFill="accent6" w:themeFillTint="33"/>
            <w:vAlign w:val="center"/>
          </w:tcPr>
          <w:p w14:paraId="54B030E1" w14:textId="77777777" w:rsidR="004F710D" w:rsidRPr="00305D75" w:rsidRDefault="004F710D" w:rsidP="00BC6976">
            <w:pPr>
              <w:jc w:val="center"/>
              <w:rPr>
                <w:b/>
                <w:sz w:val="22"/>
                <w:szCs w:val="22"/>
              </w:rPr>
            </w:pPr>
            <w:r w:rsidRPr="00305D75">
              <w:rPr>
                <w:b/>
                <w:sz w:val="22"/>
                <w:szCs w:val="22"/>
              </w:rPr>
              <w:t>Dissolution</w:t>
            </w:r>
          </w:p>
        </w:tc>
        <w:tc>
          <w:tcPr>
            <w:tcW w:w="0" w:type="auto"/>
            <w:shd w:val="clear" w:color="auto" w:fill="FFFF00"/>
            <w:vAlign w:val="center"/>
          </w:tcPr>
          <w:p w14:paraId="064FFCA3" w14:textId="77777777" w:rsidR="004F710D" w:rsidRPr="00305D75" w:rsidRDefault="004F710D" w:rsidP="00BC6976">
            <w:pPr>
              <w:jc w:val="center"/>
              <w:rPr>
                <w:b/>
                <w:color w:val="FFFFFF"/>
                <w:sz w:val="22"/>
                <w:szCs w:val="22"/>
              </w:rPr>
            </w:pPr>
            <w:r w:rsidRPr="00305D75">
              <w:rPr>
                <w:b/>
                <w:sz w:val="22"/>
                <w:szCs w:val="22"/>
              </w:rPr>
              <w:t>MEDIUM</w:t>
            </w:r>
          </w:p>
        </w:tc>
        <w:tc>
          <w:tcPr>
            <w:tcW w:w="0" w:type="auto"/>
            <w:shd w:val="clear" w:color="auto" w:fill="FF0000"/>
            <w:vAlign w:val="center"/>
          </w:tcPr>
          <w:p w14:paraId="459BA4F9" w14:textId="77777777" w:rsidR="004F710D" w:rsidRPr="00305D75" w:rsidRDefault="004F710D" w:rsidP="00BC6976">
            <w:pPr>
              <w:jc w:val="center"/>
              <w:rPr>
                <w:b/>
                <w:color w:val="FFFFFF"/>
                <w:sz w:val="22"/>
                <w:szCs w:val="22"/>
              </w:rPr>
            </w:pPr>
            <w:r w:rsidRPr="00305D75">
              <w:rPr>
                <w:b/>
                <w:color w:val="FFFFFF" w:themeColor="background1"/>
                <w:sz w:val="22"/>
                <w:szCs w:val="22"/>
              </w:rPr>
              <w:t>HIGH</w:t>
            </w:r>
          </w:p>
        </w:tc>
        <w:tc>
          <w:tcPr>
            <w:tcW w:w="0" w:type="auto"/>
            <w:shd w:val="clear" w:color="auto" w:fill="FF0000"/>
            <w:vAlign w:val="center"/>
          </w:tcPr>
          <w:p w14:paraId="7F14C14A" w14:textId="77777777" w:rsidR="004F710D" w:rsidRPr="00305D75" w:rsidRDefault="004F710D" w:rsidP="00BC6976">
            <w:pPr>
              <w:jc w:val="center"/>
              <w:rPr>
                <w:b/>
                <w:sz w:val="22"/>
                <w:szCs w:val="22"/>
              </w:rPr>
            </w:pPr>
            <w:r w:rsidRPr="00305D75">
              <w:rPr>
                <w:b/>
                <w:color w:val="FFFFFF"/>
                <w:sz w:val="22"/>
                <w:szCs w:val="22"/>
              </w:rPr>
              <w:t>HIGH</w:t>
            </w:r>
          </w:p>
        </w:tc>
        <w:tc>
          <w:tcPr>
            <w:tcW w:w="0" w:type="auto"/>
            <w:shd w:val="clear" w:color="auto" w:fill="FF0000"/>
            <w:vAlign w:val="center"/>
          </w:tcPr>
          <w:p w14:paraId="5A48361B" w14:textId="77777777" w:rsidR="004F710D" w:rsidRPr="00305D75" w:rsidRDefault="004F710D" w:rsidP="00BC6976">
            <w:pPr>
              <w:jc w:val="center"/>
              <w:rPr>
                <w:b/>
                <w:color w:val="FFFFFF"/>
                <w:sz w:val="22"/>
                <w:szCs w:val="22"/>
              </w:rPr>
            </w:pPr>
            <w:r w:rsidRPr="00305D75">
              <w:rPr>
                <w:b/>
                <w:color w:val="FFFFFF"/>
                <w:sz w:val="22"/>
                <w:szCs w:val="22"/>
              </w:rPr>
              <w:t>HIGH</w:t>
            </w:r>
          </w:p>
        </w:tc>
        <w:tc>
          <w:tcPr>
            <w:tcW w:w="0" w:type="auto"/>
            <w:shd w:val="clear" w:color="auto" w:fill="FF0000"/>
            <w:vAlign w:val="center"/>
          </w:tcPr>
          <w:p w14:paraId="1F509E53" w14:textId="77777777" w:rsidR="004F710D" w:rsidRPr="00305D75" w:rsidRDefault="004F710D" w:rsidP="00BC6976">
            <w:pPr>
              <w:jc w:val="center"/>
              <w:rPr>
                <w:sz w:val="22"/>
                <w:szCs w:val="22"/>
              </w:rPr>
            </w:pPr>
            <w:r w:rsidRPr="00305D75">
              <w:rPr>
                <w:b/>
                <w:color w:val="FFFFFF"/>
                <w:sz w:val="22"/>
                <w:szCs w:val="22"/>
              </w:rPr>
              <w:t>HIGH</w:t>
            </w:r>
          </w:p>
        </w:tc>
        <w:tc>
          <w:tcPr>
            <w:tcW w:w="0" w:type="auto"/>
            <w:shd w:val="clear" w:color="auto" w:fill="FF0000"/>
            <w:vAlign w:val="center"/>
          </w:tcPr>
          <w:p w14:paraId="72D69AEF" w14:textId="77777777" w:rsidR="004F710D" w:rsidRPr="00305D75" w:rsidRDefault="004F710D" w:rsidP="00BC6976">
            <w:pPr>
              <w:jc w:val="center"/>
              <w:rPr>
                <w:b/>
                <w:color w:val="FFFFFF"/>
                <w:sz w:val="22"/>
                <w:szCs w:val="22"/>
              </w:rPr>
            </w:pPr>
            <w:r w:rsidRPr="00305D75">
              <w:rPr>
                <w:b/>
                <w:color w:val="FFFFFF"/>
                <w:sz w:val="22"/>
                <w:szCs w:val="22"/>
              </w:rPr>
              <w:t>HIGH</w:t>
            </w:r>
          </w:p>
        </w:tc>
        <w:tc>
          <w:tcPr>
            <w:tcW w:w="0" w:type="auto"/>
            <w:shd w:val="clear" w:color="auto" w:fill="008000"/>
            <w:vAlign w:val="center"/>
          </w:tcPr>
          <w:p w14:paraId="2E02B94A" w14:textId="77777777" w:rsidR="004F710D" w:rsidRPr="00305D75" w:rsidRDefault="004F710D" w:rsidP="00BC6976">
            <w:pPr>
              <w:jc w:val="center"/>
              <w:rPr>
                <w:b/>
                <w:color w:val="FFFFFF"/>
                <w:sz w:val="22"/>
                <w:szCs w:val="22"/>
              </w:rPr>
            </w:pPr>
            <w:r w:rsidRPr="00305D75">
              <w:rPr>
                <w:b/>
                <w:color w:val="FFFFFF"/>
                <w:sz w:val="22"/>
                <w:szCs w:val="22"/>
              </w:rPr>
              <w:t>LOW</w:t>
            </w:r>
          </w:p>
        </w:tc>
        <w:tc>
          <w:tcPr>
            <w:tcW w:w="0" w:type="auto"/>
            <w:shd w:val="clear" w:color="auto" w:fill="008000"/>
            <w:vAlign w:val="center"/>
          </w:tcPr>
          <w:p w14:paraId="398B061A" w14:textId="77777777" w:rsidR="004F710D" w:rsidRPr="00305D75" w:rsidRDefault="004F710D" w:rsidP="00BC6976">
            <w:pPr>
              <w:jc w:val="center"/>
              <w:rPr>
                <w:b/>
                <w:color w:val="FFFFFF"/>
                <w:sz w:val="22"/>
                <w:szCs w:val="22"/>
              </w:rPr>
            </w:pPr>
            <w:r w:rsidRPr="00305D75">
              <w:rPr>
                <w:b/>
                <w:color w:val="FFFFFF"/>
                <w:sz w:val="22"/>
                <w:szCs w:val="22"/>
              </w:rPr>
              <w:t>LOW</w:t>
            </w:r>
          </w:p>
        </w:tc>
      </w:tr>
      <w:tr w:rsidR="004F710D" w:rsidRPr="00305D75" w14:paraId="4BCDF68F" w14:textId="77777777" w:rsidTr="005C35BA">
        <w:trPr>
          <w:trHeight w:val="864"/>
        </w:trPr>
        <w:tc>
          <w:tcPr>
            <w:tcW w:w="0" w:type="auto"/>
            <w:shd w:val="clear" w:color="auto" w:fill="FDE9D9" w:themeFill="accent6" w:themeFillTint="33"/>
            <w:vAlign w:val="center"/>
          </w:tcPr>
          <w:p w14:paraId="38E33245" w14:textId="77777777" w:rsidR="004F710D" w:rsidRPr="00305D75" w:rsidRDefault="004F710D" w:rsidP="00BC6976">
            <w:pPr>
              <w:jc w:val="center"/>
              <w:rPr>
                <w:b/>
                <w:sz w:val="22"/>
                <w:szCs w:val="22"/>
              </w:rPr>
            </w:pPr>
            <w:r w:rsidRPr="00305D75">
              <w:rPr>
                <w:b/>
                <w:sz w:val="22"/>
                <w:szCs w:val="22"/>
              </w:rPr>
              <w:t>Water Content</w:t>
            </w:r>
          </w:p>
        </w:tc>
        <w:tc>
          <w:tcPr>
            <w:tcW w:w="0" w:type="auto"/>
            <w:shd w:val="clear" w:color="auto" w:fill="008000"/>
            <w:vAlign w:val="center"/>
          </w:tcPr>
          <w:p w14:paraId="7F0C4AA4" w14:textId="77777777" w:rsidR="004F710D" w:rsidRPr="00305D75" w:rsidRDefault="004F710D" w:rsidP="00BC6976">
            <w:pPr>
              <w:jc w:val="center"/>
              <w:rPr>
                <w:b/>
                <w:color w:val="FFFFFF"/>
                <w:sz w:val="22"/>
                <w:szCs w:val="22"/>
              </w:rPr>
            </w:pPr>
            <w:r w:rsidRPr="00305D75">
              <w:rPr>
                <w:b/>
                <w:color w:val="FFFFFF"/>
                <w:sz w:val="22"/>
                <w:szCs w:val="22"/>
              </w:rPr>
              <w:t>LOW</w:t>
            </w:r>
          </w:p>
        </w:tc>
        <w:tc>
          <w:tcPr>
            <w:tcW w:w="0" w:type="auto"/>
            <w:shd w:val="clear" w:color="auto" w:fill="008000"/>
            <w:vAlign w:val="center"/>
          </w:tcPr>
          <w:p w14:paraId="15988405" w14:textId="77777777" w:rsidR="004F710D" w:rsidRPr="00305D75" w:rsidRDefault="004F710D" w:rsidP="00BC6976">
            <w:pPr>
              <w:jc w:val="center"/>
              <w:rPr>
                <w:b/>
                <w:color w:val="FFFFFF"/>
                <w:sz w:val="22"/>
                <w:szCs w:val="22"/>
              </w:rPr>
            </w:pPr>
            <w:r w:rsidRPr="00305D75">
              <w:rPr>
                <w:b/>
                <w:color w:val="FFFFFF"/>
                <w:sz w:val="22"/>
                <w:szCs w:val="22"/>
              </w:rPr>
              <w:t>LOW</w:t>
            </w:r>
          </w:p>
        </w:tc>
        <w:tc>
          <w:tcPr>
            <w:tcW w:w="0" w:type="auto"/>
            <w:shd w:val="clear" w:color="auto" w:fill="008000"/>
            <w:vAlign w:val="center"/>
          </w:tcPr>
          <w:p w14:paraId="170D72D5" w14:textId="77777777" w:rsidR="004F710D" w:rsidRPr="00305D75" w:rsidRDefault="004F710D" w:rsidP="00BC6976">
            <w:pPr>
              <w:jc w:val="center"/>
              <w:rPr>
                <w:b/>
                <w:color w:val="FFFFFF"/>
                <w:sz w:val="22"/>
                <w:szCs w:val="22"/>
              </w:rPr>
            </w:pPr>
            <w:r w:rsidRPr="00305D75">
              <w:rPr>
                <w:b/>
                <w:color w:val="FFFFFF"/>
                <w:sz w:val="22"/>
                <w:szCs w:val="22"/>
              </w:rPr>
              <w:t>LOW</w:t>
            </w:r>
          </w:p>
        </w:tc>
        <w:tc>
          <w:tcPr>
            <w:tcW w:w="0" w:type="auto"/>
            <w:shd w:val="clear" w:color="auto" w:fill="008000"/>
            <w:vAlign w:val="center"/>
          </w:tcPr>
          <w:p w14:paraId="79FB2600" w14:textId="77777777" w:rsidR="004F710D" w:rsidRPr="00305D75" w:rsidRDefault="004F710D" w:rsidP="00BC6976">
            <w:pPr>
              <w:jc w:val="center"/>
              <w:rPr>
                <w:b/>
                <w:color w:val="FFFFFF"/>
                <w:sz w:val="22"/>
                <w:szCs w:val="22"/>
              </w:rPr>
            </w:pPr>
            <w:r w:rsidRPr="00305D75">
              <w:rPr>
                <w:b/>
                <w:color w:val="FFFFFF"/>
                <w:sz w:val="22"/>
                <w:szCs w:val="22"/>
              </w:rPr>
              <w:t>LOW</w:t>
            </w:r>
          </w:p>
        </w:tc>
        <w:tc>
          <w:tcPr>
            <w:tcW w:w="0" w:type="auto"/>
            <w:shd w:val="clear" w:color="auto" w:fill="008000"/>
            <w:vAlign w:val="center"/>
          </w:tcPr>
          <w:p w14:paraId="32EDB8EC" w14:textId="77777777" w:rsidR="004F710D" w:rsidRPr="00305D75" w:rsidRDefault="004F710D" w:rsidP="00BC6976">
            <w:pPr>
              <w:jc w:val="center"/>
              <w:rPr>
                <w:sz w:val="22"/>
                <w:szCs w:val="22"/>
              </w:rPr>
            </w:pPr>
            <w:r w:rsidRPr="00305D75">
              <w:rPr>
                <w:b/>
                <w:color w:val="FFFFFF"/>
                <w:sz w:val="22"/>
                <w:szCs w:val="22"/>
              </w:rPr>
              <w:t>LOW</w:t>
            </w:r>
          </w:p>
        </w:tc>
        <w:tc>
          <w:tcPr>
            <w:tcW w:w="0" w:type="auto"/>
            <w:shd w:val="clear" w:color="auto" w:fill="008000"/>
            <w:vAlign w:val="center"/>
          </w:tcPr>
          <w:p w14:paraId="64DC175D" w14:textId="77777777" w:rsidR="004F710D" w:rsidRPr="00305D75" w:rsidRDefault="004F710D" w:rsidP="00BC6976">
            <w:pPr>
              <w:jc w:val="center"/>
              <w:rPr>
                <w:sz w:val="22"/>
                <w:szCs w:val="22"/>
              </w:rPr>
            </w:pPr>
            <w:r w:rsidRPr="00305D75">
              <w:rPr>
                <w:b/>
                <w:color w:val="FFFFFF" w:themeColor="background1"/>
                <w:sz w:val="22"/>
                <w:szCs w:val="22"/>
              </w:rPr>
              <w:t>LOW</w:t>
            </w:r>
          </w:p>
        </w:tc>
        <w:tc>
          <w:tcPr>
            <w:tcW w:w="0" w:type="auto"/>
            <w:shd w:val="clear" w:color="auto" w:fill="008000"/>
            <w:vAlign w:val="center"/>
          </w:tcPr>
          <w:p w14:paraId="6A793E9F" w14:textId="77777777" w:rsidR="004F710D" w:rsidRPr="00305D75" w:rsidRDefault="004F710D" w:rsidP="00BC6976">
            <w:pPr>
              <w:jc w:val="center"/>
              <w:rPr>
                <w:b/>
                <w:color w:val="FFFFFF" w:themeColor="background1"/>
                <w:sz w:val="22"/>
                <w:szCs w:val="22"/>
              </w:rPr>
            </w:pPr>
            <w:r w:rsidRPr="00305D75">
              <w:rPr>
                <w:b/>
                <w:color w:val="FFFFFF" w:themeColor="background1"/>
                <w:sz w:val="22"/>
                <w:szCs w:val="22"/>
              </w:rPr>
              <w:t>LOW</w:t>
            </w:r>
          </w:p>
        </w:tc>
        <w:tc>
          <w:tcPr>
            <w:tcW w:w="0" w:type="auto"/>
            <w:shd w:val="clear" w:color="auto" w:fill="008000"/>
            <w:vAlign w:val="center"/>
          </w:tcPr>
          <w:p w14:paraId="486452EC" w14:textId="77777777" w:rsidR="004F710D" w:rsidRPr="00305D75" w:rsidRDefault="004F710D" w:rsidP="00BC6976">
            <w:pPr>
              <w:jc w:val="center"/>
              <w:rPr>
                <w:b/>
                <w:color w:val="FFFFFF" w:themeColor="background1"/>
                <w:sz w:val="22"/>
                <w:szCs w:val="22"/>
              </w:rPr>
            </w:pPr>
            <w:r w:rsidRPr="00305D75">
              <w:rPr>
                <w:b/>
                <w:color w:val="FFFFFF"/>
                <w:sz w:val="22"/>
                <w:szCs w:val="22"/>
              </w:rPr>
              <w:t>LOW</w:t>
            </w:r>
          </w:p>
        </w:tc>
      </w:tr>
    </w:tbl>
    <w:p w14:paraId="3778A916" w14:textId="77777777" w:rsidR="004F710D" w:rsidRPr="00305D75" w:rsidRDefault="004F710D" w:rsidP="004F710D">
      <w:pPr>
        <w:keepNext/>
        <w:keepLines/>
        <w:tabs>
          <w:tab w:val="left" w:pos="1440"/>
        </w:tabs>
        <w:spacing w:after="120"/>
        <w:ind w:left="1440" w:hanging="1440"/>
        <w:rPr>
          <w:b/>
          <w:color w:val="000000"/>
          <w:sz w:val="6"/>
          <w:szCs w:val="6"/>
        </w:rPr>
      </w:pPr>
    </w:p>
    <w:tbl>
      <w:tblPr>
        <w:tblW w:w="269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1"/>
        <w:gridCol w:w="2368"/>
        <w:gridCol w:w="2441"/>
      </w:tblGrid>
      <w:tr w:rsidR="004F710D" w:rsidRPr="00305D75" w14:paraId="266CF2D9" w14:textId="77777777" w:rsidTr="00BC6976">
        <w:trPr>
          <w:trHeight w:val="485"/>
        </w:trPr>
        <w:tc>
          <w:tcPr>
            <w:tcW w:w="1550" w:type="pct"/>
            <w:tcBorders>
              <w:top w:val="single" w:sz="4" w:space="0" w:color="auto"/>
              <w:left w:val="single" w:sz="4" w:space="0" w:color="auto"/>
              <w:bottom w:val="single" w:sz="4" w:space="0" w:color="auto"/>
              <w:right w:val="single" w:sz="4" w:space="0" w:color="auto"/>
            </w:tcBorders>
            <w:shd w:val="clear" w:color="auto" w:fill="008000"/>
            <w:vAlign w:val="center"/>
            <w:hideMark/>
          </w:tcPr>
          <w:p w14:paraId="2AFB825E" w14:textId="77777777" w:rsidR="004F710D" w:rsidRPr="00305D75" w:rsidRDefault="004F710D" w:rsidP="00BC6976">
            <w:pPr>
              <w:pStyle w:val="TableCenter"/>
              <w:spacing w:before="0" w:after="0"/>
              <w:rPr>
                <w:b/>
                <w:sz w:val="22"/>
                <w:szCs w:val="22"/>
              </w:rPr>
            </w:pPr>
            <w:r w:rsidRPr="00305D75">
              <w:rPr>
                <w:b/>
                <w:sz w:val="22"/>
                <w:szCs w:val="22"/>
              </w:rPr>
              <w:t>Low Risk</w:t>
            </w:r>
          </w:p>
        </w:tc>
        <w:tc>
          <w:tcPr>
            <w:tcW w:w="1699" w:type="pct"/>
            <w:tcBorders>
              <w:top w:val="single" w:sz="4" w:space="0" w:color="auto"/>
              <w:left w:val="single" w:sz="4" w:space="0" w:color="auto"/>
              <w:bottom w:val="single" w:sz="4" w:space="0" w:color="auto"/>
              <w:right w:val="single" w:sz="4" w:space="0" w:color="auto"/>
            </w:tcBorders>
            <w:shd w:val="clear" w:color="auto" w:fill="FFFF00"/>
            <w:vAlign w:val="center"/>
            <w:hideMark/>
          </w:tcPr>
          <w:p w14:paraId="0DC50DAB" w14:textId="77777777" w:rsidR="004F710D" w:rsidRPr="00305D75" w:rsidRDefault="004F710D" w:rsidP="00BC6976">
            <w:pPr>
              <w:pStyle w:val="TableCenter"/>
              <w:spacing w:before="0" w:after="0"/>
              <w:rPr>
                <w:b/>
                <w:sz w:val="22"/>
                <w:szCs w:val="22"/>
              </w:rPr>
            </w:pPr>
            <w:r w:rsidRPr="00305D75">
              <w:rPr>
                <w:b/>
                <w:sz w:val="22"/>
                <w:szCs w:val="22"/>
              </w:rPr>
              <w:t>Medium Risk</w:t>
            </w:r>
          </w:p>
        </w:tc>
        <w:tc>
          <w:tcPr>
            <w:tcW w:w="1751" w:type="pct"/>
            <w:tcBorders>
              <w:top w:val="single" w:sz="4" w:space="0" w:color="auto"/>
              <w:left w:val="single" w:sz="4" w:space="0" w:color="auto"/>
              <w:bottom w:val="single" w:sz="4" w:space="0" w:color="auto"/>
              <w:right w:val="single" w:sz="4" w:space="0" w:color="auto"/>
            </w:tcBorders>
            <w:shd w:val="clear" w:color="auto" w:fill="FF0000"/>
            <w:vAlign w:val="center"/>
            <w:hideMark/>
          </w:tcPr>
          <w:p w14:paraId="5BAA1177" w14:textId="77777777" w:rsidR="004F710D" w:rsidRPr="00305D75" w:rsidRDefault="004F710D" w:rsidP="00BC6976">
            <w:pPr>
              <w:pStyle w:val="TableCenter"/>
              <w:spacing w:before="0" w:after="0"/>
              <w:rPr>
                <w:b/>
                <w:sz w:val="22"/>
                <w:szCs w:val="22"/>
              </w:rPr>
            </w:pPr>
            <w:r w:rsidRPr="00305D75">
              <w:rPr>
                <w:b/>
                <w:sz w:val="22"/>
                <w:szCs w:val="22"/>
              </w:rPr>
              <w:t>High Risk</w:t>
            </w:r>
          </w:p>
        </w:tc>
      </w:tr>
    </w:tbl>
    <w:p w14:paraId="6C3A5960" w14:textId="77777777" w:rsidR="00DE68DF" w:rsidRPr="00305D75" w:rsidRDefault="00DE68DF" w:rsidP="00DE68DF">
      <w:pPr>
        <w:spacing w:before="120" w:after="240" w:line="360" w:lineRule="auto"/>
        <w:jc w:val="both"/>
        <w:rPr>
          <w:sz w:val="22"/>
          <w:szCs w:val="22"/>
        </w:rPr>
      </w:pPr>
      <w:r w:rsidRPr="00BA69FE">
        <w:rPr>
          <w:rFonts w:eastAsia="Calibri"/>
          <w:highlight w:val="cyan"/>
        </w:rPr>
        <w:t>&lt;Note: Here text &amp; data presentation is provided for example. Please include product specific description of study and data.&gt;</w:t>
      </w:r>
    </w:p>
    <w:p w14:paraId="5ED25FC4" w14:textId="77777777" w:rsidR="004F710D" w:rsidRPr="00305D75" w:rsidRDefault="004F710D" w:rsidP="004F710D">
      <w:pPr>
        <w:keepNext/>
        <w:keepLines/>
        <w:tabs>
          <w:tab w:val="left" w:pos="1440"/>
        </w:tabs>
        <w:spacing w:after="120"/>
        <w:ind w:left="1440" w:hanging="1440"/>
        <w:rPr>
          <w:b/>
          <w:color w:val="000000"/>
        </w:rPr>
      </w:pPr>
    </w:p>
    <w:p w14:paraId="47B0D598" w14:textId="77777777" w:rsidR="004F710D" w:rsidRPr="00305D75" w:rsidRDefault="004F710D" w:rsidP="004F710D">
      <w:pPr>
        <w:spacing w:after="240" w:line="360" w:lineRule="auto"/>
        <w:jc w:val="both"/>
        <w:sectPr w:rsidR="004F710D" w:rsidRPr="00305D75" w:rsidSect="00B6277B">
          <w:headerReference w:type="default" r:id="rId13"/>
          <w:pgSz w:w="15840" w:h="12240" w:orient="landscape"/>
          <w:pgMar w:top="1440" w:right="1440" w:bottom="1440" w:left="1440" w:header="720" w:footer="720" w:gutter="0"/>
          <w:cols w:space="720"/>
          <w:docGrid w:linePitch="360"/>
        </w:sectPr>
      </w:pPr>
    </w:p>
    <w:p w14:paraId="65FEF791" w14:textId="01302423" w:rsidR="004F710D" w:rsidRPr="00305D75" w:rsidRDefault="004F710D" w:rsidP="004F710D">
      <w:pPr>
        <w:pStyle w:val="TableTitle"/>
        <w:rPr>
          <w:rFonts w:ascii="Times New Roman" w:eastAsiaTheme="minorHAnsi" w:hAnsi="Times New Roman"/>
          <w:color w:val="auto"/>
        </w:rPr>
      </w:pPr>
      <w:bookmarkStart w:id="162" w:name="_Ref512265343"/>
      <w:bookmarkStart w:id="163" w:name="_Toc153976573"/>
      <w:bookmarkStart w:id="164" w:name="_Toc153977367"/>
      <w:bookmarkStart w:id="165" w:name="_Toc209095015"/>
      <w:bookmarkStart w:id="166" w:name="_Ref467504577"/>
      <w:r w:rsidRPr="00305D75">
        <w:rPr>
          <w:rStyle w:val="TableTitleChar"/>
          <w:rFonts w:ascii="Times New Roman" w:eastAsiaTheme="minorHAnsi" w:hAnsi="Times New Roman"/>
          <w:b/>
          <w:color w:val="auto"/>
        </w:rPr>
        <w:lastRenderedPageBreak/>
        <w:t>Table</w:t>
      </w:r>
      <w:r w:rsidR="00EA7A40">
        <w:rPr>
          <w:rStyle w:val="TableTitleChar"/>
          <w:rFonts w:ascii="Times New Roman" w:eastAsiaTheme="minorHAnsi" w:hAnsi="Times New Roman"/>
          <w:b/>
          <w:color w:val="auto"/>
        </w:rPr>
        <w:t xml:space="preserve"> </w:t>
      </w:r>
      <w:r w:rsidRPr="00305D75">
        <w:rPr>
          <w:rStyle w:val="TableTitleChar"/>
          <w:rFonts w:ascii="Times New Roman" w:eastAsiaTheme="minorHAnsi" w:hAnsi="Times New Roman"/>
          <w:b/>
          <w:color w:val="auto"/>
        </w:rPr>
        <w:fldChar w:fldCharType="begin"/>
      </w:r>
      <w:r w:rsidRPr="00305D75">
        <w:rPr>
          <w:rStyle w:val="TableTitleChar"/>
          <w:rFonts w:ascii="Times New Roman" w:eastAsiaTheme="minorHAnsi" w:hAnsi="Times New Roman"/>
          <w:b/>
          <w:color w:val="auto"/>
        </w:rPr>
        <w:instrText xml:space="preserve"> SEQ Table \* ARABIC </w:instrText>
      </w:r>
      <w:r w:rsidRPr="00305D75">
        <w:rPr>
          <w:rStyle w:val="TableTitleChar"/>
          <w:rFonts w:ascii="Times New Roman" w:eastAsiaTheme="minorHAnsi" w:hAnsi="Times New Roman"/>
          <w:b/>
          <w:color w:val="auto"/>
        </w:rPr>
        <w:fldChar w:fldCharType="separate"/>
      </w:r>
      <w:r w:rsidR="00BB1413">
        <w:rPr>
          <w:rStyle w:val="TableTitleChar"/>
          <w:rFonts w:ascii="Times New Roman" w:eastAsiaTheme="minorHAnsi" w:hAnsi="Times New Roman"/>
          <w:b/>
          <w:noProof/>
          <w:color w:val="auto"/>
        </w:rPr>
        <w:t>12</w:t>
      </w:r>
      <w:r w:rsidRPr="00305D75">
        <w:rPr>
          <w:rStyle w:val="TableTitleChar"/>
          <w:rFonts w:ascii="Times New Roman" w:eastAsiaTheme="minorHAnsi" w:hAnsi="Times New Roman"/>
          <w:b/>
          <w:color w:val="auto"/>
        </w:rPr>
        <w:fldChar w:fldCharType="end"/>
      </w:r>
      <w:bookmarkEnd w:id="162"/>
      <w:r w:rsidRPr="00305D75">
        <w:rPr>
          <w:rStyle w:val="TableTitleChar"/>
          <w:rFonts w:ascii="Times New Roman" w:eastAsiaTheme="minorHAnsi" w:hAnsi="Times New Roman"/>
          <w:b/>
          <w:color w:val="auto"/>
        </w:rPr>
        <w:t>.</w:t>
      </w:r>
      <w:r w:rsidRPr="00305D75">
        <w:rPr>
          <w:rFonts w:ascii="Times New Roman" w:eastAsiaTheme="minorHAnsi" w:hAnsi="Times New Roman"/>
          <w:b w:val="0"/>
          <w:color w:val="auto"/>
        </w:rPr>
        <w:tab/>
      </w:r>
      <w:r w:rsidRPr="00305D75">
        <w:rPr>
          <w:rFonts w:ascii="Times New Roman" w:eastAsiaTheme="minorHAnsi" w:hAnsi="Times New Roman"/>
          <w:color w:val="auto"/>
        </w:rPr>
        <w:t>Justification for the Initial Risk Assessment of Formulation Attributes</w:t>
      </w:r>
      <w:bookmarkEnd w:id="163"/>
      <w:bookmarkEnd w:id="164"/>
      <w:bookmarkEnd w:id="165"/>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1841"/>
        <w:gridCol w:w="1736"/>
        <w:gridCol w:w="5767"/>
      </w:tblGrid>
      <w:tr w:rsidR="004F710D" w:rsidRPr="00305D75" w14:paraId="10C349CA" w14:textId="77777777" w:rsidTr="005C35BA">
        <w:trPr>
          <w:trHeight w:val="20"/>
          <w:tblHeader/>
        </w:trPr>
        <w:tc>
          <w:tcPr>
            <w:tcW w:w="985" w:type="pct"/>
            <w:tcBorders>
              <w:bottom w:val="single" w:sz="4" w:space="0" w:color="auto"/>
            </w:tcBorders>
            <w:shd w:val="clear" w:color="auto" w:fill="DAEEF3" w:themeFill="accent5" w:themeFillTint="33"/>
            <w:vAlign w:val="center"/>
          </w:tcPr>
          <w:p w14:paraId="016C5D3B" w14:textId="77777777" w:rsidR="004F710D" w:rsidRPr="00305D75" w:rsidRDefault="004F710D" w:rsidP="00BC6976">
            <w:pPr>
              <w:autoSpaceDE w:val="0"/>
              <w:autoSpaceDN w:val="0"/>
              <w:adjustRightInd w:val="0"/>
              <w:spacing w:line="264" w:lineRule="auto"/>
              <w:jc w:val="center"/>
              <w:rPr>
                <w:b/>
                <w:bCs/>
                <w:sz w:val="22"/>
                <w:szCs w:val="22"/>
              </w:rPr>
            </w:pPr>
            <w:r w:rsidRPr="00305D75">
              <w:rPr>
                <w:b/>
                <w:bCs/>
                <w:sz w:val="22"/>
                <w:szCs w:val="22"/>
              </w:rPr>
              <w:t>Formulation Variables</w:t>
            </w:r>
          </w:p>
        </w:tc>
        <w:tc>
          <w:tcPr>
            <w:tcW w:w="929" w:type="pct"/>
            <w:shd w:val="clear" w:color="auto" w:fill="DAEEF3" w:themeFill="accent5" w:themeFillTint="33"/>
            <w:vAlign w:val="center"/>
          </w:tcPr>
          <w:p w14:paraId="354154F6" w14:textId="77777777" w:rsidR="004F710D" w:rsidRPr="00305D75" w:rsidRDefault="004F710D" w:rsidP="00BC6976">
            <w:pPr>
              <w:autoSpaceDE w:val="0"/>
              <w:autoSpaceDN w:val="0"/>
              <w:adjustRightInd w:val="0"/>
              <w:spacing w:line="264" w:lineRule="auto"/>
              <w:jc w:val="center"/>
              <w:rPr>
                <w:b/>
                <w:bCs/>
                <w:sz w:val="22"/>
                <w:szCs w:val="22"/>
              </w:rPr>
            </w:pPr>
            <w:r w:rsidRPr="00305D75">
              <w:rPr>
                <w:b/>
                <w:bCs/>
                <w:sz w:val="22"/>
                <w:szCs w:val="22"/>
              </w:rPr>
              <w:t>Drug product CQAs</w:t>
            </w:r>
          </w:p>
        </w:tc>
        <w:tc>
          <w:tcPr>
            <w:tcW w:w="3086" w:type="pct"/>
            <w:shd w:val="clear" w:color="auto" w:fill="DAEEF3" w:themeFill="accent5" w:themeFillTint="33"/>
            <w:vAlign w:val="center"/>
          </w:tcPr>
          <w:p w14:paraId="26652182" w14:textId="77777777" w:rsidR="004F710D" w:rsidRPr="00305D75" w:rsidRDefault="004F710D" w:rsidP="00BC6976">
            <w:pPr>
              <w:autoSpaceDE w:val="0"/>
              <w:autoSpaceDN w:val="0"/>
              <w:adjustRightInd w:val="0"/>
              <w:spacing w:line="264" w:lineRule="auto"/>
              <w:jc w:val="center"/>
              <w:rPr>
                <w:b/>
                <w:bCs/>
                <w:sz w:val="22"/>
                <w:szCs w:val="22"/>
              </w:rPr>
            </w:pPr>
            <w:r w:rsidRPr="00305D75">
              <w:rPr>
                <w:b/>
                <w:bCs/>
                <w:sz w:val="22"/>
                <w:szCs w:val="22"/>
              </w:rPr>
              <w:t>Justification</w:t>
            </w:r>
          </w:p>
        </w:tc>
      </w:tr>
      <w:tr w:rsidR="004F710D" w:rsidRPr="00305D75" w14:paraId="2ADD8995" w14:textId="77777777" w:rsidTr="00BC6976">
        <w:trPr>
          <w:trHeight w:val="950"/>
        </w:trPr>
        <w:tc>
          <w:tcPr>
            <w:tcW w:w="985" w:type="pct"/>
            <w:vMerge w:val="restart"/>
            <w:tcBorders>
              <w:top w:val="single" w:sz="4" w:space="0" w:color="auto"/>
            </w:tcBorders>
            <w:vAlign w:val="center"/>
          </w:tcPr>
          <w:p w14:paraId="2EF28624" w14:textId="77777777" w:rsidR="004F710D" w:rsidRPr="00305D75" w:rsidRDefault="004F710D" w:rsidP="00BC6976">
            <w:pPr>
              <w:spacing w:line="264" w:lineRule="auto"/>
              <w:rPr>
                <w:b/>
                <w:sz w:val="22"/>
                <w:szCs w:val="22"/>
              </w:rPr>
            </w:pPr>
            <w:r w:rsidRPr="00305D75">
              <w:rPr>
                <w:b/>
                <w:sz w:val="22"/>
                <w:szCs w:val="22"/>
              </w:rPr>
              <w:t>Particle size of API</w:t>
            </w:r>
          </w:p>
        </w:tc>
        <w:tc>
          <w:tcPr>
            <w:tcW w:w="929" w:type="pct"/>
            <w:tcBorders>
              <w:bottom w:val="single" w:sz="4" w:space="0" w:color="auto"/>
            </w:tcBorders>
            <w:vAlign w:val="center"/>
          </w:tcPr>
          <w:p w14:paraId="2910D44E" w14:textId="77777777" w:rsidR="004F710D" w:rsidRPr="00305D75" w:rsidRDefault="004F710D" w:rsidP="00BC6976">
            <w:pPr>
              <w:autoSpaceDE w:val="0"/>
              <w:autoSpaceDN w:val="0"/>
              <w:adjustRightInd w:val="0"/>
              <w:rPr>
                <w:sz w:val="22"/>
                <w:szCs w:val="22"/>
              </w:rPr>
            </w:pPr>
            <w:r w:rsidRPr="00305D75">
              <w:rPr>
                <w:sz w:val="22"/>
                <w:szCs w:val="22"/>
              </w:rPr>
              <w:t>Assay</w:t>
            </w:r>
          </w:p>
        </w:tc>
        <w:tc>
          <w:tcPr>
            <w:tcW w:w="3086" w:type="pct"/>
            <w:vMerge w:val="restart"/>
            <w:vAlign w:val="center"/>
          </w:tcPr>
          <w:p w14:paraId="05AD7F88" w14:textId="722079D1" w:rsidR="004F710D" w:rsidRPr="00305D75" w:rsidRDefault="00C71B8E" w:rsidP="00BC6976">
            <w:pPr>
              <w:autoSpaceDE w:val="0"/>
              <w:autoSpaceDN w:val="0"/>
              <w:adjustRightInd w:val="0"/>
              <w:spacing w:line="276" w:lineRule="auto"/>
              <w:jc w:val="both"/>
              <w:rPr>
                <w:sz w:val="22"/>
                <w:szCs w:val="22"/>
              </w:rPr>
            </w:pPr>
            <w:r w:rsidRPr="00C71B8E">
              <w:rPr>
                <w:sz w:val="22"/>
                <w:szCs w:val="22"/>
                <w:highlight w:val="yellow"/>
              </w:rPr>
              <w:t>API Name</w:t>
            </w:r>
            <w:r w:rsidR="004F710D" w:rsidRPr="00305D75">
              <w:rPr>
                <w:sz w:val="22"/>
                <w:szCs w:val="22"/>
              </w:rPr>
              <w:t xml:space="preserve"> is filled as an active suspension in the drug product. Therefore, API particle size is a critical material attribute that can impact CQAs of finished product. The size of particle will not change the total amount of </w:t>
            </w:r>
            <w:r w:rsidRPr="00C71B8E">
              <w:rPr>
                <w:sz w:val="22"/>
                <w:szCs w:val="22"/>
                <w:highlight w:val="yellow"/>
              </w:rPr>
              <w:t>API Name</w:t>
            </w:r>
            <w:r w:rsidR="004F710D" w:rsidRPr="00305D75">
              <w:rPr>
                <w:sz w:val="22"/>
                <w:szCs w:val="22"/>
              </w:rPr>
              <w:t xml:space="preserve"> present in the product. So, the risk of particle size of </w:t>
            </w:r>
            <w:r w:rsidRPr="00C71B8E">
              <w:rPr>
                <w:sz w:val="22"/>
                <w:szCs w:val="22"/>
                <w:highlight w:val="yellow"/>
              </w:rPr>
              <w:t>API Name</w:t>
            </w:r>
            <w:r w:rsidR="004F710D" w:rsidRPr="00305D75">
              <w:rPr>
                <w:sz w:val="22"/>
                <w:szCs w:val="22"/>
              </w:rPr>
              <w:t xml:space="preserve"> on drug product assay is low.</w:t>
            </w:r>
          </w:p>
          <w:p w14:paraId="6C022F4D" w14:textId="6B4B01CD" w:rsidR="004F710D" w:rsidRPr="00305D75" w:rsidRDefault="004F710D" w:rsidP="00BC6976">
            <w:pPr>
              <w:autoSpaceDE w:val="0"/>
              <w:autoSpaceDN w:val="0"/>
              <w:adjustRightInd w:val="0"/>
              <w:spacing w:line="276" w:lineRule="auto"/>
              <w:jc w:val="both"/>
              <w:rPr>
                <w:sz w:val="22"/>
                <w:szCs w:val="22"/>
              </w:rPr>
            </w:pPr>
            <w:r w:rsidRPr="00305D75">
              <w:rPr>
                <w:sz w:val="22"/>
                <w:szCs w:val="22"/>
              </w:rPr>
              <w:t xml:space="preserve">The particle size of </w:t>
            </w:r>
            <w:r w:rsidR="00C71B8E" w:rsidRPr="00C71B8E">
              <w:rPr>
                <w:sz w:val="22"/>
                <w:szCs w:val="22"/>
                <w:highlight w:val="yellow"/>
              </w:rPr>
              <w:t>API Name</w:t>
            </w:r>
            <w:r w:rsidRPr="00305D75">
              <w:rPr>
                <w:sz w:val="22"/>
                <w:szCs w:val="22"/>
              </w:rPr>
              <w:t xml:space="preserve"> has no impact on related compounds, so the risk is low.</w:t>
            </w:r>
          </w:p>
        </w:tc>
      </w:tr>
      <w:tr w:rsidR="004F710D" w:rsidRPr="00305D75" w14:paraId="39F8E48C" w14:textId="77777777" w:rsidTr="00BC6976">
        <w:trPr>
          <w:trHeight w:val="950"/>
        </w:trPr>
        <w:tc>
          <w:tcPr>
            <w:tcW w:w="985" w:type="pct"/>
            <w:vMerge/>
            <w:vAlign w:val="center"/>
          </w:tcPr>
          <w:p w14:paraId="0FF3EAE1" w14:textId="77777777" w:rsidR="004F710D" w:rsidRPr="00305D75" w:rsidRDefault="004F710D" w:rsidP="00BC6976">
            <w:pPr>
              <w:spacing w:line="264" w:lineRule="auto"/>
              <w:rPr>
                <w:b/>
                <w:sz w:val="22"/>
                <w:szCs w:val="22"/>
              </w:rPr>
            </w:pPr>
          </w:p>
        </w:tc>
        <w:tc>
          <w:tcPr>
            <w:tcW w:w="929" w:type="pct"/>
            <w:tcBorders>
              <w:top w:val="single" w:sz="4" w:space="0" w:color="auto"/>
            </w:tcBorders>
            <w:vAlign w:val="center"/>
          </w:tcPr>
          <w:p w14:paraId="1B8673BC" w14:textId="77777777" w:rsidR="004F710D" w:rsidRPr="00305D75" w:rsidRDefault="004F710D" w:rsidP="00BC6976">
            <w:pPr>
              <w:autoSpaceDE w:val="0"/>
              <w:autoSpaceDN w:val="0"/>
              <w:adjustRightInd w:val="0"/>
              <w:rPr>
                <w:sz w:val="22"/>
                <w:szCs w:val="22"/>
              </w:rPr>
            </w:pPr>
            <w:r w:rsidRPr="00305D75">
              <w:rPr>
                <w:sz w:val="22"/>
                <w:szCs w:val="22"/>
              </w:rPr>
              <w:t>Related Compound</w:t>
            </w:r>
          </w:p>
        </w:tc>
        <w:tc>
          <w:tcPr>
            <w:tcW w:w="3086" w:type="pct"/>
            <w:vMerge/>
            <w:vAlign w:val="center"/>
          </w:tcPr>
          <w:p w14:paraId="1012BD67" w14:textId="77777777" w:rsidR="004F710D" w:rsidRPr="00305D75" w:rsidRDefault="004F710D" w:rsidP="00BC6976">
            <w:pPr>
              <w:autoSpaceDE w:val="0"/>
              <w:autoSpaceDN w:val="0"/>
              <w:adjustRightInd w:val="0"/>
              <w:spacing w:line="276" w:lineRule="auto"/>
              <w:jc w:val="both"/>
              <w:rPr>
                <w:sz w:val="22"/>
                <w:szCs w:val="22"/>
              </w:rPr>
            </w:pPr>
          </w:p>
        </w:tc>
      </w:tr>
      <w:tr w:rsidR="004F710D" w:rsidRPr="00305D75" w14:paraId="7A50B00D" w14:textId="77777777" w:rsidTr="00BC6976">
        <w:trPr>
          <w:trHeight w:val="950"/>
        </w:trPr>
        <w:tc>
          <w:tcPr>
            <w:tcW w:w="985" w:type="pct"/>
            <w:vMerge/>
            <w:vAlign w:val="center"/>
          </w:tcPr>
          <w:p w14:paraId="1C649751" w14:textId="77777777" w:rsidR="004F710D" w:rsidRPr="00305D75" w:rsidRDefault="004F710D" w:rsidP="00BC6976">
            <w:pPr>
              <w:spacing w:line="264" w:lineRule="auto"/>
              <w:rPr>
                <w:b/>
                <w:sz w:val="22"/>
                <w:szCs w:val="22"/>
              </w:rPr>
            </w:pPr>
          </w:p>
        </w:tc>
        <w:tc>
          <w:tcPr>
            <w:tcW w:w="929" w:type="pct"/>
            <w:tcBorders>
              <w:bottom w:val="single" w:sz="4" w:space="0" w:color="auto"/>
            </w:tcBorders>
            <w:vAlign w:val="center"/>
          </w:tcPr>
          <w:p w14:paraId="5A0DCAB4" w14:textId="77777777" w:rsidR="004F710D" w:rsidRPr="00305D75" w:rsidRDefault="004F710D" w:rsidP="00BC6976">
            <w:pPr>
              <w:autoSpaceDE w:val="0"/>
              <w:autoSpaceDN w:val="0"/>
              <w:adjustRightInd w:val="0"/>
              <w:spacing w:line="264" w:lineRule="auto"/>
              <w:rPr>
                <w:sz w:val="22"/>
                <w:szCs w:val="22"/>
              </w:rPr>
            </w:pPr>
            <w:r w:rsidRPr="00305D75">
              <w:rPr>
                <w:sz w:val="22"/>
                <w:szCs w:val="22"/>
              </w:rPr>
              <w:t>Uniformity of Dosage Units (UOD)</w:t>
            </w:r>
          </w:p>
        </w:tc>
        <w:tc>
          <w:tcPr>
            <w:tcW w:w="3086" w:type="pct"/>
            <w:vAlign w:val="center"/>
          </w:tcPr>
          <w:p w14:paraId="5E2631C8" w14:textId="50AF2590" w:rsidR="004F710D" w:rsidRPr="00305D75" w:rsidRDefault="00C71B8E" w:rsidP="00BC6976">
            <w:pPr>
              <w:autoSpaceDE w:val="0"/>
              <w:autoSpaceDN w:val="0"/>
              <w:adjustRightInd w:val="0"/>
              <w:spacing w:line="276" w:lineRule="auto"/>
              <w:jc w:val="both"/>
              <w:rPr>
                <w:sz w:val="22"/>
                <w:szCs w:val="22"/>
              </w:rPr>
            </w:pPr>
            <w:r w:rsidRPr="00C71B8E">
              <w:rPr>
                <w:sz w:val="22"/>
                <w:szCs w:val="22"/>
                <w:highlight w:val="yellow"/>
              </w:rPr>
              <w:t>API Name</w:t>
            </w:r>
            <w:r w:rsidR="004F710D" w:rsidRPr="00305D75">
              <w:rPr>
                <w:sz w:val="22"/>
                <w:szCs w:val="22"/>
              </w:rPr>
              <w:t xml:space="preserve"> is suspended in the lipid solution and filled in the capsule. The distribution and sedimentation of the API within the lipid solution and dosage form can be affected by the particle size. Therefore, the risk for API particle size is high for uniformity of dosage unit.</w:t>
            </w:r>
          </w:p>
        </w:tc>
      </w:tr>
      <w:tr w:rsidR="004F710D" w:rsidRPr="00305D75" w14:paraId="2AD2F4D2" w14:textId="77777777" w:rsidTr="00BC6976">
        <w:trPr>
          <w:trHeight w:val="950"/>
        </w:trPr>
        <w:tc>
          <w:tcPr>
            <w:tcW w:w="985" w:type="pct"/>
            <w:vMerge/>
            <w:vAlign w:val="center"/>
          </w:tcPr>
          <w:p w14:paraId="047EE03B" w14:textId="77777777" w:rsidR="004F710D" w:rsidRPr="00305D75" w:rsidRDefault="004F710D" w:rsidP="00BC6976">
            <w:pPr>
              <w:spacing w:line="264" w:lineRule="auto"/>
              <w:rPr>
                <w:b/>
                <w:sz w:val="22"/>
                <w:szCs w:val="22"/>
              </w:rPr>
            </w:pPr>
          </w:p>
        </w:tc>
        <w:tc>
          <w:tcPr>
            <w:tcW w:w="929" w:type="pct"/>
            <w:tcBorders>
              <w:top w:val="single" w:sz="4" w:space="0" w:color="auto"/>
              <w:bottom w:val="single" w:sz="4" w:space="0" w:color="auto"/>
            </w:tcBorders>
            <w:vAlign w:val="center"/>
          </w:tcPr>
          <w:p w14:paraId="126CF481" w14:textId="77777777" w:rsidR="004F710D" w:rsidRPr="00305D75" w:rsidRDefault="004F710D" w:rsidP="00BC6976">
            <w:pPr>
              <w:autoSpaceDE w:val="0"/>
              <w:autoSpaceDN w:val="0"/>
              <w:adjustRightInd w:val="0"/>
              <w:spacing w:line="264" w:lineRule="auto"/>
              <w:rPr>
                <w:sz w:val="22"/>
                <w:szCs w:val="22"/>
              </w:rPr>
            </w:pPr>
            <w:r w:rsidRPr="00305D75">
              <w:rPr>
                <w:sz w:val="22"/>
                <w:szCs w:val="22"/>
              </w:rPr>
              <w:t>Dissolution</w:t>
            </w:r>
          </w:p>
        </w:tc>
        <w:tc>
          <w:tcPr>
            <w:tcW w:w="3086" w:type="pct"/>
            <w:tcBorders>
              <w:bottom w:val="single" w:sz="4" w:space="0" w:color="auto"/>
            </w:tcBorders>
            <w:vAlign w:val="center"/>
          </w:tcPr>
          <w:p w14:paraId="78ECADC2" w14:textId="473FED70" w:rsidR="004F710D" w:rsidRPr="00305D75" w:rsidRDefault="00C71B8E" w:rsidP="00BC6976">
            <w:pPr>
              <w:autoSpaceDE w:val="0"/>
              <w:autoSpaceDN w:val="0"/>
              <w:adjustRightInd w:val="0"/>
              <w:spacing w:line="276" w:lineRule="auto"/>
              <w:jc w:val="both"/>
              <w:rPr>
                <w:sz w:val="22"/>
                <w:szCs w:val="22"/>
              </w:rPr>
            </w:pPr>
            <w:r w:rsidRPr="00C71B8E">
              <w:rPr>
                <w:sz w:val="22"/>
                <w:szCs w:val="22"/>
                <w:highlight w:val="yellow"/>
              </w:rPr>
              <w:t>API Name</w:t>
            </w:r>
            <w:r w:rsidR="004F710D" w:rsidRPr="00305D75">
              <w:rPr>
                <w:sz w:val="22"/>
                <w:szCs w:val="22"/>
              </w:rPr>
              <w:t xml:space="preserve"> is insoluble in water. </w:t>
            </w:r>
            <w:r w:rsidRPr="00C71B8E">
              <w:rPr>
                <w:sz w:val="22"/>
                <w:szCs w:val="22"/>
                <w:highlight w:val="yellow"/>
              </w:rPr>
              <w:t>API Name</w:t>
            </w:r>
            <w:r w:rsidR="004F710D" w:rsidRPr="00305D75">
              <w:rPr>
                <w:sz w:val="22"/>
                <w:szCs w:val="22"/>
              </w:rPr>
              <w:t xml:space="preserve"> is suspended in the lipid solution and filled in the capsule. The solubility of </w:t>
            </w:r>
            <w:r w:rsidRPr="00C71B8E">
              <w:rPr>
                <w:sz w:val="22"/>
                <w:szCs w:val="22"/>
                <w:highlight w:val="yellow"/>
              </w:rPr>
              <w:t>API Name</w:t>
            </w:r>
            <w:r w:rsidR="004F710D" w:rsidRPr="00305D75">
              <w:rPr>
                <w:sz w:val="22"/>
                <w:szCs w:val="22"/>
              </w:rPr>
              <w:t xml:space="preserve"> in dissolution media or in biological fluid can be affected by the particle size. Also, the surfactants in the formulation may have impact on dissolution. Therefore, the risk for API particle size is medium for dissolution.</w:t>
            </w:r>
          </w:p>
        </w:tc>
      </w:tr>
      <w:tr w:rsidR="004F710D" w:rsidRPr="00305D75" w14:paraId="3C0CAD0C" w14:textId="77777777" w:rsidTr="00BC6976">
        <w:trPr>
          <w:trHeight w:val="950"/>
        </w:trPr>
        <w:tc>
          <w:tcPr>
            <w:tcW w:w="985" w:type="pct"/>
            <w:vMerge/>
            <w:vAlign w:val="center"/>
          </w:tcPr>
          <w:p w14:paraId="7A06F42D" w14:textId="77777777" w:rsidR="004F710D" w:rsidRPr="00305D75" w:rsidRDefault="004F710D" w:rsidP="00BC6976">
            <w:pPr>
              <w:spacing w:line="264" w:lineRule="auto"/>
              <w:rPr>
                <w:b/>
                <w:sz w:val="22"/>
                <w:szCs w:val="22"/>
              </w:rPr>
            </w:pPr>
          </w:p>
        </w:tc>
        <w:tc>
          <w:tcPr>
            <w:tcW w:w="929" w:type="pct"/>
            <w:tcBorders>
              <w:top w:val="single" w:sz="4" w:space="0" w:color="auto"/>
            </w:tcBorders>
            <w:vAlign w:val="center"/>
          </w:tcPr>
          <w:p w14:paraId="77D26505" w14:textId="77777777" w:rsidR="004F710D" w:rsidRPr="00305D75" w:rsidRDefault="004F710D" w:rsidP="00BC6976">
            <w:pPr>
              <w:autoSpaceDE w:val="0"/>
              <w:autoSpaceDN w:val="0"/>
              <w:adjustRightInd w:val="0"/>
              <w:rPr>
                <w:sz w:val="22"/>
                <w:szCs w:val="22"/>
              </w:rPr>
            </w:pPr>
            <w:r w:rsidRPr="00305D75">
              <w:rPr>
                <w:sz w:val="22"/>
                <w:szCs w:val="22"/>
              </w:rPr>
              <w:t>Water Content</w:t>
            </w:r>
          </w:p>
        </w:tc>
        <w:tc>
          <w:tcPr>
            <w:tcW w:w="3086" w:type="pct"/>
            <w:tcBorders>
              <w:top w:val="single" w:sz="4" w:space="0" w:color="auto"/>
            </w:tcBorders>
            <w:vAlign w:val="center"/>
          </w:tcPr>
          <w:p w14:paraId="5D7A68A0" w14:textId="77777777" w:rsidR="004F710D" w:rsidRPr="00305D75" w:rsidRDefault="004F710D" w:rsidP="00BC6976">
            <w:pPr>
              <w:autoSpaceDE w:val="0"/>
              <w:autoSpaceDN w:val="0"/>
              <w:adjustRightInd w:val="0"/>
              <w:spacing w:line="276" w:lineRule="auto"/>
              <w:jc w:val="both"/>
              <w:rPr>
                <w:sz w:val="22"/>
                <w:szCs w:val="22"/>
              </w:rPr>
            </w:pPr>
            <w:r w:rsidRPr="00305D75">
              <w:rPr>
                <w:sz w:val="22"/>
                <w:szCs w:val="22"/>
              </w:rPr>
              <w:t>Particle size of the API has no impact on water content</w:t>
            </w:r>
            <w:r w:rsidRPr="00305D75" w:rsidDel="00CA5944">
              <w:rPr>
                <w:sz w:val="22"/>
                <w:szCs w:val="22"/>
              </w:rPr>
              <w:t xml:space="preserve"> </w:t>
            </w:r>
            <w:r w:rsidRPr="00305D75">
              <w:rPr>
                <w:sz w:val="22"/>
                <w:szCs w:val="22"/>
              </w:rPr>
              <w:t>of drug product. Therefore, the risk is low.</w:t>
            </w:r>
          </w:p>
        </w:tc>
      </w:tr>
      <w:tr w:rsidR="004F710D" w:rsidRPr="00305D75" w14:paraId="42FFD47B" w14:textId="77777777" w:rsidTr="00BC6976">
        <w:trPr>
          <w:trHeight w:val="950"/>
        </w:trPr>
        <w:tc>
          <w:tcPr>
            <w:tcW w:w="985" w:type="pct"/>
            <w:vMerge w:val="restart"/>
            <w:vAlign w:val="center"/>
          </w:tcPr>
          <w:p w14:paraId="4D5786EA" w14:textId="77777777" w:rsidR="004F710D" w:rsidRPr="00305D75" w:rsidRDefault="004F710D" w:rsidP="00BC6976">
            <w:pPr>
              <w:spacing w:line="264" w:lineRule="auto"/>
              <w:rPr>
                <w:b/>
                <w:sz w:val="22"/>
                <w:szCs w:val="22"/>
              </w:rPr>
            </w:pPr>
            <w:r w:rsidRPr="00305D75">
              <w:rPr>
                <w:b/>
                <w:sz w:val="22"/>
                <w:szCs w:val="22"/>
              </w:rPr>
              <w:t>Lipid Mixture Miscibility</w:t>
            </w:r>
          </w:p>
        </w:tc>
        <w:tc>
          <w:tcPr>
            <w:tcW w:w="929" w:type="pct"/>
            <w:tcBorders>
              <w:top w:val="single" w:sz="4" w:space="0" w:color="auto"/>
            </w:tcBorders>
            <w:vAlign w:val="center"/>
          </w:tcPr>
          <w:p w14:paraId="31DFABE1" w14:textId="77777777" w:rsidR="004F710D" w:rsidRPr="00305D75" w:rsidRDefault="004F710D" w:rsidP="00BC6976">
            <w:pPr>
              <w:autoSpaceDE w:val="0"/>
              <w:autoSpaceDN w:val="0"/>
              <w:adjustRightInd w:val="0"/>
              <w:rPr>
                <w:sz w:val="22"/>
                <w:szCs w:val="22"/>
              </w:rPr>
            </w:pPr>
            <w:r w:rsidRPr="00305D75">
              <w:rPr>
                <w:sz w:val="22"/>
                <w:szCs w:val="22"/>
              </w:rPr>
              <w:t xml:space="preserve">Assay </w:t>
            </w:r>
          </w:p>
        </w:tc>
        <w:tc>
          <w:tcPr>
            <w:tcW w:w="3086" w:type="pct"/>
            <w:vMerge w:val="restart"/>
            <w:tcBorders>
              <w:top w:val="single" w:sz="4" w:space="0" w:color="auto"/>
            </w:tcBorders>
            <w:vAlign w:val="center"/>
          </w:tcPr>
          <w:p w14:paraId="6CD1ADA7" w14:textId="665FD8A2" w:rsidR="004F710D" w:rsidRPr="00305D75" w:rsidRDefault="004F710D" w:rsidP="00BC6976">
            <w:pPr>
              <w:autoSpaceDE w:val="0"/>
              <w:autoSpaceDN w:val="0"/>
              <w:adjustRightInd w:val="0"/>
              <w:spacing w:line="276" w:lineRule="auto"/>
              <w:jc w:val="both"/>
              <w:rPr>
                <w:sz w:val="22"/>
                <w:szCs w:val="22"/>
              </w:rPr>
            </w:pPr>
            <w:r w:rsidRPr="00305D75">
              <w:rPr>
                <w:sz w:val="22"/>
                <w:szCs w:val="22"/>
              </w:rPr>
              <w:t xml:space="preserve">Lipid mixture miscibility will not change the total amount of </w:t>
            </w:r>
            <w:r w:rsidR="00206362">
              <w:rPr>
                <w:sz w:val="22"/>
                <w:szCs w:val="22"/>
              </w:rPr>
              <w:t>Product name</w:t>
            </w:r>
            <w:r w:rsidRPr="00305D75">
              <w:rPr>
                <w:sz w:val="22"/>
                <w:szCs w:val="22"/>
              </w:rPr>
              <w:t xml:space="preserve"> present in the product or affect the related compounds and water content. </w:t>
            </w:r>
            <w:r w:rsidR="00B822EA" w:rsidRPr="00305D75">
              <w:rPr>
                <w:sz w:val="22"/>
                <w:szCs w:val="22"/>
              </w:rPr>
              <w:t>Therefore, t</w:t>
            </w:r>
            <w:r w:rsidRPr="00305D75">
              <w:rPr>
                <w:sz w:val="22"/>
                <w:szCs w:val="22"/>
              </w:rPr>
              <w:t>he risk is low.</w:t>
            </w:r>
          </w:p>
        </w:tc>
      </w:tr>
      <w:tr w:rsidR="004F710D" w:rsidRPr="00305D75" w14:paraId="2D7EFC9D" w14:textId="77777777" w:rsidTr="00BC6976">
        <w:trPr>
          <w:trHeight w:val="950"/>
        </w:trPr>
        <w:tc>
          <w:tcPr>
            <w:tcW w:w="985" w:type="pct"/>
            <w:vMerge/>
            <w:vAlign w:val="center"/>
          </w:tcPr>
          <w:p w14:paraId="6B87536A" w14:textId="77777777" w:rsidR="004F710D" w:rsidRPr="00305D75" w:rsidRDefault="004F710D" w:rsidP="00BC6976">
            <w:pPr>
              <w:spacing w:line="264" w:lineRule="auto"/>
              <w:rPr>
                <w:b/>
                <w:sz w:val="22"/>
                <w:szCs w:val="22"/>
              </w:rPr>
            </w:pPr>
          </w:p>
        </w:tc>
        <w:tc>
          <w:tcPr>
            <w:tcW w:w="929" w:type="pct"/>
            <w:tcBorders>
              <w:top w:val="single" w:sz="4" w:space="0" w:color="auto"/>
            </w:tcBorders>
            <w:vAlign w:val="center"/>
          </w:tcPr>
          <w:p w14:paraId="4197F674" w14:textId="77777777" w:rsidR="004F710D" w:rsidRPr="00305D75" w:rsidRDefault="004F710D" w:rsidP="00BC6976">
            <w:pPr>
              <w:autoSpaceDE w:val="0"/>
              <w:autoSpaceDN w:val="0"/>
              <w:adjustRightInd w:val="0"/>
              <w:rPr>
                <w:sz w:val="22"/>
                <w:szCs w:val="22"/>
              </w:rPr>
            </w:pPr>
            <w:r w:rsidRPr="00305D75">
              <w:rPr>
                <w:sz w:val="22"/>
                <w:szCs w:val="22"/>
              </w:rPr>
              <w:t>Related Compound</w:t>
            </w:r>
          </w:p>
        </w:tc>
        <w:tc>
          <w:tcPr>
            <w:tcW w:w="3086" w:type="pct"/>
            <w:vMerge/>
            <w:vAlign w:val="center"/>
          </w:tcPr>
          <w:p w14:paraId="7DD69E2C" w14:textId="77777777" w:rsidR="004F710D" w:rsidRPr="00305D75" w:rsidRDefault="004F710D" w:rsidP="00BC6976">
            <w:pPr>
              <w:autoSpaceDE w:val="0"/>
              <w:autoSpaceDN w:val="0"/>
              <w:adjustRightInd w:val="0"/>
              <w:spacing w:line="276" w:lineRule="auto"/>
              <w:jc w:val="both"/>
              <w:rPr>
                <w:sz w:val="22"/>
                <w:szCs w:val="22"/>
              </w:rPr>
            </w:pPr>
          </w:p>
        </w:tc>
      </w:tr>
      <w:tr w:rsidR="004F710D" w:rsidRPr="00305D75" w14:paraId="36B3D949" w14:textId="77777777" w:rsidTr="00BC6976">
        <w:trPr>
          <w:trHeight w:val="950"/>
        </w:trPr>
        <w:tc>
          <w:tcPr>
            <w:tcW w:w="985" w:type="pct"/>
            <w:vMerge/>
            <w:vAlign w:val="center"/>
          </w:tcPr>
          <w:p w14:paraId="7BADEBF9" w14:textId="77777777" w:rsidR="004F710D" w:rsidRPr="00305D75" w:rsidRDefault="004F710D" w:rsidP="00BC6976">
            <w:pPr>
              <w:spacing w:line="264" w:lineRule="auto"/>
              <w:rPr>
                <w:b/>
                <w:sz w:val="22"/>
                <w:szCs w:val="22"/>
              </w:rPr>
            </w:pPr>
          </w:p>
        </w:tc>
        <w:tc>
          <w:tcPr>
            <w:tcW w:w="929" w:type="pct"/>
            <w:tcBorders>
              <w:top w:val="single" w:sz="4" w:space="0" w:color="auto"/>
            </w:tcBorders>
            <w:vAlign w:val="center"/>
          </w:tcPr>
          <w:p w14:paraId="5A42A099" w14:textId="77777777" w:rsidR="004F710D" w:rsidRPr="00305D75" w:rsidRDefault="004F710D" w:rsidP="00BC6976">
            <w:pPr>
              <w:autoSpaceDE w:val="0"/>
              <w:autoSpaceDN w:val="0"/>
              <w:adjustRightInd w:val="0"/>
              <w:rPr>
                <w:sz w:val="22"/>
                <w:szCs w:val="22"/>
              </w:rPr>
            </w:pPr>
            <w:r w:rsidRPr="00305D75">
              <w:rPr>
                <w:sz w:val="22"/>
                <w:szCs w:val="22"/>
              </w:rPr>
              <w:t>Water Content</w:t>
            </w:r>
          </w:p>
        </w:tc>
        <w:tc>
          <w:tcPr>
            <w:tcW w:w="3086" w:type="pct"/>
            <w:vMerge/>
            <w:vAlign w:val="center"/>
          </w:tcPr>
          <w:p w14:paraId="4917F236" w14:textId="77777777" w:rsidR="004F710D" w:rsidRPr="00305D75" w:rsidRDefault="004F710D" w:rsidP="00BC6976">
            <w:pPr>
              <w:autoSpaceDE w:val="0"/>
              <w:autoSpaceDN w:val="0"/>
              <w:adjustRightInd w:val="0"/>
              <w:spacing w:line="276" w:lineRule="auto"/>
              <w:jc w:val="both"/>
              <w:rPr>
                <w:sz w:val="22"/>
                <w:szCs w:val="22"/>
              </w:rPr>
            </w:pPr>
          </w:p>
        </w:tc>
      </w:tr>
      <w:tr w:rsidR="004F710D" w:rsidRPr="00305D75" w14:paraId="075E2685" w14:textId="77777777" w:rsidTr="00BC6976">
        <w:trPr>
          <w:trHeight w:val="950"/>
        </w:trPr>
        <w:tc>
          <w:tcPr>
            <w:tcW w:w="985" w:type="pct"/>
            <w:vMerge/>
            <w:vAlign w:val="center"/>
          </w:tcPr>
          <w:p w14:paraId="2CA38CED" w14:textId="77777777" w:rsidR="004F710D" w:rsidRPr="00305D75" w:rsidRDefault="004F710D" w:rsidP="00BC6976">
            <w:pPr>
              <w:spacing w:line="264" w:lineRule="auto"/>
              <w:rPr>
                <w:b/>
                <w:sz w:val="22"/>
                <w:szCs w:val="22"/>
              </w:rPr>
            </w:pPr>
          </w:p>
        </w:tc>
        <w:tc>
          <w:tcPr>
            <w:tcW w:w="929" w:type="pct"/>
            <w:tcBorders>
              <w:top w:val="single" w:sz="4" w:space="0" w:color="auto"/>
            </w:tcBorders>
            <w:vAlign w:val="center"/>
          </w:tcPr>
          <w:p w14:paraId="19623DE9" w14:textId="77777777" w:rsidR="004F710D" w:rsidRPr="00305D75" w:rsidRDefault="004F710D" w:rsidP="00BC6976">
            <w:pPr>
              <w:autoSpaceDE w:val="0"/>
              <w:autoSpaceDN w:val="0"/>
              <w:adjustRightInd w:val="0"/>
              <w:rPr>
                <w:sz w:val="22"/>
                <w:szCs w:val="22"/>
              </w:rPr>
            </w:pPr>
            <w:r w:rsidRPr="00305D75">
              <w:rPr>
                <w:sz w:val="22"/>
                <w:szCs w:val="22"/>
              </w:rPr>
              <w:t>Uniformity of Dosage Units (UOD)</w:t>
            </w:r>
          </w:p>
        </w:tc>
        <w:tc>
          <w:tcPr>
            <w:tcW w:w="3086" w:type="pct"/>
            <w:vMerge w:val="restart"/>
            <w:tcBorders>
              <w:top w:val="single" w:sz="4" w:space="0" w:color="auto"/>
            </w:tcBorders>
            <w:vAlign w:val="center"/>
          </w:tcPr>
          <w:p w14:paraId="68EDD701" w14:textId="4CB432D1" w:rsidR="004F710D" w:rsidRPr="00305D75" w:rsidRDefault="004F710D" w:rsidP="00BC6976">
            <w:pPr>
              <w:autoSpaceDE w:val="0"/>
              <w:autoSpaceDN w:val="0"/>
              <w:adjustRightInd w:val="0"/>
              <w:spacing w:line="276" w:lineRule="auto"/>
              <w:jc w:val="both"/>
              <w:rPr>
                <w:sz w:val="22"/>
                <w:szCs w:val="22"/>
              </w:rPr>
            </w:pPr>
            <w:r w:rsidRPr="00305D75">
              <w:rPr>
                <w:sz w:val="22"/>
                <w:szCs w:val="22"/>
              </w:rPr>
              <w:t xml:space="preserve">If the lipid mixture formulation is not miscible, the filled active suspension may undergo further phase separation during formulation of </w:t>
            </w:r>
            <w:r w:rsidR="00B822EA" w:rsidRPr="00305D75">
              <w:rPr>
                <w:sz w:val="22"/>
                <w:szCs w:val="22"/>
              </w:rPr>
              <w:t xml:space="preserve">final </w:t>
            </w:r>
            <w:r w:rsidRPr="00305D75">
              <w:rPr>
                <w:sz w:val="22"/>
                <w:szCs w:val="22"/>
              </w:rPr>
              <w:t>active suspension and affect uniformity of dosage unit and dissolution behavior. Therefore, the risk is high.</w:t>
            </w:r>
          </w:p>
        </w:tc>
      </w:tr>
      <w:tr w:rsidR="004F710D" w:rsidRPr="00305D75" w14:paraId="4A7978F2" w14:textId="77777777" w:rsidTr="00BC6976">
        <w:trPr>
          <w:trHeight w:val="950"/>
        </w:trPr>
        <w:tc>
          <w:tcPr>
            <w:tcW w:w="985" w:type="pct"/>
            <w:vMerge/>
            <w:vAlign w:val="center"/>
          </w:tcPr>
          <w:p w14:paraId="41F87809" w14:textId="77777777" w:rsidR="004F710D" w:rsidRPr="00305D75" w:rsidRDefault="004F710D" w:rsidP="00BC6976">
            <w:pPr>
              <w:spacing w:line="264" w:lineRule="auto"/>
              <w:rPr>
                <w:b/>
                <w:sz w:val="22"/>
                <w:szCs w:val="22"/>
              </w:rPr>
            </w:pPr>
          </w:p>
        </w:tc>
        <w:tc>
          <w:tcPr>
            <w:tcW w:w="929" w:type="pct"/>
            <w:tcBorders>
              <w:top w:val="single" w:sz="4" w:space="0" w:color="auto"/>
            </w:tcBorders>
            <w:vAlign w:val="center"/>
          </w:tcPr>
          <w:p w14:paraId="7421C230" w14:textId="77777777" w:rsidR="004F710D" w:rsidRPr="00305D75" w:rsidRDefault="004F710D" w:rsidP="00BC6976">
            <w:pPr>
              <w:autoSpaceDE w:val="0"/>
              <w:autoSpaceDN w:val="0"/>
              <w:adjustRightInd w:val="0"/>
              <w:rPr>
                <w:sz w:val="22"/>
                <w:szCs w:val="22"/>
              </w:rPr>
            </w:pPr>
            <w:r w:rsidRPr="00305D75">
              <w:rPr>
                <w:sz w:val="22"/>
                <w:szCs w:val="22"/>
              </w:rPr>
              <w:t>Dissolution</w:t>
            </w:r>
          </w:p>
        </w:tc>
        <w:tc>
          <w:tcPr>
            <w:tcW w:w="3086" w:type="pct"/>
            <w:vMerge/>
            <w:vAlign w:val="center"/>
          </w:tcPr>
          <w:p w14:paraId="4E23B23C" w14:textId="77777777" w:rsidR="004F710D" w:rsidRPr="00305D75" w:rsidRDefault="004F710D" w:rsidP="00BC6976">
            <w:pPr>
              <w:autoSpaceDE w:val="0"/>
              <w:autoSpaceDN w:val="0"/>
              <w:adjustRightInd w:val="0"/>
              <w:spacing w:line="276" w:lineRule="auto"/>
              <w:jc w:val="both"/>
              <w:rPr>
                <w:sz w:val="22"/>
                <w:szCs w:val="22"/>
              </w:rPr>
            </w:pPr>
          </w:p>
        </w:tc>
      </w:tr>
      <w:tr w:rsidR="004F710D" w:rsidRPr="00305D75" w14:paraId="1DAE22F9" w14:textId="77777777" w:rsidTr="00BC6976">
        <w:trPr>
          <w:trHeight w:val="1080"/>
        </w:trPr>
        <w:tc>
          <w:tcPr>
            <w:tcW w:w="985" w:type="pct"/>
            <w:vMerge w:val="restart"/>
            <w:vAlign w:val="center"/>
          </w:tcPr>
          <w:p w14:paraId="3121AAE4" w14:textId="77777777" w:rsidR="004F710D" w:rsidRPr="00305D75" w:rsidRDefault="004F710D" w:rsidP="00BC6976">
            <w:pPr>
              <w:spacing w:line="264" w:lineRule="auto"/>
              <w:rPr>
                <w:b/>
                <w:sz w:val="22"/>
                <w:szCs w:val="22"/>
              </w:rPr>
            </w:pPr>
            <w:r w:rsidRPr="00305D75">
              <w:rPr>
                <w:b/>
                <w:sz w:val="22"/>
                <w:szCs w:val="22"/>
              </w:rPr>
              <w:lastRenderedPageBreak/>
              <w:t>Level of Drug Loading</w:t>
            </w:r>
          </w:p>
        </w:tc>
        <w:tc>
          <w:tcPr>
            <w:tcW w:w="929" w:type="pct"/>
            <w:vAlign w:val="center"/>
          </w:tcPr>
          <w:p w14:paraId="73A5B189" w14:textId="77777777" w:rsidR="004F710D" w:rsidRPr="00305D75" w:rsidRDefault="004F710D" w:rsidP="00BC6976">
            <w:pPr>
              <w:autoSpaceDE w:val="0"/>
              <w:autoSpaceDN w:val="0"/>
              <w:adjustRightInd w:val="0"/>
              <w:spacing w:line="264" w:lineRule="auto"/>
              <w:rPr>
                <w:sz w:val="22"/>
                <w:szCs w:val="22"/>
              </w:rPr>
            </w:pPr>
            <w:r w:rsidRPr="00305D75">
              <w:rPr>
                <w:sz w:val="22"/>
                <w:szCs w:val="22"/>
              </w:rPr>
              <w:t>Assay</w:t>
            </w:r>
          </w:p>
        </w:tc>
        <w:tc>
          <w:tcPr>
            <w:tcW w:w="3086" w:type="pct"/>
            <w:vMerge w:val="restart"/>
            <w:vAlign w:val="center"/>
          </w:tcPr>
          <w:p w14:paraId="3698C444" w14:textId="502C6673" w:rsidR="004F710D" w:rsidRPr="00305D75" w:rsidRDefault="004F710D" w:rsidP="00BC6976">
            <w:pPr>
              <w:autoSpaceDE w:val="0"/>
              <w:autoSpaceDN w:val="0"/>
              <w:adjustRightInd w:val="0"/>
              <w:spacing w:line="276" w:lineRule="auto"/>
              <w:jc w:val="both"/>
              <w:rPr>
                <w:sz w:val="22"/>
                <w:szCs w:val="22"/>
              </w:rPr>
            </w:pPr>
            <w:r w:rsidRPr="00305D75">
              <w:rPr>
                <w:sz w:val="22"/>
                <w:szCs w:val="22"/>
              </w:rPr>
              <w:t xml:space="preserve">The level of drug loading will not change the total amount of </w:t>
            </w:r>
            <w:r w:rsidR="00C71B8E" w:rsidRPr="00C71B8E">
              <w:rPr>
                <w:sz w:val="22"/>
                <w:szCs w:val="22"/>
                <w:highlight w:val="yellow"/>
              </w:rPr>
              <w:t>API Name</w:t>
            </w:r>
            <w:r w:rsidRPr="00305D75">
              <w:rPr>
                <w:sz w:val="22"/>
                <w:szCs w:val="22"/>
              </w:rPr>
              <w:t xml:space="preserve"> present in the product. So, the risk for drug product assay is low. The level of drug loading has no impact on related compounds or water content of drug product, so the risk is low.</w:t>
            </w:r>
          </w:p>
        </w:tc>
      </w:tr>
      <w:tr w:rsidR="004F710D" w:rsidRPr="00305D75" w14:paraId="0E69B364" w14:textId="77777777" w:rsidTr="00BC6976">
        <w:trPr>
          <w:trHeight w:val="1080"/>
        </w:trPr>
        <w:tc>
          <w:tcPr>
            <w:tcW w:w="985" w:type="pct"/>
            <w:vMerge/>
            <w:vAlign w:val="center"/>
          </w:tcPr>
          <w:p w14:paraId="3C805BC3" w14:textId="77777777" w:rsidR="004F710D" w:rsidRPr="00305D75" w:rsidRDefault="004F710D" w:rsidP="00BC6976">
            <w:pPr>
              <w:spacing w:line="264" w:lineRule="auto"/>
              <w:rPr>
                <w:b/>
                <w:sz w:val="22"/>
                <w:szCs w:val="22"/>
              </w:rPr>
            </w:pPr>
          </w:p>
        </w:tc>
        <w:tc>
          <w:tcPr>
            <w:tcW w:w="929" w:type="pct"/>
            <w:vAlign w:val="center"/>
          </w:tcPr>
          <w:p w14:paraId="234D0F40" w14:textId="77777777" w:rsidR="004F710D" w:rsidRPr="00305D75" w:rsidRDefault="004F710D" w:rsidP="00BC6976">
            <w:pPr>
              <w:autoSpaceDE w:val="0"/>
              <w:autoSpaceDN w:val="0"/>
              <w:adjustRightInd w:val="0"/>
              <w:spacing w:line="264" w:lineRule="auto"/>
              <w:rPr>
                <w:sz w:val="22"/>
                <w:szCs w:val="22"/>
              </w:rPr>
            </w:pPr>
            <w:r w:rsidRPr="00305D75">
              <w:rPr>
                <w:sz w:val="22"/>
                <w:szCs w:val="22"/>
              </w:rPr>
              <w:t>Related Compound</w:t>
            </w:r>
          </w:p>
        </w:tc>
        <w:tc>
          <w:tcPr>
            <w:tcW w:w="3086" w:type="pct"/>
            <w:vMerge/>
            <w:vAlign w:val="center"/>
          </w:tcPr>
          <w:p w14:paraId="5E4EC1B2" w14:textId="77777777" w:rsidR="004F710D" w:rsidRPr="00305D75" w:rsidRDefault="004F710D" w:rsidP="00BC6976">
            <w:pPr>
              <w:autoSpaceDE w:val="0"/>
              <w:autoSpaceDN w:val="0"/>
              <w:adjustRightInd w:val="0"/>
              <w:spacing w:line="276" w:lineRule="auto"/>
              <w:jc w:val="both"/>
              <w:rPr>
                <w:sz w:val="22"/>
                <w:szCs w:val="22"/>
              </w:rPr>
            </w:pPr>
          </w:p>
        </w:tc>
      </w:tr>
      <w:tr w:rsidR="004F710D" w:rsidRPr="00305D75" w14:paraId="2B2E0C3E" w14:textId="77777777" w:rsidTr="00BC6976">
        <w:trPr>
          <w:trHeight w:val="1080"/>
        </w:trPr>
        <w:tc>
          <w:tcPr>
            <w:tcW w:w="985" w:type="pct"/>
            <w:vMerge/>
            <w:vAlign w:val="center"/>
          </w:tcPr>
          <w:p w14:paraId="0813C21F" w14:textId="77777777" w:rsidR="004F710D" w:rsidRPr="00305D75" w:rsidRDefault="004F710D" w:rsidP="00BC6976">
            <w:pPr>
              <w:spacing w:line="264" w:lineRule="auto"/>
              <w:rPr>
                <w:b/>
                <w:sz w:val="22"/>
                <w:szCs w:val="22"/>
              </w:rPr>
            </w:pPr>
          </w:p>
        </w:tc>
        <w:tc>
          <w:tcPr>
            <w:tcW w:w="929" w:type="pct"/>
            <w:vAlign w:val="center"/>
          </w:tcPr>
          <w:p w14:paraId="790ADAFA" w14:textId="77777777" w:rsidR="004F710D" w:rsidRPr="00305D75" w:rsidRDefault="004F710D" w:rsidP="00BC6976">
            <w:pPr>
              <w:autoSpaceDE w:val="0"/>
              <w:autoSpaceDN w:val="0"/>
              <w:adjustRightInd w:val="0"/>
              <w:spacing w:line="264" w:lineRule="auto"/>
              <w:rPr>
                <w:sz w:val="22"/>
                <w:szCs w:val="22"/>
              </w:rPr>
            </w:pPr>
            <w:r w:rsidRPr="00305D75">
              <w:rPr>
                <w:sz w:val="22"/>
                <w:szCs w:val="22"/>
              </w:rPr>
              <w:t>Water Content</w:t>
            </w:r>
          </w:p>
        </w:tc>
        <w:tc>
          <w:tcPr>
            <w:tcW w:w="3086" w:type="pct"/>
            <w:vMerge/>
            <w:vAlign w:val="center"/>
          </w:tcPr>
          <w:p w14:paraId="307FA01C" w14:textId="77777777" w:rsidR="004F710D" w:rsidRPr="00305D75" w:rsidRDefault="004F710D" w:rsidP="00BC6976">
            <w:pPr>
              <w:autoSpaceDE w:val="0"/>
              <w:autoSpaceDN w:val="0"/>
              <w:adjustRightInd w:val="0"/>
              <w:spacing w:line="276" w:lineRule="auto"/>
              <w:jc w:val="both"/>
              <w:rPr>
                <w:sz w:val="22"/>
                <w:szCs w:val="22"/>
              </w:rPr>
            </w:pPr>
          </w:p>
        </w:tc>
      </w:tr>
      <w:tr w:rsidR="004F710D" w:rsidRPr="00305D75" w14:paraId="4436BDB1" w14:textId="77777777" w:rsidTr="00BC6976">
        <w:trPr>
          <w:trHeight w:val="1080"/>
        </w:trPr>
        <w:tc>
          <w:tcPr>
            <w:tcW w:w="985" w:type="pct"/>
            <w:vMerge/>
            <w:vAlign w:val="center"/>
          </w:tcPr>
          <w:p w14:paraId="20987799" w14:textId="77777777" w:rsidR="004F710D" w:rsidRPr="00305D75" w:rsidRDefault="004F710D" w:rsidP="00BC6976">
            <w:pPr>
              <w:spacing w:line="264" w:lineRule="auto"/>
              <w:rPr>
                <w:b/>
                <w:sz w:val="22"/>
                <w:szCs w:val="22"/>
              </w:rPr>
            </w:pPr>
          </w:p>
        </w:tc>
        <w:tc>
          <w:tcPr>
            <w:tcW w:w="929" w:type="pct"/>
            <w:vAlign w:val="center"/>
          </w:tcPr>
          <w:p w14:paraId="1430F097" w14:textId="77777777" w:rsidR="004F710D" w:rsidRPr="00305D75" w:rsidRDefault="004F710D" w:rsidP="00BC6976">
            <w:pPr>
              <w:autoSpaceDE w:val="0"/>
              <w:autoSpaceDN w:val="0"/>
              <w:adjustRightInd w:val="0"/>
              <w:spacing w:line="264" w:lineRule="auto"/>
              <w:rPr>
                <w:sz w:val="22"/>
                <w:szCs w:val="22"/>
              </w:rPr>
            </w:pPr>
            <w:r w:rsidRPr="00305D75">
              <w:rPr>
                <w:sz w:val="22"/>
                <w:szCs w:val="22"/>
              </w:rPr>
              <w:t>Uniformity of Dosage Units (UOD)</w:t>
            </w:r>
          </w:p>
        </w:tc>
        <w:tc>
          <w:tcPr>
            <w:tcW w:w="3086" w:type="pct"/>
            <w:vAlign w:val="center"/>
          </w:tcPr>
          <w:p w14:paraId="348A99B0" w14:textId="3FD03C47" w:rsidR="004F710D" w:rsidRPr="00305D75" w:rsidRDefault="00C71B8E" w:rsidP="00BC6976">
            <w:pPr>
              <w:autoSpaceDE w:val="0"/>
              <w:autoSpaceDN w:val="0"/>
              <w:adjustRightInd w:val="0"/>
              <w:spacing w:line="276" w:lineRule="auto"/>
              <w:jc w:val="both"/>
              <w:rPr>
                <w:sz w:val="22"/>
                <w:szCs w:val="22"/>
              </w:rPr>
            </w:pPr>
            <w:r w:rsidRPr="00C71B8E">
              <w:rPr>
                <w:sz w:val="22"/>
                <w:szCs w:val="22"/>
                <w:highlight w:val="yellow"/>
              </w:rPr>
              <w:t>API Name</w:t>
            </w:r>
            <w:r w:rsidR="004F710D" w:rsidRPr="00305D75">
              <w:rPr>
                <w:sz w:val="22"/>
                <w:szCs w:val="22"/>
              </w:rPr>
              <w:t xml:space="preserve"> is suspended in the lipid solution and filled in the capsule. The portion of API suspended in the lipid solution and dosage form can be affected by the level of drug loading. However, as long as API particle size is small and the level of drug loading is low, API can be suspended uniformly in the lipid solution. Therefore, the risk for the level of drug loading is low for uniformity of dosage unit.</w:t>
            </w:r>
          </w:p>
        </w:tc>
      </w:tr>
      <w:tr w:rsidR="004F710D" w:rsidRPr="00305D75" w14:paraId="5B657709" w14:textId="77777777" w:rsidTr="00BC6976">
        <w:trPr>
          <w:trHeight w:val="1080"/>
        </w:trPr>
        <w:tc>
          <w:tcPr>
            <w:tcW w:w="985" w:type="pct"/>
            <w:vMerge/>
            <w:vAlign w:val="center"/>
          </w:tcPr>
          <w:p w14:paraId="03181775" w14:textId="77777777" w:rsidR="004F710D" w:rsidRPr="00305D75" w:rsidRDefault="004F710D" w:rsidP="00BC6976">
            <w:pPr>
              <w:spacing w:line="264" w:lineRule="auto"/>
              <w:rPr>
                <w:b/>
                <w:sz w:val="22"/>
                <w:szCs w:val="22"/>
              </w:rPr>
            </w:pPr>
          </w:p>
        </w:tc>
        <w:tc>
          <w:tcPr>
            <w:tcW w:w="929" w:type="pct"/>
            <w:vAlign w:val="center"/>
          </w:tcPr>
          <w:p w14:paraId="4E48830C" w14:textId="77777777" w:rsidR="004F710D" w:rsidRPr="00305D75" w:rsidRDefault="004F710D" w:rsidP="00BC6976">
            <w:pPr>
              <w:autoSpaceDE w:val="0"/>
              <w:autoSpaceDN w:val="0"/>
              <w:adjustRightInd w:val="0"/>
              <w:spacing w:line="264" w:lineRule="auto"/>
              <w:rPr>
                <w:sz w:val="22"/>
                <w:szCs w:val="22"/>
              </w:rPr>
            </w:pPr>
            <w:r w:rsidRPr="00305D75">
              <w:rPr>
                <w:sz w:val="22"/>
                <w:szCs w:val="22"/>
              </w:rPr>
              <w:t>Dissolution</w:t>
            </w:r>
          </w:p>
        </w:tc>
        <w:tc>
          <w:tcPr>
            <w:tcW w:w="3086" w:type="pct"/>
            <w:vAlign w:val="center"/>
          </w:tcPr>
          <w:p w14:paraId="4ED84F42" w14:textId="0ADB53F5" w:rsidR="004F710D" w:rsidRPr="00305D75" w:rsidRDefault="00C71B8E" w:rsidP="00BC6976">
            <w:pPr>
              <w:autoSpaceDE w:val="0"/>
              <w:autoSpaceDN w:val="0"/>
              <w:adjustRightInd w:val="0"/>
              <w:spacing w:line="276" w:lineRule="auto"/>
              <w:jc w:val="both"/>
              <w:rPr>
                <w:sz w:val="22"/>
                <w:szCs w:val="22"/>
              </w:rPr>
            </w:pPr>
            <w:r w:rsidRPr="00C71B8E">
              <w:rPr>
                <w:sz w:val="22"/>
                <w:szCs w:val="22"/>
                <w:highlight w:val="yellow"/>
              </w:rPr>
              <w:t>API Name</w:t>
            </w:r>
            <w:r w:rsidR="004F710D" w:rsidRPr="00305D75">
              <w:rPr>
                <w:sz w:val="22"/>
                <w:szCs w:val="22"/>
              </w:rPr>
              <w:t xml:space="preserve"> is suspended in the lipid solution and filled in the capsule. The portion of API dissolved in the lipid solution and dosage form can be affected by the level of drug loading. Therefore, the risk is high to impact on dissolution.</w:t>
            </w:r>
          </w:p>
        </w:tc>
      </w:tr>
      <w:tr w:rsidR="00F732F7" w:rsidRPr="00305D75" w14:paraId="4F4F5407" w14:textId="77777777" w:rsidTr="00BC6976">
        <w:trPr>
          <w:trHeight w:val="1080"/>
        </w:trPr>
        <w:tc>
          <w:tcPr>
            <w:tcW w:w="985" w:type="pct"/>
            <w:vMerge w:val="restart"/>
            <w:vAlign w:val="center"/>
          </w:tcPr>
          <w:p w14:paraId="5E9468DD" w14:textId="51B1F4BB" w:rsidR="00F732F7" w:rsidRPr="00305D75" w:rsidRDefault="00F732F7" w:rsidP="00BC6976">
            <w:pPr>
              <w:spacing w:line="264" w:lineRule="auto"/>
              <w:rPr>
                <w:b/>
                <w:sz w:val="22"/>
                <w:szCs w:val="22"/>
              </w:rPr>
            </w:pPr>
            <w:r w:rsidRPr="00305D75">
              <w:rPr>
                <w:b/>
                <w:sz w:val="22"/>
                <w:szCs w:val="22"/>
              </w:rPr>
              <w:t xml:space="preserve">Level of </w:t>
            </w:r>
            <w:r w:rsidR="00263FF7" w:rsidRPr="009D7ACF">
              <w:rPr>
                <w:b/>
                <w:bCs/>
                <w:color w:val="7030A0"/>
                <w:highlight w:val="yellow"/>
              </w:rPr>
              <w:t>excipient 1</w:t>
            </w:r>
          </w:p>
        </w:tc>
        <w:tc>
          <w:tcPr>
            <w:tcW w:w="929" w:type="pct"/>
            <w:vAlign w:val="center"/>
          </w:tcPr>
          <w:p w14:paraId="7E87C2E5" w14:textId="77777777" w:rsidR="00F732F7" w:rsidRPr="00305D75" w:rsidRDefault="00F732F7" w:rsidP="00BC6976">
            <w:pPr>
              <w:autoSpaceDE w:val="0"/>
              <w:autoSpaceDN w:val="0"/>
              <w:adjustRightInd w:val="0"/>
              <w:spacing w:line="264" w:lineRule="auto"/>
              <w:rPr>
                <w:sz w:val="22"/>
                <w:szCs w:val="22"/>
              </w:rPr>
            </w:pPr>
            <w:r w:rsidRPr="00305D75">
              <w:rPr>
                <w:sz w:val="22"/>
                <w:szCs w:val="22"/>
              </w:rPr>
              <w:t xml:space="preserve">Assay </w:t>
            </w:r>
          </w:p>
        </w:tc>
        <w:tc>
          <w:tcPr>
            <w:tcW w:w="3086" w:type="pct"/>
            <w:vMerge w:val="restart"/>
            <w:vAlign w:val="center"/>
          </w:tcPr>
          <w:p w14:paraId="394CB883" w14:textId="1B677B33" w:rsidR="00F732F7" w:rsidRPr="00305D75" w:rsidRDefault="00263FF7" w:rsidP="00BC6976">
            <w:pPr>
              <w:autoSpaceDE w:val="0"/>
              <w:autoSpaceDN w:val="0"/>
              <w:adjustRightInd w:val="0"/>
              <w:spacing w:line="276" w:lineRule="auto"/>
              <w:jc w:val="both"/>
              <w:rPr>
                <w:sz w:val="22"/>
                <w:szCs w:val="22"/>
              </w:rPr>
            </w:pPr>
            <w:r w:rsidRPr="009D7ACF">
              <w:rPr>
                <w:b/>
                <w:bCs/>
                <w:color w:val="7030A0"/>
                <w:highlight w:val="yellow"/>
              </w:rPr>
              <w:t>excipient 1</w:t>
            </w:r>
            <w:r>
              <w:rPr>
                <w:b/>
                <w:bCs/>
                <w:color w:val="7030A0"/>
              </w:rPr>
              <w:t xml:space="preserve"> </w:t>
            </w:r>
            <w:r w:rsidR="00F732F7" w:rsidRPr="00305D75">
              <w:rPr>
                <w:sz w:val="22"/>
                <w:szCs w:val="22"/>
              </w:rPr>
              <w:t xml:space="preserve">is used as surfactant and can also be used as solubilizer. The level of </w:t>
            </w:r>
            <w:r w:rsidRPr="009D7ACF">
              <w:rPr>
                <w:b/>
                <w:bCs/>
                <w:color w:val="7030A0"/>
                <w:highlight w:val="yellow"/>
              </w:rPr>
              <w:t>excipient 1</w:t>
            </w:r>
            <w:r>
              <w:rPr>
                <w:b/>
                <w:bCs/>
                <w:color w:val="7030A0"/>
              </w:rPr>
              <w:t xml:space="preserve"> </w:t>
            </w:r>
            <w:r w:rsidR="00F732F7" w:rsidRPr="00305D75">
              <w:rPr>
                <w:sz w:val="22"/>
                <w:szCs w:val="22"/>
              </w:rPr>
              <w:t xml:space="preserve">will not change the total amount of </w:t>
            </w:r>
            <w:r w:rsidR="00C71B8E" w:rsidRPr="00C71B8E">
              <w:rPr>
                <w:sz w:val="22"/>
                <w:szCs w:val="22"/>
                <w:highlight w:val="yellow"/>
              </w:rPr>
              <w:t>API Name</w:t>
            </w:r>
            <w:r w:rsidR="00F732F7" w:rsidRPr="00305D75">
              <w:rPr>
                <w:sz w:val="22"/>
                <w:szCs w:val="22"/>
              </w:rPr>
              <w:t xml:space="preserve"> present in the product or affect the related compounds, uniformity of dosage unit and water content. </w:t>
            </w:r>
            <w:r w:rsidR="00B822EA" w:rsidRPr="00305D75">
              <w:rPr>
                <w:sz w:val="22"/>
                <w:szCs w:val="22"/>
              </w:rPr>
              <w:t>Therefore, t</w:t>
            </w:r>
            <w:r w:rsidR="00F732F7" w:rsidRPr="00305D75">
              <w:rPr>
                <w:sz w:val="22"/>
                <w:szCs w:val="22"/>
              </w:rPr>
              <w:t>he risk is low.</w:t>
            </w:r>
          </w:p>
        </w:tc>
      </w:tr>
      <w:tr w:rsidR="00F732F7" w:rsidRPr="00305D75" w14:paraId="746F6874" w14:textId="77777777" w:rsidTr="00BC6976">
        <w:trPr>
          <w:trHeight w:val="1080"/>
        </w:trPr>
        <w:tc>
          <w:tcPr>
            <w:tcW w:w="985" w:type="pct"/>
            <w:vMerge/>
            <w:vAlign w:val="center"/>
          </w:tcPr>
          <w:p w14:paraId="31577399" w14:textId="77777777" w:rsidR="00F732F7" w:rsidRPr="00305D75" w:rsidRDefault="00F732F7" w:rsidP="00BC6976">
            <w:pPr>
              <w:spacing w:line="264" w:lineRule="auto"/>
              <w:rPr>
                <w:b/>
                <w:sz w:val="22"/>
                <w:szCs w:val="22"/>
              </w:rPr>
            </w:pPr>
          </w:p>
        </w:tc>
        <w:tc>
          <w:tcPr>
            <w:tcW w:w="929" w:type="pct"/>
            <w:vAlign w:val="center"/>
          </w:tcPr>
          <w:p w14:paraId="02FA935F" w14:textId="77777777" w:rsidR="00F732F7" w:rsidRPr="00305D75" w:rsidRDefault="00F732F7" w:rsidP="00BC6976">
            <w:pPr>
              <w:autoSpaceDE w:val="0"/>
              <w:autoSpaceDN w:val="0"/>
              <w:adjustRightInd w:val="0"/>
              <w:spacing w:line="264" w:lineRule="auto"/>
              <w:rPr>
                <w:sz w:val="22"/>
                <w:szCs w:val="22"/>
              </w:rPr>
            </w:pPr>
            <w:r w:rsidRPr="00305D75">
              <w:rPr>
                <w:sz w:val="22"/>
                <w:szCs w:val="22"/>
              </w:rPr>
              <w:t>Related Compound</w:t>
            </w:r>
          </w:p>
        </w:tc>
        <w:tc>
          <w:tcPr>
            <w:tcW w:w="3086" w:type="pct"/>
            <w:vMerge/>
            <w:vAlign w:val="center"/>
          </w:tcPr>
          <w:p w14:paraId="61F44E5E" w14:textId="77777777" w:rsidR="00F732F7" w:rsidRPr="00305D75" w:rsidRDefault="00F732F7" w:rsidP="00BC6976">
            <w:pPr>
              <w:autoSpaceDE w:val="0"/>
              <w:autoSpaceDN w:val="0"/>
              <w:adjustRightInd w:val="0"/>
              <w:spacing w:line="276" w:lineRule="auto"/>
              <w:jc w:val="both"/>
              <w:rPr>
                <w:sz w:val="22"/>
                <w:szCs w:val="22"/>
              </w:rPr>
            </w:pPr>
          </w:p>
        </w:tc>
      </w:tr>
      <w:tr w:rsidR="00F732F7" w:rsidRPr="00305D75" w14:paraId="3645B300" w14:textId="77777777" w:rsidTr="00BC6976">
        <w:trPr>
          <w:trHeight w:val="1080"/>
        </w:trPr>
        <w:tc>
          <w:tcPr>
            <w:tcW w:w="985" w:type="pct"/>
            <w:vMerge/>
            <w:vAlign w:val="center"/>
          </w:tcPr>
          <w:p w14:paraId="71072818" w14:textId="77777777" w:rsidR="00F732F7" w:rsidRPr="00305D75" w:rsidRDefault="00F732F7" w:rsidP="00BC6976">
            <w:pPr>
              <w:spacing w:line="264" w:lineRule="auto"/>
              <w:rPr>
                <w:b/>
                <w:sz w:val="22"/>
                <w:szCs w:val="22"/>
              </w:rPr>
            </w:pPr>
          </w:p>
        </w:tc>
        <w:tc>
          <w:tcPr>
            <w:tcW w:w="929" w:type="pct"/>
            <w:vAlign w:val="center"/>
          </w:tcPr>
          <w:p w14:paraId="3A9A0799" w14:textId="6CCEA984" w:rsidR="00F732F7" w:rsidRPr="00305D75" w:rsidRDefault="00F732F7" w:rsidP="00BC6976">
            <w:pPr>
              <w:autoSpaceDE w:val="0"/>
              <w:autoSpaceDN w:val="0"/>
              <w:adjustRightInd w:val="0"/>
              <w:spacing w:line="264" w:lineRule="auto"/>
              <w:rPr>
                <w:sz w:val="22"/>
                <w:szCs w:val="22"/>
              </w:rPr>
            </w:pPr>
            <w:r w:rsidRPr="00305D75">
              <w:rPr>
                <w:sz w:val="22"/>
                <w:szCs w:val="22"/>
              </w:rPr>
              <w:t>Uniformity of Dosage Units (UOD)</w:t>
            </w:r>
          </w:p>
        </w:tc>
        <w:tc>
          <w:tcPr>
            <w:tcW w:w="3086" w:type="pct"/>
            <w:vMerge/>
            <w:vAlign w:val="center"/>
          </w:tcPr>
          <w:p w14:paraId="42223B32" w14:textId="77777777" w:rsidR="00F732F7" w:rsidRPr="00305D75" w:rsidRDefault="00F732F7" w:rsidP="00BC6976">
            <w:pPr>
              <w:autoSpaceDE w:val="0"/>
              <w:autoSpaceDN w:val="0"/>
              <w:adjustRightInd w:val="0"/>
              <w:spacing w:line="276" w:lineRule="auto"/>
              <w:jc w:val="both"/>
              <w:rPr>
                <w:sz w:val="22"/>
                <w:szCs w:val="22"/>
              </w:rPr>
            </w:pPr>
          </w:p>
        </w:tc>
      </w:tr>
      <w:tr w:rsidR="00F732F7" w:rsidRPr="00305D75" w14:paraId="113C8E12" w14:textId="77777777" w:rsidTr="00BC6976">
        <w:trPr>
          <w:trHeight w:val="1080"/>
        </w:trPr>
        <w:tc>
          <w:tcPr>
            <w:tcW w:w="985" w:type="pct"/>
            <w:vMerge/>
            <w:vAlign w:val="center"/>
          </w:tcPr>
          <w:p w14:paraId="2AF0C591" w14:textId="77777777" w:rsidR="00F732F7" w:rsidRPr="00305D75" w:rsidRDefault="00F732F7" w:rsidP="00BC6976">
            <w:pPr>
              <w:spacing w:line="264" w:lineRule="auto"/>
              <w:rPr>
                <w:b/>
                <w:sz w:val="22"/>
                <w:szCs w:val="22"/>
              </w:rPr>
            </w:pPr>
          </w:p>
        </w:tc>
        <w:tc>
          <w:tcPr>
            <w:tcW w:w="929" w:type="pct"/>
            <w:vAlign w:val="center"/>
          </w:tcPr>
          <w:p w14:paraId="71D818D9" w14:textId="0C1716B4" w:rsidR="00F732F7" w:rsidRPr="00305D75" w:rsidRDefault="00F732F7" w:rsidP="00BC6976">
            <w:pPr>
              <w:autoSpaceDE w:val="0"/>
              <w:autoSpaceDN w:val="0"/>
              <w:adjustRightInd w:val="0"/>
              <w:spacing w:line="264" w:lineRule="auto"/>
              <w:rPr>
                <w:sz w:val="22"/>
                <w:szCs w:val="22"/>
              </w:rPr>
            </w:pPr>
            <w:r w:rsidRPr="00305D75">
              <w:rPr>
                <w:sz w:val="22"/>
                <w:szCs w:val="22"/>
              </w:rPr>
              <w:t>Water Content</w:t>
            </w:r>
          </w:p>
        </w:tc>
        <w:tc>
          <w:tcPr>
            <w:tcW w:w="3086" w:type="pct"/>
            <w:vMerge/>
            <w:vAlign w:val="center"/>
          </w:tcPr>
          <w:p w14:paraId="0A3E407C" w14:textId="31A9920D" w:rsidR="00F732F7" w:rsidRPr="00305D75" w:rsidRDefault="00F732F7" w:rsidP="00BC6976">
            <w:pPr>
              <w:autoSpaceDE w:val="0"/>
              <w:autoSpaceDN w:val="0"/>
              <w:adjustRightInd w:val="0"/>
              <w:spacing w:line="276" w:lineRule="auto"/>
              <w:jc w:val="both"/>
              <w:rPr>
                <w:sz w:val="22"/>
                <w:szCs w:val="22"/>
              </w:rPr>
            </w:pPr>
          </w:p>
        </w:tc>
      </w:tr>
      <w:tr w:rsidR="004F710D" w:rsidRPr="00305D75" w14:paraId="5BEBEF67" w14:textId="77777777" w:rsidTr="00BC6976">
        <w:trPr>
          <w:trHeight w:val="1080"/>
        </w:trPr>
        <w:tc>
          <w:tcPr>
            <w:tcW w:w="985" w:type="pct"/>
            <w:vMerge/>
            <w:vAlign w:val="center"/>
          </w:tcPr>
          <w:p w14:paraId="5B2304C8" w14:textId="77777777" w:rsidR="004F710D" w:rsidRPr="00305D75" w:rsidRDefault="004F710D" w:rsidP="00BC6976">
            <w:pPr>
              <w:spacing w:line="264" w:lineRule="auto"/>
              <w:rPr>
                <w:b/>
                <w:sz w:val="22"/>
                <w:szCs w:val="22"/>
              </w:rPr>
            </w:pPr>
          </w:p>
        </w:tc>
        <w:tc>
          <w:tcPr>
            <w:tcW w:w="929" w:type="pct"/>
            <w:vAlign w:val="center"/>
          </w:tcPr>
          <w:p w14:paraId="697B47FE" w14:textId="77777777" w:rsidR="004F710D" w:rsidRPr="00305D75" w:rsidRDefault="004F710D" w:rsidP="00BC6976">
            <w:pPr>
              <w:autoSpaceDE w:val="0"/>
              <w:autoSpaceDN w:val="0"/>
              <w:adjustRightInd w:val="0"/>
              <w:spacing w:line="264" w:lineRule="auto"/>
              <w:rPr>
                <w:sz w:val="22"/>
                <w:szCs w:val="22"/>
              </w:rPr>
            </w:pPr>
            <w:r w:rsidRPr="00305D75">
              <w:rPr>
                <w:sz w:val="22"/>
                <w:szCs w:val="22"/>
              </w:rPr>
              <w:t>Dissolution</w:t>
            </w:r>
          </w:p>
        </w:tc>
        <w:tc>
          <w:tcPr>
            <w:tcW w:w="3086" w:type="pct"/>
            <w:vAlign w:val="center"/>
          </w:tcPr>
          <w:p w14:paraId="3985C539" w14:textId="283E8421" w:rsidR="004F710D" w:rsidRPr="00305D75" w:rsidRDefault="00263FF7" w:rsidP="00BC6976">
            <w:pPr>
              <w:autoSpaceDE w:val="0"/>
              <w:autoSpaceDN w:val="0"/>
              <w:adjustRightInd w:val="0"/>
              <w:spacing w:line="276" w:lineRule="auto"/>
              <w:jc w:val="both"/>
              <w:rPr>
                <w:sz w:val="22"/>
                <w:szCs w:val="22"/>
              </w:rPr>
            </w:pPr>
            <w:r w:rsidRPr="009D7ACF">
              <w:rPr>
                <w:b/>
                <w:bCs/>
                <w:color w:val="7030A0"/>
                <w:highlight w:val="yellow"/>
              </w:rPr>
              <w:t>excipient 1</w:t>
            </w:r>
            <w:r>
              <w:rPr>
                <w:b/>
                <w:bCs/>
                <w:color w:val="7030A0"/>
              </w:rPr>
              <w:t xml:space="preserve"> </w:t>
            </w:r>
            <w:r w:rsidR="004F710D" w:rsidRPr="00305D75">
              <w:rPr>
                <w:sz w:val="22"/>
                <w:szCs w:val="22"/>
              </w:rPr>
              <w:t xml:space="preserve">is used as surfactant and can also be used as solubilizer. The quantity of </w:t>
            </w:r>
            <w:r w:rsidRPr="009D7ACF">
              <w:rPr>
                <w:b/>
                <w:bCs/>
                <w:color w:val="7030A0"/>
                <w:highlight w:val="yellow"/>
              </w:rPr>
              <w:t>excipient 1</w:t>
            </w:r>
            <w:r>
              <w:rPr>
                <w:b/>
                <w:bCs/>
                <w:color w:val="7030A0"/>
              </w:rPr>
              <w:t xml:space="preserve"> </w:t>
            </w:r>
            <w:r w:rsidR="004F710D" w:rsidRPr="00305D75">
              <w:rPr>
                <w:sz w:val="22"/>
                <w:szCs w:val="22"/>
              </w:rPr>
              <w:t>may alter the dissolution rate of the API. Hence the risk is high.</w:t>
            </w:r>
          </w:p>
        </w:tc>
      </w:tr>
      <w:tr w:rsidR="00F732F7" w:rsidRPr="00305D75" w14:paraId="13BE1DBD" w14:textId="77777777" w:rsidTr="00BC6976">
        <w:trPr>
          <w:trHeight w:val="547"/>
        </w:trPr>
        <w:tc>
          <w:tcPr>
            <w:tcW w:w="985" w:type="pct"/>
            <w:vMerge w:val="restart"/>
            <w:vAlign w:val="center"/>
          </w:tcPr>
          <w:p w14:paraId="054C1824" w14:textId="015FA59B" w:rsidR="00F732F7" w:rsidRPr="00305D75" w:rsidRDefault="00F732F7" w:rsidP="00BC6976">
            <w:pPr>
              <w:spacing w:line="264" w:lineRule="auto"/>
              <w:rPr>
                <w:b/>
                <w:sz w:val="22"/>
                <w:szCs w:val="22"/>
              </w:rPr>
            </w:pPr>
            <w:r w:rsidRPr="00305D75">
              <w:rPr>
                <w:b/>
                <w:sz w:val="22"/>
                <w:szCs w:val="22"/>
              </w:rPr>
              <w:t xml:space="preserve">Level of </w:t>
            </w:r>
            <w:r w:rsidR="00263FF7" w:rsidRPr="009D7ACF">
              <w:rPr>
                <w:b/>
                <w:bCs/>
                <w:color w:val="7030A0"/>
                <w:highlight w:val="yellow"/>
              </w:rPr>
              <w:t>excipient 1</w:t>
            </w:r>
          </w:p>
        </w:tc>
        <w:tc>
          <w:tcPr>
            <w:tcW w:w="929" w:type="pct"/>
            <w:vAlign w:val="center"/>
          </w:tcPr>
          <w:p w14:paraId="5346C8C3" w14:textId="77777777" w:rsidR="00F732F7" w:rsidRPr="00305D75" w:rsidRDefault="00F732F7" w:rsidP="00BC6976">
            <w:pPr>
              <w:autoSpaceDE w:val="0"/>
              <w:autoSpaceDN w:val="0"/>
              <w:adjustRightInd w:val="0"/>
              <w:spacing w:line="264" w:lineRule="auto"/>
              <w:rPr>
                <w:sz w:val="22"/>
                <w:szCs w:val="22"/>
              </w:rPr>
            </w:pPr>
            <w:r w:rsidRPr="00305D75">
              <w:rPr>
                <w:sz w:val="22"/>
                <w:szCs w:val="22"/>
              </w:rPr>
              <w:t>Assay</w:t>
            </w:r>
          </w:p>
        </w:tc>
        <w:tc>
          <w:tcPr>
            <w:tcW w:w="3086" w:type="pct"/>
            <w:vMerge w:val="restart"/>
            <w:vAlign w:val="center"/>
          </w:tcPr>
          <w:p w14:paraId="5D90B6B5" w14:textId="1988E899" w:rsidR="00F732F7" w:rsidRPr="00305D75" w:rsidRDefault="00263FF7" w:rsidP="00BC6976">
            <w:pPr>
              <w:autoSpaceDE w:val="0"/>
              <w:autoSpaceDN w:val="0"/>
              <w:adjustRightInd w:val="0"/>
              <w:spacing w:line="276" w:lineRule="auto"/>
              <w:jc w:val="both"/>
              <w:rPr>
                <w:sz w:val="22"/>
                <w:szCs w:val="22"/>
              </w:rPr>
            </w:pPr>
            <w:r w:rsidRPr="009D7ACF">
              <w:rPr>
                <w:b/>
                <w:bCs/>
                <w:color w:val="7030A0"/>
                <w:highlight w:val="yellow"/>
              </w:rPr>
              <w:t>excipient 1</w:t>
            </w:r>
            <w:r>
              <w:rPr>
                <w:b/>
                <w:bCs/>
                <w:color w:val="7030A0"/>
              </w:rPr>
              <w:t xml:space="preserve"> </w:t>
            </w:r>
            <w:r w:rsidR="00F732F7" w:rsidRPr="00305D75">
              <w:rPr>
                <w:sz w:val="22"/>
                <w:szCs w:val="22"/>
              </w:rPr>
              <w:t xml:space="preserve">is used as surfactant and can also be used as solubilizer. The level of </w:t>
            </w:r>
            <w:r w:rsidRPr="009D7ACF">
              <w:rPr>
                <w:b/>
                <w:bCs/>
                <w:color w:val="7030A0"/>
                <w:highlight w:val="yellow"/>
              </w:rPr>
              <w:t>excipient 1</w:t>
            </w:r>
            <w:r>
              <w:rPr>
                <w:b/>
                <w:bCs/>
                <w:color w:val="7030A0"/>
              </w:rPr>
              <w:t xml:space="preserve"> </w:t>
            </w:r>
            <w:r w:rsidR="00F732F7" w:rsidRPr="00305D75">
              <w:rPr>
                <w:sz w:val="22"/>
                <w:szCs w:val="22"/>
              </w:rPr>
              <w:t xml:space="preserve">will not change the total amount of </w:t>
            </w:r>
            <w:r w:rsidR="009D12F5" w:rsidRPr="00C71B8E">
              <w:rPr>
                <w:sz w:val="22"/>
                <w:szCs w:val="22"/>
                <w:highlight w:val="yellow"/>
              </w:rPr>
              <w:t>API Name</w:t>
            </w:r>
            <w:r w:rsidR="00F732F7" w:rsidRPr="00305D75">
              <w:rPr>
                <w:sz w:val="22"/>
                <w:szCs w:val="22"/>
              </w:rPr>
              <w:t xml:space="preserve"> present in the product or affect the related compounds, uniformity of dosage unit and water content. </w:t>
            </w:r>
            <w:r w:rsidR="00B822EA" w:rsidRPr="00305D75">
              <w:rPr>
                <w:sz w:val="22"/>
                <w:szCs w:val="22"/>
              </w:rPr>
              <w:t>Therefore, the risk is low</w:t>
            </w:r>
            <w:r w:rsidR="00F732F7" w:rsidRPr="00305D75">
              <w:rPr>
                <w:sz w:val="22"/>
                <w:szCs w:val="22"/>
              </w:rPr>
              <w:t>.</w:t>
            </w:r>
          </w:p>
        </w:tc>
      </w:tr>
      <w:tr w:rsidR="00F732F7" w:rsidRPr="00305D75" w14:paraId="588B95EB" w14:textId="77777777" w:rsidTr="00BC6976">
        <w:trPr>
          <w:trHeight w:val="547"/>
        </w:trPr>
        <w:tc>
          <w:tcPr>
            <w:tcW w:w="985" w:type="pct"/>
            <w:vMerge/>
            <w:vAlign w:val="center"/>
          </w:tcPr>
          <w:p w14:paraId="7F87A948" w14:textId="77777777" w:rsidR="00F732F7" w:rsidRPr="00305D75" w:rsidRDefault="00F732F7" w:rsidP="00BC6976">
            <w:pPr>
              <w:spacing w:line="264" w:lineRule="auto"/>
              <w:rPr>
                <w:b/>
                <w:sz w:val="22"/>
                <w:szCs w:val="22"/>
              </w:rPr>
            </w:pPr>
          </w:p>
        </w:tc>
        <w:tc>
          <w:tcPr>
            <w:tcW w:w="929" w:type="pct"/>
            <w:vAlign w:val="center"/>
          </w:tcPr>
          <w:p w14:paraId="12763641" w14:textId="77777777" w:rsidR="00F732F7" w:rsidRPr="00305D75" w:rsidRDefault="00F732F7" w:rsidP="00BC6976">
            <w:pPr>
              <w:autoSpaceDE w:val="0"/>
              <w:autoSpaceDN w:val="0"/>
              <w:adjustRightInd w:val="0"/>
              <w:spacing w:line="264" w:lineRule="auto"/>
              <w:rPr>
                <w:sz w:val="22"/>
                <w:szCs w:val="22"/>
              </w:rPr>
            </w:pPr>
            <w:r w:rsidRPr="00305D75">
              <w:rPr>
                <w:sz w:val="22"/>
                <w:szCs w:val="22"/>
              </w:rPr>
              <w:t>Related Compound</w:t>
            </w:r>
          </w:p>
        </w:tc>
        <w:tc>
          <w:tcPr>
            <w:tcW w:w="3086" w:type="pct"/>
            <w:vMerge/>
            <w:vAlign w:val="center"/>
          </w:tcPr>
          <w:p w14:paraId="5C0C2245" w14:textId="77777777" w:rsidR="00F732F7" w:rsidRPr="00305D75" w:rsidRDefault="00F732F7" w:rsidP="00BC6976">
            <w:pPr>
              <w:autoSpaceDE w:val="0"/>
              <w:autoSpaceDN w:val="0"/>
              <w:adjustRightInd w:val="0"/>
              <w:spacing w:line="276" w:lineRule="auto"/>
              <w:jc w:val="both"/>
              <w:rPr>
                <w:sz w:val="22"/>
                <w:szCs w:val="22"/>
              </w:rPr>
            </w:pPr>
          </w:p>
        </w:tc>
      </w:tr>
      <w:tr w:rsidR="00F732F7" w:rsidRPr="00305D75" w14:paraId="6E7FB958" w14:textId="77777777" w:rsidTr="00BC6976">
        <w:trPr>
          <w:trHeight w:val="547"/>
        </w:trPr>
        <w:tc>
          <w:tcPr>
            <w:tcW w:w="985" w:type="pct"/>
            <w:vMerge/>
            <w:vAlign w:val="center"/>
          </w:tcPr>
          <w:p w14:paraId="7E0344F0" w14:textId="77777777" w:rsidR="00F732F7" w:rsidRPr="00305D75" w:rsidRDefault="00F732F7" w:rsidP="00F732F7">
            <w:pPr>
              <w:spacing w:line="264" w:lineRule="auto"/>
              <w:rPr>
                <w:b/>
                <w:sz w:val="22"/>
                <w:szCs w:val="22"/>
              </w:rPr>
            </w:pPr>
          </w:p>
        </w:tc>
        <w:tc>
          <w:tcPr>
            <w:tcW w:w="929" w:type="pct"/>
            <w:vAlign w:val="center"/>
          </w:tcPr>
          <w:p w14:paraId="5E78B2F5" w14:textId="11F6C3F2" w:rsidR="00F732F7" w:rsidRPr="00305D75" w:rsidRDefault="00F732F7" w:rsidP="00F732F7">
            <w:pPr>
              <w:autoSpaceDE w:val="0"/>
              <w:autoSpaceDN w:val="0"/>
              <w:adjustRightInd w:val="0"/>
              <w:spacing w:line="264" w:lineRule="auto"/>
              <w:rPr>
                <w:sz w:val="22"/>
                <w:szCs w:val="22"/>
              </w:rPr>
            </w:pPr>
            <w:r w:rsidRPr="00305D75">
              <w:rPr>
                <w:sz w:val="22"/>
                <w:szCs w:val="22"/>
              </w:rPr>
              <w:t>Uniformity of Dosage Units (UOD)</w:t>
            </w:r>
          </w:p>
        </w:tc>
        <w:tc>
          <w:tcPr>
            <w:tcW w:w="3086" w:type="pct"/>
            <w:vMerge/>
            <w:vAlign w:val="center"/>
          </w:tcPr>
          <w:p w14:paraId="57763FF0" w14:textId="77777777" w:rsidR="00F732F7" w:rsidRPr="00305D75" w:rsidRDefault="00F732F7" w:rsidP="00F732F7">
            <w:pPr>
              <w:autoSpaceDE w:val="0"/>
              <w:autoSpaceDN w:val="0"/>
              <w:adjustRightInd w:val="0"/>
              <w:spacing w:line="276" w:lineRule="auto"/>
              <w:jc w:val="both"/>
              <w:rPr>
                <w:sz w:val="22"/>
                <w:szCs w:val="22"/>
              </w:rPr>
            </w:pPr>
          </w:p>
        </w:tc>
      </w:tr>
      <w:tr w:rsidR="00F732F7" w:rsidRPr="00305D75" w14:paraId="29473E81" w14:textId="77777777" w:rsidTr="00BC6976">
        <w:trPr>
          <w:trHeight w:val="547"/>
        </w:trPr>
        <w:tc>
          <w:tcPr>
            <w:tcW w:w="985" w:type="pct"/>
            <w:vMerge/>
            <w:vAlign w:val="center"/>
          </w:tcPr>
          <w:p w14:paraId="34F65909" w14:textId="77777777" w:rsidR="00F732F7" w:rsidRPr="00305D75" w:rsidRDefault="00F732F7" w:rsidP="00F732F7">
            <w:pPr>
              <w:spacing w:line="264" w:lineRule="auto"/>
              <w:rPr>
                <w:b/>
                <w:sz w:val="22"/>
                <w:szCs w:val="22"/>
              </w:rPr>
            </w:pPr>
          </w:p>
        </w:tc>
        <w:tc>
          <w:tcPr>
            <w:tcW w:w="929" w:type="pct"/>
            <w:vAlign w:val="center"/>
          </w:tcPr>
          <w:p w14:paraId="69C26FAE" w14:textId="089B891B" w:rsidR="00F732F7" w:rsidRPr="00305D75" w:rsidRDefault="00F732F7" w:rsidP="00F732F7">
            <w:pPr>
              <w:autoSpaceDE w:val="0"/>
              <w:autoSpaceDN w:val="0"/>
              <w:adjustRightInd w:val="0"/>
              <w:spacing w:line="264" w:lineRule="auto"/>
              <w:rPr>
                <w:sz w:val="22"/>
                <w:szCs w:val="22"/>
              </w:rPr>
            </w:pPr>
            <w:r w:rsidRPr="00305D75">
              <w:rPr>
                <w:sz w:val="22"/>
                <w:szCs w:val="22"/>
              </w:rPr>
              <w:t>Water Content</w:t>
            </w:r>
          </w:p>
        </w:tc>
        <w:tc>
          <w:tcPr>
            <w:tcW w:w="3086" w:type="pct"/>
            <w:vMerge/>
            <w:vAlign w:val="center"/>
          </w:tcPr>
          <w:p w14:paraId="63435601" w14:textId="51E776A6" w:rsidR="00F732F7" w:rsidRPr="00305D75" w:rsidRDefault="00F732F7" w:rsidP="00F732F7">
            <w:pPr>
              <w:autoSpaceDE w:val="0"/>
              <w:autoSpaceDN w:val="0"/>
              <w:adjustRightInd w:val="0"/>
              <w:spacing w:line="276" w:lineRule="auto"/>
              <w:jc w:val="both"/>
              <w:rPr>
                <w:sz w:val="22"/>
                <w:szCs w:val="22"/>
              </w:rPr>
            </w:pPr>
          </w:p>
        </w:tc>
      </w:tr>
      <w:tr w:rsidR="004F710D" w:rsidRPr="00305D75" w14:paraId="588860A0" w14:textId="77777777" w:rsidTr="00BC6976">
        <w:trPr>
          <w:trHeight w:val="547"/>
        </w:trPr>
        <w:tc>
          <w:tcPr>
            <w:tcW w:w="985" w:type="pct"/>
            <w:vMerge/>
            <w:vAlign w:val="center"/>
          </w:tcPr>
          <w:p w14:paraId="2D35A20C" w14:textId="77777777" w:rsidR="004F710D" w:rsidRPr="00305D75" w:rsidRDefault="004F710D" w:rsidP="00BC6976">
            <w:pPr>
              <w:spacing w:line="264" w:lineRule="auto"/>
              <w:rPr>
                <w:b/>
                <w:sz w:val="22"/>
                <w:szCs w:val="22"/>
              </w:rPr>
            </w:pPr>
          </w:p>
        </w:tc>
        <w:tc>
          <w:tcPr>
            <w:tcW w:w="929" w:type="pct"/>
            <w:vAlign w:val="center"/>
          </w:tcPr>
          <w:p w14:paraId="7D966F43" w14:textId="77777777" w:rsidR="004F710D" w:rsidRPr="00305D75" w:rsidRDefault="004F710D" w:rsidP="00BC6976">
            <w:pPr>
              <w:autoSpaceDE w:val="0"/>
              <w:autoSpaceDN w:val="0"/>
              <w:adjustRightInd w:val="0"/>
              <w:spacing w:line="264" w:lineRule="auto"/>
              <w:rPr>
                <w:sz w:val="22"/>
                <w:szCs w:val="22"/>
              </w:rPr>
            </w:pPr>
            <w:r w:rsidRPr="00305D75">
              <w:rPr>
                <w:sz w:val="22"/>
                <w:szCs w:val="22"/>
              </w:rPr>
              <w:t>Dissolution</w:t>
            </w:r>
          </w:p>
        </w:tc>
        <w:tc>
          <w:tcPr>
            <w:tcW w:w="3086" w:type="pct"/>
            <w:vAlign w:val="center"/>
          </w:tcPr>
          <w:p w14:paraId="0F37536E" w14:textId="163E0C4A" w:rsidR="004F710D" w:rsidRPr="00305D75" w:rsidRDefault="00263FF7" w:rsidP="00BC6976">
            <w:pPr>
              <w:autoSpaceDE w:val="0"/>
              <w:autoSpaceDN w:val="0"/>
              <w:adjustRightInd w:val="0"/>
              <w:spacing w:line="276" w:lineRule="auto"/>
              <w:jc w:val="both"/>
              <w:rPr>
                <w:sz w:val="22"/>
                <w:szCs w:val="22"/>
              </w:rPr>
            </w:pPr>
            <w:r w:rsidRPr="009D7ACF">
              <w:rPr>
                <w:b/>
                <w:bCs/>
                <w:color w:val="7030A0"/>
                <w:highlight w:val="yellow"/>
              </w:rPr>
              <w:t>excipient 1</w:t>
            </w:r>
            <w:r>
              <w:rPr>
                <w:b/>
                <w:bCs/>
                <w:color w:val="7030A0"/>
              </w:rPr>
              <w:t xml:space="preserve"> </w:t>
            </w:r>
            <w:r w:rsidR="004F710D" w:rsidRPr="00305D75">
              <w:rPr>
                <w:sz w:val="22"/>
                <w:szCs w:val="22"/>
              </w:rPr>
              <w:t xml:space="preserve">is used as surfactant and can also be used as solubilizer. The quantity of </w:t>
            </w:r>
            <w:r w:rsidRPr="009D7ACF">
              <w:rPr>
                <w:b/>
                <w:bCs/>
                <w:color w:val="7030A0"/>
                <w:highlight w:val="yellow"/>
              </w:rPr>
              <w:t>excipient 1</w:t>
            </w:r>
            <w:r>
              <w:rPr>
                <w:b/>
                <w:bCs/>
                <w:color w:val="7030A0"/>
              </w:rPr>
              <w:t xml:space="preserve"> </w:t>
            </w:r>
            <w:r w:rsidR="004F710D" w:rsidRPr="00305D75">
              <w:rPr>
                <w:sz w:val="22"/>
                <w:szCs w:val="22"/>
              </w:rPr>
              <w:t xml:space="preserve">may alter the dissolution rate of the API. Also, </w:t>
            </w:r>
            <w:r w:rsidRPr="009D7ACF">
              <w:rPr>
                <w:b/>
                <w:bCs/>
                <w:color w:val="7030A0"/>
                <w:highlight w:val="yellow"/>
              </w:rPr>
              <w:t>excipient 1</w:t>
            </w:r>
            <w:r>
              <w:rPr>
                <w:b/>
                <w:bCs/>
                <w:color w:val="7030A0"/>
              </w:rPr>
              <w:t xml:space="preserve"> </w:t>
            </w:r>
            <w:r w:rsidR="004F710D" w:rsidRPr="00305D75">
              <w:rPr>
                <w:sz w:val="22"/>
                <w:szCs w:val="22"/>
              </w:rPr>
              <w:t>is responsible for the solid state of the fill material at room temperature. Hence the risk is high.</w:t>
            </w:r>
          </w:p>
        </w:tc>
      </w:tr>
      <w:tr w:rsidR="004F710D" w:rsidRPr="00305D75" w14:paraId="4DDC7152" w14:textId="77777777" w:rsidTr="00BC6976">
        <w:trPr>
          <w:trHeight w:val="547"/>
        </w:trPr>
        <w:tc>
          <w:tcPr>
            <w:tcW w:w="985" w:type="pct"/>
            <w:vMerge w:val="restart"/>
            <w:vAlign w:val="center"/>
          </w:tcPr>
          <w:p w14:paraId="02EFC6C6" w14:textId="656A3CFC" w:rsidR="004F710D" w:rsidRPr="00305D75" w:rsidRDefault="00263FF7" w:rsidP="00BC6976">
            <w:pPr>
              <w:spacing w:line="264" w:lineRule="auto"/>
              <w:rPr>
                <w:b/>
                <w:sz w:val="22"/>
                <w:szCs w:val="22"/>
              </w:rPr>
            </w:pPr>
            <w:r w:rsidRPr="009D7ACF">
              <w:rPr>
                <w:b/>
                <w:bCs/>
                <w:color w:val="7030A0"/>
                <w:highlight w:val="yellow"/>
              </w:rPr>
              <w:t>excipient 1</w:t>
            </w:r>
            <w:r>
              <w:rPr>
                <w:b/>
                <w:bCs/>
                <w:color w:val="7030A0"/>
              </w:rPr>
              <w:t xml:space="preserve"> </w:t>
            </w:r>
            <w:r w:rsidR="004F710D" w:rsidRPr="00305D75">
              <w:rPr>
                <w:b/>
                <w:sz w:val="22"/>
                <w:szCs w:val="22"/>
              </w:rPr>
              <w:t>Lot-to-Lot variability</w:t>
            </w:r>
          </w:p>
        </w:tc>
        <w:tc>
          <w:tcPr>
            <w:tcW w:w="929" w:type="pct"/>
            <w:vAlign w:val="center"/>
          </w:tcPr>
          <w:p w14:paraId="43A95BF1" w14:textId="77777777" w:rsidR="004F710D" w:rsidRPr="00305D75" w:rsidRDefault="004F710D" w:rsidP="00BC6976">
            <w:pPr>
              <w:autoSpaceDE w:val="0"/>
              <w:autoSpaceDN w:val="0"/>
              <w:adjustRightInd w:val="0"/>
              <w:spacing w:line="264" w:lineRule="auto"/>
              <w:rPr>
                <w:sz w:val="22"/>
                <w:szCs w:val="22"/>
              </w:rPr>
            </w:pPr>
            <w:r w:rsidRPr="00305D75">
              <w:rPr>
                <w:sz w:val="22"/>
                <w:szCs w:val="22"/>
              </w:rPr>
              <w:t>Assay</w:t>
            </w:r>
          </w:p>
        </w:tc>
        <w:tc>
          <w:tcPr>
            <w:tcW w:w="3086" w:type="pct"/>
            <w:vMerge w:val="restart"/>
            <w:vAlign w:val="center"/>
          </w:tcPr>
          <w:p w14:paraId="5339075E" w14:textId="37B2820A" w:rsidR="004F710D" w:rsidRPr="00305D75" w:rsidRDefault="00263FF7" w:rsidP="00BC6976">
            <w:pPr>
              <w:autoSpaceDE w:val="0"/>
              <w:autoSpaceDN w:val="0"/>
              <w:adjustRightInd w:val="0"/>
              <w:spacing w:line="276" w:lineRule="auto"/>
              <w:jc w:val="both"/>
              <w:rPr>
                <w:sz w:val="22"/>
                <w:szCs w:val="22"/>
              </w:rPr>
            </w:pPr>
            <w:r w:rsidRPr="009D7ACF">
              <w:rPr>
                <w:b/>
                <w:bCs/>
                <w:color w:val="7030A0"/>
                <w:highlight w:val="yellow"/>
              </w:rPr>
              <w:t>excipient 1</w:t>
            </w:r>
            <w:r>
              <w:rPr>
                <w:b/>
                <w:bCs/>
                <w:color w:val="7030A0"/>
              </w:rPr>
              <w:t xml:space="preserve"> </w:t>
            </w:r>
            <w:r w:rsidR="004F710D" w:rsidRPr="00305D75">
              <w:rPr>
                <w:sz w:val="22"/>
                <w:szCs w:val="22"/>
              </w:rPr>
              <w:t xml:space="preserve">lot-to-lot variability will not change the total amount of </w:t>
            </w:r>
            <w:r w:rsidR="009D12F5" w:rsidRPr="00C71B8E">
              <w:rPr>
                <w:sz w:val="22"/>
                <w:szCs w:val="22"/>
                <w:highlight w:val="yellow"/>
              </w:rPr>
              <w:t>API Name</w:t>
            </w:r>
            <w:r w:rsidR="004F710D" w:rsidRPr="00305D75">
              <w:rPr>
                <w:sz w:val="22"/>
                <w:szCs w:val="22"/>
              </w:rPr>
              <w:t xml:space="preserve"> present in the product or affect the related compounds and water content. </w:t>
            </w:r>
            <w:r w:rsidR="00B822EA" w:rsidRPr="00305D75">
              <w:rPr>
                <w:sz w:val="22"/>
                <w:szCs w:val="22"/>
              </w:rPr>
              <w:t>Therefore, the risk is low</w:t>
            </w:r>
            <w:r w:rsidR="004F710D" w:rsidRPr="00305D75">
              <w:rPr>
                <w:sz w:val="22"/>
                <w:szCs w:val="22"/>
              </w:rPr>
              <w:t>.</w:t>
            </w:r>
          </w:p>
        </w:tc>
      </w:tr>
      <w:tr w:rsidR="004F710D" w:rsidRPr="00305D75" w14:paraId="25E3FBA6" w14:textId="77777777" w:rsidTr="00BC6976">
        <w:trPr>
          <w:trHeight w:val="547"/>
        </w:trPr>
        <w:tc>
          <w:tcPr>
            <w:tcW w:w="985" w:type="pct"/>
            <w:vMerge/>
            <w:vAlign w:val="center"/>
          </w:tcPr>
          <w:p w14:paraId="1CF43E44" w14:textId="77777777" w:rsidR="004F710D" w:rsidRPr="00305D75" w:rsidRDefault="004F710D" w:rsidP="00BC6976">
            <w:pPr>
              <w:spacing w:line="264" w:lineRule="auto"/>
              <w:rPr>
                <w:b/>
                <w:sz w:val="22"/>
                <w:szCs w:val="22"/>
              </w:rPr>
            </w:pPr>
          </w:p>
        </w:tc>
        <w:tc>
          <w:tcPr>
            <w:tcW w:w="929" w:type="pct"/>
            <w:vAlign w:val="center"/>
          </w:tcPr>
          <w:p w14:paraId="61058A9F" w14:textId="77777777" w:rsidR="004F710D" w:rsidRPr="00305D75" w:rsidRDefault="004F710D" w:rsidP="00BC6976">
            <w:pPr>
              <w:autoSpaceDE w:val="0"/>
              <w:autoSpaceDN w:val="0"/>
              <w:adjustRightInd w:val="0"/>
              <w:spacing w:line="264" w:lineRule="auto"/>
              <w:rPr>
                <w:sz w:val="22"/>
                <w:szCs w:val="22"/>
              </w:rPr>
            </w:pPr>
            <w:r w:rsidRPr="00305D75">
              <w:rPr>
                <w:sz w:val="22"/>
                <w:szCs w:val="22"/>
              </w:rPr>
              <w:t>Related Compound</w:t>
            </w:r>
          </w:p>
        </w:tc>
        <w:tc>
          <w:tcPr>
            <w:tcW w:w="3086" w:type="pct"/>
            <w:vMerge/>
            <w:vAlign w:val="center"/>
          </w:tcPr>
          <w:p w14:paraId="2CA3E063" w14:textId="77777777" w:rsidR="004F710D" w:rsidRPr="00305D75" w:rsidRDefault="004F710D" w:rsidP="00BC6976">
            <w:pPr>
              <w:autoSpaceDE w:val="0"/>
              <w:autoSpaceDN w:val="0"/>
              <w:adjustRightInd w:val="0"/>
              <w:spacing w:line="276" w:lineRule="auto"/>
              <w:jc w:val="both"/>
              <w:rPr>
                <w:sz w:val="22"/>
                <w:szCs w:val="22"/>
              </w:rPr>
            </w:pPr>
          </w:p>
        </w:tc>
      </w:tr>
      <w:tr w:rsidR="004F710D" w:rsidRPr="00305D75" w14:paraId="0B9EC99F" w14:textId="77777777" w:rsidTr="00BC6976">
        <w:trPr>
          <w:trHeight w:val="547"/>
        </w:trPr>
        <w:tc>
          <w:tcPr>
            <w:tcW w:w="985" w:type="pct"/>
            <w:vMerge/>
            <w:vAlign w:val="center"/>
          </w:tcPr>
          <w:p w14:paraId="3639E64C" w14:textId="77777777" w:rsidR="004F710D" w:rsidRPr="00305D75" w:rsidRDefault="004F710D" w:rsidP="00BC6976">
            <w:pPr>
              <w:spacing w:line="264" w:lineRule="auto"/>
              <w:rPr>
                <w:b/>
                <w:sz w:val="22"/>
                <w:szCs w:val="22"/>
              </w:rPr>
            </w:pPr>
          </w:p>
        </w:tc>
        <w:tc>
          <w:tcPr>
            <w:tcW w:w="929" w:type="pct"/>
            <w:vAlign w:val="center"/>
          </w:tcPr>
          <w:p w14:paraId="6644C707" w14:textId="77777777" w:rsidR="004F710D" w:rsidRPr="00305D75" w:rsidRDefault="004F710D" w:rsidP="00BC6976">
            <w:pPr>
              <w:autoSpaceDE w:val="0"/>
              <w:autoSpaceDN w:val="0"/>
              <w:adjustRightInd w:val="0"/>
              <w:spacing w:line="264" w:lineRule="auto"/>
              <w:rPr>
                <w:sz w:val="22"/>
                <w:szCs w:val="22"/>
              </w:rPr>
            </w:pPr>
            <w:r w:rsidRPr="00305D75">
              <w:rPr>
                <w:sz w:val="22"/>
                <w:szCs w:val="22"/>
              </w:rPr>
              <w:t>Water Content</w:t>
            </w:r>
          </w:p>
        </w:tc>
        <w:tc>
          <w:tcPr>
            <w:tcW w:w="3086" w:type="pct"/>
            <w:vMerge/>
            <w:vAlign w:val="center"/>
          </w:tcPr>
          <w:p w14:paraId="77943414" w14:textId="77777777" w:rsidR="004F710D" w:rsidRPr="00305D75" w:rsidRDefault="004F710D" w:rsidP="00BC6976">
            <w:pPr>
              <w:autoSpaceDE w:val="0"/>
              <w:autoSpaceDN w:val="0"/>
              <w:adjustRightInd w:val="0"/>
              <w:spacing w:line="276" w:lineRule="auto"/>
              <w:jc w:val="both"/>
              <w:rPr>
                <w:sz w:val="22"/>
                <w:szCs w:val="22"/>
              </w:rPr>
            </w:pPr>
          </w:p>
        </w:tc>
      </w:tr>
      <w:tr w:rsidR="004F710D" w:rsidRPr="00305D75" w14:paraId="0D67ADC6" w14:textId="77777777" w:rsidTr="00BC6976">
        <w:trPr>
          <w:trHeight w:val="547"/>
        </w:trPr>
        <w:tc>
          <w:tcPr>
            <w:tcW w:w="985" w:type="pct"/>
            <w:vMerge/>
            <w:vAlign w:val="center"/>
          </w:tcPr>
          <w:p w14:paraId="65A99108" w14:textId="77777777" w:rsidR="004F710D" w:rsidRPr="00305D75" w:rsidRDefault="004F710D" w:rsidP="00BC6976">
            <w:pPr>
              <w:spacing w:line="264" w:lineRule="auto"/>
              <w:rPr>
                <w:b/>
                <w:sz w:val="22"/>
                <w:szCs w:val="22"/>
              </w:rPr>
            </w:pPr>
          </w:p>
        </w:tc>
        <w:tc>
          <w:tcPr>
            <w:tcW w:w="929" w:type="pct"/>
            <w:vAlign w:val="center"/>
          </w:tcPr>
          <w:p w14:paraId="352DC98E" w14:textId="77777777" w:rsidR="004F710D" w:rsidRPr="00305D75" w:rsidRDefault="004F710D" w:rsidP="00BC6976">
            <w:pPr>
              <w:autoSpaceDE w:val="0"/>
              <w:autoSpaceDN w:val="0"/>
              <w:adjustRightInd w:val="0"/>
              <w:spacing w:line="264" w:lineRule="auto"/>
              <w:rPr>
                <w:sz w:val="22"/>
                <w:szCs w:val="22"/>
              </w:rPr>
            </w:pPr>
            <w:r w:rsidRPr="00305D75">
              <w:rPr>
                <w:sz w:val="22"/>
                <w:szCs w:val="22"/>
              </w:rPr>
              <w:t>Uniformity of Dosage Units (UOD)</w:t>
            </w:r>
          </w:p>
        </w:tc>
        <w:tc>
          <w:tcPr>
            <w:tcW w:w="3086" w:type="pct"/>
            <w:vAlign w:val="center"/>
          </w:tcPr>
          <w:p w14:paraId="389A2AC6" w14:textId="56338216" w:rsidR="004F710D" w:rsidRPr="00305D75" w:rsidRDefault="004F710D" w:rsidP="00BC6976">
            <w:pPr>
              <w:autoSpaceDE w:val="0"/>
              <w:autoSpaceDN w:val="0"/>
              <w:adjustRightInd w:val="0"/>
              <w:spacing w:line="276" w:lineRule="auto"/>
              <w:jc w:val="both"/>
              <w:rPr>
                <w:sz w:val="22"/>
                <w:szCs w:val="22"/>
              </w:rPr>
            </w:pPr>
            <w:r w:rsidRPr="00305D75">
              <w:rPr>
                <w:sz w:val="22"/>
                <w:szCs w:val="22"/>
              </w:rPr>
              <w:t xml:space="preserve">Different </w:t>
            </w:r>
            <w:r w:rsidR="00263FF7" w:rsidRPr="009D7ACF">
              <w:rPr>
                <w:b/>
                <w:bCs/>
                <w:color w:val="7030A0"/>
                <w:highlight w:val="yellow"/>
              </w:rPr>
              <w:t>excipient 1</w:t>
            </w:r>
            <w:r w:rsidR="00263FF7">
              <w:rPr>
                <w:b/>
                <w:bCs/>
                <w:color w:val="7030A0"/>
              </w:rPr>
              <w:t xml:space="preserve"> </w:t>
            </w:r>
            <w:r w:rsidRPr="00305D75">
              <w:rPr>
                <w:sz w:val="22"/>
                <w:szCs w:val="22"/>
              </w:rPr>
              <w:t>lots have low variability in melting point and solubilization capacity for the drug substance. Therefore, this risk to the suspension uniformity is low.</w:t>
            </w:r>
          </w:p>
        </w:tc>
      </w:tr>
      <w:tr w:rsidR="004F710D" w:rsidRPr="00305D75" w14:paraId="2A8ABC7D" w14:textId="77777777" w:rsidTr="00BC6976">
        <w:trPr>
          <w:trHeight w:val="547"/>
        </w:trPr>
        <w:tc>
          <w:tcPr>
            <w:tcW w:w="985" w:type="pct"/>
            <w:vMerge/>
            <w:vAlign w:val="center"/>
          </w:tcPr>
          <w:p w14:paraId="5D822F1D" w14:textId="77777777" w:rsidR="004F710D" w:rsidRPr="00305D75" w:rsidRDefault="004F710D" w:rsidP="00BC6976">
            <w:pPr>
              <w:spacing w:line="264" w:lineRule="auto"/>
              <w:rPr>
                <w:b/>
                <w:sz w:val="22"/>
                <w:szCs w:val="22"/>
              </w:rPr>
            </w:pPr>
          </w:p>
        </w:tc>
        <w:tc>
          <w:tcPr>
            <w:tcW w:w="929" w:type="pct"/>
            <w:vAlign w:val="center"/>
          </w:tcPr>
          <w:p w14:paraId="66564F7D" w14:textId="77777777" w:rsidR="004F710D" w:rsidRPr="00305D75" w:rsidRDefault="004F710D" w:rsidP="00BC6976">
            <w:pPr>
              <w:autoSpaceDE w:val="0"/>
              <w:autoSpaceDN w:val="0"/>
              <w:adjustRightInd w:val="0"/>
              <w:spacing w:line="264" w:lineRule="auto"/>
              <w:rPr>
                <w:sz w:val="22"/>
                <w:szCs w:val="22"/>
              </w:rPr>
            </w:pPr>
            <w:r w:rsidRPr="00305D75">
              <w:rPr>
                <w:sz w:val="22"/>
                <w:szCs w:val="22"/>
              </w:rPr>
              <w:t>Dissolution</w:t>
            </w:r>
          </w:p>
        </w:tc>
        <w:tc>
          <w:tcPr>
            <w:tcW w:w="3086" w:type="pct"/>
            <w:vAlign w:val="center"/>
          </w:tcPr>
          <w:p w14:paraId="18345417" w14:textId="0CAAB53F" w:rsidR="004F710D" w:rsidRPr="00305D75" w:rsidRDefault="00263FF7" w:rsidP="00BC6976">
            <w:pPr>
              <w:autoSpaceDE w:val="0"/>
              <w:autoSpaceDN w:val="0"/>
              <w:adjustRightInd w:val="0"/>
              <w:spacing w:line="276" w:lineRule="auto"/>
              <w:jc w:val="both"/>
              <w:rPr>
                <w:sz w:val="22"/>
                <w:szCs w:val="22"/>
              </w:rPr>
            </w:pPr>
            <w:r w:rsidRPr="009D7ACF">
              <w:rPr>
                <w:b/>
                <w:bCs/>
                <w:color w:val="7030A0"/>
                <w:highlight w:val="yellow"/>
              </w:rPr>
              <w:t>excipient 1</w:t>
            </w:r>
            <w:r>
              <w:rPr>
                <w:b/>
                <w:bCs/>
                <w:color w:val="7030A0"/>
              </w:rPr>
              <w:t xml:space="preserve"> </w:t>
            </w:r>
            <w:r w:rsidR="004F710D" w:rsidRPr="00305D75">
              <w:rPr>
                <w:sz w:val="22"/>
                <w:szCs w:val="22"/>
              </w:rPr>
              <w:t xml:space="preserve">is responsible for the solid state of the fill material at room temperature. The erosion of the </w:t>
            </w:r>
            <w:r w:rsidR="00D552C6" w:rsidRPr="009D7ACF">
              <w:rPr>
                <w:b/>
                <w:bCs/>
                <w:color w:val="7030A0"/>
                <w:highlight w:val="yellow"/>
              </w:rPr>
              <w:t>excipient 1</w:t>
            </w:r>
            <w:r w:rsidR="00D552C6">
              <w:rPr>
                <w:b/>
                <w:bCs/>
                <w:color w:val="7030A0"/>
              </w:rPr>
              <w:t xml:space="preserve"> </w:t>
            </w:r>
            <w:r w:rsidR="004F710D" w:rsidRPr="00305D75">
              <w:rPr>
                <w:sz w:val="22"/>
                <w:szCs w:val="22"/>
              </w:rPr>
              <w:t xml:space="preserve">matrix </w:t>
            </w:r>
            <w:r w:rsidR="00CA2EB0" w:rsidRPr="00305D75">
              <w:rPr>
                <w:sz w:val="22"/>
                <w:szCs w:val="22"/>
              </w:rPr>
              <w:t xml:space="preserve">impacts </w:t>
            </w:r>
            <w:r w:rsidR="004F710D" w:rsidRPr="00305D75">
              <w:rPr>
                <w:sz w:val="22"/>
                <w:szCs w:val="22"/>
              </w:rPr>
              <w:t>dissolution. Therefore, the risk is high.</w:t>
            </w:r>
          </w:p>
        </w:tc>
      </w:tr>
      <w:tr w:rsidR="004F710D" w:rsidRPr="00305D75" w14:paraId="356F2379" w14:textId="77777777" w:rsidTr="006B3464">
        <w:trPr>
          <w:trHeight w:val="720"/>
        </w:trPr>
        <w:tc>
          <w:tcPr>
            <w:tcW w:w="985" w:type="pct"/>
            <w:vMerge w:val="restart"/>
            <w:vAlign w:val="center"/>
          </w:tcPr>
          <w:p w14:paraId="276DE1DA" w14:textId="77777777" w:rsidR="004F710D" w:rsidRPr="00305D75" w:rsidRDefault="004F710D" w:rsidP="00BC6976">
            <w:pPr>
              <w:spacing w:line="264" w:lineRule="auto"/>
              <w:rPr>
                <w:b/>
                <w:sz w:val="22"/>
                <w:szCs w:val="22"/>
              </w:rPr>
            </w:pPr>
            <w:r w:rsidRPr="00305D75">
              <w:rPr>
                <w:b/>
                <w:sz w:val="22"/>
                <w:szCs w:val="22"/>
              </w:rPr>
              <w:t>Level of Antioxidant</w:t>
            </w:r>
          </w:p>
        </w:tc>
        <w:tc>
          <w:tcPr>
            <w:tcW w:w="929" w:type="pct"/>
            <w:vAlign w:val="center"/>
          </w:tcPr>
          <w:p w14:paraId="3D7E24E3" w14:textId="77777777" w:rsidR="004F710D" w:rsidRPr="00305D75" w:rsidRDefault="004F710D" w:rsidP="00BC6976">
            <w:pPr>
              <w:autoSpaceDE w:val="0"/>
              <w:autoSpaceDN w:val="0"/>
              <w:adjustRightInd w:val="0"/>
              <w:spacing w:line="264" w:lineRule="auto"/>
              <w:rPr>
                <w:sz w:val="22"/>
                <w:szCs w:val="22"/>
              </w:rPr>
            </w:pPr>
            <w:r w:rsidRPr="00305D75">
              <w:rPr>
                <w:sz w:val="22"/>
                <w:szCs w:val="22"/>
              </w:rPr>
              <w:t>Assay</w:t>
            </w:r>
          </w:p>
        </w:tc>
        <w:tc>
          <w:tcPr>
            <w:tcW w:w="3086" w:type="pct"/>
            <w:vMerge w:val="restart"/>
            <w:vAlign w:val="center"/>
          </w:tcPr>
          <w:p w14:paraId="2B59F740" w14:textId="77777777" w:rsidR="004F710D" w:rsidRPr="00305D75" w:rsidRDefault="004F710D" w:rsidP="00BC6976">
            <w:pPr>
              <w:autoSpaceDE w:val="0"/>
              <w:autoSpaceDN w:val="0"/>
              <w:adjustRightInd w:val="0"/>
              <w:spacing w:line="276" w:lineRule="auto"/>
              <w:jc w:val="both"/>
              <w:rPr>
                <w:sz w:val="22"/>
                <w:szCs w:val="22"/>
              </w:rPr>
            </w:pPr>
            <w:r w:rsidRPr="00305D75">
              <w:rPr>
                <w:sz w:val="22"/>
                <w:szCs w:val="22"/>
              </w:rPr>
              <w:t>The drug substance is prone to oxidative degradation. Insufficient antioxidant may result in high related compounds levels and significant loss of assay. Therefore, the risk is high.</w:t>
            </w:r>
          </w:p>
        </w:tc>
      </w:tr>
      <w:tr w:rsidR="004F710D" w:rsidRPr="00305D75" w14:paraId="36F3CF0B" w14:textId="77777777" w:rsidTr="006B3464">
        <w:trPr>
          <w:trHeight w:val="720"/>
        </w:trPr>
        <w:tc>
          <w:tcPr>
            <w:tcW w:w="985" w:type="pct"/>
            <w:vMerge/>
            <w:vAlign w:val="center"/>
          </w:tcPr>
          <w:p w14:paraId="03B0AEE7" w14:textId="77777777" w:rsidR="004F710D" w:rsidRPr="00305D75" w:rsidRDefault="004F710D" w:rsidP="00BC6976">
            <w:pPr>
              <w:spacing w:line="264" w:lineRule="auto"/>
              <w:rPr>
                <w:b/>
                <w:sz w:val="22"/>
                <w:szCs w:val="22"/>
              </w:rPr>
            </w:pPr>
          </w:p>
        </w:tc>
        <w:tc>
          <w:tcPr>
            <w:tcW w:w="929" w:type="pct"/>
            <w:vAlign w:val="center"/>
          </w:tcPr>
          <w:p w14:paraId="2C329482" w14:textId="77777777" w:rsidR="004F710D" w:rsidRPr="00305D75" w:rsidRDefault="004F710D" w:rsidP="00BC6976">
            <w:pPr>
              <w:autoSpaceDE w:val="0"/>
              <w:autoSpaceDN w:val="0"/>
              <w:adjustRightInd w:val="0"/>
              <w:spacing w:line="264" w:lineRule="auto"/>
              <w:rPr>
                <w:sz w:val="22"/>
                <w:szCs w:val="22"/>
              </w:rPr>
            </w:pPr>
            <w:r w:rsidRPr="00305D75">
              <w:rPr>
                <w:sz w:val="22"/>
                <w:szCs w:val="22"/>
              </w:rPr>
              <w:t>Related Compound</w:t>
            </w:r>
          </w:p>
        </w:tc>
        <w:tc>
          <w:tcPr>
            <w:tcW w:w="3086" w:type="pct"/>
            <w:vMerge/>
            <w:vAlign w:val="center"/>
          </w:tcPr>
          <w:p w14:paraId="2B7808BC" w14:textId="77777777" w:rsidR="004F710D" w:rsidRPr="00305D75" w:rsidRDefault="004F710D" w:rsidP="00BC6976">
            <w:pPr>
              <w:autoSpaceDE w:val="0"/>
              <w:autoSpaceDN w:val="0"/>
              <w:adjustRightInd w:val="0"/>
              <w:spacing w:line="276" w:lineRule="auto"/>
              <w:jc w:val="both"/>
              <w:rPr>
                <w:sz w:val="22"/>
                <w:szCs w:val="22"/>
              </w:rPr>
            </w:pPr>
          </w:p>
        </w:tc>
      </w:tr>
      <w:tr w:rsidR="004F710D" w:rsidRPr="00305D75" w14:paraId="016CAC25" w14:textId="77777777" w:rsidTr="006B3464">
        <w:trPr>
          <w:trHeight w:val="720"/>
        </w:trPr>
        <w:tc>
          <w:tcPr>
            <w:tcW w:w="985" w:type="pct"/>
            <w:vMerge/>
            <w:vAlign w:val="center"/>
          </w:tcPr>
          <w:p w14:paraId="425A9C0F" w14:textId="77777777" w:rsidR="004F710D" w:rsidRPr="00305D75" w:rsidRDefault="004F710D" w:rsidP="00BC6976">
            <w:pPr>
              <w:spacing w:line="264" w:lineRule="auto"/>
              <w:rPr>
                <w:b/>
                <w:sz w:val="22"/>
                <w:szCs w:val="22"/>
              </w:rPr>
            </w:pPr>
          </w:p>
        </w:tc>
        <w:tc>
          <w:tcPr>
            <w:tcW w:w="929" w:type="pct"/>
            <w:vAlign w:val="center"/>
          </w:tcPr>
          <w:p w14:paraId="2921B4BB" w14:textId="77777777" w:rsidR="004F710D" w:rsidRPr="00305D75" w:rsidRDefault="004F710D" w:rsidP="00BC6976">
            <w:pPr>
              <w:autoSpaceDE w:val="0"/>
              <w:autoSpaceDN w:val="0"/>
              <w:adjustRightInd w:val="0"/>
              <w:spacing w:line="264" w:lineRule="auto"/>
              <w:rPr>
                <w:sz w:val="22"/>
                <w:szCs w:val="22"/>
              </w:rPr>
            </w:pPr>
            <w:r w:rsidRPr="00305D75">
              <w:rPr>
                <w:sz w:val="22"/>
                <w:szCs w:val="22"/>
              </w:rPr>
              <w:t>Water Content</w:t>
            </w:r>
          </w:p>
        </w:tc>
        <w:tc>
          <w:tcPr>
            <w:tcW w:w="3086" w:type="pct"/>
            <w:vMerge w:val="restart"/>
            <w:vAlign w:val="center"/>
          </w:tcPr>
          <w:p w14:paraId="0D1F3624" w14:textId="2653F597" w:rsidR="004F710D" w:rsidRPr="00305D75" w:rsidRDefault="004F710D" w:rsidP="00BC6976">
            <w:pPr>
              <w:autoSpaceDE w:val="0"/>
              <w:autoSpaceDN w:val="0"/>
              <w:adjustRightInd w:val="0"/>
              <w:spacing w:line="276" w:lineRule="auto"/>
              <w:jc w:val="both"/>
              <w:rPr>
                <w:sz w:val="22"/>
                <w:szCs w:val="22"/>
              </w:rPr>
            </w:pPr>
            <w:r w:rsidRPr="00305D75">
              <w:rPr>
                <w:sz w:val="22"/>
                <w:szCs w:val="22"/>
              </w:rPr>
              <w:t xml:space="preserve">Low antioxidant level in the fill formulation does not have an impact on water content, </w:t>
            </w:r>
            <w:r w:rsidR="00B06F3A" w:rsidRPr="00305D75">
              <w:rPr>
                <w:bCs/>
                <w:sz w:val="22"/>
                <w:szCs w:val="22"/>
              </w:rPr>
              <w:t>Uniformity of Dosage Units (UOD)</w:t>
            </w:r>
            <w:r w:rsidRPr="00305D75">
              <w:rPr>
                <w:sz w:val="22"/>
                <w:szCs w:val="22"/>
              </w:rPr>
              <w:t xml:space="preserve"> and dissolution. Therefore, the risk is low.</w:t>
            </w:r>
          </w:p>
        </w:tc>
      </w:tr>
      <w:tr w:rsidR="004F710D" w:rsidRPr="00305D75" w14:paraId="58AB568D" w14:textId="77777777" w:rsidTr="006B3464">
        <w:trPr>
          <w:trHeight w:val="720"/>
        </w:trPr>
        <w:tc>
          <w:tcPr>
            <w:tcW w:w="985" w:type="pct"/>
            <w:vMerge/>
            <w:vAlign w:val="center"/>
          </w:tcPr>
          <w:p w14:paraId="4114A93C" w14:textId="77777777" w:rsidR="004F710D" w:rsidRPr="00305D75" w:rsidRDefault="004F710D" w:rsidP="00BC6976">
            <w:pPr>
              <w:spacing w:line="264" w:lineRule="auto"/>
              <w:rPr>
                <w:b/>
                <w:sz w:val="22"/>
                <w:szCs w:val="22"/>
              </w:rPr>
            </w:pPr>
          </w:p>
        </w:tc>
        <w:tc>
          <w:tcPr>
            <w:tcW w:w="929" w:type="pct"/>
            <w:vAlign w:val="center"/>
          </w:tcPr>
          <w:p w14:paraId="50AD3990" w14:textId="77777777" w:rsidR="004F710D" w:rsidRPr="00305D75" w:rsidRDefault="004F710D" w:rsidP="00BC6976">
            <w:pPr>
              <w:autoSpaceDE w:val="0"/>
              <w:autoSpaceDN w:val="0"/>
              <w:adjustRightInd w:val="0"/>
              <w:spacing w:line="264" w:lineRule="auto"/>
              <w:rPr>
                <w:sz w:val="22"/>
                <w:szCs w:val="22"/>
              </w:rPr>
            </w:pPr>
            <w:r w:rsidRPr="00305D75">
              <w:rPr>
                <w:sz w:val="22"/>
                <w:szCs w:val="22"/>
              </w:rPr>
              <w:t>Uniformity of Dosage Units (UOD)</w:t>
            </w:r>
          </w:p>
        </w:tc>
        <w:tc>
          <w:tcPr>
            <w:tcW w:w="3086" w:type="pct"/>
            <w:vMerge/>
            <w:vAlign w:val="center"/>
          </w:tcPr>
          <w:p w14:paraId="20863BA8" w14:textId="77777777" w:rsidR="004F710D" w:rsidRPr="00305D75" w:rsidRDefault="004F710D" w:rsidP="00BC6976">
            <w:pPr>
              <w:autoSpaceDE w:val="0"/>
              <w:autoSpaceDN w:val="0"/>
              <w:adjustRightInd w:val="0"/>
              <w:spacing w:line="276" w:lineRule="auto"/>
              <w:jc w:val="both"/>
              <w:rPr>
                <w:sz w:val="22"/>
                <w:szCs w:val="22"/>
              </w:rPr>
            </w:pPr>
          </w:p>
        </w:tc>
      </w:tr>
      <w:tr w:rsidR="004F710D" w:rsidRPr="00305D75" w14:paraId="417C9A84" w14:textId="77777777" w:rsidTr="006B3464">
        <w:trPr>
          <w:trHeight w:val="720"/>
        </w:trPr>
        <w:tc>
          <w:tcPr>
            <w:tcW w:w="985" w:type="pct"/>
            <w:vMerge/>
            <w:vAlign w:val="center"/>
          </w:tcPr>
          <w:p w14:paraId="402433BE" w14:textId="77777777" w:rsidR="004F710D" w:rsidRPr="00305D75" w:rsidRDefault="004F710D" w:rsidP="00BC6976">
            <w:pPr>
              <w:spacing w:line="264" w:lineRule="auto"/>
              <w:rPr>
                <w:b/>
                <w:sz w:val="22"/>
                <w:szCs w:val="22"/>
              </w:rPr>
            </w:pPr>
          </w:p>
        </w:tc>
        <w:tc>
          <w:tcPr>
            <w:tcW w:w="929" w:type="pct"/>
            <w:vAlign w:val="center"/>
          </w:tcPr>
          <w:p w14:paraId="47E1D5AB" w14:textId="77777777" w:rsidR="004F710D" w:rsidRPr="00305D75" w:rsidRDefault="004F710D" w:rsidP="00BC6976">
            <w:pPr>
              <w:autoSpaceDE w:val="0"/>
              <w:autoSpaceDN w:val="0"/>
              <w:adjustRightInd w:val="0"/>
              <w:spacing w:line="264" w:lineRule="auto"/>
              <w:rPr>
                <w:sz w:val="22"/>
                <w:szCs w:val="22"/>
              </w:rPr>
            </w:pPr>
            <w:r w:rsidRPr="00305D75">
              <w:rPr>
                <w:sz w:val="22"/>
                <w:szCs w:val="22"/>
              </w:rPr>
              <w:t>Dissolution</w:t>
            </w:r>
          </w:p>
        </w:tc>
        <w:tc>
          <w:tcPr>
            <w:tcW w:w="3086" w:type="pct"/>
            <w:vMerge/>
            <w:vAlign w:val="center"/>
          </w:tcPr>
          <w:p w14:paraId="3DCECC33" w14:textId="77777777" w:rsidR="004F710D" w:rsidRPr="00305D75" w:rsidRDefault="004F710D" w:rsidP="00BC6976">
            <w:pPr>
              <w:autoSpaceDE w:val="0"/>
              <w:autoSpaceDN w:val="0"/>
              <w:adjustRightInd w:val="0"/>
              <w:spacing w:line="276" w:lineRule="auto"/>
              <w:jc w:val="both"/>
              <w:rPr>
                <w:sz w:val="22"/>
                <w:szCs w:val="22"/>
              </w:rPr>
            </w:pPr>
          </w:p>
        </w:tc>
      </w:tr>
      <w:tr w:rsidR="004F710D" w:rsidRPr="00305D75" w14:paraId="112BD62E" w14:textId="77777777" w:rsidTr="00BC6976">
        <w:trPr>
          <w:trHeight w:val="720"/>
        </w:trPr>
        <w:tc>
          <w:tcPr>
            <w:tcW w:w="985" w:type="pct"/>
            <w:vMerge w:val="restart"/>
            <w:vAlign w:val="center"/>
          </w:tcPr>
          <w:p w14:paraId="6440998F" w14:textId="77777777" w:rsidR="004F710D" w:rsidRPr="00305D75" w:rsidRDefault="004F710D" w:rsidP="00BC6976">
            <w:pPr>
              <w:spacing w:line="264" w:lineRule="auto"/>
              <w:rPr>
                <w:b/>
                <w:sz w:val="22"/>
                <w:szCs w:val="22"/>
              </w:rPr>
            </w:pPr>
            <w:r w:rsidRPr="00305D75">
              <w:rPr>
                <w:b/>
                <w:sz w:val="22"/>
                <w:szCs w:val="22"/>
              </w:rPr>
              <w:t>Gelatin Capsule Shell</w:t>
            </w:r>
          </w:p>
        </w:tc>
        <w:tc>
          <w:tcPr>
            <w:tcW w:w="929" w:type="pct"/>
            <w:vAlign w:val="center"/>
          </w:tcPr>
          <w:p w14:paraId="1D4FFA76" w14:textId="77777777" w:rsidR="004F710D" w:rsidRPr="00305D75" w:rsidRDefault="004F710D" w:rsidP="00BC6976">
            <w:pPr>
              <w:autoSpaceDE w:val="0"/>
              <w:autoSpaceDN w:val="0"/>
              <w:adjustRightInd w:val="0"/>
              <w:spacing w:line="264" w:lineRule="auto"/>
              <w:rPr>
                <w:sz w:val="22"/>
                <w:szCs w:val="22"/>
              </w:rPr>
            </w:pPr>
            <w:r w:rsidRPr="00305D75">
              <w:rPr>
                <w:sz w:val="22"/>
                <w:szCs w:val="22"/>
              </w:rPr>
              <w:t>Assay</w:t>
            </w:r>
          </w:p>
        </w:tc>
        <w:tc>
          <w:tcPr>
            <w:tcW w:w="3086" w:type="pct"/>
            <w:vMerge w:val="restart"/>
            <w:vAlign w:val="center"/>
          </w:tcPr>
          <w:p w14:paraId="20484FD8" w14:textId="77777777" w:rsidR="004F710D" w:rsidRPr="00305D75" w:rsidRDefault="004F710D" w:rsidP="00BC6976">
            <w:pPr>
              <w:autoSpaceDE w:val="0"/>
              <w:autoSpaceDN w:val="0"/>
              <w:adjustRightInd w:val="0"/>
              <w:spacing w:line="276" w:lineRule="auto"/>
              <w:jc w:val="both"/>
              <w:rPr>
                <w:sz w:val="22"/>
                <w:szCs w:val="22"/>
              </w:rPr>
            </w:pPr>
            <w:r w:rsidRPr="00305D75">
              <w:rPr>
                <w:sz w:val="22"/>
                <w:szCs w:val="22"/>
              </w:rPr>
              <w:t>Gelatin capsules were found compatible with the drug substance and does not have an impact on assay and impurity. Therefore, the risk is low.</w:t>
            </w:r>
          </w:p>
        </w:tc>
      </w:tr>
      <w:tr w:rsidR="004F710D" w:rsidRPr="00305D75" w14:paraId="7D0EF522" w14:textId="77777777" w:rsidTr="00BC6976">
        <w:trPr>
          <w:trHeight w:val="720"/>
        </w:trPr>
        <w:tc>
          <w:tcPr>
            <w:tcW w:w="985" w:type="pct"/>
            <w:vMerge/>
            <w:vAlign w:val="center"/>
          </w:tcPr>
          <w:p w14:paraId="59C46BD7" w14:textId="77777777" w:rsidR="004F710D" w:rsidRPr="00305D75" w:rsidRDefault="004F710D" w:rsidP="00BC6976">
            <w:pPr>
              <w:spacing w:line="264" w:lineRule="auto"/>
              <w:rPr>
                <w:b/>
                <w:sz w:val="22"/>
                <w:szCs w:val="22"/>
              </w:rPr>
            </w:pPr>
          </w:p>
        </w:tc>
        <w:tc>
          <w:tcPr>
            <w:tcW w:w="929" w:type="pct"/>
            <w:vAlign w:val="center"/>
          </w:tcPr>
          <w:p w14:paraId="5F69FBBC" w14:textId="77777777" w:rsidR="004F710D" w:rsidRPr="00305D75" w:rsidRDefault="004F710D" w:rsidP="00BC6976">
            <w:pPr>
              <w:autoSpaceDE w:val="0"/>
              <w:autoSpaceDN w:val="0"/>
              <w:adjustRightInd w:val="0"/>
              <w:spacing w:line="264" w:lineRule="auto"/>
              <w:rPr>
                <w:sz w:val="22"/>
                <w:szCs w:val="22"/>
              </w:rPr>
            </w:pPr>
            <w:r w:rsidRPr="00305D75">
              <w:rPr>
                <w:sz w:val="22"/>
                <w:szCs w:val="22"/>
              </w:rPr>
              <w:t>Related Compound</w:t>
            </w:r>
          </w:p>
        </w:tc>
        <w:tc>
          <w:tcPr>
            <w:tcW w:w="3086" w:type="pct"/>
            <w:vMerge/>
            <w:vAlign w:val="center"/>
          </w:tcPr>
          <w:p w14:paraId="7FEB32F6" w14:textId="77777777" w:rsidR="004F710D" w:rsidRPr="00305D75" w:rsidRDefault="004F710D" w:rsidP="00BC6976">
            <w:pPr>
              <w:autoSpaceDE w:val="0"/>
              <w:autoSpaceDN w:val="0"/>
              <w:adjustRightInd w:val="0"/>
              <w:spacing w:line="276" w:lineRule="auto"/>
              <w:jc w:val="both"/>
              <w:rPr>
                <w:sz w:val="22"/>
                <w:szCs w:val="22"/>
              </w:rPr>
            </w:pPr>
          </w:p>
        </w:tc>
      </w:tr>
      <w:tr w:rsidR="004F710D" w:rsidRPr="00305D75" w14:paraId="43E90037" w14:textId="77777777" w:rsidTr="00BC6976">
        <w:trPr>
          <w:trHeight w:val="720"/>
        </w:trPr>
        <w:tc>
          <w:tcPr>
            <w:tcW w:w="985" w:type="pct"/>
            <w:vMerge/>
            <w:vAlign w:val="center"/>
          </w:tcPr>
          <w:p w14:paraId="41DF1D9A" w14:textId="77777777" w:rsidR="004F710D" w:rsidRPr="00305D75" w:rsidRDefault="004F710D" w:rsidP="00BC6976">
            <w:pPr>
              <w:spacing w:line="264" w:lineRule="auto"/>
              <w:rPr>
                <w:b/>
                <w:sz w:val="22"/>
                <w:szCs w:val="22"/>
              </w:rPr>
            </w:pPr>
          </w:p>
        </w:tc>
        <w:tc>
          <w:tcPr>
            <w:tcW w:w="929" w:type="pct"/>
            <w:vAlign w:val="center"/>
          </w:tcPr>
          <w:p w14:paraId="277F675A" w14:textId="77777777" w:rsidR="004F710D" w:rsidRPr="00305D75" w:rsidRDefault="004F710D" w:rsidP="00BC6976">
            <w:pPr>
              <w:autoSpaceDE w:val="0"/>
              <w:autoSpaceDN w:val="0"/>
              <w:adjustRightInd w:val="0"/>
              <w:spacing w:line="264" w:lineRule="auto"/>
              <w:rPr>
                <w:sz w:val="22"/>
                <w:szCs w:val="22"/>
              </w:rPr>
            </w:pPr>
            <w:r w:rsidRPr="00305D75">
              <w:rPr>
                <w:sz w:val="22"/>
                <w:szCs w:val="22"/>
              </w:rPr>
              <w:t>Uniformity of Dosage Units (UOD)</w:t>
            </w:r>
          </w:p>
        </w:tc>
        <w:tc>
          <w:tcPr>
            <w:tcW w:w="3086" w:type="pct"/>
            <w:vAlign w:val="center"/>
          </w:tcPr>
          <w:p w14:paraId="5DACA955" w14:textId="77777777" w:rsidR="004F710D" w:rsidRPr="00305D75" w:rsidRDefault="004F710D" w:rsidP="00BC6976">
            <w:pPr>
              <w:autoSpaceDE w:val="0"/>
              <w:autoSpaceDN w:val="0"/>
              <w:adjustRightInd w:val="0"/>
              <w:spacing w:line="276" w:lineRule="auto"/>
              <w:jc w:val="both"/>
              <w:rPr>
                <w:sz w:val="22"/>
                <w:szCs w:val="22"/>
              </w:rPr>
            </w:pPr>
            <w:r w:rsidRPr="00305D75">
              <w:rPr>
                <w:sz w:val="22"/>
                <w:szCs w:val="22"/>
              </w:rPr>
              <w:t>Gelatin capsule provides an enclosure for the fill formulation. The fill formulation solidifies and seals off the capsule after cooling and does not leak out of the capsule. Therefore, the uniformity of the dosage only depends on the drug distribution in the fill suspension and liquid dosing accuracy. Therefore, the risk is low.</w:t>
            </w:r>
          </w:p>
        </w:tc>
      </w:tr>
      <w:tr w:rsidR="004F710D" w:rsidRPr="00305D75" w14:paraId="6F83520E" w14:textId="77777777" w:rsidTr="00BC6976">
        <w:trPr>
          <w:trHeight w:val="720"/>
        </w:trPr>
        <w:tc>
          <w:tcPr>
            <w:tcW w:w="985" w:type="pct"/>
            <w:vMerge/>
            <w:vAlign w:val="center"/>
          </w:tcPr>
          <w:p w14:paraId="5CBA0BC1" w14:textId="77777777" w:rsidR="004F710D" w:rsidRPr="00305D75" w:rsidRDefault="004F710D" w:rsidP="00BC6976">
            <w:pPr>
              <w:spacing w:line="264" w:lineRule="auto"/>
              <w:rPr>
                <w:b/>
                <w:sz w:val="22"/>
                <w:szCs w:val="22"/>
              </w:rPr>
            </w:pPr>
          </w:p>
        </w:tc>
        <w:tc>
          <w:tcPr>
            <w:tcW w:w="929" w:type="pct"/>
            <w:vAlign w:val="center"/>
          </w:tcPr>
          <w:p w14:paraId="6861D9C8" w14:textId="77777777" w:rsidR="004F710D" w:rsidRPr="00305D75" w:rsidRDefault="004F710D" w:rsidP="00BC6976">
            <w:pPr>
              <w:autoSpaceDE w:val="0"/>
              <w:autoSpaceDN w:val="0"/>
              <w:adjustRightInd w:val="0"/>
              <w:spacing w:line="264" w:lineRule="auto"/>
              <w:rPr>
                <w:sz w:val="22"/>
                <w:szCs w:val="22"/>
              </w:rPr>
            </w:pPr>
            <w:r w:rsidRPr="00305D75">
              <w:rPr>
                <w:sz w:val="22"/>
                <w:szCs w:val="22"/>
              </w:rPr>
              <w:t>Dissolution</w:t>
            </w:r>
          </w:p>
        </w:tc>
        <w:tc>
          <w:tcPr>
            <w:tcW w:w="3086" w:type="pct"/>
            <w:vAlign w:val="center"/>
          </w:tcPr>
          <w:p w14:paraId="0CECB25D" w14:textId="77777777" w:rsidR="004F710D" w:rsidRPr="00305D75" w:rsidRDefault="004F710D" w:rsidP="00BC6976">
            <w:pPr>
              <w:autoSpaceDE w:val="0"/>
              <w:autoSpaceDN w:val="0"/>
              <w:adjustRightInd w:val="0"/>
              <w:spacing w:line="276" w:lineRule="auto"/>
              <w:jc w:val="both"/>
              <w:rPr>
                <w:sz w:val="22"/>
                <w:szCs w:val="22"/>
              </w:rPr>
            </w:pPr>
            <w:r w:rsidRPr="00305D75">
              <w:rPr>
                <w:sz w:val="22"/>
                <w:szCs w:val="22"/>
              </w:rPr>
              <w:t xml:space="preserve">Dissolution of drug product is mainly controlled by formulation component of active suspension hence risk is low. </w:t>
            </w:r>
          </w:p>
        </w:tc>
      </w:tr>
      <w:tr w:rsidR="004F710D" w:rsidRPr="00305D75" w14:paraId="153F02CC" w14:textId="77777777" w:rsidTr="00BC6976">
        <w:trPr>
          <w:trHeight w:val="720"/>
        </w:trPr>
        <w:tc>
          <w:tcPr>
            <w:tcW w:w="985" w:type="pct"/>
            <w:vMerge/>
            <w:vAlign w:val="center"/>
          </w:tcPr>
          <w:p w14:paraId="1BEFCCBD" w14:textId="77777777" w:rsidR="004F710D" w:rsidRPr="00305D75" w:rsidRDefault="004F710D" w:rsidP="00BC6976">
            <w:pPr>
              <w:spacing w:line="264" w:lineRule="auto"/>
              <w:rPr>
                <w:b/>
                <w:sz w:val="22"/>
                <w:szCs w:val="22"/>
              </w:rPr>
            </w:pPr>
          </w:p>
        </w:tc>
        <w:tc>
          <w:tcPr>
            <w:tcW w:w="929" w:type="pct"/>
            <w:vAlign w:val="center"/>
          </w:tcPr>
          <w:p w14:paraId="598E26A1" w14:textId="77777777" w:rsidR="004F710D" w:rsidRPr="00305D75" w:rsidRDefault="004F710D" w:rsidP="00BC6976">
            <w:pPr>
              <w:autoSpaceDE w:val="0"/>
              <w:autoSpaceDN w:val="0"/>
              <w:adjustRightInd w:val="0"/>
              <w:spacing w:line="264" w:lineRule="auto"/>
              <w:rPr>
                <w:sz w:val="22"/>
                <w:szCs w:val="22"/>
              </w:rPr>
            </w:pPr>
            <w:r w:rsidRPr="00305D75">
              <w:rPr>
                <w:sz w:val="22"/>
                <w:szCs w:val="22"/>
              </w:rPr>
              <w:t>Water Content</w:t>
            </w:r>
          </w:p>
        </w:tc>
        <w:tc>
          <w:tcPr>
            <w:tcW w:w="3086" w:type="pct"/>
            <w:vAlign w:val="center"/>
          </w:tcPr>
          <w:p w14:paraId="3D6CE2A1" w14:textId="77777777" w:rsidR="004F710D" w:rsidRPr="00305D75" w:rsidRDefault="004F710D" w:rsidP="00BC6976">
            <w:pPr>
              <w:autoSpaceDE w:val="0"/>
              <w:autoSpaceDN w:val="0"/>
              <w:adjustRightInd w:val="0"/>
              <w:spacing w:line="276" w:lineRule="auto"/>
              <w:jc w:val="both"/>
              <w:rPr>
                <w:sz w:val="22"/>
                <w:szCs w:val="22"/>
              </w:rPr>
            </w:pPr>
            <w:r w:rsidRPr="00305D75">
              <w:rPr>
                <w:sz w:val="22"/>
                <w:szCs w:val="22"/>
              </w:rPr>
              <w:t>Gelatin capsule shells contain water and may impact the water content of the capsules. However, temperature and humidity of the process room where the gelatin capsules are exposed are controlled, and the product is sealed in bulk packaging and blister packaging configurations. Minimum humidity exchange is expected during storage. Therefore, the risk is low.</w:t>
            </w:r>
          </w:p>
        </w:tc>
      </w:tr>
    </w:tbl>
    <w:p w14:paraId="2D5B0A74" w14:textId="77777777" w:rsidR="004F710D" w:rsidRPr="00305D75" w:rsidRDefault="004F710D" w:rsidP="009B060D"/>
    <w:p w14:paraId="18ACBC6A" w14:textId="77777777" w:rsidR="004F710D" w:rsidRPr="00305D75" w:rsidRDefault="004F710D" w:rsidP="004F710D">
      <w:pPr>
        <w:spacing w:before="0" w:after="200" w:line="276" w:lineRule="auto"/>
        <w:rPr>
          <w:rFonts w:ascii="Arial" w:hAnsi="Arial" w:cs="Arial"/>
          <w:b/>
          <w:bCs/>
          <w:iCs/>
          <w:sz w:val="26"/>
          <w:szCs w:val="26"/>
        </w:rPr>
      </w:pPr>
      <w:r w:rsidRPr="00305D75">
        <w:br w:type="page"/>
      </w:r>
    </w:p>
    <w:p w14:paraId="35C4F1CB" w14:textId="2D4C2A8E" w:rsidR="004F710D" w:rsidRPr="00305D75" w:rsidRDefault="004F710D" w:rsidP="004F710D">
      <w:pPr>
        <w:pStyle w:val="Heading2"/>
      </w:pPr>
      <w:bookmarkStart w:id="167" w:name="_Toc153976479"/>
      <w:bookmarkStart w:id="168" w:name="_Toc153977239"/>
      <w:bookmarkStart w:id="169" w:name="_Toc209094921"/>
      <w:r w:rsidRPr="00305D75">
        <w:lastRenderedPageBreak/>
        <w:t xml:space="preserve">Inferred Composition of Inactive Ingredients from RLD </w:t>
      </w:r>
      <w:r w:rsidR="00FE029E" w:rsidRPr="00FE029E">
        <w:rPr>
          <w:highlight w:val="yellow"/>
        </w:rPr>
        <w:t>Drug Name</w:t>
      </w:r>
      <w:r w:rsidRPr="00FE029E">
        <w:rPr>
          <w:highlight w:val="yellow"/>
          <w:vertAlign w:val="superscript"/>
        </w:rPr>
        <w:t>®</w:t>
      </w:r>
      <w:r w:rsidRPr="00305D75">
        <w:t xml:space="preserve"> (</w:t>
      </w:r>
      <w:r w:rsidR="00FE029E" w:rsidRPr="00FE029E">
        <w:rPr>
          <w:highlight w:val="yellow"/>
        </w:rPr>
        <w:t>API Name</w:t>
      </w:r>
      <w:r w:rsidRPr="00305D75">
        <w:t>) Capsules for Formulation Development</w:t>
      </w:r>
      <w:bookmarkEnd w:id="167"/>
      <w:bookmarkEnd w:id="168"/>
      <w:bookmarkEnd w:id="169"/>
      <w:r w:rsidRPr="00305D75">
        <w:t xml:space="preserve"> </w:t>
      </w:r>
    </w:p>
    <w:p w14:paraId="5F7CD6EE" w14:textId="71CB3C08" w:rsidR="004F710D" w:rsidRPr="00305D75" w:rsidRDefault="004F710D" w:rsidP="004F710D">
      <w:pPr>
        <w:tabs>
          <w:tab w:val="left" w:pos="720"/>
        </w:tabs>
        <w:spacing w:after="120" w:line="360" w:lineRule="auto"/>
        <w:jc w:val="both"/>
      </w:pPr>
      <w:r w:rsidRPr="00305D75">
        <w:t xml:space="preserve">As discussed earlier, </w:t>
      </w:r>
      <w:r w:rsidR="000B19AC" w:rsidRPr="00063A17">
        <w:rPr>
          <w:highlight w:val="yellow"/>
        </w:rPr>
        <w:t>Company Name</w:t>
      </w:r>
      <w:r w:rsidRPr="00063A17">
        <w:rPr>
          <w:highlight w:val="yellow"/>
        </w:rPr>
        <w:t>’s</w:t>
      </w:r>
      <w:r w:rsidRPr="00305D75">
        <w:t xml:space="preserve"> generic formulation was based on the properties of the drug substance and characterization of the RLD </w:t>
      </w:r>
      <w:r w:rsidR="00063A17" w:rsidRPr="00063A17">
        <w:rPr>
          <w:highlight w:val="yellow"/>
        </w:rPr>
        <w:t>Drug name</w:t>
      </w:r>
      <w:r w:rsidRPr="00063A17">
        <w:rPr>
          <w:highlight w:val="yellow"/>
          <w:vertAlign w:val="superscript"/>
        </w:rPr>
        <w:t>®</w:t>
      </w:r>
      <w:r w:rsidRPr="00063A17">
        <w:rPr>
          <w:highlight w:val="yellow"/>
        </w:rPr>
        <w:t xml:space="preserve"> (</w:t>
      </w:r>
      <w:bookmarkStart w:id="170" w:name="_Hlk136440659"/>
      <w:r w:rsidR="00063A17" w:rsidRPr="00063A17">
        <w:rPr>
          <w:sz w:val="22"/>
          <w:szCs w:val="22"/>
          <w:highlight w:val="yellow"/>
        </w:rPr>
        <w:t>API Name</w:t>
      </w:r>
      <w:bookmarkEnd w:id="170"/>
      <w:r w:rsidRPr="00063A17">
        <w:rPr>
          <w:highlight w:val="yellow"/>
        </w:rPr>
        <w:t>)</w:t>
      </w:r>
      <w:r w:rsidRPr="00305D75">
        <w:t xml:space="preserve"> Capsules. The excipients utilized for the drug product development of </w:t>
      </w:r>
      <w:r w:rsidR="000B19AC">
        <w:t>Product Name</w:t>
      </w:r>
      <w:r w:rsidRPr="00305D75">
        <w:t xml:space="preserve"> product were selected based on the RLD, prior developmental experience, and excipient compatibility studies. Quantitative determination of each excipient was carried out by reverse engineering of RLD </w:t>
      </w:r>
      <w:r w:rsidR="00063A17" w:rsidRPr="00063A17">
        <w:rPr>
          <w:highlight w:val="yellow"/>
        </w:rPr>
        <w:t>Drug name</w:t>
      </w:r>
      <w:r w:rsidR="00063A17" w:rsidRPr="00063A17">
        <w:rPr>
          <w:highlight w:val="yellow"/>
          <w:vertAlign w:val="superscript"/>
        </w:rPr>
        <w:t>®</w:t>
      </w:r>
      <w:r w:rsidR="00063A17" w:rsidRPr="00063A17">
        <w:rPr>
          <w:highlight w:val="yellow"/>
        </w:rPr>
        <w:t xml:space="preserve"> (</w:t>
      </w:r>
      <w:r w:rsidR="00063A17" w:rsidRPr="00063A17">
        <w:rPr>
          <w:sz w:val="22"/>
          <w:szCs w:val="22"/>
          <w:highlight w:val="yellow"/>
        </w:rPr>
        <w:t>API Name</w:t>
      </w:r>
      <w:r w:rsidR="00063A17" w:rsidRPr="00063A17">
        <w:rPr>
          <w:highlight w:val="yellow"/>
        </w:rPr>
        <w:t>)</w:t>
      </w:r>
      <w:r w:rsidR="00063A17" w:rsidRPr="00305D75">
        <w:t xml:space="preserve"> </w:t>
      </w:r>
      <w:r w:rsidRPr="00305D75">
        <w:t>Capsules</w:t>
      </w:r>
      <w:r w:rsidRPr="00063A17">
        <w:rPr>
          <w:highlight w:val="yellow"/>
        </w:rPr>
        <w:t xml:space="preserve">, </w:t>
      </w:r>
      <w:r w:rsidR="00063A17" w:rsidRPr="00063A17">
        <w:rPr>
          <w:highlight w:val="yellow"/>
        </w:rPr>
        <w:t>xx</w:t>
      </w:r>
      <w:r w:rsidR="00063A17">
        <w:t xml:space="preserve"> </w:t>
      </w:r>
      <w:r w:rsidRPr="00305D75">
        <w:t>mg (</w:t>
      </w:r>
      <w:r w:rsidRPr="00305D75">
        <w:fldChar w:fldCharType="begin"/>
      </w:r>
      <w:r w:rsidRPr="00305D75">
        <w:instrText xml:space="preserve"> REF _Ref68611443 \h  \* MERGEFORMAT </w:instrText>
      </w:r>
      <w:r w:rsidRPr="00305D75">
        <w:fldChar w:fldCharType="separate"/>
      </w:r>
      <w:r w:rsidR="00BB1413" w:rsidRPr="00305D75">
        <w:t xml:space="preserve">Table </w:t>
      </w:r>
      <w:r w:rsidR="00BB1413">
        <w:rPr>
          <w:noProof/>
        </w:rPr>
        <w:t>18</w:t>
      </w:r>
      <w:r w:rsidRPr="00305D75">
        <w:fldChar w:fldCharType="end"/>
      </w:r>
      <w:r w:rsidRPr="00305D75">
        <w:t xml:space="preserve">). </w:t>
      </w:r>
    </w:p>
    <w:p w14:paraId="534E4EAA" w14:textId="2B4860DD" w:rsidR="004F710D" w:rsidRPr="00305D75" w:rsidRDefault="004F710D" w:rsidP="00A7594E">
      <w:pPr>
        <w:pStyle w:val="TableTitle"/>
        <w:spacing w:after="60"/>
        <w:jc w:val="both"/>
        <w:rPr>
          <w:rFonts w:ascii="Times New Roman" w:hAnsi="Times New Roman"/>
        </w:rPr>
      </w:pPr>
      <w:bookmarkStart w:id="171" w:name="_Ref68611443"/>
      <w:bookmarkStart w:id="172" w:name="_Toc153976574"/>
      <w:bookmarkStart w:id="173" w:name="_Toc153977368"/>
      <w:bookmarkStart w:id="174" w:name="_Toc209095016"/>
      <w:r w:rsidRPr="00305D75">
        <w:rPr>
          <w:rFonts w:ascii="Times New Roman" w:hAnsi="Times New Roman"/>
        </w:rPr>
        <w:t xml:space="preserve">Table </w:t>
      </w:r>
      <w:r w:rsidRPr="00305D75">
        <w:rPr>
          <w:rFonts w:ascii="Times New Roman" w:hAnsi="Times New Roman"/>
        </w:rPr>
        <w:fldChar w:fldCharType="begin"/>
      </w:r>
      <w:r w:rsidRPr="00305D75">
        <w:rPr>
          <w:rFonts w:ascii="Times New Roman" w:hAnsi="Times New Roman"/>
        </w:rPr>
        <w:instrText xml:space="preserve"> SEQ Table \* ARABIC </w:instrText>
      </w:r>
      <w:r w:rsidRPr="00305D75">
        <w:rPr>
          <w:rFonts w:ascii="Times New Roman" w:hAnsi="Times New Roman"/>
        </w:rPr>
        <w:fldChar w:fldCharType="separate"/>
      </w:r>
      <w:r w:rsidR="00BB1413">
        <w:rPr>
          <w:rFonts w:ascii="Times New Roman" w:hAnsi="Times New Roman"/>
          <w:noProof/>
        </w:rPr>
        <w:t>13</w:t>
      </w:r>
      <w:r w:rsidRPr="00305D75">
        <w:rPr>
          <w:rFonts w:ascii="Times New Roman" w:hAnsi="Times New Roman"/>
        </w:rPr>
        <w:fldChar w:fldCharType="end"/>
      </w:r>
      <w:bookmarkEnd w:id="171"/>
      <w:r w:rsidRPr="00305D75">
        <w:rPr>
          <w:rFonts w:ascii="Times New Roman" w:hAnsi="Times New Roman"/>
        </w:rPr>
        <w:t xml:space="preserve"> </w:t>
      </w:r>
      <w:r w:rsidR="00A7594E" w:rsidRPr="00305D75">
        <w:rPr>
          <w:rFonts w:ascii="Times New Roman" w:hAnsi="Times New Roman"/>
        </w:rPr>
        <w:tab/>
      </w:r>
      <w:r w:rsidRPr="00305D75">
        <w:rPr>
          <w:rFonts w:ascii="Times New Roman" w:hAnsi="Times New Roman"/>
        </w:rPr>
        <w:t xml:space="preserve">Inferred Composition of RLD </w:t>
      </w:r>
      <w:r w:rsidR="00063A17" w:rsidRPr="00063A17">
        <w:rPr>
          <w:highlight w:val="yellow"/>
        </w:rPr>
        <w:t>Drug name</w:t>
      </w:r>
      <w:r w:rsidR="00063A17" w:rsidRPr="00063A17">
        <w:rPr>
          <w:highlight w:val="yellow"/>
          <w:vertAlign w:val="superscript"/>
        </w:rPr>
        <w:t>®</w:t>
      </w:r>
      <w:r w:rsidR="00063A17" w:rsidRPr="00063A17">
        <w:rPr>
          <w:highlight w:val="yellow"/>
        </w:rPr>
        <w:t xml:space="preserve"> (</w:t>
      </w:r>
      <w:r w:rsidR="00063A17" w:rsidRPr="00063A17">
        <w:rPr>
          <w:sz w:val="22"/>
          <w:szCs w:val="22"/>
          <w:highlight w:val="yellow"/>
        </w:rPr>
        <w:t>API Name</w:t>
      </w:r>
      <w:r w:rsidR="00063A17" w:rsidRPr="00063A17">
        <w:rPr>
          <w:highlight w:val="yellow"/>
        </w:rPr>
        <w:t>)</w:t>
      </w:r>
      <w:r w:rsidR="00063A17">
        <w:t xml:space="preserve"> </w:t>
      </w:r>
      <w:r w:rsidRPr="00305D75">
        <w:rPr>
          <w:rFonts w:ascii="Times New Roman" w:hAnsi="Times New Roman"/>
        </w:rPr>
        <w:t xml:space="preserve">Capsules, </w:t>
      </w:r>
      <w:r w:rsidR="00063A17" w:rsidRPr="00063A17">
        <w:rPr>
          <w:rFonts w:ascii="Times New Roman" w:hAnsi="Times New Roman"/>
          <w:highlight w:val="yellow"/>
        </w:rPr>
        <w:t>xx</w:t>
      </w:r>
      <w:r w:rsidRPr="00305D75">
        <w:rPr>
          <w:rFonts w:ascii="Times New Roman" w:hAnsi="Times New Roman"/>
        </w:rPr>
        <w:t xml:space="preserve"> mg</w:t>
      </w:r>
      <w:bookmarkEnd w:id="172"/>
      <w:bookmarkEnd w:id="173"/>
      <w:bookmarkEnd w:id="17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86"/>
        <w:gridCol w:w="1982"/>
        <w:gridCol w:w="4082"/>
      </w:tblGrid>
      <w:tr w:rsidR="004F710D" w:rsidRPr="00305D75" w14:paraId="7C2760B5" w14:textId="77777777" w:rsidTr="005C35BA">
        <w:trPr>
          <w:trHeight w:val="457"/>
        </w:trPr>
        <w:tc>
          <w:tcPr>
            <w:tcW w:w="5000" w:type="pct"/>
            <w:gridSpan w:val="3"/>
            <w:shd w:val="clear" w:color="auto" w:fill="DAEEF3" w:themeFill="accent5" w:themeFillTint="33"/>
            <w:noWrap/>
            <w:tcMar>
              <w:top w:w="0" w:type="dxa"/>
              <w:left w:w="108" w:type="dxa"/>
              <w:bottom w:w="0" w:type="dxa"/>
              <w:right w:w="108" w:type="dxa"/>
            </w:tcMar>
            <w:vAlign w:val="center"/>
            <w:hideMark/>
          </w:tcPr>
          <w:p w14:paraId="7E2CA04D" w14:textId="0597E5D5" w:rsidR="004F710D" w:rsidRPr="00305D75" w:rsidRDefault="004F710D" w:rsidP="00BC6976">
            <w:pPr>
              <w:jc w:val="center"/>
              <w:rPr>
                <w:b/>
                <w:bCs/>
                <w:color w:val="000000"/>
                <w:sz w:val="22"/>
                <w:szCs w:val="22"/>
              </w:rPr>
            </w:pPr>
            <w:bookmarkStart w:id="175" w:name="_Hlk109738982"/>
            <w:r w:rsidRPr="00305D75">
              <w:rPr>
                <w:b/>
                <w:bCs/>
                <w:color w:val="000000"/>
                <w:sz w:val="22"/>
                <w:szCs w:val="22"/>
              </w:rPr>
              <w:t xml:space="preserve">Inactive ingredients estimate in </w:t>
            </w:r>
            <w:r w:rsidR="00063A17" w:rsidRPr="00063A17">
              <w:rPr>
                <w:highlight w:val="yellow"/>
              </w:rPr>
              <w:t>Drug name</w:t>
            </w:r>
            <w:r w:rsidR="00063A17" w:rsidRPr="00063A17">
              <w:rPr>
                <w:highlight w:val="yellow"/>
                <w:vertAlign w:val="superscript"/>
              </w:rPr>
              <w:t>®</w:t>
            </w:r>
            <w:r w:rsidR="00063A17" w:rsidRPr="00063A17">
              <w:rPr>
                <w:highlight w:val="yellow"/>
              </w:rPr>
              <w:t xml:space="preserve"> (</w:t>
            </w:r>
            <w:r w:rsidR="00063A17" w:rsidRPr="00063A17">
              <w:rPr>
                <w:sz w:val="22"/>
                <w:szCs w:val="22"/>
                <w:highlight w:val="yellow"/>
              </w:rPr>
              <w:t>API Name</w:t>
            </w:r>
            <w:r w:rsidR="00063A17" w:rsidRPr="00063A17">
              <w:rPr>
                <w:highlight w:val="yellow"/>
              </w:rPr>
              <w:t>)</w:t>
            </w:r>
            <w:r w:rsidR="00063A17">
              <w:t xml:space="preserve"> </w:t>
            </w:r>
            <w:r w:rsidRPr="00305D75">
              <w:rPr>
                <w:b/>
                <w:bCs/>
                <w:sz w:val="22"/>
                <w:szCs w:val="22"/>
              </w:rPr>
              <w:t>Capsules,</w:t>
            </w:r>
            <w:r w:rsidRPr="00305D75">
              <w:rPr>
                <w:b/>
                <w:bCs/>
                <w:color w:val="000000"/>
                <w:sz w:val="22"/>
                <w:szCs w:val="22"/>
              </w:rPr>
              <w:t xml:space="preserve"> </w:t>
            </w:r>
            <w:r w:rsidR="00063A17" w:rsidRPr="00063A17">
              <w:rPr>
                <w:b/>
                <w:bCs/>
                <w:color w:val="000000"/>
                <w:sz w:val="22"/>
                <w:szCs w:val="22"/>
                <w:highlight w:val="yellow"/>
              </w:rPr>
              <w:t>xx</w:t>
            </w:r>
            <w:r w:rsidRPr="00305D75">
              <w:rPr>
                <w:b/>
                <w:bCs/>
                <w:color w:val="000000"/>
                <w:sz w:val="22"/>
                <w:szCs w:val="22"/>
              </w:rPr>
              <w:t xml:space="preserve"> mg </w:t>
            </w:r>
          </w:p>
          <w:p w14:paraId="110EB44B" w14:textId="04D53686" w:rsidR="004F710D" w:rsidRPr="00305D75" w:rsidRDefault="004F710D" w:rsidP="00BC6976">
            <w:pPr>
              <w:jc w:val="center"/>
              <w:rPr>
                <w:b/>
                <w:bCs/>
                <w:color w:val="000000"/>
                <w:sz w:val="22"/>
                <w:szCs w:val="22"/>
              </w:rPr>
            </w:pPr>
            <w:r w:rsidRPr="00305D75">
              <w:rPr>
                <w:b/>
                <w:bCs/>
                <w:color w:val="000000"/>
                <w:sz w:val="22"/>
                <w:szCs w:val="22"/>
              </w:rPr>
              <w:t>(L</w:t>
            </w:r>
            <w:r w:rsidRPr="00305D75">
              <w:rPr>
                <w:b/>
                <w:bCs/>
                <w:sz w:val="22"/>
                <w:szCs w:val="22"/>
              </w:rPr>
              <w:t>ot No :</w:t>
            </w:r>
            <w:r w:rsidR="00063A17" w:rsidRPr="00063A17">
              <w:rPr>
                <w:b/>
                <w:bCs/>
                <w:sz w:val="22"/>
                <w:szCs w:val="22"/>
                <w:highlight w:val="yellow"/>
              </w:rPr>
              <w:t>xxxxxxx</w:t>
            </w:r>
            <w:r w:rsidRPr="00305D75">
              <w:rPr>
                <w:b/>
                <w:bCs/>
                <w:sz w:val="22"/>
                <w:szCs w:val="22"/>
              </w:rPr>
              <w:t>)</w:t>
            </w:r>
          </w:p>
        </w:tc>
      </w:tr>
      <w:tr w:rsidR="004F710D" w:rsidRPr="00305D75" w14:paraId="1C3A578E" w14:textId="77777777" w:rsidTr="005C35BA">
        <w:trPr>
          <w:trHeight w:val="439"/>
        </w:trPr>
        <w:tc>
          <w:tcPr>
            <w:tcW w:w="1757" w:type="pct"/>
            <w:shd w:val="clear" w:color="auto" w:fill="DAEEF3" w:themeFill="accent5" w:themeFillTint="33"/>
            <w:noWrap/>
            <w:tcMar>
              <w:top w:w="0" w:type="dxa"/>
              <w:left w:w="108" w:type="dxa"/>
              <w:bottom w:w="0" w:type="dxa"/>
              <w:right w:w="108" w:type="dxa"/>
            </w:tcMar>
            <w:vAlign w:val="center"/>
            <w:hideMark/>
          </w:tcPr>
          <w:p w14:paraId="0DB5FA31" w14:textId="77777777" w:rsidR="004F710D" w:rsidRPr="00305D75" w:rsidRDefault="004F710D" w:rsidP="00BC6976">
            <w:pPr>
              <w:jc w:val="center"/>
              <w:rPr>
                <w:b/>
                <w:bCs/>
                <w:color w:val="000000"/>
                <w:sz w:val="22"/>
                <w:szCs w:val="22"/>
              </w:rPr>
            </w:pPr>
            <w:r w:rsidRPr="00305D75">
              <w:rPr>
                <w:b/>
                <w:bCs/>
                <w:color w:val="000000"/>
                <w:sz w:val="22"/>
                <w:szCs w:val="22"/>
              </w:rPr>
              <w:t>Ingredients</w:t>
            </w:r>
          </w:p>
        </w:tc>
        <w:tc>
          <w:tcPr>
            <w:tcW w:w="1060" w:type="pct"/>
            <w:shd w:val="clear" w:color="auto" w:fill="DAEEF3" w:themeFill="accent5" w:themeFillTint="33"/>
            <w:noWrap/>
            <w:tcMar>
              <w:top w:w="0" w:type="dxa"/>
              <w:left w:w="108" w:type="dxa"/>
              <w:bottom w:w="0" w:type="dxa"/>
              <w:right w:w="108" w:type="dxa"/>
            </w:tcMar>
            <w:vAlign w:val="center"/>
            <w:hideMark/>
          </w:tcPr>
          <w:p w14:paraId="194BD5C9" w14:textId="77777777" w:rsidR="004F710D" w:rsidRPr="00305D75" w:rsidRDefault="004F710D" w:rsidP="00BC6976">
            <w:pPr>
              <w:jc w:val="center"/>
              <w:rPr>
                <w:b/>
                <w:bCs/>
                <w:color w:val="000000"/>
                <w:sz w:val="22"/>
                <w:szCs w:val="22"/>
              </w:rPr>
            </w:pPr>
            <w:r w:rsidRPr="00305D75">
              <w:rPr>
                <w:b/>
                <w:bCs/>
                <w:color w:val="000000"/>
                <w:sz w:val="22"/>
                <w:szCs w:val="22"/>
              </w:rPr>
              <w:t>% (w/w)</w:t>
            </w:r>
          </w:p>
        </w:tc>
        <w:tc>
          <w:tcPr>
            <w:tcW w:w="2183" w:type="pct"/>
            <w:shd w:val="clear" w:color="auto" w:fill="DAEEF3" w:themeFill="accent5" w:themeFillTint="33"/>
            <w:tcMar>
              <w:top w:w="0" w:type="dxa"/>
              <w:left w:w="108" w:type="dxa"/>
              <w:bottom w:w="0" w:type="dxa"/>
              <w:right w:w="108" w:type="dxa"/>
            </w:tcMar>
            <w:vAlign w:val="center"/>
            <w:hideMark/>
          </w:tcPr>
          <w:p w14:paraId="0D554B67" w14:textId="77777777" w:rsidR="004F710D" w:rsidRPr="00305D75" w:rsidRDefault="004F710D" w:rsidP="00BC6976">
            <w:pPr>
              <w:jc w:val="center"/>
              <w:rPr>
                <w:b/>
                <w:bCs/>
                <w:color w:val="000000"/>
                <w:sz w:val="22"/>
                <w:szCs w:val="22"/>
              </w:rPr>
            </w:pPr>
            <w:r w:rsidRPr="00305D75">
              <w:rPr>
                <w:b/>
                <w:bCs/>
                <w:color w:val="000000"/>
                <w:sz w:val="22"/>
                <w:szCs w:val="22"/>
              </w:rPr>
              <w:t>Book/Page Reference</w:t>
            </w:r>
          </w:p>
        </w:tc>
      </w:tr>
      <w:tr w:rsidR="004F710D" w:rsidRPr="00305D75" w14:paraId="3DCD44BC" w14:textId="77777777" w:rsidTr="00424662">
        <w:trPr>
          <w:trHeight w:val="576"/>
        </w:trPr>
        <w:tc>
          <w:tcPr>
            <w:tcW w:w="1757" w:type="pct"/>
            <w:tcMar>
              <w:top w:w="0" w:type="dxa"/>
              <w:left w:w="108" w:type="dxa"/>
              <w:bottom w:w="0" w:type="dxa"/>
              <w:right w:w="108" w:type="dxa"/>
            </w:tcMar>
            <w:vAlign w:val="center"/>
          </w:tcPr>
          <w:p w14:paraId="053DB1B7" w14:textId="0BF7F5ED" w:rsidR="004F710D" w:rsidRPr="007303BA" w:rsidRDefault="004F710D" w:rsidP="00BC6976">
            <w:pPr>
              <w:jc w:val="center"/>
              <w:rPr>
                <w:color w:val="000000"/>
                <w:sz w:val="22"/>
                <w:szCs w:val="22"/>
                <w:highlight w:val="green"/>
              </w:rPr>
            </w:pPr>
          </w:p>
        </w:tc>
        <w:tc>
          <w:tcPr>
            <w:tcW w:w="1060" w:type="pct"/>
            <w:noWrap/>
            <w:tcMar>
              <w:top w:w="0" w:type="dxa"/>
              <w:left w:w="108" w:type="dxa"/>
              <w:bottom w:w="0" w:type="dxa"/>
              <w:right w:w="108" w:type="dxa"/>
            </w:tcMar>
            <w:vAlign w:val="center"/>
          </w:tcPr>
          <w:p w14:paraId="2AD765C4" w14:textId="42A235E0" w:rsidR="004F710D" w:rsidRPr="007303BA" w:rsidRDefault="004F710D" w:rsidP="00BC6976">
            <w:pPr>
              <w:jc w:val="center"/>
              <w:rPr>
                <w:sz w:val="22"/>
                <w:szCs w:val="22"/>
                <w:highlight w:val="green"/>
              </w:rPr>
            </w:pPr>
          </w:p>
        </w:tc>
        <w:tc>
          <w:tcPr>
            <w:tcW w:w="2183" w:type="pct"/>
            <w:vMerge w:val="restart"/>
            <w:tcMar>
              <w:top w:w="0" w:type="dxa"/>
              <w:left w:w="108" w:type="dxa"/>
              <w:bottom w:w="0" w:type="dxa"/>
              <w:right w:w="108" w:type="dxa"/>
            </w:tcMar>
            <w:vAlign w:val="center"/>
          </w:tcPr>
          <w:p w14:paraId="2467D118" w14:textId="5EB23F9B" w:rsidR="004F710D" w:rsidRPr="00305D75" w:rsidRDefault="004F710D" w:rsidP="00BC6976">
            <w:pPr>
              <w:pStyle w:val="Paragraph"/>
              <w:spacing w:after="0"/>
              <w:jc w:val="center"/>
              <w:rPr>
                <w:sz w:val="22"/>
                <w:szCs w:val="22"/>
              </w:rPr>
            </w:pPr>
          </w:p>
        </w:tc>
      </w:tr>
      <w:tr w:rsidR="004F710D" w:rsidRPr="00305D75" w14:paraId="12E4AD59" w14:textId="77777777" w:rsidTr="00424662">
        <w:trPr>
          <w:trHeight w:val="576"/>
        </w:trPr>
        <w:tc>
          <w:tcPr>
            <w:tcW w:w="1757" w:type="pct"/>
            <w:tcMar>
              <w:top w:w="0" w:type="dxa"/>
              <w:left w:w="108" w:type="dxa"/>
              <w:bottom w:w="0" w:type="dxa"/>
              <w:right w:w="108" w:type="dxa"/>
            </w:tcMar>
            <w:vAlign w:val="center"/>
          </w:tcPr>
          <w:p w14:paraId="06D2B0EC" w14:textId="63F9B5BA" w:rsidR="004F710D" w:rsidRPr="007303BA" w:rsidRDefault="004F710D" w:rsidP="00BC6976">
            <w:pPr>
              <w:jc w:val="center"/>
              <w:rPr>
                <w:color w:val="000000"/>
                <w:sz w:val="22"/>
                <w:szCs w:val="22"/>
                <w:highlight w:val="green"/>
              </w:rPr>
            </w:pPr>
          </w:p>
        </w:tc>
        <w:tc>
          <w:tcPr>
            <w:tcW w:w="1060" w:type="pct"/>
            <w:noWrap/>
            <w:tcMar>
              <w:top w:w="0" w:type="dxa"/>
              <w:left w:w="108" w:type="dxa"/>
              <w:bottom w:w="0" w:type="dxa"/>
              <w:right w:w="108" w:type="dxa"/>
            </w:tcMar>
            <w:vAlign w:val="center"/>
          </w:tcPr>
          <w:p w14:paraId="5BDA124B" w14:textId="7DBD9B39" w:rsidR="004F710D" w:rsidRPr="007303BA" w:rsidRDefault="004F710D" w:rsidP="00BC6976">
            <w:pPr>
              <w:jc w:val="center"/>
              <w:rPr>
                <w:sz w:val="22"/>
                <w:szCs w:val="22"/>
                <w:highlight w:val="green"/>
              </w:rPr>
            </w:pPr>
          </w:p>
        </w:tc>
        <w:tc>
          <w:tcPr>
            <w:tcW w:w="2183" w:type="pct"/>
            <w:vMerge/>
            <w:vAlign w:val="center"/>
          </w:tcPr>
          <w:p w14:paraId="57FCA8CD" w14:textId="77777777" w:rsidR="004F710D" w:rsidRPr="00305D75" w:rsidRDefault="004F710D" w:rsidP="00BC6976">
            <w:pPr>
              <w:jc w:val="center"/>
              <w:rPr>
                <w:rFonts w:eastAsiaTheme="minorHAnsi"/>
                <w:sz w:val="22"/>
                <w:szCs w:val="22"/>
              </w:rPr>
            </w:pPr>
          </w:p>
        </w:tc>
      </w:tr>
      <w:bookmarkEnd w:id="175"/>
    </w:tbl>
    <w:p w14:paraId="521DA3D7" w14:textId="77777777" w:rsidR="00424662" w:rsidRDefault="00424662" w:rsidP="004F710D">
      <w:pPr>
        <w:tabs>
          <w:tab w:val="left" w:pos="720"/>
        </w:tabs>
        <w:spacing w:after="120" w:line="360" w:lineRule="auto"/>
        <w:jc w:val="both"/>
      </w:pPr>
    </w:p>
    <w:p w14:paraId="7024627E" w14:textId="4EF96ED4" w:rsidR="004F710D" w:rsidRPr="00305D75" w:rsidRDefault="004F710D" w:rsidP="004F710D">
      <w:pPr>
        <w:tabs>
          <w:tab w:val="left" w:pos="720"/>
        </w:tabs>
        <w:spacing w:after="120" w:line="360" w:lineRule="auto"/>
        <w:jc w:val="both"/>
      </w:pPr>
      <w:r w:rsidRPr="00305D75">
        <w:t>The inferred composition information obtained from label and by performing reverse engineering was used as a starting point for further formulation development.</w:t>
      </w:r>
    </w:p>
    <w:p w14:paraId="3EE362A6" w14:textId="77777777" w:rsidR="004F710D" w:rsidRPr="00305D75" w:rsidRDefault="004F710D" w:rsidP="004F710D">
      <w:pPr>
        <w:tabs>
          <w:tab w:val="left" w:pos="720"/>
        </w:tabs>
        <w:spacing w:line="360" w:lineRule="auto"/>
        <w:jc w:val="both"/>
      </w:pPr>
    </w:p>
    <w:p w14:paraId="344C6348" w14:textId="77777777" w:rsidR="004F710D" w:rsidRPr="00305D75" w:rsidRDefault="004F710D" w:rsidP="004F710D">
      <w:pPr>
        <w:tabs>
          <w:tab w:val="left" w:pos="720"/>
        </w:tabs>
        <w:spacing w:line="360" w:lineRule="auto"/>
        <w:jc w:val="both"/>
      </w:pPr>
    </w:p>
    <w:p w14:paraId="718986FD" w14:textId="77777777" w:rsidR="004F710D" w:rsidRPr="00305D75" w:rsidRDefault="004F710D" w:rsidP="004F710D">
      <w:pPr>
        <w:pStyle w:val="Heading2"/>
      </w:pPr>
      <w:r w:rsidRPr="00305D75">
        <w:br w:type="page"/>
      </w:r>
      <w:bookmarkStart w:id="176" w:name="_Toc153976480"/>
      <w:bookmarkStart w:id="177" w:name="_Toc153977240"/>
      <w:bookmarkStart w:id="178" w:name="_Toc209094922"/>
      <w:r w:rsidRPr="00305D75">
        <w:lastRenderedPageBreak/>
        <w:t>Formulation Optimization</w:t>
      </w:r>
      <w:bookmarkEnd w:id="176"/>
      <w:bookmarkEnd w:id="177"/>
      <w:bookmarkEnd w:id="178"/>
      <w:r w:rsidRPr="00305D75">
        <w:t xml:space="preserve"> </w:t>
      </w:r>
    </w:p>
    <w:p w14:paraId="440C7CD7" w14:textId="77777777" w:rsidR="004F710D" w:rsidRPr="00305D75" w:rsidRDefault="004F710D" w:rsidP="004F710D">
      <w:pPr>
        <w:pStyle w:val="Heading3"/>
      </w:pPr>
      <w:bookmarkStart w:id="179" w:name="_Ref121403718"/>
      <w:bookmarkStart w:id="180" w:name="_Toc153976481"/>
      <w:bookmarkStart w:id="181" w:name="_Toc153977241"/>
      <w:bookmarkStart w:id="182" w:name="_Toc209094923"/>
      <w:r w:rsidRPr="00305D75">
        <w:t>API Particle Size</w:t>
      </w:r>
      <w:bookmarkEnd w:id="179"/>
      <w:bookmarkEnd w:id="180"/>
      <w:bookmarkEnd w:id="181"/>
      <w:bookmarkEnd w:id="182"/>
    </w:p>
    <w:p w14:paraId="2E1E115C" w14:textId="56234D5D" w:rsidR="004F710D" w:rsidRPr="00305D75" w:rsidRDefault="004F710D" w:rsidP="004F710D">
      <w:pPr>
        <w:pStyle w:val="Paragraph"/>
        <w:spacing w:before="120" w:after="120" w:line="360" w:lineRule="auto"/>
        <w:jc w:val="both"/>
      </w:pPr>
      <w:r w:rsidRPr="00305D75">
        <w:t xml:space="preserve">The particle size of the drug substance, </w:t>
      </w:r>
      <w:r w:rsidR="00F15FFF" w:rsidRPr="00F15FFF">
        <w:rPr>
          <w:highlight w:val="yellow"/>
        </w:rPr>
        <w:t>API Name</w:t>
      </w:r>
      <w:r w:rsidRPr="00305D75">
        <w:t xml:space="preserve">, is a critical material attribute in the formulation of this product. The </w:t>
      </w:r>
      <w:r w:rsidR="00F15FFF" w:rsidRPr="00F15FFF">
        <w:rPr>
          <w:highlight w:val="yellow"/>
        </w:rPr>
        <w:t>API Name</w:t>
      </w:r>
      <w:r w:rsidRPr="00305D75">
        <w:t xml:space="preserve"> is presented as a suspension in the formulation. The suspension is then encapsulated in hard gelatin capsules. The particle size of the API has impact on the uniformity of the API in the finished product and the dissolution profiles, therefore it was considered a high risk parameter in the formulation development of </w:t>
      </w:r>
      <w:r w:rsidR="00191124" w:rsidRPr="00F15FFF">
        <w:rPr>
          <w:highlight w:val="yellow"/>
        </w:rPr>
        <w:t>Product Name</w:t>
      </w:r>
      <w:r w:rsidRPr="00305D75">
        <w:t xml:space="preserve">. </w:t>
      </w:r>
      <w:r w:rsidR="000B19AC" w:rsidRPr="00F15FFF">
        <w:rPr>
          <w:highlight w:val="yellow"/>
        </w:rPr>
        <w:t>Company Name</w:t>
      </w:r>
      <w:r w:rsidRPr="00305D75">
        <w:t xml:space="preserve"> selected drug substance particle size as per </w:t>
      </w:r>
      <w:r w:rsidR="000B19AC" w:rsidRPr="00F15FFF">
        <w:rPr>
          <w:highlight w:val="yellow"/>
        </w:rPr>
        <w:t>Company Name</w:t>
      </w:r>
      <w:r w:rsidRPr="00F15FFF">
        <w:rPr>
          <w:highlight w:val="yellow"/>
        </w:rPr>
        <w:t>’s</w:t>
      </w:r>
      <w:r w:rsidRPr="00305D75">
        <w:t xml:space="preserve"> approved ANDA </w:t>
      </w:r>
      <w:r w:rsidR="00F15FFF" w:rsidRPr="00F15FFF">
        <w:rPr>
          <w:highlight w:val="yellow"/>
        </w:rPr>
        <w:t>xxxxxx</w:t>
      </w:r>
      <w:r w:rsidRPr="00305D75">
        <w:t xml:space="preserve">, </w:t>
      </w:r>
      <w:r w:rsidR="00191124" w:rsidRPr="00F15FFF">
        <w:rPr>
          <w:highlight w:val="yellow"/>
        </w:rPr>
        <w:t>Product Name</w:t>
      </w:r>
      <w:r w:rsidRPr="00305D75">
        <w:t xml:space="preserve">, USP </w:t>
      </w:r>
      <w:r w:rsidR="00F15FFF" w:rsidRPr="00F15FFF">
        <w:rPr>
          <w:highlight w:val="yellow"/>
        </w:rPr>
        <w:t>xx</w:t>
      </w:r>
      <w:r w:rsidRPr="00F15FFF">
        <w:rPr>
          <w:highlight w:val="yellow"/>
        </w:rPr>
        <w:t xml:space="preserve"> mg, and </w:t>
      </w:r>
      <w:r w:rsidR="00F15FFF" w:rsidRPr="00F15FFF">
        <w:rPr>
          <w:highlight w:val="yellow"/>
        </w:rPr>
        <w:t>xx</w:t>
      </w:r>
      <w:r w:rsidRPr="00F15FFF">
        <w:rPr>
          <w:highlight w:val="yellow"/>
        </w:rPr>
        <w:t xml:space="preserve"> mg</w:t>
      </w:r>
      <w:r w:rsidRPr="00305D75">
        <w:t>. The specification of the API is listed in the following table.</w:t>
      </w:r>
    </w:p>
    <w:tbl>
      <w:tblPr>
        <w:tblW w:w="305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2684"/>
        <w:gridCol w:w="3033"/>
      </w:tblGrid>
      <w:tr w:rsidR="004F710D" w:rsidRPr="00305D75" w14:paraId="208A3F44" w14:textId="77777777" w:rsidTr="00424662">
        <w:trPr>
          <w:trHeight w:val="624"/>
          <w:jc w:val="center"/>
        </w:trPr>
        <w:tc>
          <w:tcPr>
            <w:tcW w:w="2347" w:type="pct"/>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528CB450" w14:textId="77777777" w:rsidR="004F710D" w:rsidRPr="00305D75" w:rsidRDefault="004F710D" w:rsidP="00BC6976">
            <w:pPr>
              <w:spacing w:before="120" w:after="120"/>
              <w:jc w:val="center"/>
              <w:rPr>
                <w:b/>
                <w:bCs/>
                <w:sz w:val="22"/>
                <w:szCs w:val="22"/>
              </w:rPr>
            </w:pPr>
            <w:r w:rsidRPr="00305D75">
              <w:rPr>
                <w:b/>
                <w:bCs/>
                <w:sz w:val="22"/>
                <w:szCs w:val="22"/>
              </w:rPr>
              <w:t>Parameters</w:t>
            </w:r>
          </w:p>
        </w:tc>
        <w:tc>
          <w:tcPr>
            <w:tcW w:w="2653" w:type="pct"/>
            <w:tcBorders>
              <w:right w:val="single" w:sz="4" w:space="0" w:color="auto"/>
            </w:tcBorders>
            <w:shd w:val="clear" w:color="auto" w:fill="EAF1DD" w:themeFill="accent3" w:themeFillTint="33"/>
            <w:vAlign w:val="center"/>
          </w:tcPr>
          <w:p w14:paraId="7AEE3C3F" w14:textId="77777777" w:rsidR="004F710D" w:rsidRPr="00305D75" w:rsidRDefault="004F710D" w:rsidP="00BC6976">
            <w:pPr>
              <w:spacing w:before="120" w:after="120"/>
              <w:jc w:val="center"/>
              <w:rPr>
                <w:b/>
                <w:bCs/>
                <w:sz w:val="22"/>
                <w:szCs w:val="22"/>
              </w:rPr>
            </w:pPr>
            <w:r w:rsidRPr="00305D75">
              <w:rPr>
                <w:b/>
                <w:bCs/>
                <w:sz w:val="22"/>
                <w:szCs w:val="22"/>
              </w:rPr>
              <w:t>Specifications</w:t>
            </w:r>
          </w:p>
        </w:tc>
      </w:tr>
      <w:tr w:rsidR="004F710D" w:rsidRPr="00305D75" w14:paraId="46347B14" w14:textId="77777777" w:rsidTr="00424662">
        <w:trPr>
          <w:trHeight w:val="624"/>
          <w:jc w:val="center"/>
        </w:trPr>
        <w:tc>
          <w:tcPr>
            <w:tcW w:w="2347" w:type="pct"/>
            <w:tcBorders>
              <w:top w:val="single" w:sz="4" w:space="0" w:color="auto"/>
              <w:left w:val="single" w:sz="4" w:space="0" w:color="auto"/>
              <w:bottom w:val="single" w:sz="4" w:space="0" w:color="auto"/>
              <w:right w:val="single" w:sz="4" w:space="0" w:color="auto"/>
            </w:tcBorders>
            <w:vAlign w:val="center"/>
          </w:tcPr>
          <w:p w14:paraId="72A9C946" w14:textId="77777777" w:rsidR="004F710D" w:rsidRPr="00305D75" w:rsidRDefault="004F710D" w:rsidP="00BC6976">
            <w:pPr>
              <w:spacing w:before="120" w:after="120"/>
              <w:jc w:val="center"/>
              <w:rPr>
                <w:sz w:val="22"/>
                <w:szCs w:val="22"/>
              </w:rPr>
            </w:pPr>
            <w:r w:rsidRPr="00305D75">
              <w:rPr>
                <w:sz w:val="22"/>
                <w:szCs w:val="22"/>
              </w:rPr>
              <w:t>D(0.1)</w:t>
            </w:r>
          </w:p>
        </w:tc>
        <w:tc>
          <w:tcPr>
            <w:tcW w:w="2653" w:type="pct"/>
            <w:tcBorders>
              <w:right w:val="single" w:sz="4" w:space="0" w:color="auto"/>
            </w:tcBorders>
            <w:vAlign w:val="center"/>
          </w:tcPr>
          <w:p w14:paraId="769B7DC2" w14:textId="45DB2C91" w:rsidR="004F710D" w:rsidRPr="00305D75" w:rsidRDefault="004F710D" w:rsidP="00BC6976">
            <w:pPr>
              <w:spacing w:before="120" w:after="120"/>
              <w:jc w:val="center"/>
              <w:rPr>
                <w:sz w:val="22"/>
                <w:szCs w:val="22"/>
              </w:rPr>
            </w:pPr>
          </w:p>
        </w:tc>
      </w:tr>
      <w:tr w:rsidR="004F710D" w:rsidRPr="00305D75" w14:paraId="22217E45" w14:textId="77777777" w:rsidTr="00424662">
        <w:trPr>
          <w:trHeight w:val="624"/>
          <w:jc w:val="center"/>
        </w:trPr>
        <w:tc>
          <w:tcPr>
            <w:tcW w:w="2347" w:type="pct"/>
            <w:tcBorders>
              <w:top w:val="single" w:sz="4" w:space="0" w:color="auto"/>
              <w:left w:val="single" w:sz="4" w:space="0" w:color="auto"/>
              <w:bottom w:val="single" w:sz="4" w:space="0" w:color="auto"/>
            </w:tcBorders>
            <w:vAlign w:val="center"/>
          </w:tcPr>
          <w:p w14:paraId="666294FE" w14:textId="77777777" w:rsidR="004F710D" w:rsidRPr="00305D75" w:rsidRDefault="004F710D" w:rsidP="00BC6976">
            <w:pPr>
              <w:spacing w:before="120" w:after="120"/>
              <w:jc w:val="center"/>
              <w:rPr>
                <w:sz w:val="22"/>
                <w:szCs w:val="22"/>
              </w:rPr>
            </w:pPr>
            <w:r w:rsidRPr="00305D75">
              <w:rPr>
                <w:sz w:val="22"/>
                <w:szCs w:val="22"/>
              </w:rPr>
              <w:t>D(0.5)</w:t>
            </w:r>
          </w:p>
        </w:tc>
        <w:tc>
          <w:tcPr>
            <w:tcW w:w="2653" w:type="pct"/>
            <w:tcBorders>
              <w:right w:val="single" w:sz="4" w:space="0" w:color="auto"/>
            </w:tcBorders>
            <w:vAlign w:val="center"/>
          </w:tcPr>
          <w:p w14:paraId="6EFAAF3C" w14:textId="04499BFC" w:rsidR="004F710D" w:rsidRPr="00305D75" w:rsidRDefault="004F710D" w:rsidP="00BC6976">
            <w:pPr>
              <w:spacing w:before="120" w:after="120"/>
              <w:jc w:val="center"/>
              <w:rPr>
                <w:sz w:val="22"/>
                <w:szCs w:val="22"/>
              </w:rPr>
            </w:pPr>
          </w:p>
        </w:tc>
      </w:tr>
      <w:tr w:rsidR="004F710D" w:rsidRPr="00305D75" w14:paraId="72DD27CC" w14:textId="77777777" w:rsidTr="00424662">
        <w:trPr>
          <w:trHeight w:val="624"/>
          <w:jc w:val="center"/>
        </w:trPr>
        <w:tc>
          <w:tcPr>
            <w:tcW w:w="2347" w:type="pct"/>
            <w:tcBorders>
              <w:top w:val="single" w:sz="4" w:space="0" w:color="auto"/>
              <w:left w:val="single" w:sz="4" w:space="0" w:color="auto"/>
            </w:tcBorders>
            <w:vAlign w:val="center"/>
          </w:tcPr>
          <w:p w14:paraId="79F5DF13" w14:textId="77777777" w:rsidR="004F710D" w:rsidRPr="00305D75" w:rsidRDefault="004F710D" w:rsidP="00BC6976">
            <w:pPr>
              <w:spacing w:before="120" w:after="120"/>
              <w:jc w:val="center"/>
              <w:rPr>
                <w:sz w:val="22"/>
                <w:szCs w:val="22"/>
              </w:rPr>
            </w:pPr>
            <w:r w:rsidRPr="00305D75">
              <w:rPr>
                <w:sz w:val="22"/>
                <w:szCs w:val="22"/>
              </w:rPr>
              <w:t>D(0.9)</w:t>
            </w:r>
          </w:p>
        </w:tc>
        <w:tc>
          <w:tcPr>
            <w:tcW w:w="2653" w:type="pct"/>
            <w:tcBorders>
              <w:right w:val="single" w:sz="4" w:space="0" w:color="auto"/>
            </w:tcBorders>
            <w:vAlign w:val="center"/>
          </w:tcPr>
          <w:p w14:paraId="687BDD14" w14:textId="16F1B5D7" w:rsidR="004F710D" w:rsidRPr="00305D75" w:rsidRDefault="004F710D" w:rsidP="00BC6976">
            <w:pPr>
              <w:spacing w:before="120" w:after="120"/>
              <w:jc w:val="center"/>
              <w:rPr>
                <w:sz w:val="22"/>
                <w:szCs w:val="22"/>
              </w:rPr>
            </w:pPr>
          </w:p>
        </w:tc>
      </w:tr>
    </w:tbl>
    <w:p w14:paraId="294CADA7" w14:textId="554897D3" w:rsidR="004F710D" w:rsidRDefault="004F710D" w:rsidP="004F710D">
      <w:pPr>
        <w:pStyle w:val="Paragraph"/>
        <w:spacing w:line="360" w:lineRule="auto"/>
        <w:jc w:val="both"/>
      </w:pPr>
      <w:r w:rsidRPr="00305D75">
        <w:t xml:space="preserve">In order to create a more uniform mixture that could be encapsulated, it was decided to homogenize the active suspension. The </w:t>
      </w:r>
      <w:r w:rsidR="00F15FFF" w:rsidRPr="00F15FFF">
        <w:rPr>
          <w:highlight w:val="yellow"/>
        </w:rPr>
        <w:t>API Name</w:t>
      </w:r>
      <w:r w:rsidRPr="00305D75">
        <w:t xml:space="preserve"> is crystalline in nature and the particles undergo fracture thus allowing the creation of a uniform dispersion with in situ homogenization. Several experimental trials were performed to evaluate a robust homogenization process for the suspension. Significant change with decrease in particle size of active suspension was observed when homogenization process was utilized for manufacturing of drug product. However, formulations with reduced particle size does not show any impact on dissolution. Although active suspension particle size does not have an effect on dissolution, larger particle size drug substance cannot be suspended uniformly in the excipient mixture solution and was showing signs of API/excipient segregation as indicated by poor stratified content uniformity results. For details of experiments and results refer </w:t>
      </w:r>
      <w:r w:rsidRPr="00424662">
        <w:rPr>
          <w:b/>
          <w:bCs/>
        </w:rPr>
        <w:t>section</w:t>
      </w:r>
      <w:r w:rsidR="00345DFB" w:rsidRPr="00424662">
        <w:rPr>
          <w:b/>
          <w:bCs/>
        </w:rPr>
        <w:t xml:space="preserve"> </w:t>
      </w:r>
      <w:r w:rsidR="00345DFB" w:rsidRPr="00424662">
        <w:rPr>
          <w:b/>
          <w:bCs/>
        </w:rPr>
        <w:fldChar w:fldCharType="begin"/>
      </w:r>
      <w:r w:rsidR="00345DFB" w:rsidRPr="00424662">
        <w:rPr>
          <w:b/>
          <w:bCs/>
        </w:rPr>
        <w:instrText xml:space="preserve"> REF _Ref122708715 \r \h </w:instrText>
      </w:r>
      <w:r w:rsidR="00305D75" w:rsidRPr="00424662">
        <w:rPr>
          <w:b/>
          <w:bCs/>
        </w:rPr>
        <w:instrText xml:space="preserve"> \* MERGEFORMAT </w:instrText>
      </w:r>
      <w:r w:rsidR="00345DFB" w:rsidRPr="00424662">
        <w:rPr>
          <w:b/>
          <w:bCs/>
        </w:rPr>
      </w:r>
      <w:r w:rsidR="00345DFB" w:rsidRPr="00424662">
        <w:rPr>
          <w:b/>
          <w:bCs/>
        </w:rPr>
        <w:fldChar w:fldCharType="separate"/>
      </w:r>
      <w:r w:rsidR="00BB1413" w:rsidRPr="00424662">
        <w:rPr>
          <w:b/>
          <w:bCs/>
        </w:rPr>
        <w:t>5.3.2</w:t>
      </w:r>
      <w:r w:rsidR="00345DFB" w:rsidRPr="00424662">
        <w:rPr>
          <w:b/>
          <w:bCs/>
        </w:rPr>
        <w:fldChar w:fldCharType="end"/>
      </w:r>
      <w:r w:rsidRPr="00305D75">
        <w:t>.</w:t>
      </w:r>
    </w:p>
    <w:p w14:paraId="422C5EBC" w14:textId="7E462EBD" w:rsidR="00BC2913" w:rsidRPr="00305D75" w:rsidRDefault="00BC2913" w:rsidP="00BC2913">
      <w:pPr>
        <w:spacing w:before="120" w:after="240" w:line="360" w:lineRule="auto"/>
        <w:jc w:val="both"/>
        <w:rPr>
          <w:sz w:val="22"/>
          <w:szCs w:val="22"/>
        </w:rPr>
      </w:pPr>
      <w:r w:rsidRPr="00BA69FE">
        <w:rPr>
          <w:rFonts w:eastAsia="Calibri"/>
          <w:highlight w:val="cyan"/>
        </w:rPr>
        <w:t>&lt;Note: Here text &amp; data presentation is provided for example. Please include product specific description of study and data.&gt;</w:t>
      </w:r>
    </w:p>
    <w:p w14:paraId="32128D48" w14:textId="77777777" w:rsidR="004F710D" w:rsidRPr="00305D75" w:rsidRDefault="004F710D" w:rsidP="004F710D">
      <w:pPr>
        <w:pStyle w:val="Heading3"/>
      </w:pPr>
      <w:bookmarkStart w:id="183" w:name="_Ref108688927"/>
      <w:bookmarkStart w:id="184" w:name="_Ref122685813"/>
      <w:bookmarkStart w:id="185" w:name="_Toc153976482"/>
      <w:bookmarkStart w:id="186" w:name="_Toc153977242"/>
      <w:bookmarkStart w:id="187" w:name="_Toc209094924"/>
      <w:r w:rsidRPr="00305D75">
        <w:lastRenderedPageBreak/>
        <w:t>The Lipid Mixture</w:t>
      </w:r>
      <w:bookmarkEnd w:id="183"/>
      <w:r w:rsidRPr="00305D75">
        <w:t xml:space="preserve"> Miscibility</w:t>
      </w:r>
      <w:bookmarkEnd w:id="184"/>
      <w:bookmarkEnd w:id="185"/>
      <w:bookmarkEnd w:id="186"/>
      <w:bookmarkEnd w:id="187"/>
    </w:p>
    <w:p w14:paraId="0CC2C7B8" w14:textId="5EE96A49" w:rsidR="004F710D" w:rsidRPr="00305D75" w:rsidRDefault="004F710D" w:rsidP="004F710D">
      <w:pPr>
        <w:spacing w:after="120" w:line="360" w:lineRule="auto"/>
        <w:jc w:val="both"/>
      </w:pPr>
      <w:r w:rsidRPr="00305D75">
        <w:t>To understand the miscibility of three major lipid excipients (</w:t>
      </w:r>
      <w:r w:rsidR="006C37FC" w:rsidRPr="00424662">
        <w:rPr>
          <w:highlight w:val="yellow"/>
        </w:rPr>
        <w:t>XXXXX</w:t>
      </w:r>
      <w:r w:rsidRPr="00305D75">
        <w:t xml:space="preserve">), different mixture formulations were prepared in clear scintillation vials. Propyl gallate was added to the lipid mixtures at fixed quantity to improve stability of the lipid mixtures. The lipid mixtures were heated to 60°C while mixing with a small magnetic stir bar. The clarity of the melted lipid mixture was observed to assess excipient miscibility. The excipient mixture formulations and appearance at 60°C are summarized in </w:t>
      </w:r>
      <w:r w:rsidRPr="00305D75">
        <w:fldChar w:fldCharType="begin"/>
      </w:r>
      <w:r w:rsidRPr="00305D75">
        <w:instrText xml:space="preserve"> REF _Ref121242077 \h </w:instrText>
      </w:r>
      <w:r w:rsidR="00305D75">
        <w:instrText xml:space="preserve"> \* MERGEFORMAT </w:instrText>
      </w:r>
      <w:r w:rsidRPr="00305D75">
        <w:fldChar w:fldCharType="separate"/>
      </w:r>
      <w:r w:rsidR="00BB1413" w:rsidRPr="00305D75">
        <w:t>Table</w:t>
      </w:r>
      <w:r w:rsidR="00EA7A40">
        <w:t xml:space="preserve"> </w:t>
      </w:r>
      <w:r w:rsidR="00BB1413">
        <w:t>19</w:t>
      </w:r>
      <w:r w:rsidRPr="00305D75">
        <w:fldChar w:fldCharType="end"/>
      </w:r>
      <w:r w:rsidRPr="00305D75">
        <w:t xml:space="preserve">. The formulations are also marked in ternary plot as shown in </w:t>
      </w:r>
      <w:r w:rsidRPr="00305D75">
        <w:fldChar w:fldCharType="begin"/>
      </w:r>
      <w:r w:rsidRPr="00305D75">
        <w:instrText xml:space="preserve"> REF _Ref121242096 \h </w:instrText>
      </w:r>
      <w:r w:rsidR="00305D75">
        <w:instrText xml:space="preserve"> \* MERGEFORMAT </w:instrText>
      </w:r>
      <w:r w:rsidRPr="00305D75">
        <w:fldChar w:fldCharType="separate"/>
      </w:r>
      <w:r w:rsidR="00BB1413" w:rsidRPr="00305D75">
        <w:t>Figure</w:t>
      </w:r>
      <w:r w:rsidR="00EA7A40">
        <w:t xml:space="preserve"> </w:t>
      </w:r>
      <w:r w:rsidR="00BB1413">
        <w:t>6</w:t>
      </w:r>
      <w:r w:rsidRPr="00305D75">
        <w:fldChar w:fldCharType="end"/>
      </w:r>
      <w:r w:rsidRPr="00305D75">
        <w:t xml:space="preserve">. </w:t>
      </w:r>
    </w:p>
    <w:p w14:paraId="2774990A" w14:textId="6C3AF4D2" w:rsidR="004F710D" w:rsidRDefault="004F710D" w:rsidP="004F710D">
      <w:pPr>
        <w:pStyle w:val="TableTitle"/>
        <w:spacing w:before="0" w:after="0"/>
        <w:rPr>
          <w:rFonts w:ascii="Times New Roman" w:hAnsi="Times New Roman"/>
          <w:color w:val="auto"/>
        </w:rPr>
      </w:pPr>
      <w:bookmarkStart w:id="188" w:name="_Ref121242077"/>
      <w:bookmarkStart w:id="189" w:name="_Toc153976575"/>
      <w:bookmarkStart w:id="190" w:name="_Toc153977369"/>
      <w:bookmarkStart w:id="191" w:name="_Toc209095017"/>
      <w:r w:rsidRPr="00305D75">
        <w:rPr>
          <w:rFonts w:ascii="Times New Roman" w:hAnsi="Times New Roman"/>
          <w:color w:val="auto"/>
        </w:rPr>
        <w:t>Table</w:t>
      </w:r>
      <w:r w:rsidR="00EA7A40">
        <w:rPr>
          <w:rFonts w:ascii="Times New Roman" w:hAnsi="Times New Roman"/>
          <w:color w:val="auto"/>
        </w:rPr>
        <w:t xml:space="preserve"> </w:t>
      </w:r>
      <w:r w:rsidRPr="00305D75">
        <w:rPr>
          <w:rFonts w:ascii="Times New Roman" w:hAnsi="Times New Roman"/>
          <w:color w:val="auto"/>
        </w:rPr>
        <w:fldChar w:fldCharType="begin"/>
      </w:r>
      <w:r w:rsidRPr="00305D75">
        <w:rPr>
          <w:rFonts w:ascii="Times New Roman" w:hAnsi="Times New Roman"/>
          <w:color w:val="auto"/>
        </w:rPr>
        <w:instrText xml:space="preserve"> SEQ Table \* ARABIC </w:instrText>
      </w:r>
      <w:r w:rsidRPr="00305D75">
        <w:rPr>
          <w:rFonts w:ascii="Times New Roman" w:hAnsi="Times New Roman"/>
          <w:color w:val="auto"/>
        </w:rPr>
        <w:fldChar w:fldCharType="separate"/>
      </w:r>
      <w:r w:rsidR="00BB1413">
        <w:rPr>
          <w:rFonts w:ascii="Times New Roman" w:hAnsi="Times New Roman"/>
          <w:noProof/>
          <w:color w:val="auto"/>
        </w:rPr>
        <w:t>14</w:t>
      </w:r>
      <w:r w:rsidRPr="00305D75">
        <w:rPr>
          <w:rFonts w:ascii="Times New Roman" w:hAnsi="Times New Roman"/>
          <w:color w:val="auto"/>
        </w:rPr>
        <w:fldChar w:fldCharType="end"/>
      </w:r>
      <w:bookmarkEnd w:id="188"/>
      <w:r w:rsidRPr="00305D75">
        <w:rPr>
          <w:rFonts w:ascii="Times New Roman" w:hAnsi="Times New Roman"/>
          <w:color w:val="auto"/>
        </w:rPr>
        <w:t>.</w:t>
      </w:r>
      <w:r w:rsidRPr="00305D75">
        <w:rPr>
          <w:rFonts w:ascii="Times New Roman" w:hAnsi="Times New Roman"/>
          <w:color w:val="auto"/>
        </w:rPr>
        <w:tab/>
        <w:t>Placebo Excipient Mixture Formulations and Appearance at 60°C</w:t>
      </w:r>
      <w:bookmarkEnd w:id="189"/>
      <w:bookmarkEnd w:id="190"/>
      <w:bookmarkEnd w:id="191"/>
    </w:p>
    <w:tbl>
      <w:tblPr>
        <w:tblW w:w="5000" w:type="pct"/>
        <w:tblLook w:val="04A0" w:firstRow="1" w:lastRow="0" w:firstColumn="1" w:lastColumn="0" w:noHBand="0" w:noVBand="1"/>
      </w:tblPr>
      <w:tblGrid>
        <w:gridCol w:w="1145"/>
        <w:gridCol w:w="1862"/>
        <w:gridCol w:w="1701"/>
        <w:gridCol w:w="1414"/>
        <w:gridCol w:w="1874"/>
        <w:gridCol w:w="1354"/>
      </w:tblGrid>
      <w:tr w:rsidR="00424662" w:rsidRPr="00305D75" w14:paraId="790B9537" w14:textId="77777777" w:rsidTr="00AE792C">
        <w:trPr>
          <w:trHeight w:val="300"/>
        </w:trPr>
        <w:tc>
          <w:tcPr>
            <w:tcW w:w="612" w:type="pct"/>
            <w:vMerge w:val="restart"/>
            <w:tcBorders>
              <w:top w:val="single" w:sz="4" w:space="0" w:color="auto"/>
              <w:left w:val="single" w:sz="4" w:space="0" w:color="auto"/>
              <w:bottom w:val="single" w:sz="4" w:space="0" w:color="auto"/>
              <w:right w:val="single" w:sz="4" w:space="0" w:color="auto"/>
            </w:tcBorders>
            <w:shd w:val="clear" w:color="auto" w:fill="DAEEF3" w:themeFill="accent5" w:themeFillTint="33"/>
            <w:noWrap/>
            <w:vAlign w:val="center"/>
            <w:hideMark/>
          </w:tcPr>
          <w:p w14:paraId="6A18F4EA" w14:textId="77777777" w:rsidR="00424662" w:rsidRPr="00305D75" w:rsidRDefault="00424662" w:rsidP="00AE792C">
            <w:pPr>
              <w:spacing w:before="0"/>
              <w:jc w:val="center"/>
              <w:rPr>
                <w:b/>
                <w:bCs/>
                <w:color w:val="000000"/>
                <w:sz w:val="22"/>
                <w:szCs w:val="22"/>
              </w:rPr>
            </w:pPr>
            <w:bookmarkStart w:id="192" w:name="_Hlk122614495"/>
            <w:r w:rsidRPr="00305D75">
              <w:rPr>
                <w:b/>
                <w:bCs/>
                <w:color w:val="000000"/>
                <w:sz w:val="22"/>
                <w:szCs w:val="22"/>
              </w:rPr>
              <w:t>Batch No.</w:t>
            </w:r>
          </w:p>
        </w:tc>
        <w:tc>
          <w:tcPr>
            <w:tcW w:w="3664" w:type="pct"/>
            <w:gridSpan w:val="4"/>
            <w:tcBorders>
              <w:top w:val="single" w:sz="4" w:space="0" w:color="auto"/>
              <w:left w:val="nil"/>
              <w:bottom w:val="single" w:sz="4" w:space="0" w:color="auto"/>
              <w:right w:val="single" w:sz="4" w:space="0" w:color="000000"/>
            </w:tcBorders>
            <w:shd w:val="clear" w:color="auto" w:fill="DAEEF3" w:themeFill="accent5" w:themeFillTint="33"/>
            <w:noWrap/>
            <w:vAlign w:val="center"/>
            <w:hideMark/>
          </w:tcPr>
          <w:p w14:paraId="5A78A998" w14:textId="77777777" w:rsidR="00424662" w:rsidRPr="00305D75" w:rsidRDefault="00424662" w:rsidP="00AE792C">
            <w:pPr>
              <w:spacing w:before="0"/>
              <w:jc w:val="center"/>
              <w:rPr>
                <w:b/>
                <w:bCs/>
                <w:color w:val="000000"/>
                <w:sz w:val="22"/>
                <w:szCs w:val="22"/>
              </w:rPr>
            </w:pPr>
            <w:r w:rsidRPr="00305D75">
              <w:rPr>
                <w:b/>
                <w:bCs/>
                <w:color w:val="000000"/>
                <w:sz w:val="22"/>
                <w:szCs w:val="22"/>
              </w:rPr>
              <w:t>%w/w</w:t>
            </w:r>
          </w:p>
        </w:tc>
        <w:tc>
          <w:tcPr>
            <w:tcW w:w="724" w:type="pct"/>
            <w:vMerge w:val="restart"/>
            <w:tcBorders>
              <w:top w:val="single" w:sz="4" w:space="0" w:color="auto"/>
              <w:left w:val="nil"/>
              <w:right w:val="single" w:sz="4" w:space="0" w:color="000000"/>
            </w:tcBorders>
            <w:shd w:val="clear" w:color="auto" w:fill="DAEEF3" w:themeFill="accent5" w:themeFillTint="33"/>
            <w:vAlign w:val="center"/>
          </w:tcPr>
          <w:p w14:paraId="620F1E55" w14:textId="77777777" w:rsidR="00424662" w:rsidRPr="00305D75" w:rsidRDefault="00424662" w:rsidP="00AE792C">
            <w:pPr>
              <w:spacing w:before="0"/>
              <w:jc w:val="center"/>
              <w:rPr>
                <w:b/>
                <w:bCs/>
                <w:color w:val="000000"/>
                <w:sz w:val="22"/>
                <w:szCs w:val="22"/>
              </w:rPr>
            </w:pPr>
            <w:r w:rsidRPr="00305D75">
              <w:rPr>
                <w:b/>
                <w:bCs/>
                <w:color w:val="000000"/>
                <w:sz w:val="22"/>
                <w:szCs w:val="22"/>
              </w:rPr>
              <w:t>Appearance at 60°C</w:t>
            </w:r>
          </w:p>
        </w:tc>
      </w:tr>
      <w:tr w:rsidR="00424662" w:rsidRPr="00305D75" w14:paraId="50CA5543" w14:textId="77777777" w:rsidTr="00AE792C">
        <w:trPr>
          <w:trHeight w:val="505"/>
        </w:trPr>
        <w:tc>
          <w:tcPr>
            <w:tcW w:w="612" w:type="pct"/>
            <w:vMerge/>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4C68663A" w14:textId="77777777" w:rsidR="00424662" w:rsidRPr="00305D75" w:rsidRDefault="00424662" w:rsidP="00AE792C">
            <w:pPr>
              <w:spacing w:before="0"/>
              <w:jc w:val="center"/>
              <w:rPr>
                <w:b/>
                <w:bCs/>
                <w:color w:val="000000"/>
                <w:sz w:val="22"/>
                <w:szCs w:val="22"/>
              </w:rPr>
            </w:pPr>
          </w:p>
        </w:tc>
        <w:tc>
          <w:tcPr>
            <w:tcW w:w="996" w:type="pct"/>
            <w:tcBorders>
              <w:top w:val="nil"/>
              <w:left w:val="nil"/>
              <w:bottom w:val="single" w:sz="4" w:space="0" w:color="auto"/>
              <w:right w:val="single" w:sz="4" w:space="0" w:color="auto"/>
            </w:tcBorders>
            <w:shd w:val="clear" w:color="auto" w:fill="DAEEF3" w:themeFill="accent5" w:themeFillTint="33"/>
            <w:noWrap/>
            <w:vAlign w:val="center"/>
            <w:hideMark/>
          </w:tcPr>
          <w:p w14:paraId="5C2693AA" w14:textId="77777777" w:rsidR="00424662" w:rsidRPr="007303BA" w:rsidRDefault="00424662" w:rsidP="00AE792C">
            <w:pPr>
              <w:spacing w:before="0"/>
              <w:jc w:val="center"/>
              <w:rPr>
                <w:b/>
                <w:bCs/>
                <w:color w:val="000000"/>
                <w:sz w:val="22"/>
                <w:szCs w:val="22"/>
                <w:highlight w:val="green"/>
              </w:rPr>
            </w:pPr>
            <w:r>
              <w:rPr>
                <w:b/>
                <w:bCs/>
                <w:color w:val="000000"/>
                <w:sz w:val="22"/>
                <w:szCs w:val="22"/>
                <w:highlight w:val="green"/>
              </w:rPr>
              <w:t xml:space="preserve">Excipient 1 </w:t>
            </w:r>
          </w:p>
        </w:tc>
        <w:tc>
          <w:tcPr>
            <w:tcW w:w="910" w:type="pct"/>
            <w:tcBorders>
              <w:top w:val="nil"/>
              <w:left w:val="nil"/>
              <w:bottom w:val="single" w:sz="4" w:space="0" w:color="auto"/>
              <w:right w:val="single" w:sz="4" w:space="0" w:color="auto"/>
            </w:tcBorders>
            <w:shd w:val="clear" w:color="auto" w:fill="DAEEF3" w:themeFill="accent5" w:themeFillTint="33"/>
            <w:noWrap/>
            <w:vAlign w:val="center"/>
            <w:hideMark/>
          </w:tcPr>
          <w:p w14:paraId="4EFBBD5E" w14:textId="77777777" w:rsidR="00424662" w:rsidRPr="007303BA" w:rsidRDefault="00424662" w:rsidP="00AE792C">
            <w:pPr>
              <w:spacing w:before="0"/>
              <w:jc w:val="center"/>
              <w:rPr>
                <w:b/>
                <w:bCs/>
                <w:color w:val="000000"/>
                <w:sz w:val="22"/>
                <w:szCs w:val="22"/>
                <w:highlight w:val="green"/>
              </w:rPr>
            </w:pPr>
            <w:r>
              <w:rPr>
                <w:b/>
                <w:bCs/>
                <w:color w:val="000000"/>
                <w:sz w:val="22"/>
                <w:szCs w:val="22"/>
                <w:highlight w:val="green"/>
              </w:rPr>
              <w:t>Excipient 1</w:t>
            </w:r>
          </w:p>
        </w:tc>
        <w:tc>
          <w:tcPr>
            <w:tcW w:w="756" w:type="pct"/>
            <w:tcBorders>
              <w:top w:val="nil"/>
              <w:left w:val="nil"/>
              <w:bottom w:val="single" w:sz="4" w:space="0" w:color="auto"/>
              <w:right w:val="single" w:sz="4" w:space="0" w:color="auto"/>
            </w:tcBorders>
            <w:shd w:val="clear" w:color="auto" w:fill="DAEEF3" w:themeFill="accent5" w:themeFillTint="33"/>
            <w:noWrap/>
            <w:vAlign w:val="center"/>
            <w:hideMark/>
          </w:tcPr>
          <w:p w14:paraId="2A9CAC78" w14:textId="77777777" w:rsidR="00424662" w:rsidRPr="007303BA" w:rsidRDefault="00424662" w:rsidP="00AE792C">
            <w:pPr>
              <w:spacing w:before="0"/>
              <w:jc w:val="center"/>
              <w:rPr>
                <w:b/>
                <w:bCs/>
                <w:color w:val="000000"/>
                <w:sz w:val="22"/>
                <w:szCs w:val="22"/>
                <w:highlight w:val="green"/>
              </w:rPr>
            </w:pPr>
            <w:r>
              <w:rPr>
                <w:b/>
                <w:bCs/>
                <w:color w:val="000000"/>
                <w:sz w:val="22"/>
                <w:szCs w:val="22"/>
                <w:highlight w:val="green"/>
              </w:rPr>
              <w:t>Excipient 1</w:t>
            </w:r>
          </w:p>
        </w:tc>
        <w:tc>
          <w:tcPr>
            <w:tcW w:w="1002" w:type="pct"/>
            <w:tcBorders>
              <w:top w:val="nil"/>
              <w:left w:val="nil"/>
              <w:bottom w:val="single" w:sz="4" w:space="0" w:color="auto"/>
              <w:right w:val="single" w:sz="4" w:space="0" w:color="auto"/>
            </w:tcBorders>
            <w:shd w:val="clear" w:color="auto" w:fill="DAEEF3" w:themeFill="accent5" w:themeFillTint="33"/>
            <w:noWrap/>
            <w:vAlign w:val="center"/>
            <w:hideMark/>
          </w:tcPr>
          <w:p w14:paraId="579151F5" w14:textId="77777777" w:rsidR="00424662" w:rsidRPr="007303BA" w:rsidRDefault="00424662" w:rsidP="00AE792C">
            <w:pPr>
              <w:spacing w:before="0"/>
              <w:jc w:val="center"/>
              <w:rPr>
                <w:b/>
                <w:bCs/>
                <w:color w:val="000000"/>
                <w:sz w:val="22"/>
                <w:szCs w:val="22"/>
                <w:highlight w:val="green"/>
              </w:rPr>
            </w:pPr>
            <w:r>
              <w:rPr>
                <w:b/>
                <w:bCs/>
                <w:color w:val="000000"/>
                <w:sz w:val="22"/>
                <w:szCs w:val="22"/>
                <w:highlight w:val="green"/>
              </w:rPr>
              <w:t>Excipient 1</w:t>
            </w:r>
          </w:p>
        </w:tc>
        <w:tc>
          <w:tcPr>
            <w:tcW w:w="724" w:type="pct"/>
            <w:vMerge/>
            <w:tcBorders>
              <w:left w:val="nil"/>
              <w:bottom w:val="single" w:sz="4" w:space="0" w:color="auto"/>
              <w:right w:val="single" w:sz="4" w:space="0" w:color="000000"/>
            </w:tcBorders>
            <w:shd w:val="clear" w:color="auto" w:fill="DAEEF3" w:themeFill="accent5" w:themeFillTint="33"/>
            <w:vAlign w:val="center"/>
          </w:tcPr>
          <w:p w14:paraId="7D020016" w14:textId="77777777" w:rsidR="00424662" w:rsidRPr="00305D75" w:rsidRDefault="00424662" w:rsidP="00AE792C">
            <w:pPr>
              <w:spacing w:before="0"/>
              <w:jc w:val="center"/>
              <w:rPr>
                <w:b/>
                <w:bCs/>
                <w:color w:val="000000"/>
                <w:sz w:val="22"/>
                <w:szCs w:val="22"/>
              </w:rPr>
            </w:pPr>
          </w:p>
        </w:tc>
      </w:tr>
      <w:tr w:rsidR="00424662" w:rsidRPr="00305D75" w14:paraId="0AB925D1" w14:textId="77777777" w:rsidTr="00AE792C">
        <w:trPr>
          <w:trHeight w:val="360"/>
        </w:trPr>
        <w:tc>
          <w:tcPr>
            <w:tcW w:w="612" w:type="pct"/>
            <w:tcBorders>
              <w:top w:val="nil"/>
              <w:left w:val="single" w:sz="4" w:space="0" w:color="auto"/>
              <w:bottom w:val="single" w:sz="4" w:space="0" w:color="auto"/>
              <w:right w:val="single" w:sz="4" w:space="0" w:color="auto"/>
            </w:tcBorders>
            <w:noWrap/>
            <w:vAlign w:val="center"/>
          </w:tcPr>
          <w:p w14:paraId="7D35BC2F" w14:textId="77777777" w:rsidR="00424662" w:rsidRPr="00305D75" w:rsidRDefault="00424662" w:rsidP="00AE792C">
            <w:pPr>
              <w:spacing w:before="0"/>
              <w:jc w:val="center"/>
              <w:rPr>
                <w:sz w:val="22"/>
                <w:szCs w:val="22"/>
              </w:rPr>
            </w:pPr>
          </w:p>
        </w:tc>
        <w:tc>
          <w:tcPr>
            <w:tcW w:w="996" w:type="pct"/>
            <w:tcBorders>
              <w:top w:val="nil"/>
              <w:left w:val="nil"/>
              <w:bottom w:val="single" w:sz="4" w:space="0" w:color="auto"/>
              <w:right w:val="single" w:sz="4" w:space="0" w:color="auto"/>
            </w:tcBorders>
            <w:noWrap/>
            <w:vAlign w:val="center"/>
          </w:tcPr>
          <w:p w14:paraId="118156E8" w14:textId="77777777" w:rsidR="00424662" w:rsidRPr="007303BA" w:rsidRDefault="00424662" w:rsidP="00AE792C">
            <w:pPr>
              <w:spacing w:before="0"/>
              <w:jc w:val="center"/>
              <w:rPr>
                <w:color w:val="000000"/>
                <w:sz w:val="22"/>
                <w:szCs w:val="22"/>
                <w:highlight w:val="green"/>
              </w:rPr>
            </w:pPr>
          </w:p>
        </w:tc>
        <w:tc>
          <w:tcPr>
            <w:tcW w:w="910" w:type="pct"/>
            <w:tcBorders>
              <w:top w:val="nil"/>
              <w:left w:val="nil"/>
              <w:bottom w:val="single" w:sz="4" w:space="0" w:color="auto"/>
              <w:right w:val="single" w:sz="4" w:space="0" w:color="auto"/>
            </w:tcBorders>
            <w:noWrap/>
            <w:vAlign w:val="center"/>
          </w:tcPr>
          <w:p w14:paraId="29EFB143" w14:textId="77777777" w:rsidR="00424662" w:rsidRPr="007303BA" w:rsidRDefault="00424662" w:rsidP="00AE792C">
            <w:pPr>
              <w:spacing w:before="0"/>
              <w:jc w:val="center"/>
              <w:rPr>
                <w:color w:val="000000"/>
                <w:sz w:val="22"/>
                <w:szCs w:val="22"/>
                <w:highlight w:val="green"/>
              </w:rPr>
            </w:pPr>
          </w:p>
        </w:tc>
        <w:tc>
          <w:tcPr>
            <w:tcW w:w="756" w:type="pct"/>
            <w:tcBorders>
              <w:top w:val="nil"/>
              <w:left w:val="nil"/>
              <w:bottom w:val="single" w:sz="4" w:space="0" w:color="auto"/>
              <w:right w:val="single" w:sz="4" w:space="0" w:color="auto"/>
            </w:tcBorders>
            <w:noWrap/>
            <w:vAlign w:val="center"/>
          </w:tcPr>
          <w:p w14:paraId="6B702CE8" w14:textId="77777777" w:rsidR="00424662" w:rsidRPr="007303BA" w:rsidRDefault="00424662" w:rsidP="00AE792C">
            <w:pPr>
              <w:spacing w:before="0"/>
              <w:jc w:val="center"/>
              <w:rPr>
                <w:color w:val="000000"/>
                <w:sz w:val="22"/>
                <w:szCs w:val="22"/>
                <w:highlight w:val="green"/>
              </w:rPr>
            </w:pPr>
          </w:p>
        </w:tc>
        <w:tc>
          <w:tcPr>
            <w:tcW w:w="1002" w:type="pct"/>
            <w:tcBorders>
              <w:top w:val="nil"/>
              <w:left w:val="nil"/>
              <w:bottom w:val="single" w:sz="4" w:space="0" w:color="auto"/>
              <w:right w:val="single" w:sz="4" w:space="0" w:color="auto"/>
            </w:tcBorders>
            <w:noWrap/>
            <w:vAlign w:val="center"/>
          </w:tcPr>
          <w:p w14:paraId="4977AAC1" w14:textId="77777777" w:rsidR="00424662" w:rsidRPr="007303BA" w:rsidRDefault="00424662" w:rsidP="00AE792C">
            <w:pPr>
              <w:spacing w:before="0"/>
              <w:jc w:val="center"/>
              <w:rPr>
                <w:color w:val="000000"/>
                <w:sz w:val="22"/>
                <w:szCs w:val="22"/>
                <w:highlight w:val="green"/>
              </w:rPr>
            </w:pPr>
          </w:p>
        </w:tc>
        <w:tc>
          <w:tcPr>
            <w:tcW w:w="724" w:type="pct"/>
            <w:tcBorders>
              <w:top w:val="nil"/>
              <w:left w:val="nil"/>
              <w:bottom w:val="single" w:sz="4" w:space="0" w:color="auto"/>
              <w:right w:val="single" w:sz="4" w:space="0" w:color="auto"/>
            </w:tcBorders>
            <w:vAlign w:val="center"/>
          </w:tcPr>
          <w:p w14:paraId="0EDE8C4D" w14:textId="77777777" w:rsidR="00424662" w:rsidRPr="00305D75" w:rsidRDefault="00424662" w:rsidP="00AE792C">
            <w:pPr>
              <w:spacing w:before="0"/>
              <w:jc w:val="center"/>
              <w:rPr>
                <w:color w:val="000000"/>
                <w:sz w:val="22"/>
                <w:szCs w:val="22"/>
              </w:rPr>
            </w:pPr>
          </w:p>
        </w:tc>
      </w:tr>
      <w:tr w:rsidR="00424662" w:rsidRPr="00305D75" w14:paraId="6CD5E3E3" w14:textId="77777777" w:rsidTr="00AE792C">
        <w:trPr>
          <w:trHeight w:val="360"/>
        </w:trPr>
        <w:tc>
          <w:tcPr>
            <w:tcW w:w="612" w:type="pct"/>
            <w:tcBorders>
              <w:top w:val="nil"/>
              <w:left w:val="single" w:sz="4" w:space="0" w:color="auto"/>
              <w:bottom w:val="single" w:sz="4" w:space="0" w:color="auto"/>
              <w:right w:val="single" w:sz="4" w:space="0" w:color="auto"/>
            </w:tcBorders>
            <w:noWrap/>
          </w:tcPr>
          <w:p w14:paraId="7BEC6D1B" w14:textId="77777777" w:rsidR="00424662" w:rsidRPr="00305D75" w:rsidRDefault="00424662" w:rsidP="00AE792C">
            <w:pPr>
              <w:spacing w:before="0"/>
              <w:jc w:val="center"/>
              <w:rPr>
                <w:sz w:val="22"/>
                <w:szCs w:val="22"/>
              </w:rPr>
            </w:pPr>
          </w:p>
        </w:tc>
        <w:tc>
          <w:tcPr>
            <w:tcW w:w="996" w:type="pct"/>
            <w:tcBorders>
              <w:top w:val="nil"/>
              <w:left w:val="nil"/>
              <w:bottom w:val="single" w:sz="4" w:space="0" w:color="auto"/>
              <w:right w:val="single" w:sz="4" w:space="0" w:color="auto"/>
            </w:tcBorders>
            <w:noWrap/>
            <w:vAlign w:val="center"/>
          </w:tcPr>
          <w:p w14:paraId="3822AF21" w14:textId="77777777" w:rsidR="00424662" w:rsidRPr="007303BA" w:rsidRDefault="00424662" w:rsidP="00AE792C">
            <w:pPr>
              <w:spacing w:before="0"/>
              <w:jc w:val="center"/>
              <w:rPr>
                <w:color w:val="000000"/>
                <w:sz w:val="22"/>
                <w:szCs w:val="22"/>
                <w:highlight w:val="green"/>
              </w:rPr>
            </w:pPr>
          </w:p>
        </w:tc>
        <w:tc>
          <w:tcPr>
            <w:tcW w:w="910" w:type="pct"/>
            <w:tcBorders>
              <w:top w:val="nil"/>
              <w:left w:val="nil"/>
              <w:bottom w:val="single" w:sz="4" w:space="0" w:color="auto"/>
              <w:right w:val="single" w:sz="4" w:space="0" w:color="auto"/>
            </w:tcBorders>
            <w:noWrap/>
            <w:vAlign w:val="center"/>
          </w:tcPr>
          <w:p w14:paraId="25A54474" w14:textId="77777777" w:rsidR="00424662" w:rsidRPr="007303BA" w:rsidRDefault="00424662" w:rsidP="00AE792C">
            <w:pPr>
              <w:spacing w:before="0"/>
              <w:jc w:val="center"/>
              <w:rPr>
                <w:color w:val="000000"/>
                <w:sz w:val="22"/>
                <w:szCs w:val="22"/>
                <w:highlight w:val="green"/>
              </w:rPr>
            </w:pPr>
          </w:p>
        </w:tc>
        <w:tc>
          <w:tcPr>
            <w:tcW w:w="756" w:type="pct"/>
            <w:tcBorders>
              <w:top w:val="nil"/>
              <w:left w:val="nil"/>
              <w:bottom w:val="single" w:sz="4" w:space="0" w:color="auto"/>
              <w:right w:val="single" w:sz="4" w:space="0" w:color="auto"/>
            </w:tcBorders>
            <w:noWrap/>
            <w:vAlign w:val="center"/>
          </w:tcPr>
          <w:p w14:paraId="503FEA36" w14:textId="77777777" w:rsidR="00424662" w:rsidRPr="007303BA" w:rsidRDefault="00424662" w:rsidP="00AE792C">
            <w:pPr>
              <w:spacing w:before="0"/>
              <w:jc w:val="center"/>
              <w:rPr>
                <w:color w:val="000000"/>
                <w:sz w:val="22"/>
                <w:szCs w:val="22"/>
                <w:highlight w:val="green"/>
              </w:rPr>
            </w:pPr>
          </w:p>
        </w:tc>
        <w:tc>
          <w:tcPr>
            <w:tcW w:w="1002" w:type="pct"/>
            <w:tcBorders>
              <w:top w:val="nil"/>
              <w:left w:val="nil"/>
              <w:bottom w:val="single" w:sz="4" w:space="0" w:color="auto"/>
              <w:right w:val="single" w:sz="4" w:space="0" w:color="auto"/>
            </w:tcBorders>
            <w:noWrap/>
            <w:vAlign w:val="center"/>
          </w:tcPr>
          <w:p w14:paraId="3F08EBD0" w14:textId="77777777" w:rsidR="00424662" w:rsidRPr="007303BA" w:rsidRDefault="00424662" w:rsidP="00AE792C">
            <w:pPr>
              <w:spacing w:before="0"/>
              <w:jc w:val="center"/>
              <w:rPr>
                <w:color w:val="000000"/>
                <w:sz w:val="22"/>
                <w:szCs w:val="22"/>
                <w:highlight w:val="green"/>
              </w:rPr>
            </w:pPr>
          </w:p>
        </w:tc>
        <w:tc>
          <w:tcPr>
            <w:tcW w:w="724" w:type="pct"/>
            <w:tcBorders>
              <w:top w:val="nil"/>
              <w:left w:val="nil"/>
              <w:bottom w:val="single" w:sz="4" w:space="0" w:color="auto"/>
              <w:right w:val="single" w:sz="4" w:space="0" w:color="auto"/>
            </w:tcBorders>
            <w:vAlign w:val="center"/>
          </w:tcPr>
          <w:p w14:paraId="544B6E5E" w14:textId="77777777" w:rsidR="00424662" w:rsidRPr="00305D75" w:rsidRDefault="00424662" w:rsidP="00AE792C">
            <w:pPr>
              <w:spacing w:before="0"/>
              <w:jc w:val="center"/>
              <w:rPr>
                <w:color w:val="000000"/>
                <w:sz w:val="22"/>
                <w:szCs w:val="22"/>
              </w:rPr>
            </w:pPr>
          </w:p>
        </w:tc>
      </w:tr>
      <w:tr w:rsidR="00424662" w:rsidRPr="00305D75" w14:paraId="280ABA21" w14:textId="77777777" w:rsidTr="00AE792C">
        <w:trPr>
          <w:trHeight w:val="360"/>
        </w:trPr>
        <w:tc>
          <w:tcPr>
            <w:tcW w:w="612" w:type="pct"/>
            <w:tcBorders>
              <w:top w:val="nil"/>
              <w:left w:val="single" w:sz="4" w:space="0" w:color="auto"/>
              <w:bottom w:val="single" w:sz="4" w:space="0" w:color="auto"/>
              <w:right w:val="single" w:sz="4" w:space="0" w:color="auto"/>
            </w:tcBorders>
            <w:noWrap/>
          </w:tcPr>
          <w:p w14:paraId="64947034" w14:textId="77777777" w:rsidR="00424662" w:rsidRPr="00305D75" w:rsidRDefault="00424662" w:rsidP="00AE792C">
            <w:pPr>
              <w:spacing w:before="0"/>
              <w:jc w:val="center"/>
              <w:rPr>
                <w:sz w:val="22"/>
                <w:szCs w:val="22"/>
              </w:rPr>
            </w:pPr>
          </w:p>
        </w:tc>
        <w:tc>
          <w:tcPr>
            <w:tcW w:w="996" w:type="pct"/>
            <w:tcBorders>
              <w:top w:val="nil"/>
              <w:left w:val="nil"/>
              <w:bottom w:val="single" w:sz="4" w:space="0" w:color="auto"/>
              <w:right w:val="single" w:sz="4" w:space="0" w:color="auto"/>
            </w:tcBorders>
            <w:noWrap/>
            <w:vAlign w:val="center"/>
          </w:tcPr>
          <w:p w14:paraId="2DA154BB" w14:textId="77777777" w:rsidR="00424662" w:rsidRPr="007303BA" w:rsidRDefault="00424662" w:rsidP="00AE792C">
            <w:pPr>
              <w:spacing w:before="0"/>
              <w:jc w:val="center"/>
              <w:rPr>
                <w:color w:val="000000"/>
                <w:sz w:val="22"/>
                <w:szCs w:val="22"/>
                <w:highlight w:val="green"/>
              </w:rPr>
            </w:pPr>
          </w:p>
        </w:tc>
        <w:tc>
          <w:tcPr>
            <w:tcW w:w="910" w:type="pct"/>
            <w:tcBorders>
              <w:top w:val="nil"/>
              <w:left w:val="nil"/>
              <w:bottom w:val="single" w:sz="4" w:space="0" w:color="auto"/>
              <w:right w:val="single" w:sz="4" w:space="0" w:color="auto"/>
            </w:tcBorders>
            <w:noWrap/>
            <w:vAlign w:val="center"/>
          </w:tcPr>
          <w:p w14:paraId="213C5B9C" w14:textId="77777777" w:rsidR="00424662" w:rsidRPr="007303BA" w:rsidRDefault="00424662" w:rsidP="00AE792C">
            <w:pPr>
              <w:spacing w:before="0"/>
              <w:jc w:val="center"/>
              <w:rPr>
                <w:color w:val="000000"/>
                <w:sz w:val="22"/>
                <w:szCs w:val="22"/>
                <w:highlight w:val="green"/>
              </w:rPr>
            </w:pPr>
          </w:p>
        </w:tc>
        <w:tc>
          <w:tcPr>
            <w:tcW w:w="756" w:type="pct"/>
            <w:tcBorders>
              <w:top w:val="nil"/>
              <w:left w:val="nil"/>
              <w:bottom w:val="single" w:sz="4" w:space="0" w:color="auto"/>
              <w:right w:val="single" w:sz="4" w:space="0" w:color="auto"/>
            </w:tcBorders>
            <w:noWrap/>
            <w:vAlign w:val="center"/>
          </w:tcPr>
          <w:p w14:paraId="239322B3" w14:textId="77777777" w:rsidR="00424662" w:rsidRPr="007303BA" w:rsidRDefault="00424662" w:rsidP="00AE792C">
            <w:pPr>
              <w:spacing w:before="0"/>
              <w:jc w:val="center"/>
              <w:rPr>
                <w:color w:val="000000"/>
                <w:sz w:val="22"/>
                <w:szCs w:val="22"/>
                <w:highlight w:val="green"/>
              </w:rPr>
            </w:pPr>
          </w:p>
        </w:tc>
        <w:tc>
          <w:tcPr>
            <w:tcW w:w="1002" w:type="pct"/>
            <w:tcBorders>
              <w:top w:val="nil"/>
              <w:left w:val="nil"/>
              <w:bottom w:val="single" w:sz="4" w:space="0" w:color="auto"/>
              <w:right w:val="single" w:sz="4" w:space="0" w:color="auto"/>
            </w:tcBorders>
            <w:noWrap/>
            <w:vAlign w:val="center"/>
          </w:tcPr>
          <w:p w14:paraId="5EA6FB40" w14:textId="77777777" w:rsidR="00424662" w:rsidRPr="007303BA" w:rsidRDefault="00424662" w:rsidP="00AE792C">
            <w:pPr>
              <w:spacing w:before="0"/>
              <w:jc w:val="center"/>
              <w:rPr>
                <w:color w:val="000000"/>
                <w:sz w:val="22"/>
                <w:szCs w:val="22"/>
                <w:highlight w:val="green"/>
              </w:rPr>
            </w:pPr>
          </w:p>
        </w:tc>
        <w:tc>
          <w:tcPr>
            <w:tcW w:w="724" w:type="pct"/>
            <w:tcBorders>
              <w:top w:val="nil"/>
              <w:left w:val="nil"/>
              <w:bottom w:val="single" w:sz="4" w:space="0" w:color="auto"/>
              <w:right w:val="single" w:sz="4" w:space="0" w:color="auto"/>
            </w:tcBorders>
            <w:vAlign w:val="center"/>
          </w:tcPr>
          <w:p w14:paraId="4701B85E" w14:textId="77777777" w:rsidR="00424662" w:rsidRPr="00305D75" w:rsidRDefault="00424662" w:rsidP="00AE792C">
            <w:pPr>
              <w:spacing w:before="0"/>
              <w:jc w:val="center"/>
              <w:rPr>
                <w:color w:val="000000"/>
                <w:sz w:val="22"/>
                <w:szCs w:val="22"/>
              </w:rPr>
            </w:pPr>
          </w:p>
        </w:tc>
      </w:tr>
      <w:bookmarkEnd w:id="192"/>
    </w:tbl>
    <w:p w14:paraId="4E57378B" w14:textId="77777777" w:rsidR="00424662" w:rsidRDefault="00424662" w:rsidP="00424662">
      <w:pPr>
        <w:pStyle w:val="TableHead"/>
      </w:pPr>
    </w:p>
    <w:p w14:paraId="65B4F49C" w14:textId="77777777" w:rsidR="00424662" w:rsidRPr="00424662" w:rsidRDefault="00424662" w:rsidP="00424662">
      <w:pPr>
        <w:pStyle w:val="TableHead"/>
      </w:pPr>
    </w:p>
    <w:p w14:paraId="2A85EE8C" w14:textId="77777777" w:rsidR="004F710D" w:rsidRPr="00305D75" w:rsidRDefault="004F710D" w:rsidP="004F710D">
      <w:pPr>
        <w:spacing w:after="120" w:line="360" w:lineRule="auto"/>
        <w:jc w:val="center"/>
      </w:pPr>
      <w:r w:rsidRPr="00323160">
        <w:rPr>
          <w:noProof/>
          <w:shd w:val="clear" w:color="auto" w:fill="FFFF00"/>
        </w:rPr>
        <w:lastRenderedPageBreak/>
        <w:drawing>
          <wp:inline distT="0" distB="0" distL="0" distR="0" wp14:anchorId="4C2015D6" wp14:editId="11F71707">
            <wp:extent cx="5729273" cy="4060209"/>
            <wp:effectExtent l="0" t="0" r="5080" b="0"/>
            <wp:docPr id="4157" name="Chart 4157">
              <a:extLst xmlns:a="http://schemas.openxmlformats.org/drawingml/2006/main">
                <a:ext uri="{FF2B5EF4-FFF2-40B4-BE49-F238E27FC236}">
                  <a16:creationId xmlns:a16="http://schemas.microsoft.com/office/drawing/2014/main" id="{00000000-0008-0000-0000-00000104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6F1D392A" w14:textId="1DC49F48" w:rsidR="004F710D" w:rsidRPr="00305D75" w:rsidRDefault="004F710D" w:rsidP="004F710D">
      <w:pPr>
        <w:pStyle w:val="FigureTitle"/>
        <w:spacing w:before="0"/>
        <w:rPr>
          <w:color w:val="auto"/>
        </w:rPr>
      </w:pPr>
      <w:bookmarkStart w:id="193" w:name="_Ref121242096"/>
      <w:bookmarkStart w:id="194" w:name="_Toc153977432"/>
      <w:bookmarkStart w:id="195" w:name="_Toc153978121"/>
      <w:bookmarkStart w:id="196" w:name="_Toc209095080"/>
      <w:r w:rsidRPr="00305D75">
        <w:rPr>
          <w:color w:val="auto"/>
        </w:rPr>
        <w:t>Figure</w:t>
      </w:r>
      <w:r w:rsidR="00EA7A40">
        <w:rPr>
          <w:color w:val="auto"/>
        </w:rPr>
        <w:t xml:space="preserve"> </w:t>
      </w:r>
      <w:r w:rsidRPr="00305D75">
        <w:rPr>
          <w:color w:val="auto"/>
        </w:rPr>
        <w:fldChar w:fldCharType="begin"/>
      </w:r>
      <w:r w:rsidRPr="00305D75">
        <w:rPr>
          <w:color w:val="auto"/>
        </w:rPr>
        <w:instrText xml:space="preserve"> SEQ Figure \* ARABIC </w:instrText>
      </w:r>
      <w:r w:rsidRPr="00305D75">
        <w:rPr>
          <w:color w:val="auto"/>
        </w:rPr>
        <w:fldChar w:fldCharType="separate"/>
      </w:r>
      <w:r w:rsidR="00BB1413">
        <w:rPr>
          <w:noProof/>
          <w:color w:val="auto"/>
        </w:rPr>
        <w:t>6</w:t>
      </w:r>
      <w:r w:rsidRPr="00305D75">
        <w:rPr>
          <w:noProof/>
          <w:color w:val="auto"/>
        </w:rPr>
        <w:fldChar w:fldCharType="end"/>
      </w:r>
      <w:bookmarkEnd w:id="193"/>
      <w:r w:rsidRPr="00305D75">
        <w:rPr>
          <w:color w:val="auto"/>
        </w:rPr>
        <w:t>.</w:t>
      </w:r>
      <w:r w:rsidRPr="00305D75">
        <w:rPr>
          <w:color w:val="auto"/>
        </w:rPr>
        <w:tab/>
        <w:t>Ternary Plot of Placebo Excipient Mixture Formulations</w:t>
      </w:r>
      <w:bookmarkEnd w:id="194"/>
      <w:bookmarkEnd w:id="195"/>
      <w:bookmarkEnd w:id="196"/>
    </w:p>
    <w:p w14:paraId="4F26E4F6" w14:textId="03D3701F" w:rsidR="004F710D" w:rsidRPr="00305D75" w:rsidRDefault="004F710D" w:rsidP="004F710D">
      <w:pPr>
        <w:spacing w:after="120" w:line="360" w:lineRule="auto"/>
        <w:jc w:val="both"/>
        <w:rPr>
          <w:b/>
          <w:bCs/>
          <w:sz w:val="20"/>
          <w:szCs w:val="20"/>
        </w:rPr>
      </w:pPr>
      <w:r w:rsidRPr="00305D75">
        <w:rPr>
          <w:b/>
          <w:bCs/>
          <w:sz w:val="20"/>
          <w:szCs w:val="20"/>
        </w:rPr>
        <w:t>Note:</w:t>
      </w:r>
      <w:r w:rsidRPr="00305D75">
        <w:rPr>
          <w:sz w:val="20"/>
          <w:szCs w:val="20"/>
        </w:rPr>
        <w:t xml:space="preserve"> Formulations appear to be cloudy at 60℃ are marked with circles with solid fill. The center point formulation is marked with an orange circle. The formulations with high and low </w:t>
      </w:r>
      <w:r w:rsidR="00770575" w:rsidRPr="00323160">
        <w:rPr>
          <w:sz w:val="20"/>
          <w:szCs w:val="20"/>
          <w:highlight w:val="yellow"/>
        </w:rPr>
        <w:t>excipient 1</w:t>
      </w:r>
      <w:r w:rsidRPr="00305D75">
        <w:rPr>
          <w:sz w:val="20"/>
          <w:szCs w:val="20"/>
        </w:rPr>
        <w:t xml:space="preserve"> levels selected for further dissolution study are marked with green circles. The formulations with high and low Span 80 levels selected for further dissolution study are marked with blue circles.</w:t>
      </w:r>
    </w:p>
    <w:p w14:paraId="222A9001" w14:textId="77777777" w:rsidR="004F710D" w:rsidRPr="00305D75" w:rsidRDefault="004F710D" w:rsidP="004F710D">
      <w:pPr>
        <w:spacing w:after="120" w:line="360" w:lineRule="auto"/>
        <w:jc w:val="both"/>
        <w:rPr>
          <w:b/>
          <w:bCs/>
        </w:rPr>
      </w:pPr>
      <w:r w:rsidRPr="00305D75">
        <w:rPr>
          <w:b/>
          <w:bCs/>
        </w:rPr>
        <w:t>Observations and Conclusion:</w:t>
      </w:r>
    </w:p>
    <w:p w14:paraId="55E339A6" w14:textId="69BC1075" w:rsidR="004F710D" w:rsidRPr="00305D75" w:rsidRDefault="004F710D" w:rsidP="004F710D">
      <w:pPr>
        <w:spacing w:after="120" w:line="360" w:lineRule="auto"/>
        <w:jc w:val="both"/>
      </w:pPr>
      <w:r w:rsidRPr="00BC2913">
        <w:t xml:space="preserve">It was observed that the placebo lipid mixtures were not miscible at high </w:t>
      </w:r>
      <w:r w:rsidR="00770575" w:rsidRPr="00323160">
        <w:rPr>
          <w:highlight w:val="yellow"/>
        </w:rPr>
        <w:t xml:space="preserve">excipient </w:t>
      </w:r>
      <w:r w:rsidR="00770575" w:rsidRPr="00323160">
        <w:t xml:space="preserve"> </w:t>
      </w:r>
      <w:r w:rsidRPr="00BC2913">
        <w:t xml:space="preserve">(7.90% or above). Placebo lipid mixtures with </w:t>
      </w:r>
      <w:r w:rsidR="00770575" w:rsidRPr="00323160">
        <w:rPr>
          <w:highlight w:val="yellow"/>
        </w:rPr>
        <w:t>excipient 1</w:t>
      </w:r>
      <w:r w:rsidR="00770575" w:rsidRPr="00323160">
        <w:t xml:space="preserve"> </w:t>
      </w:r>
      <w:r w:rsidRPr="00BC2913">
        <w:t xml:space="preserve">levels of 0-5.13% and with </w:t>
      </w:r>
      <w:r w:rsidR="00770575" w:rsidRPr="00323160">
        <w:rPr>
          <w:highlight w:val="yellow"/>
        </w:rPr>
        <w:t>excipient 1</w:t>
      </w:r>
      <w:r w:rsidR="00770575" w:rsidRPr="00323160">
        <w:t xml:space="preserve"> </w:t>
      </w:r>
      <w:r w:rsidRPr="00BC2913">
        <w:t>levels of 46.14</w:t>
      </w:r>
      <w:r w:rsidR="006E65DA">
        <w:t xml:space="preserve"> </w:t>
      </w:r>
      <w:r w:rsidRPr="00BC2913">
        <w:t>-</w:t>
      </w:r>
      <w:r w:rsidR="006E65DA">
        <w:t xml:space="preserve"> </w:t>
      </w:r>
      <w:r w:rsidRPr="00BC2913">
        <w:t>71.79% were found miscible. Therefore, these</w:t>
      </w:r>
      <w:r w:rsidRPr="00305D75">
        <w:t xml:space="preserve"> levels with API were selected for further formulation optimizations.</w:t>
      </w:r>
    </w:p>
    <w:p w14:paraId="5BB64211" w14:textId="4F2C0E97" w:rsidR="00BC2913" w:rsidRPr="00305D75" w:rsidRDefault="00BC2913" w:rsidP="00BC2913">
      <w:pPr>
        <w:spacing w:before="120" w:after="240" w:line="360" w:lineRule="auto"/>
        <w:jc w:val="both"/>
        <w:rPr>
          <w:sz w:val="22"/>
          <w:szCs w:val="22"/>
        </w:rPr>
      </w:pPr>
      <w:r w:rsidRPr="00BA69FE">
        <w:rPr>
          <w:rFonts w:eastAsia="Calibri"/>
          <w:highlight w:val="cyan"/>
        </w:rPr>
        <w:t xml:space="preserve">&lt;Note: Here text &amp; data presentation is provided for example. Please include </w:t>
      </w:r>
      <w:r w:rsidR="006E65DA">
        <w:rPr>
          <w:rFonts w:eastAsia="Calibri"/>
          <w:highlight w:val="cyan"/>
        </w:rPr>
        <w:t xml:space="preserve">proposed </w:t>
      </w:r>
      <w:r w:rsidRPr="00BA69FE">
        <w:rPr>
          <w:rFonts w:eastAsia="Calibri"/>
          <w:highlight w:val="cyan"/>
        </w:rPr>
        <w:t>product specific description of study and data.&gt;</w:t>
      </w:r>
    </w:p>
    <w:p w14:paraId="4986689D" w14:textId="77777777" w:rsidR="004F710D" w:rsidRPr="00305D75" w:rsidRDefault="004F710D" w:rsidP="004F710D">
      <w:pPr>
        <w:pStyle w:val="Heading3"/>
      </w:pPr>
      <w:bookmarkStart w:id="197" w:name="_Toc153976483"/>
      <w:bookmarkStart w:id="198" w:name="_Toc153977243"/>
      <w:bookmarkStart w:id="199" w:name="_Toc209094925"/>
      <w:r w:rsidRPr="00305D75">
        <w:lastRenderedPageBreak/>
        <w:t>Level of Drug Loading</w:t>
      </w:r>
      <w:bookmarkEnd w:id="197"/>
      <w:bookmarkEnd w:id="198"/>
      <w:bookmarkEnd w:id="199"/>
      <w:r w:rsidRPr="00305D75">
        <w:t xml:space="preserve"> </w:t>
      </w:r>
    </w:p>
    <w:p w14:paraId="44681F95" w14:textId="0FE06C21" w:rsidR="004F710D" w:rsidRPr="00305D75" w:rsidRDefault="00F15FFF" w:rsidP="004F710D">
      <w:pPr>
        <w:pStyle w:val="Paragraph"/>
        <w:spacing w:line="360" w:lineRule="auto"/>
        <w:jc w:val="both"/>
      </w:pPr>
      <w:r w:rsidRPr="00F15FFF">
        <w:rPr>
          <w:highlight w:val="yellow"/>
        </w:rPr>
        <w:t>API Name</w:t>
      </w:r>
      <w:r w:rsidR="004F710D" w:rsidRPr="00305D75">
        <w:t xml:space="preserve"> is practically insoluble in water. The lipid mixture formulation </w:t>
      </w:r>
      <w:r w:rsidR="004F710D" w:rsidRPr="009B579A">
        <w:t xml:space="preserve">with </w:t>
      </w:r>
      <w:r w:rsidR="00FA45AF" w:rsidRPr="00323160">
        <w:rPr>
          <w:highlight w:val="yellow"/>
        </w:rPr>
        <w:t>excipient 1</w:t>
      </w:r>
      <w:r w:rsidR="00FA45AF" w:rsidRPr="00323160">
        <w:t xml:space="preserve"> </w:t>
      </w:r>
      <w:r w:rsidR="004F710D" w:rsidRPr="009B579A">
        <w:t xml:space="preserve">, </w:t>
      </w:r>
      <w:r w:rsidR="00FA45AF" w:rsidRPr="00323160">
        <w:rPr>
          <w:highlight w:val="yellow"/>
        </w:rPr>
        <w:t>excipient 1</w:t>
      </w:r>
      <w:r w:rsidR="00FA45AF" w:rsidRPr="00323160">
        <w:t xml:space="preserve"> </w:t>
      </w:r>
      <w:r w:rsidR="004F710D" w:rsidRPr="009B579A">
        <w:t xml:space="preserve">and </w:t>
      </w:r>
      <w:r w:rsidR="00FA45AF" w:rsidRPr="00323160">
        <w:rPr>
          <w:highlight w:val="yellow"/>
        </w:rPr>
        <w:t>excipient 1</w:t>
      </w:r>
      <w:r w:rsidR="00FA45AF" w:rsidRPr="00323160">
        <w:t xml:space="preserve"> </w:t>
      </w:r>
      <w:r w:rsidR="004F710D" w:rsidRPr="009B579A">
        <w:t>is critical</w:t>
      </w:r>
      <w:r w:rsidR="004F710D" w:rsidRPr="00305D75">
        <w:t xml:space="preserve"> to enhance the solubility of </w:t>
      </w:r>
      <w:r w:rsidRPr="00F15FFF">
        <w:rPr>
          <w:highlight w:val="yellow"/>
        </w:rPr>
        <w:t>API Name</w:t>
      </w:r>
      <w:r w:rsidR="004F710D" w:rsidRPr="00305D75">
        <w:t xml:space="preserve"> in vivo. Therefore, the drug loading in the lipid mixture may influence the dissolution of finished product. To evaluate the effect of drug loading on dissolution, three different formulations with drug loading of </w:t>
      </w:r>
      <w:r w:rsidR="004F710D" w:rsidRPr="00323160">
        <w:rPr>
          <w:highlight w:val="yellow"/>
        </w:rPr>
        <w:t>4.88%, 6.02% and 7.87</w:t>
      </w:r>
      <w:r w:rsidR="004F710D" w:rsidRPr="00305D75">
        <w:t xml:space="preserve">% for </w:t>
      </w:r>
      <w:r w:rsidR="00191124" w:rsidRPr="00323160">
        <w:rPr>
          <w:highlight w:val="yellow"/>
        </w:rPr>
        <w:t>Product Name</w:t>
      </w:r>
      <w:r w:rsidR="004F710D" w:rsidRPr="00323160">
        <w:rPr>
          <w:highlight w:val="yellow"/>
        </w:rPr>
        <w:t xml:space="preserve"> </w:t>
      </w:r>
      <w:r w:rsidR="004F710D" w:rsidRPr="00305D75">
        <w:t xml:space="preserve"> mg were prepared and manually filled into Size 00 gelatin capsules. Brief manufacturing procedure is as follows for each batch.</w:t>
      </w:r>
    </w:p>
    <w:p w14:paraId="69907B15" w14:textId="7DE167E3" w:rsidR="004F710D" w:rsidRPr="00305D75" w:rsidRDefault="004F710D" w:rsidP="004F710D">
      <w:pPr>
        <w:pStyle w:val="Paragraph"/>
        <w:spacing w:line="360" w:lineRule="auto"/>
        <w:jc w:val="both"/>
      </w:pPr>
      <w:r w:rsidRPr="00305D75">
        <w:t xml:space="preserve">The </w:t>
      </w:r>
      <w:r w:rsidR="00F15FFF" w:rsidRPr="00F15FFF">
        <w:rPr>
          <w:highlight w:val="yellow"/>
        </w:rPr>
        <w:t>API Name</w:t>
      </w:r>
      <w:r w:rsidRPr="00305D75">
        <w:t xml:space="preserve"> was mixed </w:t>
      </w:r>
      <w:r w:rsidRPr="009B579A">
        <w:t xml:space="preserve">with </w:t>
      </w:r>
      <w:r w:rsidR="00FA45AF" w:rsidRPr="00323160">
        <w:rPr>
          <w:highlight w:val="yellow"/>
        </w:rPr>
        <w:t>excipient 1</w:t>
      </w:r>
      <w:r w:rsidR="00FA45AF" w:rsidRPr="00323160">
        <w:t xml:space="preserve"> </w:t>
      </w:r>
      <w:r w:rsidRPr="009B579A">
        <w:t xml:space="preserve">and </w:t>
      </w:r>
      <w:r w:rsidR="00FA45AF" w:rsidRPr="00323160">
        <w:rPr>
          <w:highlight w:val="yellow"/>
        </w:rPr>
        <w:t>excipient 1</w:t>
      </w:r>
      <w:r w:rsidR="00FA45AF" w:rsidRPr="00323160">
        <w:t xml:space="preserve"> </w:t>
      </w:r>
      <w:r w:rsidRPr="009B579A">
        <w:t>in a</w:t>
      </w:r>
      <w:r w:rsidRPr="00305D75">
        <w:t xml:space="preserve"> 1:3:0.004 ratio. The mixture was homogenized for 5 minutes at 2000 rpm. The </w:t>
      </w:r>
      <w:r w:rsidRPr="009B579A">
        <w:t xml:space="preserve">rest of </w:t>
      </w:r>
      <w:r w:rsidR="00FA45AF" w:rsidRPr="00323160">
        <w:rPr>
          <w:highlight w:val="yellow"/>
        </w:rPr>
        <w:t>excipient 1</w:t>
      </w:r>
      <w:r w:rsidR="00FA45AF" w:rsidRPr="00323160">
        <w:t xml:space="preserve"> </w:t>
      </w:r>
      <w:r w:rsidRPr="009B579A">
        <w:t xml:space="preserve">, </w:t>
      </w:r>
      <w:r w:rsidR="00FA45AF" w:rsidRPr="00323160">
        <w:rPr>
          <w:highlight w:val="yellow"/>
        </w:rPr>
        <w:t>excipient 1</w:t>
      </w:r>
      <w:r w:rsidR="00FA45AF" w:rsidRPr="00323160">
        <w:t xml:space="preserve"> </w:t>
      </w:r>
      <w:r w:rsidRPr="009B579A">
        <w:t xml:space="preserve">and </w:t>
      </w:r>
      <w:r w:rsidR="00FA45AF" w:rsidRPr="00323160">
        <w:rPr>
          <w:highlight w:val="yellow"/>
        </w:rPr>
        <w:t>excipient 1</w:t>
      </w:r>
      <w:r w:rsidR="00FA45AF" w:rsidRPr="00305D75">
        <w:rPr>
          <w:sz w:val="20"/>
          <w:szCs w:val="20"/>
        </w:rPr>
        <w:t xml:space="preserve"> </w:t>
      </w:r>
      <w:r w:rsidRPr="00305D75">
        <w:t xml:space="preserve">were melted and mixed in glass beaker at product temperature of 50°C. The homogenized </w:t>
      </w:r>
      <w:r w:rsidR="00F15FFF" w:rsidRPr="00F15FFF">
        <w:rPr>
          <w:highlight w:val="yellow"/>
        </w:rPr>
        <w:t>API Name</w:t>
      </w:r>
      <w:r w:rsidRPr="00305D75">
        <w:t xml:space="preserve"> suspension was added to the solution in beaker and the suspension was mixed. Suspension was cooled to 45ºC. Mixing was continued while holding the active suspension by maintaining the temperature of 45ºC</w:t>
      </w:r>
      <w:r w:rsidRPr="00305D75" w:rsidDel="00171C1A">
        <w:t xml:space="preserve"> </w:t>
      </w:r>
      <w:r w:rsidRPr="00305D75">
        <w:t xml:space="preserve">under nitrogen blanket. The active suspension from each batch was filled manually into Size </w:t>
      </w:r>
      <w:r w:rsidR="00FA45AF" w:rsidRPr="00323160">
        <w:rPr>
          <w:highlight w:val="yellow"/>
        </w:rPr>
        <w:t>XX</w:t>
      </w:r>
      <w:r w:rsidR="00FA45AF" w:rsidRPr="00305D75">
        <w:t xml:space="preserve"> </w:t>
      </w:r>
      <w:r w:rsidRPr="00305D75">
        <w:t xml:space="preserve">gelatin capsules. Formulation composition for each batch is presented in </w:t>
      </w:r>
      <w:r w:rsidRPr="00305D75">
        <w:fldChar w:fldCharType="begin"/>
      </w:r>
      <w:r w:rsidRPr="00305D75">
        <w:instrText xml:space="preserve"> REF _Ref121405671 \h </w:instrText>
      </w:r>
      <w:r w:rsidR="00305D75">
        <w:instrText xml:space="preserve"> \* MERGEFORMAT </w:instrText>
      </w:r>
      <w:r w:rsidRPr="00305D75">
        <w:fldChar w:fldCharType="separate"/>
      </w:r>
      <w:r w:rsidR="00BB1413" w:rsidRPr="00305D75">
        <w:t>Table</w:t>
      </w:r>
      <w:r w:rsidR="00EA7A40">
        <w:t xml:space="preserve"> </w:t>
      </w:r>
      <w:r w:rsidR="00BB1413">
        <w:t>20</w:t>
      </w:r>
      <w:r w:rsidRPr="00305D75">
        <w:fldChar w:fldCharType="end"/>
      </w:r>
      <w:r w:rsidRPr="00305D75">
        <w:t xml:space="preserve">. The effect of drug loading on dissolution profile of each of the formulation was compared and presented in </w:t>
      </w:r>
      <w:r w:rsidRPr="00305D75">
        <w:fldChar w:fldCharType="begin"/>
      </w:r>
      <w:r w:rsidRPr="00305D75">
        <w:instrText xml:space="preserve"> REF _Ref121405607 \h </w:instrText>
      </w:r>
      <w:r w:rsidR="00305D75">
        <w:instrText xml:space="preserve"> \* MERGEFORMAT </w:instrText>
      </w:r>
      <w:r w:rsidRPr="00305D75">
        <w:fldChar w:fldCharType="separate"/>
      </w:r>
      <w:r w:rsidR="00BB1413" w:rsidRPr="00305D75">
        <w:t>Table</w:t>
      </w:r>
      <w:r w:rsidR="00EA7A40">
        <w:t xml:space="preserve"> </w:t>
      </w:r>
      <w:r w:rsidR="00BB1413">
        <w:t>21</w:t>
      </w:r>
      <w:r w:rsidRPr="00305D75">
        <w:fldChar w:fldCharType="end"/>
      </w:r>
      <w:r w:rsidRPr="00305D75">
        <w:t xml:space="preserve"> and </w:t>
      </w:r>
      <w:r w:rsidRPr="00305D75">
        <w:fldChar w:fldCharType="begin"/>
      </w:r>
      <w:r w:rsidRPr="00305D75">
        <w:instrText xml:space="preserve"> REF _Ref113365048 \h </w:instrText>
      </w:r>
      <w:r w:rsidR="00305D75">
        <w:instrText xml:space="preserve"> \* MERGEFORMAT </w:instrText>
      </w:r>
      <w:r w:rsidRPr="00305D75">
        <w:fldChar w:fldCharType="separate"/>
      </w:r>
      <w:r w:rsidR="00BB1413" w:rsidRPr="00305D75">
        <w:t>Figure</w:t>
      </w:r>
      <w:r w:rsidR="00EA7A40">
        <w:t xml:space="preserve"> </w:t>
      </w:r>
      <w:r w:rsidR="00BB1413">
        <w:t>12</w:t>
      </w:r>
      <w:r w:rsidRPr="00305D75">
        <w:fldChar w:fldCharType="end"/>
      </w:r>
      <w:r w:rsidRPr="00305D75">
        <w:t>.</w:t>
      </w:r>
    </w:p>
    <w:p w14:paraId="66CEBA4E" w14:textId="77777777" w:rsidR="004F710D" w:rsidRPr="00305D75" w:rsidRDefault="004F710D" w:rsidP="004F710D">
      <w:pPr>
        <w:spacing w:before="0" w:after="200" w:line="276" w:lineRule="auto"/>
        <w:rPr>
          <w:b/>
        </w:rPr>
      </w:pPr>
      <w:bookmarkStart w:id="200" w:name="_Ref121405512"/>
      <w:r w:rsidRPr="00305D75">
        <w:br w:type="page"/>
      </w:r>
    </w:p>
    <w:p w14:paraId="23CE2ED6" w14:textId="0D732953" w:rsidR="004F710D" w:rsidRPr="00305D75" w:rsidRDefault="004F710D" w:rsidP="004F710D">
      <w:pPr>
        <w:pStyle w:val="TableTitle"/>
        <w:spacing w:before="0" w:after="0"/>
      </w:pPr>
      <w:bookmarkStart w:id="201" w:name="_Ref121405671"/>
      <w:bookmarkStart w:id="202" w:name="_Toc153976576"/>
      <w:bookmarkStart w:id="203" w:name="_Toc153977370"/>
      <w:bookmarkStart w:id="204" w:name="_Toc209095018"/>
      <w:r w:rsidRPr="00305D75">
        <w:rPr>
          <w:rFonts w:ascii="Times New Roman" w:hAnsi="Times New Roman"/>
          <w:color w:val="auto"/>
        </w:rPr>
        <w:lastRenderedPageBreak/>
        <w:t>Table</w:t>
      </w:r>
      <w:r w:rsidR="00EA7A40">
        <w:rPr>
          <w:rFonts w:ascii="Times New Roman" w:hAnsi="Times New Roman"/>
          <w:color w:val="auto"/>
        </w:rPr>
        <w:t xml:space="preserve"> </w:t>
      </w:r>
      <w:r w:rsidRPr="00305D75">
        <w:rPr>
          <w:rFonts w:ascii="Times New Roman" w:hAnsi="Times New Roman"/>
          <w:color w:val="auto"/>
        </w:rPr>
        <w:fldChar w:fldCharType="begin"/>
      </w:r>
      <w:r w:rsidRPr="00305D75">
        <w:rPr>
          <w:rFonts w:ascii="Times New Roman" w:hAnsi="Times New Roman"/>
          <w:color w:val="auto"/>
        </w:rPr>
        <w:instrText xml:space="preserve"> SEQ Table \* ARABIC </w:instrText>
      </w:r>
      <w:r w:rsidRPr="00305D75">
        <w:rPr>
          <w:rFonts w:ascii="Times New Roman" w:hAnsi="Times New Roman"/>
          <w:color w:val="auto"/>
        </w:rPr>
        <w:fldChar w:fldCharType="separate"/>
      </w:r>
      <w:r w:rsidR="00BB1413">
        <w:rPr>
          <w:rFonts w:ascii="Times New Roman" w:hAnsi="Times New Roman"/>
          <w:noProof/>
          <w:color w:val="auto"/>
        </w:rPr>
        <w:t>15</w:t>
      </w:r>
      <w:r w:rsidRPr="00305D75">
        <w:rPr>
          <w:rFonts w:ascii="Times New Roman" w:hAnsi="Times New Roman"/>
          <w:color w:val="auto"/>
        </w:rPr>
        <w:fldChar w:fldCharType="end"/>
      </w:r>
      <w:bookmarkEnd w:id="200"/>
      <w:bookmarkEnd w:id="201"/>
      <w:r w:rsidRPr="00305D75">
        <w:rPr>
          <w:rFonts w:ascii="Times New Roman" w:hAnsi="Times New Roman"/>
          <w:color w:val="auto"/>
        </w:rPr>
        <w:t>.</w:t>
      </w:r>
      <w:r w:rsidRPr="00305D75">
        <w:rPr>
          <w:rFonts w:ascii="Times New Roman" w:hAnsi="Times New Roman"/>
          <w:color w:val="auto"/>
        </w:rPr>
        <w:tab/>
      </w:r>
      <w:r w:rsidRPr="00305D75">
        <w:rPr>
          <w:rFonts w:ascii="Times New Roman" w:hAnsi="Times New Roman"/>
        </w:rPr>
        <w:t>Formulation composition for different l</w:t>
      </w:r>
      <w:r w:rsidRPr="00305D75">
        <w:rPr>
          <w:rFonts w:ascii="Times New Roman" w:hAnsi="Times New Roman"/>
          <w:color w:val="auto"/>
        </w:rPr>
        <w:t>evel of drug loading formulations</w:t>
      </w:r>
      <w:bookmarkEnd w:id="202"/>
      <w:bookmarkEnd w:id="203"/>
      <w:bookmarkEnd w:id="204"/>
    </w:p>
    <w:tbl>
      <w:tblPr>
        <w:tblW w:w="9358" w:type="dxa"/>
        <w:tblLook w:val="04A0" w:firstRow="1" w:lastRow="0" w:firstColumn="1" w:lastColumn="0" w:noHBand="0" w:noVBand="1"/>
      </w:tblPr>
      <w:tblGrid>
        <w:gridCol w:w="1602"/>
        <w:gridCol w:w="1018"/>
        <w:gridCol w:w="1572"/>
        <w:gridCol w:w="1011"/>
        <w:gridCol w:w="1572"/>
        <w:gridCol w:w="1011"/>
        <w:gridCol w:w="1572"/>
      </w:tblGrid>
      <w:tr w:rsidR="004F710D" w:rsidRPr="00305D75" w14:paraId="5EEA2A5E" w14:textId="77777777" w:rsidTr="005C35BA">
        <w:trPr>
          <w:trHeight w:val="408"/>
        </w:trPr>
        <w:tc>
          <w:tcPr>
            <w:tcW w:w="0" w:type="auto"/>
            <w:vMerge w:val="restar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37E77BD1" w14:textId="77777777" w:rsidR="004F710D" w:rsidRPr="00305D75" w:rsidRDefault="004F710D" w:rsidP="00BC6976">
            <w:pPr>
              <w:spacing w:before="0"/>
              <w:jc w:val="center"/>
              <w:rPr>
                <w:b/>
                <w:bCs/>
                <w:color w:val="000000"/>
                <w:sz w:val="22"/>
                <w:szCs w:val="22"/>
              </w:rPr>
            </w:pPr>
            <w:r w:rsidRPr="00305D75">
              <w:rPr>
                <w:b/>
                <w:bCs/>
                <w:color w:val="000000"/>
                <w:sz w:val="22"/>
                <w:szCs w:val="22"/>
              </w:rPr>
              <w:t>Ingredients</w:t>
            </w:r>
          </w:p>
        </w:tc>
        <w:tc>
          <w:tcPr>
            <w:tcW w:w="0" w:type="auto"/>
            <w:gridSpan w:val="2"/>
            <w:tcBorders>
              <w:top w:val="single" w:sz="4" w:space="0" w:color="auto"/>
              <w:left w:val="nil"/>
              <w:bottom w:val="single" w:sz="4" w:space="0" w:color="auto"/>
              <w:right w:val="single" w:sz="4" w:space="0" w:color="auto"/>
            </w:tcBorders>
            <w:shd w:val="clear" w:color="auto" w:fill="DAEEF3" w:themeFill="accent5" w:themeFillTint="33"/>
            <w:vAlign w:val="center"/>
          </w:tcPr>
          <w:p w14:paraId="4685E3FB" w14:textId="29AEC21A" w:rsidR="004F710D" w:rsidRPr="00305D75" w:rsidRDefault="004F710D" w:rsidP="00BC6976">
            <w:pPr>
              <w:spacing w:before="0"/>
              <w:jc w:val="center"/>
              <w:rPr>
                <w:b/>
                <w:bCs/>
                <w:color w:val="000000"/>
                <w:sz w:val="22"/>
                <w:szCs w:val="22"/>
              </w:rPr>
            </w:pPr>
            <w:r w:rsidRPr="00305D75">
              <w:rPr>
                <w:b/>
                <w:bCs/>
                <w:color w:val="000000"/>
                <w:sz w:val="22"/>
                <w:szCs w:val="22"/>
              </w:rPr>
              <w:t xml:space="preserve">Batch # </w:t>
            </w:r>
            <w:r w:rsidR="00F15FFF" w:rsidRPr="00F15FFF">
              <w:rPr>
                <w:b/>
                <w:bCs/>
                <w:color w:val="000000"/>
                <w:sz w:val="22"/>
                <w:szCs w:val="22"/>
                <w:highlight w:val="yellow"/>
              </w:rPr>
              <w:t>xxxxx</w:t>
            </w:r>
          </w:p>
        </w:tc>
        <w:tc>
          <w:tcPr>
            <w:tcW w:w="0" w:type="auto"/>
            <w:gridSpan w:val="2"/>
            <w:tcBorders>
              <w:top w:val="single" w:sz="4" w:space="0" w:color="auto"/>
              <w:left w:val="nil"/>
              <w:bottom w:val="single" w:sz="4" w:space="0" w:color="auto"/>
              <w:right w:val="single" w:sz="4" w:space="0" w:color="auto"/>
            </w:tcBorders>
            <w:shd w:val="clear" w:color="auto" w:fill="DAEEF3" w:themeFill="accent5" w:themeFillTint="33"/>
            <w:vAlign w:val="center"/>
          </w:tcPr>
          <w:p w14:paraId="1987F2F8" w14:textId="3BA58C21" w:rsidR="004F710D" w:rsidRPr="00305D75" w:rsidRDefault="004F710D" w:rsidP="00BC6976">
            <w:pPr>
              <w:spacing w:before="0"/>
              <w:jc w:val="center"/>
              <w:rPr>
                <w:b/>
                <w:bCs/>
                <w:color w:val="000000"/>
                <w:sz w:val="22"/>
                <w:szCs w:val="22"/>
              </w:rPr>
            </w:pPr>
            <w:r w:rsidRPr="00305D75">
              <w:rPr>
                <w:b/>
                <w:bCs/>
                <w:color w:val="000000"/>
                <w:sz w:val="22"/>
                <w:szCs w:val="22"/>
              </w:rPr>
              <w:t xml:space="preserve">Batch # </w:t>
            </w:r>
            <w:r w:rsidR="00F15FFF" w:rsidRPr="00F15FFF">
              <w:rPr>
                <w:b/>
                <w:bCs/>
                <w:color w:val="000000"/>
                <w:sz w:val="22"/>
                <w:szCs w:val="22"/>
                <w:highlight w:val="yellow"/>
              </w:rPr>
              <w:t>xxxxx</w:t>
            </w:r>
          </w:p>
        </w:tc>
        <w:tc>
          <w:tcPr>
            <w:tcW w:w="0" w:type="auto"/>
            <w:gridSpan w:val="2"/>
            <w:tcBorders>
              <w:top w:val="single" w:sz="4" w:space="0" w:color="auto"/>
              <w:left w:val="nil"/>
              <w:bottom w:val="single" w:sz="4" w:space="0" w:color="auto"/>
              <w:right w:val="single" w:sz="4" w:space="0" w:color="auto"/>
            </w:tcBorders>
            <w:shd w:val="clear" w:color="auto" w:fill="DAEEF3" w:themeFill="accent5" w:themeFillTint="33"/>
            <w:vAlign w:val="center"/>
          </w:tcPr>
          <w:p w14:paraId="0F80E552" w14:textId="13815FB2" w:rsidR="004F710D" w:rsidRPr="00305D75" w:rsidRDefault="004F710D" w:rsidP="00BC6976">
            <w:pPr>
              <w:spacing w:before="0"/>
              <w:jc w:val="center"/>
              <w:rPr>
                <w:b/>
                <w:bCs/>
                <w:color w:val="000000"/>
                <w:sz w:val="22"/>
                <w:szCs w:val="22"/>
              </w:rPr>
            </w:pPr>
            <w:r w:rsidRPr="00305D75">
              <w:rPr>
                <w:b/>
                <w:bCs/>
                <w:color w:val="000000"/>
                <w:sz w:val="22"/>
                <w:szCs w:val="22"/>
              </w:rPr>
              <w:t xml:space="preserve">Batch # </w:t>
            </w:r>
            <w:r w:rsidR="00F15FFF" w:rsidRPr="00F15FFF">
              <w:rPr>
                <w:b/>
                <w:bCs/>
                <w:color w:val="000000"/>
                <w:sz w:val="22"/>
                <w:szCs w:val="22"/>
                <w:highlight w:val="yellow"/>
              </w:rPr>
              <w:t>xxxxx</w:t>
            </w:r>
          </w:p>
        </w:tc>
      </w:tr>
      <w:tr w:rsidR="005A3F2E" w:rsidRPr="00305D75" w14:paraId="15208FB5" w14:textId="77777777" w:rsidTr="005C35BA">
        <w:trPr>
          <w:trHeight w:val="408"/>
        </w:trPr>
        <w:tc>
          <w:tcPr>
            <w:tcW w:w="0" w:type="auto"/>
            <w:vMerge/>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58683F19" w14:textId="77777777" w:rsidR="004F710D" w:rsidRPr="00305D75" w:rsidRDefault="004F710D" w:rsidP="00BC6976">
            <w:pPr>
              <w:spacing w:before="0"/>
              <w:jc w:val="center"/>
              <w:rPr>
                <w:b/>
                <w:bCs/>
                <w:color w:val="000000"/>
                <w:sz w:val="22"/>
                <w:szCs w:val="22"/>
              </w:rPr>
            </w:pPr>
          </w:p>
        </w:tc>
        <w:tc>
          <w:tcPr>
            <w:tcW w:w="0" w:type="auto"/>
            <w:tcBorders>
              <w:top w:val="single" w:sz="4" w:space="0" w:color="auto"/>
              <w:left w:val="nil"/>
              <w:bottom w:val="single" w:sz="4" w:space="0" w:color="auto"/>
              <w:right w:val="single" w:sz="4" w:space="0" w:color="auto"/>
            </w:tcBorders>
            <w:shd w:val="clear" w:color="auto" w:fill="DAEEF3" w:themeFill="accent5" w:themeFillTint="33"/>
            <w:vAlign w:val="center"/>
          </w:tcPr>
          <w:p w14:paraId="324991F3" w14:textId="77777777" w:rsidR="004F710D" w:rsidRPr="00305D75" w:rsidRDefault="004F710D" w:rsidP="00BC6976">
            <w:pPr>
              <w:spacing w:before="0"/>
              <w:jc w:val="center"/>
              <w:rPr>
                <w:b/>
                <w:bCs/>
                <w:color w:val="000000"/>
                <w:sz w:val="22"/>
                <w:szCs w:val="22"/>
              </w:rPr>
            </w:pPr>
            <w:r w:rsidRPr="00305D75">
              <w:rPr>
                <w:b/>
                <w:bCs/>
                <w:color w:val="000000"/>
                <w:sz w:val="22"/>
                <w:szCs w:val="22"/>
              </w:rPr>
              <w:t>%w/w</w:t>
            </w:r>
          </w:p>
        </w:tc>
        <w:tc>
          <w:tcPr>
            <w:tcW w:w="0" w:type="auto"/>
            <w:tcBorders>
              <w:top w:val="single" w:sz="4" w:space="0" w:color="auto"/>
              <w:left w:val="nil"/>
              <w:bottom w:val="single" w:sz="4" w:space="0" w:color="auto"/>
              <w:right w:val="single" w:sz="4" w:space="0" w:color="auto"/>
            </w:tcBorders>
            <w:shd w:val="clear" w:color="auto" w:fill="DAEEF3" w:themeFill="accent5" w:themeFillTint="33"/>
            <w:vAlign w:val="center"/>
          </w:tcPr>
          <w:p w14:paraId="4B70F862" w14:textId="77777777" w:rsidR="004F710D" w:rsidRPr="00305D75" w:rsidRDefault="004F710D" w:rsidP="00BC6976">
            <w:pPr>
              <w:spacing w:before="0"/>
              <w:jc w:val="center"/>
              <w:rPr>
                <w:b/>
                <w:bCs/>
                <w:color w:val="000000"/>
                <w:sz w:val="22"/>
                <w:szCs w:val="22"/>
              </w:rPr>
            </w:pPr>
            <w:r w:rsidRPr="00305D75">
              <w:rPr>
                <w:b/>
                <w:bCs/>
                <w:color w:val="000000"/>
                <w:sz w:val="22"/>
                <w:szCs w:val="22"/>
              </w:rPr>
              <w:t>mg/capsule</w:t>
            </w:r>
          </w:p>
        </w:tc>
        <w:tc>
          <w:tcPr>
            <w:tcW w:w="0" w:type="auto"/>
            <w:tcBorders>
              <w:top w:val="single" w:sz="4" w:space="0" w:color="auto"/>
              <w:left w:val="nil"/>
              <w:bottom w:val="single" w:sz="4" w:space="0" w:color="auto"/>
              <w:right w:val="single" w:sz="4" w:space="0" w:color="auto"/>
            </w:tcBorders>
            <w:shd w:val="clear" w:color="auto" w:fill="DAEEF3" w:themeFill="accent5" w:themeFillTint="33"/>
            <w:vAlign w:val="center"/>
          </w:tcPr>
          <w:p w14:paraId="47F5B107" w14:textId="77777777" w:rsidR="004F710D" w:rsidRPr="00305D75" w:rsidRDefault="004F710D" w:rsidP="00BC6976">
            <w:pPr>
              <w:spacing w:before="0"/>
              <w:jc w:val="center"/>
              <w:rPr>
                <w:b/>
                <w:bCs/>
                <w:color w:val="000000"/>
                <w:sz w:val="22"/>
                <w:szCs w:val="22"/>
              </w:rPr>
            </w:pPr>
            <w:r w:rsidRPr="00305D75">
              <w:rPr>
                <w:b/>
                <w:bCs/>
                <w:color w:val="000000"/>
                <w:sz w:val="22"/>
                <w:szCs w:val="22"/>
              </w:rPr>
              <w:t>%w/w</w:t>
            </w:r>
          </w:p>
        </w:tc>
        <w:tc>
          <w:tcPr>
            <w:tcW w:w="0" w:type="auto"/>
            <w:tcBorders>
              <w:top w:val="single" w:sz="4" w:space="0" w:color="auto"/>
              <w:left w:val="nil"/>
              <w:bottom w:val="single" w:sz="4" w:space="0" w:color="auto"/>
              <w:right w:val="single" w:sz="4" w:space="0" w:color="auto"/>
            </w:tcBorders>
            <w:shd w:val="clear" w:color="auto" w:fill="DAEEF3" w:themeFill="accent5" w:themeFillTint="33"/>
            <w:vAlign w:val="center"/>
          </w:tcPr>
          <w:p w14:paraId="379522D3" w14:textId="77777777" w:rsidR="004F710D" w:rsidRPr="00305D75" w:rsidRDefault="004F710D" w:rsidP="00BC6976">
            <w:pPr>
              <w:spacing w:before="0"/>
              <w:jc w:val="center"/>
              <w:rPr>
                <w:b/>
                <w:bCs/>
                <w:color w:val="000000"/>
                <w:sz w:val="22"/>
                <w:szCs w:val="22"/>
              </w:rPr>
            </w:pPr>
            <w:r w:rsidRPr="00305D75">
              <w:rPr>
                <w:b/>
                <w:bCs/>
                <w:color w:val="000000"/>
                <w:sz w:val="22"/>
                <w:szCs w:val="22"/>
              </w:rPr>
              <w:t>mg/capsule</w:t>
            </w:r>
          </w:p>
        </w:tc>
        <w:tc>
          <w:tcPr>
            <w:tcW w:w="0" w:type="auto"/>
            <w:tcBorders>
              <w:top w:val="single" w:sz="4" w:space="0" w:color="auto"/>
              <w:left w:val="nil"/>
              <w:bottom w:val="single" w:sz="4" w:space="0" w:color="auto"/>
              <w:right w:val="single" w:sz="4" w:space="0" w:color="auto"/>
            </w:tcBorders>
            <w:shd w:val="clear" w:color="auto" w:fill="DAEEF3" w:themeFill="accent5" w:themeFillTint="33"/>
            <w:vAlign w:val="center"/>
          </w:tcPr>
          <w:p w14:paraId="6F65C4DA" w14:textId="77777777" w:rsidR="004F710D" w:rsidRPr="00305D75" w:rsidRDefault="004F710D" w:rsidP="00BC6976">
            <w:pPr>
              <w:spacing w:before="0"/>
              <w:jc w:val="center"/>
              <w:rPr>
                <w:b/>
                <w:bCs/>
                <w:color w:val="000000"/>
                <w:sz w:val="22"/>
                <w:szCs w:val="22"/>
              </w:rPr>
            </w:pPr>
            <w:r w:rsidRPr="00305D75">
              <w:rPr>
                <w:b/>
                <w:bCs/>
                <w:color w:val="000000"/>
                <w:sz w:val="22"/>
                <w:szCs w:val="22"/>
              </w:rPr>
              <w:t>%w/w</w:t>
            </w:r>
          </w:p>
        </w:tc>
        <w:tc>
          <w:tcPr>
            <w:tcW w:w="0" w:type="auto"/>
            <w:tcBorders>
              <w:top w:val="single" w:sz="4" w:space="0" w:color="auto"/>
              <w:left w:val="nil"/>
              <w:bottom w:val="single" w:sz="4" w:space="0" w:color="auto"/>
              <w:right w:val="single" w:sz="4" w:space="0" w:color="auto"/>
            </w:tcBorders>
            <w:shd w:val="clear" w:color="auto" w:fill="DAEEF3" w:themeFill="accent5" w:themeFillTint="33"/>
            <w:vAlign w:val="center"/>
          </w:tcPr>
          <w:p w14:paraId="2E3DD4FC" w14:textId="77777777" w:rsidR="004F710D" w:rsidRPr="00305D75" w:rsidRDefault="004F710D" w:rsidP="00BC6976">
            <w:pPr>
              <w:spacing w:before="0"/>
              <w:jc w:val="center"/>
              <w:rPr>
                <w:b/>
                <w:bCs/>
                <w:color w:val="000000"/>
                <w:sz w:val="22"/>
                <w:szCs w:val="22"/>
              </w:rPr>
            </w:pPr>
            <w:r w:rsidRPr="00305D75">
              <w:rPr>
                <w:b/>
                <w:bCs/>
                <w:color w:val="000000"/>
                <w:sz w:val="22"/>
                <w:szCs w:val="22"/>
              </w:rPr>
              <w:t>mg/capsule</w:t>
            </w:r>
          </w:p>
        </w:tc>
      </w:tr>
      <w:tr w:rsidR="004F710D" w:rsidRPr="00305D75" w14:paraId="6285D344" w14:textId="77777777" w:rsidTr="005C35BA">
        <w:trPr>
          <w:trHeight w:val="544"/>
        </w:trPr>
        <w:tc>
          <w:tcPr>
            <w:tcW w:w="0" w:type="auto"/>
            <w:tcBorders>
              <w:top w:val="single" w:sz="4" w:space="0" w:color="auto"/>
              <w:left w:val="single" w:sz="4" w:space="0" w:color="auto"/>
              <w:bottom w:val="single" w:sz="4" w:space="0" w:color="auto"/>
              <w:right w:val="single" w:sz="4" w:space="0" w:color="auto"/>
            </w:tcBorders>
            <w:vAlign w:val="center"/>
          </w:tcPr>
          <w:p w14:paraId="1D35C329" w14:textId="30623670" w:rsidR="004F710D" w:rsidRPr="00323160" w:rsidRDefault="00984B1A" w:rsidP="00BC6976">
            <w:pPr>
              <w:spacing w:before="0"/>
              <w:jc w:val="both"/>
              <w:rPr>
                <w:color w:val="000000"/>
                <w:highlight w:val="green"/>
              </w:rPr>
            </w:pPr>
            <w:r w:rsidRPr="00323160">
              <w:rPr>
                <w:highlight w:val="yellow"/>
              </w:rPr>
              <w:t xml:space="preserve">API </w:t>
            </w:r>
          </w:p>
        </w:tc>
        <w:tc>
          <w:tcPr>
            <w:tcW w:w="0" w:type="auto"/>
            <w:tcBorders>
              <w:top w:val="nil"/>
              <w:left w:val="nil"/>
              <w:bottom w:val="single" w:sz="4" w:space="0" w:color="auto"/>
              <w:right w:val="single" w:sz="4" w:space="0" w:color="auto"/>
            </w:tcBorders>
            <w:vAlign w:val="center"/>
          </w:tcPr>
          <w:p w14:paraId="328CBC69" w14:textId="42CF2999" w:rsidR="004F710D" w:rsidRPr="007303BA" w:rsidRDefault="004F710D" w:rsidP="00BC6976">
            <w:pPr>
              <w:spacing w:before="0"/>
              <w:jc w:val="center"/>
              <w:rPr>
                <w:color w:val="000000"/>
                <w:sz w:val="22"/>
                <w:szCs w:val="22"/>
                <w:highlight w:val="green"/>
              </w:rPr>
            </w:pPr>
          </w:p>
        </w:tc>
        <w:tc>
          <w:tcPr>
            <w:tcW w:w="0" w:type="auto"/>
            <w:tcBorders>
              <w:top w:val="nil"/>
              <w:left w:val="nil"/>
              <w:bottom w:val="single" w:sz="4" w:space="0" w:color="auto"/>
              <w:right w:val="single" w:sz="4" w:space="0" w:color="auto"/>
            </w:tcBorders>
            <w:vAlign w:val="center"/>
          </w:tcPr>
          <w:p w14:paraId="5C24CAAE" w14:textId="207BB44A" w:rsidR="004F710D" w:rsidRPr="007303BA" w:rsidRDefault="004F710D" w:rsidP="00BC6976">
            <w:pPr>
              <w:spacing w:before="0"/>
              <w:jc w:val="center"/>
              <w:rPr>
                <w:color w:val="000000"/>
                <w:sz w:val="22"/>
                <w:szCs w:val="22"/>
                <w:highlight w:val="green"/>
              </w:rPr>
            </w:pPr>
          </w:p>
        </w:tc>
        <w:tc>
          <w:tcPr>
            <w:tcW w:w="0" w:type="auto"/>
            <w:tcBorders>
              <w:top w:val="nil"/>
              <w:left w:val="nil"/>
              <w:bottom w:val="single" w:sz="4" w:space="0" w:color="auto"/>
              <w:right w:val="single" w:sz="4" w:space="0" w:color="auto"/>
            </w:tcBorders>
            <w:vAlign w:val="center"/>
          </w:tcPr>
          <w:p w14:paraId="0A805A71" w14:textId="44C04F54" w:rsidR="004F710D" w:rsidRPr="007303BA" w:rsidRDefault="004F710D" w:rsidP="00BC6976">
            <w:pPr>
              <w:spacing w:before="0"/>
              <w:jc w:val="center"/>
              <w:rPr>
                <w:color w:val="000000"/>
                <w:sz w:val="22"/>
                <w:szCs w:val="22"/>
                <w:highlight w:val="green"/>
              </w:rPr>
            </w:pPr>
          </w:p>
        </w:tc>
        <w:tc>
          <w:tcPr>
            <w:tcW w:w="0" w:type="auto"/>
            <w:tcBorders>
              <w:top w:val="nil"/>
              <w:left w:val="nil"/>
              <w:bottom w:val="single" w:sz="4" w:space="0" w:color="auto"/>
              <w:right w:val="single" w:sz="4" w:space="0" w:color="auto"/>
            </w:tcBorders>
            <w:vAlign w:val="center"/>
          </w:tcPr>
          <w:p w14:paraId="791A63BC" w14:textId="20B01831" w:rsidR="004F710D" w:rsidRPr="007303BA" w:rsidRDefault="004F710D" w:rsidP="00BC6976">
            <w:pPr>
              <w:spacing w:before="0"/>
              <w:jc w:val="center"/>
              <w:rPr>
                <w:color w:val="000000"/>
                <w:sz w:val="22"/>
                <w:szCs w:val="22"/>
                <w:highlight w:val="green"/>
              </w:rPr>
            </w:pPr>
          </w:p>
        </w:tc>
        <w:tc>
          <w:tcPr>
            <w:tcW w:w="0" w:type="auto"/>
            <w:tcBorders>
              <w:top w:val="nil"/>
              <w:left w:val="nil"/>
              <w:bottom w:val="single" w:sz="4" w:space="0" w:color="auto"/>
              <w:right w:val="single" w:sz="4" w:space="0" w:color="auto"/>
            </w:tcBorders>
            <w:vAlign w:val="center"/>
          </w:tcPr>
          <w:p w14:paraId="04711677" w14:textId="1E9CDF01" w:rsidR="004F710D" w:rsidRPr="007303BA" w:rsidRDefault="004F710D" w:rsidP="00BC6976">
            <w:pPr>
              <w:spacing w:before="0"/>
              <w:jc w:val="center"/>
              <w:rPr>
                <w:color w:val="000000"/>
                <w:sz w:val="22"/>
                <w:szCs w:val="22"/>
                <w:highlight w:val="green"/>
              </w:rPr>
            </w:pPr>
          </w:p>
        </w:tc>
        <w:tc>
          <w:tcPr>
            <w:tcW w:w="0" w:type="auto"/>
            <w:tcBorders>
              <w:top w:val="nil"/>
              <w:left w:val="nil"/>
              <w:bottom w:val="single" w:sz="4" w:space="0" w:color="auto"/>
              <w:right w:val="single" w:sz="4" w:space="0" w:color="auto"/>
            </w:tcBorders>
            <w:vAlign w:val="center"/>
          </w:tcPr>
          <w:p w14:paraId="01778DC1" w14:textId="0323DC9E" w:rsidR="004F710D" w:rsidRPr="007303BA" w:rsidRDefault="004F710D" w:rsidP="00BC6976">
            <w:pPr>
              <w:spacing w:before="0"/>
              <w:jc w:val="center"/>
              <w:rPr>
                <w:color w:val="000000"/>
                <w:sz w:val="22"/>
                <w:szCs w:val="22"/>
                <w:highlight w:val="green"/>
              </w:rPr>
            </w:pPr>
          </w:p>
        </w:tc>
      </w:tr>
      <w:tr w:rsidR="004F710D" w:rsidRPr="00305D75" w14:paraId="4512FA54" w14:textId="77777777" w:rsidTr="005C35BA">
        <w:trPr>
          <w:trHeight w:val="544"/>
        </w:trPr>
        <w:tc>
          <w:tcPr>
            <w:tcW w:w="0" w:type="auto"/>
            <w:tcBorders>
              <w:top w:val="single" w:sz="4" w:space="0" w:color="auto"/>
              <w:left w:val="single" w:sz="4" w:space="0" w:color="auto"/>
              <w:bottom w:val="single" w:sz="4" w:space="0" w:color="auto"/>
              <w:right w:val="single" w:sz="4" w:space="0" w:color="auto"/>
            </w:tcBorders>
            <w:vAlign w:val="center"/>
          </w:tcPr>
          <w:p w14:paraId="4306D3B6" w14:textId="11D3562B" w:rsidR="004F710D" w:rsidRPr="00323160" w:rsidRDefault="00984B1A" w:rsidP="00BC6976">
            <w:pPr>
              <w:spacing w:before="0"/>
              <w:jc w:val="both"/>
              <w:rPr>
                <w:color w:val="000000"/>
                <w:highlight w:val="yellow"/>
              </w:rPr>
            </w:pPr>
            <w:r w:rsidRPr="00323160">
              <w:rPr>
                <w:highlight w:val="yellow"/>
              </w:rPr>
              <w:t xml:space="preserve">excipient 1 </w:t>
            </w:r>
          </w:p>
        </w:tc>
        <w:tc>
          <w:tcPr>
            <w:tcW w:w="0" w:type="auto"/>
            <w:tcBorders>
              <w:top w:val="nil"/>
              <w:left w:val="nil"/>
              <w:bottom w:val="single" w:sz="4" w:space="0" w:color="auto"/>
              <w:right w:val="single" w:sz="4" w:space="0" w:color="auto"/>
            </w:tcBorders>
            <w:vAlign w:val="center"/>
          </w:tcPr>
          <w:p w14:paraId="77F4C3A8" w14:textId="739D6F03" w:rsidR="004F710D" w:rsidRPr="007303BA" w:rsidRDefault="004F710D" w:rsidP="00BC6976">
            <w:pPr>
              <w:spacing w:before="0"/>
              <w:jc w:val="center"/>
              <w:rPr>
                <w:color w:val="000000"/>
                <w:sz w:val="22"/>
                <w:szCs w:val="22"/>
                <w:highlight w:val="green"/>
              </w:rPr>
            </w:pPr>
          </w:p>
        </w:tc>
        <w:tc>
          <w:tcPr>
            <w:tcW w:w="0" w:type="auto"/>
            <w:tcBorders>
              <w:top w:val="nil"/>
              <w:left w:val="nil"/>
              <w:bottom w:val="single" w:sz="4" w:space="0" w:color="auto"/>
              <w:right w:val="single" w:sz="4" w:space="0" w:color="auto"/>
            </w:tcBorders>
            <w:vAlign w:val="center"/>
          </w:tcPr>
          <w:p w14:paraId="0402FC5F" w14:textId="79B8AA31" w:rsidR="004F710D" w:rsidRPr="007303BA" w:rsidRDefault="004F710D" w:rsidP="00BC6976">
            <w:pPr>
              <w:spacing w:before="0"/>
              <w:jc w:val="center"/>
              <w:rPr>
                <w:color w:val="000000"/>
                <w:sz w:val="22"/>
                <w:szCs w:val="22"/>
                <w:highlight w:val="green"/>
              </w:rPr>
            </w:pPr>
          </w:p>
        </w:tc>
        <w:tc>
          <w:tcPr>
            <w:tcW w:w="0" w:type="auto"/>
            <w:tcBorders>
              <w:top w:val="nil"/>
              <w:left w:val="nil"/>
              <w:bottom w:val="single" w:sz="4" w:space="0" w:color="auto"/>
              <w:right w:val="single" w:sz="4" w:space="0" w:color="auto"/>
            </w:tcBorders>
            <w:vAlign w:val="center"/>
          </w:tcPr>
          <w:p w14:paraId="01987134" w14:textId="3C660D6A" w:rsidR="004F710D" w:rsidRPr="007303BA" w:rsidRDefault="004F710D" w:rsidP="00BC6976">
            <w:pPr>
              <w:spacing w:before="0"/>
              <w:jc w:val="center"/>
              <w:rPr>
                <w:color w:val="000000"/>
                <w:sz w:val="22"/>
                <w:szCs w:val="22"/>
                <w:highlight w:val="green"/>
              </w:rPr>
            </w:pPr>
          </w:p>
        </w:tc>
        <w:tc>
          <w:tcPr>
            <w:tcW w:w="0" w:type="auto"/>
            <w:tcBorders>
              <w:top w:val="nil"/>
              <w:left w:val="nil"/>
              <w:bottom w:val="single" w:sz="4" w:space="0" w:color="auto"/>
              <w:right w:val="single" w:sz="4" w:space="0" w:color="auto"/>
            </w:tcBorders>
            <w:vAlign w:val="center"/>
          </w:tcPr>
          <w:p w14:paraId="503B7D34" w14:textId="321D7FD7" w:rsidR="004F710D" w:rsidRPr="007303BA" w:rsidRDefault="004F710D" w:rsidP="00BC6976">
            <w:pPr>
              <w:spacing w:before="0"/>
              <w:jc w:val="center"/>
              <w:rPr>
                <w:color w:val="000000"/>
                <w:sz w:val="22"/>
                <w:szCs w:val="22"/>
                <w:highlight w:val="green"/>
              </w:rPr>
            </w:pPr>
          </w:p>
        </w:tc>
        <w:tc>
          <w:tcPr>
            <w:tcW w:w="0" w:type="auto"/>
            <w:tcBorders>
              <w:top w:val="nil"/>
              <w:left w:val="nil"/>
              <w:bottom w:val="single" w:sz="4" w:space="0" w:color="auto"/>
              <w:right w:val="single" w:sz="4" w:space="0" w:color="auto"/>
            </w:tcBorders>
            <w:vAlign w:val="center"/>
          </w:tcPr>
          <w:p w14:paraId="153F1F44" w14:textId="30BE16E6" w:rsidR="004F710D" w:rsidRPr="007303BA" w:rsidRDefault="004F710D" w:rsidP="00BC6976">
            <w:pPr>
              <w:spacing w:before="0"/>
              <w:jc w:val="center"/>
              <w:rPr>
                <w:color w:val="000000"/>
                <w:sz w:val="22"/>
                <w:szCs w:val="22"/>
                <w:highlight w:val="green"/>
              </w:rPr>
            </w:pPr>
          </w:p>
        </w:tc>
        <w:tc>
          <w:tcPr>
            <w:tcW w:w="0" w:type="auto"/>
            <w:tcBorders>
              <w:top w:val="nil"/>
              <w:left w:val="nil"/>
              <w:bottom w:val="single" w:sz="4" w:space="0" w:color="auto"/>
              <w:right w:val="single" w:sz="4" w:space="0" w:color="auto"/>
            </w:tcBorders>
            <w:vAlign w:val="center"/>
          </w:tcPr>
          <w:p w14:paraId="319F3DCF" w14:textId="07814D73" w:rsidR="004F710D" w:rsidRPr="007303BA" w:rsidRDefault="004F710D" w:rsidP="00BC6976">
            <w:pPr>
              <w:spacing w:before="0"/>
              <w:jc w:val="center"/>
              <w:rPr>
                <w:color w:val="000000"/>
                <w:sz w:val="22"/>
                <w:szCs w:val="22"/>
                <w:highlight w:val="green"/>
              </w:rPr>
            </w:pPr>
          </w:p>
        </w:tc>
      </w:tr>
      <w:tr w:rsidR="00A348FB" w:rsidRPr="00305D75" w14:paraId="0B7DD53C" w14:textId="77777777" w:rsidTr="005C35BA">
        <w:trPr>
          <w:trHeight w:val="544"/>
        </w:trPr>
        <w:tc>
          <w:tcPr>
            <w:tcW w:w="0" w:type="auto"/>
            <w:tcBorders>
              <w:top w:val="single" w:sz="4" w:space="0" w:color="auto"/>
              <w:left w:val="single" w:sz="4" w:space="0" w:color="auto"/>
              <w:bottom w:val="single" w:sz="4" w:space="0" w:color="auto"/>
              <w:right w:val="single" w:sz="4" w:space="0" w:color="auto"/>
            </w:tcBorders>
            <w:vAlign w:val="center"/>
          </w:tcPr>
          <w:p w14:paraId="041A30FA" w14:textId="0684EABB" w:rsidR="00A348FB" w:rsidRPr="00323160" w:rsidRDefault="00A348FB" w:rsidP="00323160">
            <w:pPr>
              <w:spacing w:before="0"/>
              <w:rPr>
                <w:color w:val="000000"/>
                <w:highlight w:val="yellow"/>
              </w:rPr>
            </w:pPr>
            <w:r w:rsidRPr="00111094">
              <w:rPr>
                <w:highlight w:val="yellow"/>
              </w:rPr>
              <w:t>excipient 2</w:t>
            </w:r>
          </w:p>
        </w:tc>
        <w:tc>
          <w:tcPr>
            <w:tcW w:w="0" w:type="auto"/>
            <w:tcBorders>
              <w:top w:val="nil"/>
              <w:left w:val="nil"/>
              <w:bottom w:val="single" w:sz="4" w:space="0" w:color="auto"/>
              <w:right w:val="single" w:sz="4" w:space="0" w:color="auto"/>
            </w:tcBorders>
            <w:vAlign w:val="center"/>
          </w:tcPr>
          <w:p w14:paraId="7BD58CBB" w14:textId="342DB305" w:rsidR="00A348FB" w:rsidRPr="007303BA" w:rsidRDefault="00A348FB" w:rsidP="00A348FB">
            <w:pPr>
              <w:spacing w:before="0"/>
              <w:jc w:val="center"/>
              <w:rPr>
                <w:color w:val="000000"/>
                <w:sz w:val="22"/>
                <w:szCs w:val="22"/>
                <w:highlight w:val="green"/>
              </w:rPr>
            </w:pPr>
          </w:p>
        </w:tc>
        <w:tc>
          <w:tcPr>
            <w:tcW w:w="0" w:type="auto"/>
            <w:tcBorders>
              <w:top w:val="nil"/>
              <w:left w:val="nil"/>
              <w:bottom w:val="single" w:sz="4" w:space="0" w:color="auto"/>
              <w:right w:val="single" w:sz="4" w:space="0" w:color="auto"/>
            </w:tcBorders>
            <w:vAlign w:val="center"/>
          </w:tcPr>
          <w:p w14:paraId="4A84DEB0" w14:textId="58398B4D" w:rsidR="00A348FB" w:rsidRPr="007303BA" w:rsidRDefault="00A348FB" w:rsidP="00A348FB">
            <w:pPr>
              <w:spacing w:before="0"/>
              <w:jc w:val="center"/>
              <w:rPr>
                <w:color w:val="000000"/>
                <w:sz w:val="22"/>
                <w:szCs w:val="22"/>
                <w:highlight w:val="green"/>
              </w:rPr>
            </w:pPr>
          </w:p>
        </w:tc>
        <w:tc>
          <w:tcPr>
            <w:tcW w:w="0" w:type="auto"/>
            <w:tcBorders>
              <w:top w:val="nil"/>
              <w:left w:val="nil"/>
              <w:bottom w:val="single" w:sz="4" w:space="0" w:color="auto"/>
              <w:right w:val="single" w:sz="4" w:space="0" w:color="auto"/>
            </w:tcBorders>
            <w:vAlign w:val="center"/>
          </w:tcPr>
          <w:p w14:paraId="665FF069" w14:textId="32A1E390" w:rsidR="00A348FB" w:rsidRPr="007303BA" w:rsidRDefault="00A348FB" w:rsidP="00A348FB">
            <w:pPr>
              <w:spacing w:before="0"/>
              <w:jc w:val="center"/>
              <w:rPr>
                <w:color w:val="000000"/>
                <w:sz w:val="22"/>
                <w:szCs w:val="22"/>
                <w:highlight w:val="green"/>
              </w:rPr>
            </w:pPr>
          </w:p>
        </w:tc>
        <w:tc>
          <w:tcPr>
            <w:tcW w:w="0" w:type="auto"/>
            <w:tcBorders>
              <w:top w:val="nil"/>
              <w:left w:val="nil"/>
              <w:bottom w:val="single" w:sz="4" w:space="0" w:color="auto"/>
              <w:right w:val="single" w:sz="4" w:space="0" w:color="auto"/>
            </w:tcBorders>
            <w:vAlign w:val="center"/>
          </w:tcPr>
          <w:p w14:paraId="0996CA42" w14:textId="07A3D5F2" w:rsidR="00A348FB" w:rsidRPr="007303BA" w:rsidRDefault="00A348FB" w:rsidP="00A348FB">
            <w:pPr>
              <w:spacing w:before="0"/>
              <w:jc w:val="center"/>
              <w:rPr>
                <w:color w:val="000000"/>
                <w:sz w:val="22"/>
                <w:szCs w:val="22"/>
                <w:highlight w:val="green"/>
              </w:rPr>
            </w:pPr>
          </w:p>
        </w:tc>
        <w:tc>
          <w:tcPr>
            <w:tcW w:w="0" w:type="auto"/>
            <w:tcBorders>
              <w:top w:val="nil"/>
              <w:left w:val="nil"/>
              <w:bottom w:val="single" w:sz="4" w:space="0" w:color="auto"/>
              <w:right w:val="single" w:sz="4" w:space="0" w:color="auto"/>
            </w:tcBorders>
            <w:vAlign w:val="center"/>
          </w:tcPr>
          <w:p w14:paraId="78D9FED8" w14:textId="33535518" w:rsidR="00A348FB" w:rsidRPr="007303BA" w:rsidRDefault="00A348FB" w:rsidP="00A348FB">
            <w:pPr>
              <w:spacing w:before="0"/>
              <w:jc w:val="center"/>
              <w:rPr>
                <w:color w:val="000000"/>
                <w:sz w:val="22"/>
                <w:szCs w:val="22"/>
                <w:highlight w:val="green"/>
              </w:rPr>
            </w:pPr>
          </w:p>
        </w:tc>
        <w:tc>
          <w:tcPr>
            <w:tcW w:w="0" w:type="auto"/>
            <w:tcBorders>
              <w:top w:val="nil"/>
              <w:left w:val="nil"/>
              <w:bottom w:val="single" w:sz="4" w:space="0" w:color="auto"/>
              <w:right w:val="single" w:sz="4" w:space="0" w:color="auto"/>
            </w:tcBorders>
            <w:vAlign w:val="center"/>
          </w:tcPr>
          <w:p w14:paraId="5E129F80" w14:textId="1EF44BB1" w:rsidR="00A348FB" w:rsidRPr="007303BA" w:rsidRDefault="00A348FB" w:rsidP="00A348FB">
            <w:pPr>
              <w:spacing w:before="0"/>
              <w:jc w:val="center"/>
              <w:rPr>
                <w:color w:val="000000"/>
                <w:sz w:val="22"/>
                <w:szCs w:val="22"/>
                <w:highlight w:val="green"/>
              </w:rPr>
            </w:pPr>
          </w:p>
        </w:tc>
      </w:tr>
      <w:tr w:rsidR="00A348FB" w:rsidRPr="00305D75" w14:paraId="475A2203" w14:textId="77777777" w:rsidTr="005C35BA">
        <w:trPr>
          <w:trHeight w:val="544"/>
        </w:trPr>
        <w:tc>
          <w:tcPr>
            <w:tcW w:w="0" w:type="auto"/>
            <w:tcBorders>
              <w:top w:val="single" w:sz="4" w:space="0" w:color="auto"/>
              <w:left w:val="single" w:sz="4" w:space="0" w:color="auto"/>
              <w:bottom w:val="single" w:sz="4" w:space="0" w:color="auto"/>
              <w:right w:val="single" w:sz="4" w:space="0" w:color="auto"/>
            </w:tcBorders>
            <w:vAlign w:val="center"/>
          </w:tcPr>
          <w:p w14:paraId="7FF008BF" w14:textId="0ACAB01B" w:rsidR="00A348FB" w:rsidRPr="00323160" w:rsidRDefault="00A348FB" w:rsidP="00323160">
            <w:pPr>
              <w:spacing w:before="0"/>
              <w:rPr>
                <w:color w:val="000000"/>
                <w:sz w:val="22"/>
                <w:szCs w:val="22"/>
                <w:highlight w:val="yellow"/>
              </w:rPr>
            </w:pPr>
            <w:r w:rsidRPr="00111094">
              <w:rPr>
                <w:highlight w:val="yellow"/>
              </w:rPr>
              <w:t xml:space="preserve">excipient </w:t>
            </w:r>
            <w:r w:rsidRPr="00323160">
              <w:rPr>
                <w:highlight w:val="yellow"/>
              </w:rPr>
              <w:t xml:space="preserve">3 </w:t>
            </w:r>
          </w:p>
        </w:tc>
        <w:tc>
          <w:tcPr>
            <w:tcW w:w="0" w:type="auto"/>
            <w:tcBorders>
              <w:top w:val="nil"/>
              <w:left w:val="nil"/>
              <w:bottom w:val="single" w:sz="4" w:space="0" w:color="auto"/>
              <w:right w:val="single" w:sz="4" w:space="0" w:color="auto"/>
            </w:tcBorders>
            <w:vAlign w:val="center"/>
          </w:tcPr>
          <w:p w14:paraId="368C8724" w14:textId="1CD2B9C7" w:rsidR="00A348FB" w:rsidRPr="007303BA" w:rsidRDefault="00A348FB" w:rsidP="00A348FB">
            <w:pPr>
              <w:spacing w:before="0"/>
              <w:jc w:val="center"/>
              <w:rPr>
                <w:color w:val="000000"/>
                <w:sz w:val="22"/>
                <w:szCs w:val="22"/>
                <w:highlight w:val="green"/>
              </w:rPr>
            </w:pPr>
          </w:p>
        </w:tc>
        <w:tc>
          <w:tcPr>
            <w:tcW w:w="0" w:type="auto"/>
            <w:tcBorders>
              <w:top w:val="nil"/>
              <w:left w:val="nil"/>
              <w:bottom w:val="single" w:sz="4" w:space="0" w:color="auto"/>
              <w:right w:val="single" w:sz="4" w:space="0" w:color="auto"/>
            </w:tcBorders>
            <w:vAlign w:val="center"/>
          </w:tcPr>
          <w:p w14:paraId="48293E61" w14:textId="5B2DC316" w:rsidR="00A348FB" w:rsidRPr="007303BA" w:rsidRDefault="00A348FB" w:rsidP="00A348FB">
            <w:pPr>
              <w:spacing w:before="0"/>
              <w:jc w:val="center"/>
              <w:rPr>
                <w:color w:val="000000"/>
                <w:sz w:val="22"/>
                <w:szCs w:val="22"/>
                <w:highlight w:val="green"/>
              </w:rPr>
            </w:pPr>
          </w:p>
        </w:tc>
        <w:tc>
          <w:tcPr>
            <w:tcW w:w="0" w:type="auto"/>
            <w:tcBorders>
              <w:top w:val="nil"/>
              <w:left w:val="nil"/>
              <w:bottom w:val="single" w:sz="4" w:space="0" w:color="auto"/>
              <w:right w:val="single" w:sz="4" w:space="0" w:color="auto"/>
            </w:tcBorders>
            <w:vAlign w:val="center"/>
          </w:tcPr>
          <w:p w14:paraId="714AE1F5" w14:textId="05A1FAE3" w:rsidR="00A348FB" w:rsidRPr="007303BA" w:rsidRDefault="00A348FB" w:rsidP="00A348FB">
            <w:pPr>
              <w:spacing w:before="0"/>
              <w:jc w:val="center"/>
              <w:rPr>
                <w:color w:val="000000"/>
                <w:sz w:val="22"/>
                <w:szCs w:val="22"/>
                <w:highlight w:val="green"/>
              </w:rPr>
            </w:pPr>
          </w:p>
        </w:tc>
        <w:tc>
          <w:tcPr>
            <w:tcW w:w="0" w:type="auto"/>
            <w:tcBorders>
              <w:top w:val="nil"/>
              <w:left w:val="nil"/>
              <w:bottom w:val="single" w:sz="4" w:space="0" w:color="auto"/>
              <w:right w:val="single" w:sz="4" w:space="0" w:color="auto"/>
            </w:tcBorders>
            <w:vAlign w:val="center"/>
          </w:tcPr>
          <w:p w14:paraId="60CB6239" w14:textId="32228C6A" w:rsidR="00A348FB" w:rsidRPr="007303BA" w:rsidRDefault="00A348FB" w:rsidP="00A348FB">
            <w:pPr>
              <w:spacing w:before="0"/>
              <w:jc w:val="center"/>
              <w:rPr>
                <w:color w:val="000000"/>
                <w:sz w:val="22"/>
                <w:szCs w:val="22"/>
                <w:highlight w:val="green"/>
              </w:rPr>
            </w:pPr>
          </w:p>
        </w:tc>
        <w:tc>
          <w:tcPr>
            <w:tcW w:w="0" w:type="auto"/>
            <w:tcBorders>
              <w:top w:val="nil"/>
              <w:left w:val="nil"/>
              <w:bottom w:val="single" w:sz="4" w:space="0" w:color="auto"/>
              <w:right w:val="single" w:sz="4" w:space="0" w:color="auto"/>
            </w:tcBorders>
            <w:vAlign w:val="center"/>
          </w:tcPr>
          <w:p w14:paraId="75840609" w14:textId="72718FF4" w:rsidR="00A348FB" w:rsidRPr="007303BA" w:rsidRDefault="00A348FB" w:rsidP="00A348FB">
            <w:pPr>
              <w:spacing w:before="0"/>
              <w:jc w:val="center"/>
              <w:rPr>
                <w:color w:val="000000"/>
                <w:sz w:val="22"/>
                <w:szCs w:val="22"/>
                <w:highlight w:val="green"/>
              </w:rPr>
            </w:pPr>
          </w:p>
        </w:tc>
        <w:tc>
          <w:tcPr>
            <w:tcW w:w="0" w:type="auto"/>
            <w:tcBorders>
              <w:top w:val="nil"/>
              <w:left w:val="nil"/>
              <w:bottom w:val="single" w:sz="4" w:space="0" w:color="auto"/>
              <w:right w:val="single" w:sz="4" w:space="0" w:color="auto"/>
            </w:tcBorders>
            <w:vAlign w:val="center"/>
          </w:tcPr>
          <w:p w14:paraId="64E88599" w14:textId="09AC6E7E" w:rsidR="00A348FB" w:rsidRPr="007303BA" w:rsidRDefault="00A348FB" w:rsidP="00A348FB">
            <w:pPr>
              <w:spacing w:before="0"/>
              <w:jc w:val="center"/>
              <w:rPr>
                <w:color w:val="000000"/>
                <w:sz w:val="22"/>
                <w:szCs w:val="22"/>
                <w:highlight w:val="green"/>
              </w:rPr>
            </w:pPr>
          </w:p>
        </w:tc>
      </w:tr>
      <w:tr w:rsidR="00A348FB" w:rsidRPr="00305D75" w14:paraId="61C775A1" w14:textId="77777777" w:rsidTr="005C35BA">
        <w:trPr>
          <w:trHeight w:val="544"/>
        </w:trPr>
        <w:tc>
          <w:tcPr>
            <w:tcW w:w="0" w:type="auto"/>
            <w:tcBorders>
              <w:top w:val="single" w:sz="4" w:space="0" w:color="auto"/>
              <w:left w:val="single" w:sz="4" w:space="0" w:color="auto"/>
              <w:bottom w:val="single" w:sz="4" w:space="0" w:color="auto"/>
              <w:right w:val="single" w:sz="4" w:space="0" w:color="auto"/>
            </w:tcBorders>
            <w:vAlign w:val="center"/>
          </w:tcPr>
          <w:p w14:paraId="576267AD" w14:textId="492C18D0" w:rsidR="00A348FB" w:rsidRPr="00323160" w:rsidRDefault="00A348FB" w:rsidP="00323160">
            <w:pPr>
              <w:spacing w:before="0"/>
              <w:rPr>
                <w:color w:val="000000"/>
                <w:sz w:val="22"/>
                <w:szCs w:val="22"/>
                <w:highlight w:val="yellow"/>
              </w:rPr>
            </w:pPr>
            <w:r w:rsidRPr="00111094">
              <w:rPr>
                <w:highlight w:val="yellow"/>
              </w:rPr>
              <w:t xml:space="preserve">excipient </w:t>
            </w:r>
            <w:r w:rsidRPr="00323160">
              <w:rPr>
                <w:highlight w:val="yellow"/>
              </w:rPr>
              <w:t xml:space="preserve">4 </w:t>
            </w:r>
          </w:p>
        </w:tc>
        <w:tc>
          <w:tcPr>
            <w:tcW w:w="0" w:type="auto"/>
            <w:tcBorders>
              <w:top w:val="nil"/>
              <w:left w:val="nil"/>
              <w:bottom w:val="single" w:sz="4" w:space="0" w:color="auto"/>
              <w:right w:val="single" w:sz="4" w:space="0" w:color="auto"/>
            </w:tcBorders>
            <w:vAlign w:val="center"/>
          </w:tcPr>
          <w:p w14:paraId="75302FA9" w14:textId="3BC0B649" w:rsidR="00A348FB" w:rsidRPr="007303BA" w:rsidRDefault="00A348FB" w:rsidP="00A348FB">
            <w:pPr>
              <w:spacing w:before="0"/>
              <w:jc w:val="center"/>
              <w:rPr>
                <w:color w:val="000000"/>
                <w:sz w:val="22"/>
                <w:szCs w:val="22"/>
                <w:highlight w:val="green"/>
              </w:rPr>
            </w:pPr>
          </w:p>
        </w:tc>
        <w:tc>
          <w:tcPr>
            <w:tcW w:w="0" w:type="auto"/>
            <w:tcBorders>
              <w:top w:val="nil"/>
              <w:left w:val="nil"/>
              <w:bottom w:val="single" w:sz="4" w:space="0" w:color="auto"/>
              <w:right w:val="single" w:sz="4" w:space="0" w:color="auto"/>
            </w:tcBorders>
            <w:vAlign w:val="center"/>
          </w:tcPr>
          <w:p w14:paraId="54A1621A" w14:textId="6B1DD660" w:rsidR="00A348FB" w:rsidRPr="007303BA" w:rsidRDefault="00A348FB" w:rsidP="00A348FB">
            <w:pPr>
              <w:spacing w:before="0"/>
              <w:jc w:val="center"/>
              <w:rPr>
                <w:color w:val="000000"/>
                <w:sz w:val="22"/>
                <w:szCs w:val="22"/>
                <w:highlight w:val="green"/>
              </w:rPr>
            </w:pPr>
          </w:p>
        </w:tc>
        <w:tc>
          <w:tcPr>
            <w:tcW w:w="0" w:type="auto"/>
            <w:tcBorders>
              <w:top w:val="nil"/>
              <w:left w:val="nil"/>
              <w:bottom w:val="single" w:sz="4" w:space="0" w:color="auto"/>
              <w:right w:val="single" w:sz="4" w:space="0" w:color="auto"/>
            </w:tcBorders>
            <w:vAlign w:val="center"/>
          </w:tcPr>
          <w:p w14:paraId="4E3D5516" w14:textId="72B60221" w:rsidR="00A348FB" w:rsidRPr="007303BA" w:rsidRDefault="00A348FB" w:rsidP="00A348FB">
            <w:pPr>
              <w:spacing w:before="0"/>
              <w:jc w:val="center"/>
              <w:rPr>
                <w:color w:val="000000"/>
                <w:sz w:val="22"/>
                <w:szCs w:val="22"/>
                <w:highlight w:val="green"/>
              </w:rPr>
            </w:pPr>
          </w:p>
        </w:tc>
        <w:tc>
          <w:tcPr>
            <w:tcW w:w="0" w:type="auto"/>
            <w:tcBorders>
              <w:top w:val="nil"/>
              <w:left w:val="nil"/>
              <w:bottom w:val="single" w:sz="4" w:space="0" w:color="auto"/>
              <w:right w:val="single" w:sz="4" w:space="0" w:color="auto"/>
            </w:tcBorders>
            <w:vAlign w:val="center"/>
          </w:tcPr>
          <w:p w14:paraId="21F61E70" w14:textId="4B7CA380" w:rsidR="00A348FB" w:rsidRPr="007303BA" w:rsidRDefault="00A348FB" w:rsidP="00A348FB">
            <w:pPr>
              <w:spacing w:before="0"/>
              <w:jc w:val="center"/>
              <w:rPr>
                <w:color w:val="000000"/>
                <w:sz w:val="22"/>
                <w:szCs w:val="22"/>
                <w:highlight w:val="green"/>
              </w:rPr>
            </w:pPr>
          </w:p>
        </w:tc>
        <w:tc>
          <w:tcPr>
            <w:tcW w:w="0" w:type="auto"/>
            <w:tcBorders>
              <w:top w:val="nil"/>
              <w:left w:val="nil"/>
              <w:bottom w:val="single" w:sz="4" w:space="0" w:color="auto"/>
              <w:right w:val="single" w:sz="4" w:space="0" w:color="auto"/>
            </w:tcBorders>
            <w:vAlign w:val="center"/>
          </w:tcPr>
          <w:p w14:paraId="79FA624F" w14:textId="0799348E" w:rsidR="00A348FB" w:rsidRPr="007303BA" w:rsidRDefault="00A348FB" w:rsidP="00A348FB">
            <w:pPr>
              <w:spacing w:before="0"/>
              <w:jc w:val="center"/>
              <w:rPr>
                <w:color w:val="000000"/>
                <w:sz w:val="22"/>
                <w:szCs w:val="22"/>
                <w:highlight w:val="green"/>
              </w:rPr>
            </w:pPr>
          </w:p>
        </w:tc>
        <w:tc>
          <w:tcPr>
            <w:tcW w:w="0" w:type="auto"/>
            <w:tcBorders>
              <w:top w:val="nil"/>
              <w:left w:val="nil"/>
              <w:bottom w:val="single" w:sz="4" w:space="0" w:color="auto"/>
              <w:right w:val="single" w:sz="4" w:space="0" w:color="auto"/>
            </w:tcBorders>
            <w:vAlign w:val="center"/>
          </w:tcPr>
          <w:p w14:paraId="159A76AD" w14:textId="1B81D0E7" w:rsidR="00A348FB" w:rsidRPr="007303BA" w:rsidRDefault="00A348FB" w:rsidP="00A348FB">
            <w:pPr>
              <w:spacing w:before="0"/>
              <w:jc w:val="center"/>
              <w:rPr>
                <w:color w:val="000000"/>
                <w:sz w:val="22"/>
                <w:szCs w:val="22"/>
                <w:highlight w:val="green"/>
              </w:rPr>
            </w:pPr>
          </w:p>
        </w:tc>
      </w:tr>
      <w:tr w:rsidR="004F710D" w:rsidRPr="00305D75" w14:paraId="0966F1DC" w14:textId="77777777" w:rsidTr="005C35BA">
        <w:trPr>
          <w:trHeight w:val="544"/>
        </w:trPr>
        <w:tc>
          <w:tcPr>
            <w:tcW w:w="0" w:type="auto"/>
            <w:tcBorders>
              <w:top w:val="single" w:sz="4" w:space="0" w:color="auto"/>
              <w:left w:val="single" w:sz="4" w:space="0" w:color="auto"/>
              <w:bottom w:val="single" w:sz="4" w:space="0" w:color="auto"/>
              <w:right w:val="single" w:sz="4" w:space="0" w:color="auto"/>
            </w:tcBorders>
            <w:vAlign w:val="center"/>
            <w:hideMark/>
          </w:tcPr>
          <w:p w14:paraId="3BF896D4" w14:textId="77777777" w:rsidR="004F710D" w:rsidRPr="00323160" w:rsidRDefault="004F710D" w:rsidP="00BC6976">
            <w:pPr>
              <w:spacing w:before="0"/>
              <w:jc w:val="both"/>
              <w:rPr>
                <w:color w:val="000000"/>
                <w:sz w:val="22"/>
                <w:szCs w:val="22"/>
                <w:highlight w:val="yellow"/>
              </w:rPr>
            </w:pPr>
            <w:r w:rsidRPr="00323160">
              <w:rPr>
                <w:b/>
                <w:bCs/>
                <w:color w:val="000000"/>
                <w:sz w:val="22"/>
                <w:szCs w:val="22"/>
                <w:highlight w:val="yellow"/>
              </w:rPr>
              <w:t>TOTAL</w:t>
            </w:r>
          </w:p>
        </w:tc>
        <w:tc>
          <w:tcPr>
            <w:tcW w:w="0" w:type="auto"/>
            <w:tcBorders>
              <w:top w:val="nil"/>
              <w:left w:val="nil"/>
              <w:bottom w:val="single" w:sz="4" w:space="0" w:color="auto"/>
              <w:right w:val="single" w:sz="4" w:space="0" w:color="auto"/>
            </w:tcBorders>
            <w:vAlign w:val="center"/>
          </w:tcPr>
          <w:p w14:paraId="4ABF07B9" w14:textId="77777777" w:rsidR="004F710D" w:rsidRPr="00323160" w:rsidRDefault="004F710D" w:rsidP="00BC6976">
            <w:pPr>
              <w:spacing w:before="0"/>
              <w:jc w:val="center"/>
              <w:rPr>
                <w:color w:val="000000"/>
                <w:sz w:val="22"/>
                <w:szCs w:val="22"/>
                <w:highlight w:val="yellow"/>
              </w:rPr>
            </w:pPr>
            <w:r w:rsidRPr="00323160">
              <w:rPr>
                <w:b/>
                <w:bCs/>
                <w:color w:val="000000"/>
                <w:sz w:val="22"/>
                <w:szCs w:val="22"/>
                <w:highlight w:val="yellow"/>
              </w:rPr>
              <w:t>100.00</w:t>
            </w:r>
          </w:p>
        </w:tc>
        <w:tc>
          <w:tcPr>
            <w:tcW w:w="0" w:type="auto"/>
            <w:tcBorders>
              <w:top w:val="nil"/>
              <w:left w:val="nil"/>
              <w:bottom w:val="single" w:sz="4" w:space="0" w:color="auto"/>
              <w:right w:val="single" w:sz="4" w:space="0" w:color="auto"/>
            </w:tcBorders>
            <w:vAlign w:val="center"/>
          </w:tcPr>
          <w:p w14:paraId="1D9833B4" w14:textId="5E37F2ED" w:rsidR="004F710D" w:rsidRPr="007303BA" w:rsidRDefault="004F710D" w:rsidP="00BC6976">
            <w:pPr>
              <w:spacing w:before="0"/>
              <w:jc w:val="center"/>
              <w:rPr>
                <w:color w:val="000000"/>
                <w:sz w:val="22"/>
                <w:szCs w:val="22"/>
                <w:highlight w:val="green"/>
              </w:rPr>
            </w:pPr>
          </w:p>
        </w:tc>
        <w:tc>
          <w:tcPr>
            <w:tcW w:w="0" w:type="auto"/>
            <w:tcBorders>
              <w:top w:val="nil"/>
              <w:left w:val="nil"/>
              <w:bottom w:val="single" w:sz="4" w:space="0" w:color="auto"/>
              <w:right w:val="single" w:sz="4" w:space="0" w:color="auto"/>
            </w:tcBorders>
            <w:vAlign w:val="center"/>
          </w:tcPr>
          <w:p w14:paraId="73043EA7" w14:textId="236F531A" w:rsidR="004F710D" w:rsidRPr="007303BA" w:rsidRDefault="004F710D" w:rsidP="00BC6976">
            <w:pPr>
              <w:spacing w:before="0"/>
              <w:jc w:val="center"/>
              <w:rPr>
                <w:b/>
                <w:bCs/>
                <w:color w:val="000000"/>
                <w:sz w:val="22"/>
                <w:szCs w:val="22"/>
                <w:highlight w:val="green"/>
              </w:rPr>
            </w:pPr>
          </w:p>
        </w:tc>
        <w:tc>
          <w:tcPr>
            <w:tcW w:w="0" w:type="auto"/>
            <w:tcBorders>
              <w:top w:val="nil"/>
              <w:left w:val="nil"/>
              <w:bottom w:val="single" w:sz="4" w:space="0" w:color="auto"/>
              <w:right w:val="single" w:sz="4" w:space="0" w:color="auto"/>
            </w:tcBorders>
            <w:vAlign w:val="center"/>
          </w:tcPr>
          <w:p w14:paraId="04E48AB4" w14:textId="00D3E098" w:rsidR="004F710D" w:rsidRPr="007303BA" w:rsidRDefault="004F710D" w:rsidP="00BC6976">
            <w:pPr>
              <w:spacing w:before="0"/>
              <w:jc w:val="center"/>
              <w:rPr>
                <w:b/>
                <w:bCs/>
                <w:color w:val="000000"/>
                <w:sz w:val="22"/>
                <w:szCs w:val="22"/>
                <w:highlight w:val="green"/>
              </w:rPr>
            </w:pPr>
          </w:p>
        </w:tc>
        <w:tc>
          <w:tcPr>
            <w:tcW w:w="0" w:type="auto"/>
            <w:tcBorders>
              <w:top w:val="nil"/>
              <w:left w:val="nil"/>
              <w:bottom w:val="single" w:sz="4" w:space="0" w:color="auto"/>
              <w:right w:val="single" w:sz="4" w:space="0" w:color="auto"/>
            </w:tcBorders>
            <w:vAlign w:val="center"/>
          </w:tcPr>
          <w:p w14:paraId="4EA9BC95" w14:textId="5B5BDA05" w:rsidR="004F710D" w:rsidRPr="007303BA" w:rsidRDefault="004F710D" w:rsidP="00BC6976">
            <w:pPr>
              <w:spacing w:before="0"/>
              <w:jc w:val="center"/>
              <w:rPr>
                <w:b/>
                <w:bCs/>
                <w:color w:val="000000"/>
                <w:sz w:val="22"/>
                <w:szCs w:val="22"/>
                <w:highlight w:val="green"/>
              </w:rPr>
            </w:pPr>
          </w:p>
        </w:tc>
        <w:tc>
          <w:tcPr>
            <w:tcW w:w="0" w:type="auto"/>
            <w:tcBorders>
              <w:top w:val="nil"/>
              <w:left w:val="nil"/>
              <w:bottom w:val="single" w:sz="4" w:space="0" w:color="auto"/>
              <w:right w:val="single" w:sz="4" w:space="0" w:color="auto"/>
            </w:tcBorders>
            <w:vAlign w:val="center"/>
          </w:tcPr>
          <w:p w14:paraId="60B48BE0" w14:textId="6DC7D180" w:rsidR="004F710D" w:rsidRPr="007303BA" w:rsidRDefault="004F710D" w:rsidP="00BC6976">
            <w:pPr>
              <w:spacing w:before="0"/>
              <w:jc w:val="center"/>
              <w:rPr>
                <w:b/>
                <w:bCs/>
                <w:color w:val="000000"/>
                <w:sz w:val="22"/>
                <w:szCs w:val="22"/>
                <w:highlight w:val="green"/>
              </w:rPr>
            </w:pPr>
          </w:p>
        </w:tc>
      </w:tr>
    </w:tbl>
    <w:p w14:paraId="4D594476" w14:textId="77777777" w:rsidR="004F710D" w:rsidRPr="00305D75" w:rsidRDefault="004F710D" w:rsidP="004F710D">
      <w:pPr>
        <w:pStyle w:val="TableHead"/>
      </w:pPr>
    </w:p>
    <w:p w14:paraId="74A43DE7" w14:textId="58B60AD8" w:rsidR="004F710D" w:rsidRPr="00305D75" w:rsidRDefault="004F710D" w:rsidP="004F710D">
      <w:pPr>
        <w:pStyle w:val="TableTitle"/>
        <w:spacing w:after="60"/>
        <w:jc w:val="both"/>
        <w:rPr>
          <w:rFonts w:ascii="Times New Roman" w:hAnsi="Times New Roman"/>
        </w:rPr>
      </w:pPr>
      <w:bookmarkStart w:id="205" w:name="_Ref121405607"/>
      <w:bookmarkStart w:id="206" w:name="_Toc153976577"/>
      <w:bookmarkStart w:id="207" w:name="_Toc153977371"/>
      <w:bookmarkStart w:id="208" w:name="_Toc209095019"/>
      <w:r w:rsidRPr="00305D75">
        <w:rPr>
          <w:rFonts w:ascii="Times New Roman" w:hAnsi="Times New Roman"/>
        </w:rPr>
        <w:t>Table</w:t>
      </w:r>
      <w:r w:rsidR="00EA7A40">
        <w:rPr>
          <w:rFonts w:ascii="Times New Roman" w:hAnsi="Times New Roman"/>
        </w:rPr>
        <w:t xml:space="preserve"> </w:t>
      </w:r>
      <w:r w:rsidRPr="00305D75">
        <w:rPr>
          <w:rFonts w:ascii="Times New Roman" w:hAnsi="Times New Roman"/>
        </w:rPr>
        <w:fldChar w:fldCharType="begin"/>
      </w:r>
      <w:r w:rsidRPr="00305D75">
        <w:rPr>
          <w:rFonts w:ascii="Times New Roman" w:hAnsi="Times New Roman"/>
        </w:rPr>
        <w:instrText xml:space="preserve"> SEQ Table \* ARABIC </w:instrText>
      </w:r>
      <w:r w:rsidRPr="00305D75">
        <w:rPr>
          <w:rFonts w:ascii="Times New Roman" w:hAnsi="Times New Roman"/>
        </w:rPr>
        <w:fldChar w:fldCharType="separate"/>
      </w:r>
      <w:r w:rsidR="00BB1413">
        <w:rPr>
          <w:rFonts w:ascii="Times New Roman" w:hAnsi="Times New Roman"/>
          <w:noProof/>
        </w:rPr>
        <w:t>16</w:t>
      </w:r>
      <w:r w:rsidRPr="00305D75">
        <w:rPr>
          <w:rFonts w:ascii="Times New Roman" w:hAnsi="Times New Roman"/>
        </w:rPr>
        <w:fldChar w:fldCharType="end"/>
      </w:r>
      <w:bookmarkEnd w:id="205"/>
      <w:r w:rsidRPr="00305D75">
        <w:rPr>
          <w:rFonts w:ascii="Times New Roman" w:hAnsi="Times New Roman"/>
        </w:rPr>
        <w:t>.</w:t>
      </w:r>
      <w:r w:rsidRPr="00305D75">
        <w:rPr>
          <w:rFonts w:ascii="Times New Roman" w:hAnsi="Times New Roman"/>
        </w:rPr>
        <w:tab/>
        <w:t xml:space="preserve">Dissolution profiles of the </w:t>
      </w:r>
      <w:r w:rsidR="00FD7C8F" w:rsidRPr="00FD7C8F">
        <w:rPr>
          <w:rFonts w:ascii="Times New Roman" w:hAnsi="Times New Roman"/>
          <w:highlight w:val="yellow"/>
        </w:rPr>
        <w:t>xx</w:t>
      </w:r>
      <w:r w:rsidRPr="00305D75">
        <w:rPr>
          <w:rFonts w:ascii="Times New Roman" w:hAnsi="Times New Roman"/>
        </w:rPr>
        <w:t xml:space="preserve"> mg batches to study the effect of drug loading level</w:t>
      </w:r>
      <w:bookmarkEnd w:id="206"/>
      <w:bookmarkEnd w:id="207"/>
      <w:bookmarkEnd w:id="208"/>
      <w:r w:rsidRPr="00305D75">
        <w:rPr>
          <w:rFonts w:ascii="Times New Roman" w:hAnsi="Times New Roman"/>
        </w:rPr>
        <w:t xml:space="preserve"> </w:t>
      </w:r>
    </w:p>
    <w:tbl>
      <w:tblPr>
        <w:tblpPr w:leftFromText="180" w:rightFromText="180" w:vertAnchor="text" w:horzAnchor="margin" w:tblpX="108" w:tblpY="122"/>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684"/>
        <w:gridCol w:w="2244"/>
        <w:gridCol w:w="2244"/>
        <w:gridCol w:w="1586"/>
        <w:gridCol w:w="1586"/>
      </w:tblGrid>
      <w:tr w:rsidR="004F710D" w:rsidRPr="00305D75" w14:paraId="1E90FB28" w14:textId="77777777" w:rsidTr="005C35BA">
        <w:trPr>
          <w:trHeight w:val="432"/>
        </w:trPr>
        <w:tc>
          <w:tcPr>
            <w:tcW w:w="0" w:type="auto"/>
            <w:vMerge w:val="restart"/>
            <w:shd w:val="clear" w:color="auto" w:fill="DAEEF3" w:themeFill="accent5" w:themeFillTint="33"/>
            <w:vAlign w:val="center"/>
          </w:tcPr>
          <w:p w14:paraId="5BE7BB5B" w14:textId="77777777" w:rsidR="004F710D" w:rsidRPr="00305D75" w:rsidRDefault="004F710D" w:rsidP="00BC6976">
            <w:pPr>
              <w:keepNext/>
              <w:spacing w:before="0"/>
              <w:jc w:val="center"/>
              <w:rPr>
                <w:b/>
                <w:sz w:val="22"/>
                <w:szCs w:val="22"/>
              </w:rPr>
            </w:pPr>
            <w:r w:rsidRPr="00305D75">
              <w:rPr>
                <w:b/>
                <w:sz w:val="22"/>
                <w:szCs w:val="22"/>
              </w:rPr>
              <w:t>Time</w:t>
            </w:r>
          </w:p>
          <w:p w14:paraId="640B7663" w14:textId="77777777" w:rsidR="004F710D" w:rsidRPr="00305D75" w:rsidRDefault="004F710D" w:rsidP="00BC6976">
            <w:pPr>
              <w:keepNext/>
              <w:spacing w:before="0"/>
              <w:jc w:val="center"/>
              <w:rPr>
                <w:b/>
                <w:sz w:val="22"/>
                <w:szCs w:val="22"/>
              </w:rPr>
            </w:pPr>
            <w:r w:rsidRPr="00305D75">
              <w:rPr>
                <w:b/>
                <w:sz w:val="22"/>
                <w:szCs w:val="22"/>
              </w:rPr>
              <w:t>(minutes)</w:t>
            </w:r>
          </w:p>
        </w:tc>
        <w:tc>
          <w:tcPr>
            <w:tcW w:w="0" w:type="auto"/>
            <w:gridSpan w:val="4"/>
            <w:shd w:val="clear" w:color="auto" w:fill="DAEEF3" w:themeFill="accent5" w:themeFillTint="33"/>
          </w:tcPr>
          <w:p w14:paraId="26C9961F" w14:textId="0CAB107A" w:rsidR="004F710D" w:rsidRPr="00305D75" w:rsidRDefault="004F710D" w:rsidP="00BC6976">
            <w:pPr>
              <w:keepNext/>
              <w:spacing w:before="0"/>
              <w:ind w:left="108"/>
              <w:jc w:val="both"/>
              <w:rPr>
                <w:b/>
                <w:bCs/>
                <w:sz w:val="22"/>
                <w:szCs w:val="22"/>
              </w:rPr>
            </w:pPr>
            <w:r w:rsidRPr="00305D75">
              <w:rPr>
                <w:b/>
                <w:bCs/>
                <w:sz w:val="22"/>
                <w:szCs w:val="22"/>
              </w:rPr>
              <w:t xml:space="preserve">Percent (%) Dissolution of </w:t>
            </w:r>
            <w:r w:rsidR="00FD7C8F" w:rsidRPr="00FD7C8F">
              <w:rPr>
                <w:b/>
                <w:bCs/>
                <w:sz w:val="22"/>
                <w:szCs w:val="22"/>
                <w:highlight w:val="yellow"/>
              </w:rPr>
              <w:t>API Name</w:t>
            </w:r>
            <w:r w:rsidRPr="00305D75">
              <w:rPr>
                <w:b/>
                <w:bCs/>
                <w:sz w:val="22"/>
                <w:szCs w:val="22"/>
              </w:rPr>
              <w:t xml:space="preserve"> in Borate Buffer, pH 8.0, containing 50 mg/L of pancreatin and 0.5% cetrimide, 900 mL, USP Apparatus II, 75 rpm, with sinkers</w:t>
            </w:r>
          </w:p>
        </w:tc>
      </w:tr>
      <w:tr w:rsidR="00FD7C8F" w:rsidRPr="00305D75" w14:paraId="6893BE57" w14:textId="77777777" w:rsidTr="005C35BA">
        <w:trPr>
          <w:trHeight w:val="432"/>
        </w:trPr>
        <w:tc>
          <w:tcPr>
            <w:tcW w:w="0" w:type="auto"/>
            <w:vMerge/>
            <w:shd w:val="clear" w:color="auto" w:fill="DAEEF3" w:themeFill="accent5" w:themeFillTint="33"/>
            <w:vAlign w:val="center"/>
          </w:tcPr>
          <w:p w14:paraId="3AFFE37B" w14:textId="77777777" w:rsidR="004F710D" w:rsidRPr="00305D75" w:rsidRDefault="004F710D" w:rsidP="00BC6976">
            <w:pPr>
              <w:keepNext/>
              <w:spacing w:before="0"/>
              <w:jc w:val="center"/>
              <w:rPr>
                <w:b/>
                <w:sz w:val="22"/>
                <w:szCs w:val="22"/>
              </w:rPr>
            </w:pPr>
          </w:p>
        </w:tc>
        <w:tc>
          <w:tcPr>
            <w:tcW w:w="0" w:type="auto"/>
            <w:tcBorders>
              <w:bottom w:val="single" w:sz="4" w:space="0" w:color="auto"/>
            </w:tcBorders>
            <w:shd w:val="clear" w:color="auto" w:fill="DAEEF3" w:themeFill="accent5" w:themeFillTint="33"/>
            <w:vAlign w:val="center"/>
          </w:tcPr>
          <w:p w14:paraId="05C6B722" w14:textId="25BCFF15" w:rsidR="004F710D" w:rsidRPr="00305D75" w:rsidRDefault="004F710D" w:rsidP="00BC6976">
            <w:pPr>
              <w:spacing w:before="0"/>
              <w:jc w:val="center"/>
              <w:rPr>
                <w:b/>
                <w:sz w:val="22"/>
                <w:szCs w:val="22"/>
              </w:rPr>
            </w:pPr>
            <w:r w:rsidRPr="00305D75">
              <w:rPr>
                <w:b/>
                <w:sz w:val="22"/>
                <w:szCs w:val="22"/>
              </w:rPr>
              <w:t xml:space="preserve">RLD </w:t>
            </w:r>
            <w:r w:rsidR="001F7F65">
              <w:rPr>
                <w:b/>
                <w:sz w:val="22"/>
                <w:szCs w:val="22"/>
              </w:rPr>
              <w:t>XX</w:t>
            </w:r>
            <w:r w:rsidR="001F7F65" w:rsidRPr="00305D75">
              <w:rPr>
                <w:b/>
                <w:sz w:val="22"/>
                <w:szCs w:val="22"/>
              </w:rPr>
              <w:t xml:space="preserve"> </w:t>
            </w:r>
            <w:r w:rsidRPr="00305D75">
              <w:rPr>
                <w:b/>
                <w:sz w:val="22"/>
                <w:szCs w:val="22"/>
              </w:rPr>
              <w:t xml:space="preserve">mg </w:t>
            </w:r>
          </w:p>
          <w:p w14:paraId="4CBC9DCE" w14:textId="77777777" w:rsidR="00FD7C8F" w:rsidRDefault="00FD7C8F" w:rsidP="00BC6976">
            <w:pPr>
              <w:spacing w:before="0"/>
              <w:jc w:val="center"/>
              <w:rPr>
                <w:b/>
                <w:sz w:val="22"/>
                <w:szCs w:val="22"/>
              </w:rPr>
            </w:pPr>
            <w:r w:rsidRPr="00FD7C8F">
              <w:rPr>
                <w:b/>
                <w:sz w:val="22"/>
                <w:szCs w:val="22"/>
                <w:highlight w:val="yellow"/>
              </w:rPr>
              <w:t>xxxxx</w:t>
            </w:r>
          </w:p>
          <w:p w14:paraId="336C57D6" w14:textId="6EA1B57E" w:rsidR="004F710D" w:rsidRPr="00305D75" w:rsidRDefault="004F710D" w:rsidP="00BC6976">
            <w:pPr>
              <w:spacing w:before="0"/>
              <w:jc w:val="center"/>
              <w:rPr>
                <w:b/>
                <w:sz w:val="22"/>
                <w:szCs w:val="22"/>
              </w:rPr>
            </w:pPr>
            <w:r w:rsidRPr="00305D75">
              <w:rPr>
                <w:b/>
                <w:sz w:val="22"/>
                <w:szCs w:val="22"/>
              </w:rPr>
              <w:t xml:space="preserve"> (Control)</w:t>
            </w:r>
          </w:p>
        </w:tc>
        <w:tc>
          <w:tcPr>
            <w:tcW w:w="0" w:type="auto"/>
            <w:tcBorders>
              <w:bottom w:val="single" w:sz="4" w:space="0" w:color="auto"/>
            </w:tcBorders>
            <w:shd w:val="clear" w:color="auto" w:fill="DAEEF3" w:themeFill="accent5" w:themeFillTint="33"/>
            <w:vAlign w:val="center"/>
          </w:tcPr>
          <w:p w14:paraId="5E728754" w14:textId="04D25F30" w:rsidR="004F710D" w:rsidRPr="00FD7C8F" w:rsidRDefault="00FD7C8F" w:rsidP="00FD7C8F">
            <w:pPr>
              <w:spacing w:before="0"/>
              <w:jc w:val="center"/>
              <w:rPr>
                <w:b/>
                <w:sz w:val="22"/>
                <w:szCs w:val="22"/>
              </w:rPr>
            </w:pPr>
            <w:r w:rsidRPr="00FD7C8F">
              <w:rPr>
                <w:b/>
                <w:sz w:val="22"/>
                <w:szCs w:val="22"/>
                <w:highlight w:val="yellow"/>
              </w:rPr>
              <w:t>xxxxx</w:t>
            </w:r>
          </w:p>
          <w:p w14:paraId="6ABE9281" w14:textId="77777777" w:rsidR="004F710D" w:rsidRPr="00305D75" w:rsidRDefault="004F710D" w:rsidP="00BC6976">
            <w:pPr>
              <w:spacing w:before="0"/>
              <w:jc w:val="center"/>
              <w:rPr>
                <w:b/>
                <w:sz w:val="22"/>
                <w:szCs w:val="22"/>
              </w:rPr>
            </w:pPr>
            <w:r w:rsidRPr="00305D75">
              <w:rPr>
                <w:b/>
                <w:sz w:val="22"/>
                <w:szCs w:val="22"/>
              </w:rPr>
              <w:t>(Drug Loading 4.88%)</w:t>
            </w:r>
          </w:p>
        </w:tc>
        <w:tc>
          <w:tcPr>
            <w:tcW w:w="0" w:type="auto"/>
            <w:tcBorders>
              <w:bottom w:val="single" w:sz="4" w:space="0" w:color="auto"/>
            </w:tcBorders>
            <w:shd w:val="clear" w:color="auto" w:fill="DAEEF3" w:themeFill="accent5" w:themeFillTint="33"/>
            <w:vAlign w:val="center"/>
          </w:tcPr>
          <w:p w14:paraId="2CECE7E4" w14:textId="77777777" w:rsidR="00FD7C8F" w:rsidRDefault="00FD7C8F" w:rsidP="00FD7C8F">
            <w:pPr>
              <w:spacing w:before="0"/>
              <w:jc w:val="center"/>
              <w:rPr>
                <w:b/>
                <w:sz w:val="22"/>
                <w:szCs w:val="22"/>
              </w:rPr>
            </w:pPr>
            <w:r w:rsidRPr="00FD7C8F">
              <w:rPr>
                <w:b/>
                <w:sz w:val="22"/>
                <w:szCs w:val="22"/>
                <w:highlight w:val="yellow"/>
              </w:rPr>
              <w:t>xxxxx</w:t>
            </w:r>
          </w:p>
          <w:p w14:paraId="3158668A" w14:textId="77777777" w:rsidR="004F710D" w:rsidRPr="00305D75" w:rsidRDefault="004F710D" w:rsidP="00BC6976">
            <w:pPr>
              <w:spacing w:before="0"/>
              <w:jc w:val="center"/>
              <w:rPr>
                <w:b/>
                <w:sz w:val="22"/>
                <w:szCs w:val="22"/>
              </w:rPr>
            </w:pPr>
            <w:r w:rsidRPr="00305D75">
              <w:rPr>
                <w:b/>
                <w:sz w:val="22"/>
                <w:szCs w:val="22"/>
              </w:rPr>
              <w:t>(Drug Loading 6.02%)</w:t>
            </w:r>
          </w:p>
        </w:tc>
        <w:tc>
          <w:tcPr>
            <w:tcW w:w="0" w:type="auto"/>
            <w:tcBorders>
              <w:bottom w:val="single" w:sz="4" w:space="0" w:color="auto"/>
            </w:tcBorders>
            <w:shd w:val="clear" w:color="auto" w:fill="DAEEF3" w:themeFill="accent5" w:themeFillTint="33"/>
            <w:vAlign w:val="center"/>
          </w:tcPr>
          <w:p w14:paraId="1D60577C" w14:textId="77777777" w:rsidR="00FD7C8F" w:rsidRDefault="00FD7C8F" w:rsidP="00FD7C8F">
            <w:pPr>
              <w:spacing w:before="0"/>
              <w:jc w:val="center"/>
              <w:rPr>
                <w:b/>
                <w:sz w:val="22"/>
                <w:szCs w:val="22"/>
              </w:rPr>
            </w:pPr>
            <w:r w:rsidRPr="00FD7C8F">
              <w:rPr>
                <w:b/>
                <w:sz w:val="22"/>
                <w:szCs w:val="22"/>
                <w:highlight w:val="yellow"/>
              </w:rPr>
              <w:t>xxxxx</w:t>
            </w:r>
          </w:p>
          <w:p w14:paraId="0A7C9604" w14:textId="77777777" w:rsidR="004F710D" w:rsidRPr="00305D75" w:rsidRDefault="004F710D" w:rsidP="00BC6976">
            <w:pPr>
              <w:spacing w:before="0"/>
              <w:jc w:val="center"/>
              <w:rPr>
                <w:b/>
                <w:sz w:val="22"/>
                <w:szCs w:val="22"/>
              </w:rPr>
            </w:pPr>
            <w:r w:rsidRPr="00305D75">
              <w:rPr>
                <w:b/>
                <w:sz w:val="22"/>
                <w:szCs w:val="22"/>
              </w:rPr>
              <w:t>(Drug Loading 7.87%)</w:t>
            </w:r>
          </w:p>
        </w:tc>
      </w:tr>
      <w:tr w:rsidR="004F710D" w:rsidRPr="00305D75" w14:paraId="472B1F8A" w14:textId="77777777" w:rsidTr="00BC6976">
        <w:tblPrEx>
          <w:tblLook w:val="01E0" w:firstRow="1" w:lastRow="1" w:firstColumn="1" w:lastColumn="1" w:noHBand="0" w:noVBand="0"/>
        </w:tblPrEx>
        <w:trPr>
          <w:trHeight w:val="432"/>
        </w:trPr>
        <w:tc>
          <w:tcPr>
            <w:tcW w:w="0" w:type="auto"/>
            <w:vAlign w:val="center"/>
          </w:tcPr>
          <w:p w14:paraId="06F9F3DD" w14:textId="77777777" w:rsidR="004F710D" w:rsidRPr="00305D75" w:rsidRDefault="004F710D" w:rsidP="00BC6976">
            <w:pPr>
              <w:spacing w:before="0"/>
              <w:jc w:val="center"/>
              <w:rPr>
                <w:sz w:val="22"/>
                <w:szCs w:val="22"/>
              </w:rPr>
            </w:pPr>
            <w:r w:rsidRPr="00305D75">
              <w:rPr>
                <w:sz w:val="22"/>
                <w:szCs w:val="22"/>
              </w:rPr>
              <w:t>0</w:t>
            </w:r>
          </w:p>
        </w:tc>
        <w:tc>
          <w:tcPr>
            <w:tcW w:w="0" w:type="auto"/>
            <w:vAlign w:val="center"/>
          </w:tcPr>
          <w:p w14:paraId="3E0D1A1C" w14:textId="5E928B8A" w:rsidR="004F710D" w:rsidRPr="007303BA" w:rsidRDefault="004F710D" w:rsidP="00BC6976">
            <w:pPr>
              <w:spacing w:before="0"/>
              <w:jc w:val="center"/>
              <w:rPr>
                <w:sz w:val="22"/>
                <w:szCs w:val="22"/>
                <w:highlight w:val="green"/>
              </w:rPr>
            </w:pPr>
          </w:p>
        </w:tc>
        <w:tc>
          <w:tcPr>
            <w:tcW w:w="0" w:type="auto"/>
            <w:vAlign w:val="center"/>
          </w:tcPr>
          <w:p w14:paraId="17AF8030" w14:textId="37000ED7" w:rsidR="004F710D" w:rsidRPr="007303BA" w:rsidRDefault="004F710D" w:rsidP="00BC6976">
            <w:pPr>
              <w:spacing w:before="0"/>
              <w:jc w:val="center"/>
              <w:rPr>
                <w:sz w:val="22"/>
                <w:szCs w:val="22"/>
                <w:highlight w:val="green"/>
              </w:rPr>
            </w:pPr>
          </w:p>
        </w:tc>
        <w:tc>
          <w:tcPr>
            <w:tcW w:w="0" w:type="auto"/>
            <w:vAlign w:val="center"/>
          </w:tcPr>
          <w:p w14:paraId="42D56703" w14:textId="1846228D" w:rsidR="004F710D" w:rsidRPr="007303BA" w:rsidRDefault="004F710D" w:rsidP="00BC6976">
            <w:pPr>
              <w:spacing w:before="0"/>
              <w:jc w:val="center"/>
              <w:rPr>
                <w:sz w:val="22"/>
                <w:szCs w:val="22"/>
                <w:highlight w:val="green"/>
              </w:rPr>
            </w:pPr>
          </w:p>
        </w:tc>
        <w:tc>
          <w:tcPr>
            <w:tcW w:w="0" w:type="auto"/>
            <w:vAlign w:val="center"/>
          </w:tcPr>
          <w:p w14:paraId="0FDDB310" w14:textId="55A849E5" w:rsidR="004F710D" w:rsidRPr="007303BA" w:rsidRDefault="004F710D" w:rsidP="00BC6976">
            <w:pPr>
              <w:spacing w:before="0"/>
              <w:jc w:val="center"/>
              <w:rPr>
                <w:sz w:val="22"/>
                <w:szCs w:val="22"/>
                <w:highlight w:val="green"/>
              </w:rPr>
            </w:pPr>
          </w:p>
        </w:tc>
      </w:tr>
      <w:tr w:rsidR="004F710D" w:rsidRPr="00305D75" w14:paraId="18E7CDEE" w14:textId="77777777" w:rsidTr="00BC6976">
        <w:tblPrEx>
          <w:tblLook w:val="01E0" w:firstRow="1" w:lastRow="1" w:firstColumn="1" w:lastColumn="1" w:noHBand="0" w:noVBand="0"/>
        </w:tblPrEx>
        <w:trPr>
          <w:trHeight w:val="432"/>
        </w:trPr>
        <w:tc>
          <w:tcPr>
            <w:tcW w:w="0" w:type="auto"/>
            <w:vAlign w:val="center"/>
          </w:tcPr>
          <w:p w14:paraId="5C65C9D9" w14:textId="77777777" w:rsidR="004F710D" w:rsidRPr="00305D75" w:rsidRDefault="004F710D" w:rsidP="00BC6976">
            <w:pPr>
              <w:spacing w:before="0"/>
              <w:jc w:val="center"/>
              <w:rPr>
                <w:sz w:val="22"/>
                <w:szCs w:val="22"/>
              </w:rPr>
            </w:pPr>
            <w:r w:rsidRPr="00305D75">
              <w:rPr>
                <w:sz w:val="22"/>
                <w:szCs w:val="22"/>
              </w:rPr>
              <w:t>15</w:t>
            </w:r>
          </w:p>
        </w:tc>
        <w:tc>
          <w:tcPr>
            <w:tcW w:w="0" w:type="auto"/>
            <w:vAlign w:val="center"/>
          </w:tcPr>
          <w:p w14:paraId="47FD6612" w14:textId="3427CBC1" w:rsidR="004F710D" w:rsidRPr="007303BA" w:rsidRDefault="004F710D" w:rsidP="00BC6976">
            <w:pPr>
              <w:spacing w:before="0"/>
              <w:jc w:val="center"/>
              <w:rPr>
                <w:sz w:val="22"/>
                <w:szCs w:val="22"/>
                <w:highlight w:val="green"/>
              </w:rPr>
            </w:pPr>
          </w:p>
        </w:tc>
        <w:tc>
          <w:tcPr>
            <w:tcW w:w="0" w:type="auto"/>
            <w:vAlign w:val="center"/>
          </w:tcPr>
          <w:p w14:paraId="5F418B04" w14:textId="75C084B9" w:rsidR="004F710D" w:rsidRPr="007303BA" w:rsidRDefault="004F710D" w:rsidP="00BC6976">
            <w:pPr>
              <w:spacing w:before="0"/>
              <w:jc w:val="center"/>
              <w:rPr>
                <w:sz w:val="22"/>
                <w:szCs w:val="22"/>
                <w:highlight w:val="green"/>
              </w:rPr>
            </w:pPr>
          </w:p>
        </w:tc>
        <w:tc>
          <w:tcPr>
            <w:tcW w:w="0" w:type="auto"/>
            <w:vAlign w:val="center"/>
          </w:tcPr>
          <w:p w14:paraId="707F076B" w14:textId="75B0B6B3" w:rsidR="004F710D" w:rsidRPr="007303BA" w:rsidRDefault="004F710D" w:rsidP="00BC6976">
            <w:pPr>
              <w:spacing w:before="0"/>
              <w:jc w:val="center"/>
              <w:rPr>
                <w:sz w:val="22"/>
                <w:szCs w:val="22"/>
                <w:highlight w:val="green"/>
              </w:rPr>
            </w:pPr>
          </w:p>
        </w:tc>
        <w:tc>
          <w:tcPr>
            <w:tcW w:w="0" w:type="auto"/>
            <w:vAlign w:val="center"/>
          </w:tcPr>
          <w:p w14:paraId="544C9472" w14:textId="175DD6DC" w:rsidR="004F710D" w:rsidRPr="007303BA" w:rsidRDefault="004F710D" w:rsidP="00BC6976">
            <w:pPr>
              <w:spacing w:before="0"/>
              <w:jc w:val="center"/>
              <w:rPr>
                <w:sz w:val="22"/>
                <w:szCs w:val="22"/>
                <w:highlight w:val="green"/>
              </w:rPr>
            </w:pPr>
          </w:p>
        </w:tc>
      </w:tr>
      <w:tr w:rsidR="004F710D" w:rsidRPr="00305D75" w14:paraId="71B89094" w14:textId="77777777" w:rsidTr="00BC6976">
        <w:tblPrEx>
          <w:tblLook w:val="01E0" w:firstRow="1" w:lastRow="1" w:firstColumn="1" w:lastColumn="1" w:noHBand="0" w:noVBand="0"/>
        </w:tblPrEx>
        <w:trPr>
          <w:trHeight w:val="432"/>
        </w:trPr>
        <w:tc>
          <w:tcPr>
            <w:tcW w:w="0" w:type="auto"/>
            <w:vAlign w:val="center"/>
          </w:tcPr>
          <w:p w14:paraId="0FD3E840" w14:textId="77777777" w:rsidR="004F710D" w:rsidRPr="00305D75" w:rsidRDefault="004F710D" w:rsidP="00BC6976">
            <w:pPr>
              <w:spacing w:before="0"/>
              <w:jc w:val="center"/>
              <w:rPr>
                <w:sz w:val="22"/>
                <w:szCs w:val="22"/>
              </w:rPr>
            </w:pPr>
            <w:r w:rsidRPr="00305D75">
              <w:rPr>
                <w:sz w:val="22"/>
                <w:szCs w:val="22"/>
              </w:rPr>
              <w:t>30</w:t>
            </w:r>
          </w:p>
        </w:tc>
        <w:tc>
          <w:tcPr>
            <w:tcW w:w="0" w:type="auto"/>
            <w:vAlign w:val="center"/>
          </w:tcPr>
          <w:p w14:paraId="4F8188FC" w14:textId="060863B5" w:rsidR="004F710D" w:rsidRPr="007303BA" w:rsidRDefault="004F710D" w:rsidP="00BC6976">
            <w:pPr>
              <w:spacing w:before="0"/>
              <w:jc w:val="center"/>
              <w:rPr>
                <w:sz w:val="22"/>
                <w:szCs w:val="22"/>
                <w:highlight w:val="green"/>
              </w:rPr>
            </w:pPr>
          </w:p>
        </w:tc>
        <w:tc>
          <w:tcPr>
            <w:tcW w:w="0" w:type="auto"/>
            <w:vAlign w:val="center"/>
          </w:tcPr>
          <w:p w14:paraId="37710C0E" w14:textId="0AE5C98F" w:rsidR="004F710D" w:rsidRPr="007303BA" w:rsidRDefault="004F710D" w:rsidP="00BC6976">
            <w:pPr>
              <w:spacing w:before="0"/>
              <w:jc w:val="center"/>
              <w:rPr>
                <w:sz w:val="22"/>
                <w:szCs w:val="22"/>
                <w:highlight w:val="green"/>
              </w:rPr>
            </w:pPr>
          </w:p>
        </w:tc>
        <w:tc>
          <w:tcPr>
            <w:tcW w:w="0" w:type="auto"/>
            <w:vAlign w:val="center"/>
          </w:tcPr>
          <w:p w14:paraId="06E84D21" w14:textId="2C722C45" w:rsidR="004F710D" w:rsidRPr="007303BA" w:rsidRDefault="004F710D" w:rsidP="00BC6976">
            <w:pPr>
              <w:spacing w:before="0"/>
              <w:jc w:val="center"/>
              <w:rPr>
                <w:sz w:val="22"/>
                <w:szCs w:val="22"/>
                <w:highlight w:val="green"/>
              </w:rPr>
            </w:pPr>
          </w:p>
        </w:tc>
        <w:tc>
          <w:tcPr>
            <w:tcW w:w="0" w:type="auto"/>
            <w:vAlign w:val="center"/>
          </w:tcPr>
          <w:p w14:paraId="18E3AEE0" w14:textId="33192B2F" w:rsidR="004F710D" w:rsidRPr="007303BA" w:rsidRDefault="004F710D" w:rsidP="00BC6976">
            <w:pPr>
              <w:spacing w:before="0"/>
              <w:jc w:val="center"/>
              <w:rPr>
                <w:sz w:val="22"/>
                <w:szCs w:val="22"/>
                <w:highlight w:val="green"/>
              </w:rPr>
            </w:pPr>
          </w:p>
        </w:tc>
      </w:tr>
      <w:tr w:rsidR="004F710D" w:rsidRPr="00305D75" w14:paraId="236BD454" w14:textId="77777777" w:rsidTr="00BC6976">
        <w:tblPrEx>
          <w:tblLook w:val="01E0" w:firstRow="1" w:lastRow="1" w:firstColumn="1" w:lastColumn="1" w:noHBand="0" w:noVBand="0"/>
        </w:tblPrEx>
        <w:trPr>
          <w:trHeight w:val="432"/>
        </w:trPr>
        <w:tc>
          <w:tcPr>
            <w:tcW w:w="0" w:type="auto"/>
            <w:vAlign w:val="center"/>
          </w:tcPr>
          <w:p w14:paraId="508F695D" w14:textId="77777777" w:rsidR="004F710D" w:rsidRPr="00305D75" w:rsidRDefault="004F710D" w:rsidP="00BC6976">
            <w:pPr>
              <w:spacing w:before="0"/>
              <w:jc w:val="center"/>
              <w:rPr>
                <w:sz w:val="22"/>
                <w:szCs w:val="22"/>
              </w:rPr>
            </w:pPr>
            <w:r w:rsidRPr="00305D75">
              <w:rPr>
                <w:sz w:val="22"/>
                <w:szCs w:val="22"/>
              </w:rPr>
              <w:t>45</w:t>
            </w:r>
          </w:p>
        </w:tc>
        <w:tc>
          <w:tcPr>
            <w:tcW w:w="0" w:type="auto"/>
            <w:vAlign w:val="center"/>
          </w:tcPr>
          <w:p w14:paraId="28C9E855" w14:textId="679A74ED" w:rsidR="004F710D" w:rsidRPr="007303BA" w:rsidRDefault="004F710D" w:rsidP="00BC6976">
            <w:pPr>
              <w:spacing w:before="0"/>
              <w:jc w:val="center"/>
              <w:rPr>
                <w:sz w:val="22"/>
                <w:szCs w:val="22"/>
                <w:highlight w:val="green"/>
              </w:rPr>
            </w:pPr>
          </w:p>
        </w:tc>
        <w:tc>
          <w:tcPr>
            <w:tcW w:w="0" w:type="auto"/>
            <w:vAlign w:val="center"/>
          </w:tcPr>
          <w:p w14:paraId="64E2CCA9" w14:textId="2B84938C" w:rsidR="004F710D" w:rsidRPr="007303BA" w:rsidRDefault="004F710D" w:rsidP="00BC6976">
            <w:pPr>
              <w:spacing w:before="0"/>
              <w:jc w:val="center"/>
              <w:rPr>
                <w:sz w:val="22"/>
                <w:szCs w:val="22"/>
                <w:highlight w:val="green"/>
              </w:rPr>
            </w:pPr>
          </w:p>
        </w:tc>
        <w:tc>
          <w:tcPr>
            <w:tcW w:w="0" w:type="auto"/>
            <w:vAlign w:val="center"/>
          </w:tcPr>
          <w:p w14:paraId="6BD249AE" w14:textId="181D2778" w:rsidR="004F710D" w:rsidRPr="007303BA" w:rsidRDefault="004F710D" w:rsidP="00BC6976">
            <w:pPr>
              <w:spacing w:before="0"/>
              <w:jc w:val="center"/>
              <w:rPr>
                <w:sz w:val="22"/>
                <w:szCs w:val="22"/>
                <w:highlight w:val="green"/>
              </w:rPr>
            </w:pPr>
          </w:p>
        </w:tc>
        <w:tc>
          <w:tcPr>
            <w:tcW w:w="0" w:type="auto"/>
            <w:vAlign w:val="center"/>
          </w:tcPr>
          <w:p w14:paraId="7D6193B0" w14:textId="317FF69E" w:rsidR="004F710D" w:rsidRPr="007303BA" w:rsidRDefault="004F710D" w:rsidP="00BC6976">
            <w:pPr>
              <w:spacing w:before="0"/>
              <w:jc w:val="center"/>
              <w:rPr>
                <w:sz w:val="22"/>
                <w:szCs w:val="22"/>
                <w:highlight w:val="green"/>
              </w:rPr>
            </w:pPr>
          </w:p>
        </w:tc>
      </w:tr>
      <w:tr w:rsidR="004F710D" w:rsidRPr="00305D75" w14:paraId="461DB942" w14:textId="77777777" w:rsidTr="00BC6976">
        <w:tblPrEx>
          <w:tblLook w:val="01E0" w:firstRow="1" w:lastRow="1" w:firstColumn="1" w:lastColumn="1" w:noHBand="0" w:noVBand="0"/>
        </w:tblPrEx>
        <w:trPr>
          <w:trHeight w:val="432"/>
        </w:trPr>
        <w:tc>
          <w:tcPr>
            <w:tcW w:w="0" w:type="auto"/>
            <w:vAlign w:val="center"/>
          </w:tcPr>
          <w:p w14:paraId="7ABD6B0F" w14:textId="77777777" w:rsidR="004F710D" w:rsidRPr="00305D75" w:rsidRDefault="004F710D" w:rsidP="00BC6976">
            <w:pPr>
              <w:spacing w:before="0"/>
              <w:jc w:val="center"/>
              <w:rPr>
                <w:sz w:val="22"/>
                <w:szCs w:val="22"/>
              </w:rPr>
            </w:pPr>
            <w:r w:rsidRPr="00305D75">
              <w:rPr>
                <w:sz w:val="22"/>
                <w:szCs w:val="22"/>
              </w:rPr>
              <w:t>60</w:t>
            </w:r>
          </w:p>
        </w:tc>
        <w:tc>
          <w:tcPr>
            <w:tcW w:w="0" w:type="auto"/>
            <w:vAlign w:val="center"/>
          </w:tcPr>
          <w:p w14:paraId="4FC128C4" w14:textId="1524E4F1" w:rsidR="004F710D" w:rsidRPr="007303BA" w:rsidRDefault="004F710D" w:rsidP="00BC6976">
            <w:pPr>
              <w:spacing w:before="0"/>
              <w:jc w:val="center"/>
              <w:rPr>
                <w:sz w:val="22"/>
                <w:szCs w:val="22"/>
                <w:highlight w:val="green"/>
              </w:rPr>
            </w:pPr>
          </w:p>
        </w:tc>
        <w:tc>
          <w:tcPr>
            <w:tcW w:w="0" w:type="auto"/>
            <w:vAlign w:val="center"/>
          </w:tcPr>
          <w:p w14:paraId="4045CD08" w14:textId="436FA759" w:rsidR="004F710D" w:rsidRPr="007303BA" w:rsidRDefault="004F710D" w:rsidP="00BC6976">
            <w:pPr>
              <w:spacing w:before="0"/>
              <w:jc w:val="center"/>
              <w:rPr>
                <w:sz w:val="22"/>
                <w:szCs w:val="22"/>
                <w:highlight w:val="green"/>
              </w:rPr>
            </w:pPr>
          </w:p>
        </w:tc>
        <w:tc>
          <w:tcPr>
            <w:tcW w:w="0" w:type="auto"/>
            <w:vAlign w:val="center"/>
          </w:tcPr>
          <w:p w14:paraId="50D77FFA" w14:textId="2D73EB35" w:rsidR="004F710D" w:rsidRPr="007303BA" w:rsidRDefault="004F710D" w:rsidP="00BC6976">
            <w:pPr>
              <w:spacing w:before="0"/>
              <w:jc w:val="center"/>
              <w:rPr>
                <w:sz w:val="22"/>
                <w:szCs w:val="22"/>
                <w:highlight w:val="green"/>
              </w:rPr>
            </w:pPr>
          </w:p>
        </w:tc>
        <w:tc>
          <w:tcPr>
            <w:tcW w:w="0" w:type="auto"/>
            <w:vAlign w:val="center"/>
          </w:tcPr>
          <w:p w14:paraId="76556C03" w14:textId="53131CFB" w:rsidR="004F710D" w:rsidRPr="007303BA" w:rsidRDefault="004F710D" w:rsidP="00BC6976">
            <w:pPr>
              <w:spacing w:before="0"/>
              <w:jc w:val="center"/>
              <w:rPr>
                <w:sz w:val="22"/>
                <w:szCs w:val="22"/>
                <w:highlight w:val="green"/>
              </w:rPr>
            </w:pPr>
          </w:p>
        </w:tc>
      </w:tr>
      <w:tr w:rsidR="004F710D" w:rsidRPr="00305D75" w14:paraId="717D8B84" w14:textId="77777777" w:rsidTr="00BC6976">
        <w:tblPrEx>
          <w:tblLook w:val="01E0" w:firstRow="1" w:lastRow="1" w:firstColumn="1" w:lastColumn="1" w:noHBand="0" w:noVBand="0"/>
        </w:tblPrEx>
        <w:trPr>
          <w:trHeight w:val="432"/>
        </w:trPr>
        <w:tc>
          <w:tcPr>
            <w:tcW w:w="0" w:type="auto"/>
            <w:vAlign w:val="center"/>
          </w:tcPr>
          <w:p w14:paraId="7D58F0B7" w14:textId="77777777" w:rsidR="004F710D" w:rsidRPr="00305D75" w:rsidRDefault="004F710D" w:rsidP="00BC6976">
            <w:pPr>
              <w:spacing w:before="0"/>
              <w:jc w:val="center"/>
              <w:rPr>
                <w:sz w:val="22"/>
                <w:szCs w:val="22"/>
              </w:rPr>
            </w:pPr>
            <w:r w:rsidRPr="00305D75">
              <w:rPr>
                <w:sz w:val="22"/>
                <w:szCs w:val="22"/>
              </w:rPr>
              <w:t>75</w:t>
            </w:r>
          </w:p>
        </w:tc>
        <w:tc>
          <w:tcPr>
            <w:tcW w:w="0" w:type="auto"/>
            <w:vAlign w:val="center"/>
          </w:tcPr>
          <w:p w14:paraId="58179138" w14:textId="1F4BA306" w:rsidR="004F710D" w:rsidRPr="007303BA" w:rsidRDefault="004F710D" w:rsidP="00BC6976">
            <w:pPr>
              <w:spacing w:before="0"/>
              <w:jc w:val="center"/>
              <w:rPr>
                <w:sz w:val="22"/>
                <w:szCs w:val="22"/>
                <w:highlight w:val="green"/>
              </w:rPr>
            </w:pPr>
          </w:p>
        </w:tc>
        <w:tc>
          <w:tcPr>
            <w:tcW w:w="0" w:type="auto"/>
            <w:vAlign w:val="center"/>
          </w:tcPr>
          <w:p w14:paraId="1B2AEB2F" w14:textId="33B9EEDA" w:rsidR="004F710D" w:rsidRPr="007303BA" w:rsidRDefault="004F710D" w:rsidP="00BC6976">
            <w:pPr>
              <w:spacing w:before="0"/>
              <w:jc w:val="center"/>
              <w:rPr>
                <w:sz w:val="22"/>
                <w:szCs w:val="22"/>
                <w:highlight w:val="green"/>
              </w:rPr>
            </w:pPr>
          </w:p>
        </w:tc>
        <w:tc>
          <w:tcPr>
            <w:tcW w:w="0" w:type="auto"/>
            <w:vAlign w:val="center"/>
          </w:tcPr>
          <w:p w14:paraId="588D3BBF" w14:textId="7F0CFA95" w:rsidR="004F710D" w:rsidRPr="007303BA" w:rsidRDefault="004F710D" w:rsidP="00BC6976">
            <w:pPr>
              <w:spacing w:before="0"/>
              <w:jc w:val="center"/>
              <w:rPr>
                <w:sz w:val="22"/>
                <w:szCs w:val="22"/>
                <w:highlight w:val="green"/>
              </w:rPr>
            </w:pPr>
          </w:p>
        </w:tc>
        <w:tc>
          <w:tcPr>
            <w:tcW w:w="0" w:type="auto"/>
            <w:vAlign w:val="center"/>
          </w:tcPr>
          <w:p w14:paraId="3D39E7C7" w14:textId="2FF61AB8" w:rsidR="004F710D" w:rsidRPr="007303BA" w:rsidRDefault="004F710D" w:rsidP="00BC6976">
            <w:pPr>
              <w:spacing w:before="0"/>
              <w:jc w:val="center"/>
              <w:rPr>
                <w:sz w:val="22"/>
                <w:szCs w:val="22"/>
                <w:highlight w:val="green"/>
              </w:rPr>
            </w:pPr>
          </w:p>
        </w:tc>
      </w:tr>
      <w:tr w:rsidR="004F710D" w:rsidRPr="00305D75" w14:paraId="6CE93A32" w14:textId="77777777" w:rsidTr="00BC6976">
        <w:tblPrEx>
          <w:tblLook w:val="01E0" w:firstRow="1" w:lastRow="1" w:firstColumn="1" w:lastColumn="1" w:noHBand="0" w:noVBand="0"/>
        </w:tblPrEx>
        <w:trPr>
          <w:trHeight w:val="432"/>
        </w:trPr>
        <w:tc>
          <w:tcPr>
            <w:tcW w:w="0" w:type="auto"/>
            <w:vAlign w:val="center"/>
          </w:tcPr>
          <w:p w14:paraId="785E3911" w14:textId="77777777" w:rsidR="004F710D" w:rsidRPr="00305D75" w:rsidRDefault="004F710D" w:rsidP="00BC6976">
            <w:pPr>
              <w:spacing w:before="0"/>
              <w:jc w:val="center"/>
              <w:rPr>
                <w:sz w:val="22"/>
                <w:szCs w:val="22"/>
              </w:rPr>
            </w:pPr>
            <w:r w:rsidRPr="00305D75">
              <w:rPr>
                <w:sz w:val="22"/>
                <w:szCs w:val="22"/>
              </w:rPr>
              <w:t>90</w:t>
            </w:r>
          </w:p>
        </w:tc>
        <w:tc>
          <w:tcPr>
            <w:tcW w:w="0" w:type="auto"/>
            <w:vAlign w:val="center"/>
          </w:tcPr>
          <w:p w14:paraId="51C03397" w14:textId="0F6BD099" w:rsidR="004F710D" w:rsidRPr="007303BA" w:rsidRDefault="004F710D" w:rsidP="00BC6976">
            <w:pPr>
              <w:spacing w:before="0"/>
              <w:jc w:val="center"/>
              <w:rPr>
                <w:sz w:val="22"/>
                <w:szCs w:val="22"/>
                <w:highlight w:val="green"/>
              </w:rPr>
            </w:pPr>
          </w:p>
        </w:tc>
        <w:tc>
          <w:tcPr>
            <w:tcW w:w="0" w:type="auto"/>
            <w:vAlign w:val="center"/>
          </w:tcPr>
          <w:p w14:paraId="55880FC8" w14:textId="362E498F" w:rsidR="004F710D" w:rsidRPr="007303BA" w:rsidRDefault="004F710D" w:rsidP="00BC6976">
            <w:pPr>
              <w:spacing w:before="0"/>
              <w:jc w:val="center"/>
              <w:rPr>
                <w:sz w:val="22"/>
                <w:szCs w:val="22"/>
                <w:highlight w:val="green"/>
              </w:rPr>
            </w:pPr>
          </w:p>
        </w:tc>
        <w:tc>
          <w:tcPr>
            <w:tcW w:w="0" w:type="auto"/>
            <w:vAlign w:val="center"/>
          </w:tcPr>
          <w:p w14:paraId="5FD24305" w14:textId="28C8D3D5" w:rsidR="004F710D" w:rsidRPr="007303BA" w:rsidRDefault="004F710D" w:rsidP="00BC6976">
            <w:pPr>
              <w:spacing w:before="0"/>
              <w:jc w:val="center"/>
              <w:rPr>
                <w:sz w:val="22"/>
                <w:szCs w:val="22"/>
                <w:highlight w:val="green"/>
              </w:rPr>
            </w:pPr>
          </w:p>
        </w:tc>
        <w:tc>
          <w:tcPr>
            <w:tcW w:w="0" w:type="auto"/>
            <w:vAlign w:val="center"/>
          </w:tcPr>
          <w:p w14:paraId="20620F14" w14:textId="3B7366E6" w:rsidR="004F710D" w:rsidRPr="007303BA" w:rsidRDefault="004F710D" w:rsidP="00BC6976">
            <w:pPr>
              <w:spacing w:before="0"/>
              <w:jc w:val="center"/>
              <w:rPr>
                <w:sz w:val="22"/>
                <w:szCs w:val="22"/>
                <w:highlight w:val="green"/>
              </w:rPr>
            </w:pPr>
          </w:p>
        </w:tc>
      </w:tr>
      <w:tr w:rsidR="004F710D" w:rsidRPr="00305D75" w14:paraId="6546AD1E" w14:textId="77777777" w:rsidTr="00BC6976">
        <w:tblPrEx>
          <w:tblLook w:val="01E0" w:firstRow="1" w:lastRow="1" w:firstColumn="1" w:lastColumn="1" w:noHBand="0" w:noVBand="0"/>
        </w:tblPrEx>
        <w:trPr>
          <w:trHeight w:val="432"/>
        </w:trPr>
        <w:tc>
          <w:tcPr>
            <w:tcW w:w="0" w:type="auto"/>
            <w:vAlign w:val="center"/>
          </w:tcPr>
          <w:p w14:paraId="4A6A7864" w14:textId="77777777" w:rsidR="004F710D" w:rsidRPr="00305D75" w:rsidRDefault="004F710D" w:rsidP="00BC6976">
            <w:pPr>
              <w:spacing w:before="0"/>
              <w:jc w:val="center"/>
              <w:rPr>
                <w:sz w:val="22"/>
                <w:szCs w:val="22"/>
              </w:rPr>
            </w:pPr>
            <w:r w:rsidRPr="00305D75">
              <w:rPr>
                <w:sz w:val="22"/>
                <w:szCs w:val="22"/>
              </w:rPr>
              <w:t>105</w:t>
            </w:r>
          </w:p>
        </w:tc>
        <w:tc>
          <w:tcPr>
            <w:tcW w:w="0" w:type="auto"/>
            <w:vAlign w:val="center"/>
          </w:tcPr>
          <w:p w14:paraId="71996147" w14:textId="553F5B32" w:rsidR="004F710D" w:rsidRPr="007303BA" w:rsidRDefault="004F710D" w:rsidP="00BC6976">
            <w:pPr>
              <w:spacing w:before="0"/>
              <w:jc w:val="center"/>
              <w:rPr>
                <w:sz w:val="22"/>
                <w:szCs w:val="22"/>
                <w:highlight w:val="green"/>
              </w:rPr>
            </w:pPr>
          </w:p>
        </w:tc>
        <w:tc>
          <w:tcPr>
            <w:tcW w:w="0" w:type="auto"/>
            <w:vAlign w:val="center"/>
          </w:tcPr>
          <w:p w14:paraId="2435CF8A" w14:textId="7A9A7E9A" w:rsidR="004F710D" w:rsidRPr="007303BA" w:rsidRDefault="004F710D" w:rsidP="00BC6976">
            <w:pPr>
              <w:spacing w:before="0"/>
              <w:jc w:val="center"/>
              <w:rPr>
                <w:sz w:val="22"/>
                <w:szCs w:val="22"/>
                <w:highlight w:val="green"/>
              </w:rPr>
            </w:pPr>
          </w:p>
        </w:tc>
        <w:tc>
          <w:tcPr>
            <w:tcW w:w="0" w:type="auto"/>
            <w:vAlign w:val="center"/>
          </w:tcPr>
          <w:p w14:paraId="3F67A697" w14:textId="13F7DA4D" w:rsidR="004F710D" w:rsidRPr="007303BA" w:rsidRDefault="004F710D" w:rsidP="00BC6976">
            <w:pPr>
              <w:spacing w:before="0"/>
              <w:jc w:val="center"/>
              <w:rPr>
                <w:sz w:val="22"/>
                <w:szCs w:val="22"/>
                <w:highlight w:val="green"/>
              </w:rPr>
            </w:pPr>
          </w:p>
        </w:tc>
        <w:tc>
          <w:tcPr>
            <w:tcW w:w="0" w:type="auto"/>
            <w:vAlign w:val="center"/>
          </w:tcPr>
          <w:p w14:paraId="066ED74F" w14:textId="267E754B" w:rsidR="004F710D" w:rsidRPr="007303BA" w:rsidRDefault="004F710D" w:rsidP="00BC6976">
            <w:pPr>
              <w:spacing w:before="0"/>
              <w:jc w:val="center"/>
              <w:rPr>
                <w:sz w:val="22"/>
                <w:szCs w:val="22"/>
                <w:highlight w:val="green"/>
              </w:rPr>
            </w:pPr>
          </w:p>
        </w:tc>
      </w:tr>
      <w:tr w:rsidR="004F710D" w:rsidRPr="00305D75" w14:paraId="18E64A04" w14:textId="77777777" w:rsidTr="00BC6976">
        <w:tblPrEx>
          <w:tblLook w:val="01E0" w:firstRow="1" w:lastRow="1" w:firstColumn="1" w:lastColumn="1" w:noHBand="0" w:noVBand="0"/>
        </w:tblPrEx>
        <w:trPr>
          <w:trHeight w:val="432"/>
        </w:trPr>
        <w:tc>
          <w:tcPr>
            <w:tcW w:w="0" w:type="auto"/>
            <w:vAlign w:val="center"/>
          </w:tcPr>
          <w:p w14:paraId="636C334F" w14:textId="77777777" w:rsidR="004F710D" w:rsidRPr="00305D75" w:rsidRDefault="004F710D" w:rsidP="00BC6976">
            <w:pPr>
              <w:spacing w:before="0"/>
              <w:jc w:val="center"/>
              <w:rPr>
                <w:sz w:val="22"/>
                <w:szCs w:val="22"/>
              </w:rPr>
            </w:pPr>
            <w:r w:rsidRPr="00305D75">
              <w:rPr>
                <w:sz w:val="22"/>
                <w:szCs w:val="22"/>
              </w:rPr>
              <w:t>120</w:t>
            </w:r>
          </w:p>
        </w:tc>
        <w:tc>
          <w:tcPr>
            <w:tcW w:w="0" w:type="auto"/>
            <w:vAlign w:val="center"/>
          </w:tcPr>
          <w:p w14:paraId="48F94E9E" w14:textId="5C66965C" w:rsidR="004F710D" w:rsidRPr="007303BA" w:rsidRDefault="004F710D" w:rsidP="00BC6976">
            <w:pPr>
              <w:spacing w:before="0"/>
              <w:jc w:val="center"/>
              <w:rPr>
                <w:sz w:val="22"/>
                <w:szCs w:val="22"/>
                <w:highlight w:val="green"/>
              </w:rPr>
            </w:pPr>
          </w:p>
        </w:tc>
        <w:tc>
          <w:tcPr>
            <w:tcW w:w="0" w:type="auto"/>
            <w:vAlign w:val="center"/>
          </w:tcPr>
          <w:p w14:paraId="1F49D2F9" w14:textId="66A338A3" w:rsidR="004F710D" w:rsidRPr="007303BA" w:rsidRDefault="004F710D" w:rsidP="00BC6976">
            <w:pPr>
              <w:spacing w:before="0"/>
              <w:jc w:val="center"/>
              <w:rPr>
                <w:sz w:val="22"/>
                <w:szCs w:val="22"/>
                <w:highlight w:val="green"/>
              </w:rPr>
            </w:pPr>
          </w:p>
        </w:tc>
        <w:tc>
          <w:tcPr>
            <w:tcW w:w="0" w:type="auto"/>
            <w:vAlign w:val="center"/>
          </w:tcPr>
          <w:p w14:paraId="6E2F708C" w14:textId="1EC0B0AA" w:rsidR="004F710D" w:rsidRPr="007303BA" w:rsidRDefault="004F710D" w:rsidP="00BC6976">
            <w:pPr>
              <w:spacing w:before="0"/>
              <w:jc w:val="center"/>
              <w:rPr>
                <w:sz w:val="22"/>
                <w:szCs w:val="22"/>
                <w:highlight w:val="green"/>
              </w:rPr>
            </w:pPr>
          </w:p>
        </w:tc>
        <w:tc>
          <w:tcPr>
            <w:tcW w:w="0" w:type="auto"/>
            <w:vAlign w:val="center"/>
          </w:tcPr>
          <w:p w14:paraId="2CFD9FC0" w14:textId="61462F5D" w:rsidR="004F710D" w:rsidRPr="007303BA" w:rsidRDefault="004F710D" w:rsidP="00BC6976">
            <w:pPr>
              <w:spacing w:before="0"/>
              <w:jc w:val="center"/>
              <w:rPr>
                <w:sz w:val="22"/>
                <w:szCs w:val="22"/>
                <w:highlight w:val="green"/>
              </w:rPr>
            </w:pPr>
          </w:p>
        </w:tc>
      </w:tr>
      <w:tr w:rsidR="004F710D" w:rsidRPr="00305D75" w14:paraId="244D0647" w14:textId="77777777" w:rsidTr="00BC6976">
        <w:tblPrEx>
          <w:tblLook w:val="01E0" w:firstRow="1" w:lastRow="1" w:firstColumn="1" w:lastColumn="1" w:noHBand="0" w:noVBand="0"/>
        </w:tblPrEx>
        <w:trPr>
          <w:trHeight w:val="432"/>
        </w:trPr>
        <w:tc>
          <w:tcPr>
            <w:tcW w:w="0" w:type="auto"/>
            <w:vAlign w:val="center"/>
          </w:tcPr>
          <w:p w14:paraId="55B236F2" w14:textId="77777777" w:rsidR="004F710D" w:rsidRPr="00305D75" w:rsidRDefault="004F710D" w:rsidP="00BC6976">
            <w:pPr>
              <w:spacing w:before="0"/>
              <w:jc w:val="center"/>
              <w:rPr>
                <w:b/>
                <w:bCs/>
                <w:sz w:val="22"/>
                <w:szCs w:val="22"/>
              </w:rPr>
            </w:pPr>
            <w:r w:rsidRPr="00305D75">
              <w:rPr>
                <w:b/>
                <w:bCs/>
                <w:sz w:val="22"/>
                <w:szCs w:val="22"/>
              </w:rPr>
              <w:t>f2</w:t>
            </w:r>
          </w:p>
        </w:tc>
        <w:tc>
          <w:tcPr>
            <w:tcW w:w="0" w:type="auto"/>
            <w:vAlign w:val="center"/>
          </w:tcPr>
          <w:p w14:paraId="30F2C44C" w14:textId="5C93F92C" w:rsidR="004F710D" w:rsidRPr="007303BA" w:rsidRDefault="004F710D" w:rsidP="00BC6976">
            <w:pPr>
              <w:spacing w:before="0"/>
              <w:jc w:val="center"/>
              <w:rPr>
                <w:b/>
                <w:bCs/>
                <w:sz w:val="22"/>
                <w:szCs w:val="22"/>
                <w:highlight w:val="green"/>
              </w:rPr>
            </w:pPr>
          </w:p>
        </w:tc>
        <w:tc>
          <w:tcPr>
            <w:tcW w:w="0" w:type="auto"/>
            <w:vAlign w:val="center"/>
          </w:tcPr>
          <w:p w14:paraId="6C615E0A" w14:textId="33CAE686" w:rsidR="004F710D" w:rsidRPr="007303BA" w:rsidRDefault="004F710D" w:rsidP="00BC6976">
            <w:pPr>
              <w:spacing w:before="0"/>
              <w:jc w:val="center"/>
              <w:rPr>
                <w:b/>
                <w:bCs/>
                <w:sz w:val="22"/>
                <w:szCs w:val="22"/>
                <w:highlight w:val="green"/>
              </w:rPr>
            </w:pPr>
          </w:p>
        </w:tc>
        <w:tc>
          <w:tcPr>
            <w:tcW w:w="0" w:type="auto"/>
            <w:vAlign w:val="center"/>
          </w:tcPr>
          <w:p w14:paraId="6E619BF1" w14:textId="09FA7ED8" w:rsidR="004F710D" w:rsidRPr="007303BA" w:rsidRDefault="004F710D" w:rsidP="00BC6976">
            <w:pPr>
              <w:spacing w:before="0"/>
              <w:jc w:val="center"/>
              <w:rPr>
                <w:b/>
                <w:bCs/>
                <w:sz w:val="22"/>
                <w:szCs w:val="22"/>
                <w:highlight w:val="green"/>
              </w:rPr>
            </w:pPr>
          </w:p>
        </w:tc>
        <w:tc>
          <w:tcPr>
            <w:tcW w:w="0" w:type="auto"/>
            <w:vAlign w:val="center"/>
          </w:tcPr>
          <w:p w14:paraId="31A86590" w14:textId="69E0E7FA" w:rsidR="004F710D" w:rsidRPr="007303BA" w:rsidRDefault="004F710D" w:rsidP="00BC6976">
            <w:pPr>
              <w:spacing w:before="0"/>
              <w:jc w:val="center"/>
              <w:rPr>
                <w:b/>
                <w:bCs/>
                <w:sz w:val="22"/>
                <w:szCs w:val="22"/>
                <w:highlight w:val="green"/>
              </w:rPr>
            </w:pPr>
          </w:p>
        </w:tc>
      </w:tr>
      <w:tr w:rsidR="00FD7C8F" w:rsidRPr="00305D75" w14:paraId="4A85AB2C" w14:textId="77777777" w:rsidTr="00BC6976">
        <w:tblPrEx>
          <w:tblLook w:val="01E0" w:firstRow="1" w:lastRow="1" w:firstColumn="1" w:lastColumn="1" w:noHBand="0" w:noVBand="0"/>
        </w:tblPrEx>
        <w:trPr>
          <w:trHeight w:val="432"/>
        </w:trPr>
        <w:tc>
          <w:tcPr>
            <w:tcW w:w="0" w:type="auto"/>
            <w:vAlign w:val="center"/>
          </w:tcPr>
          <w:p w14:paraId="39F697C7" w14:textId="77777777" w:rsidR="004F710D" w:rsidRPr="00305D75" w:rsidRDefault="004F710D" w:rsidP="00BC6976">
            <w:pPr>
              <w:spacing w:before="0"/>
              <w:jc w:val="center"/>
              <w:rPr>
                <w:sz w:val="22"/>
                <w:szCs w:val="22"/>
              </w:rPr>
            </w:pPr>
            <w:r w:rsidRPr="00305D75">
              <w:rPr>
                <w:sz w:val="22"/>
                <w:szCs w:val="22"/>
              </w:rPr>
              <w:t>Notebook/Page#</w:t>
            </w:r>
          </w:p>
        </w:tc>
        <w:tc>
          <w:tcPr>
            <w:tcW w:w="0" w:type="auto"/>
            <w:vAlign w:val="center"/>
          </w:tcPr>
          <w:p w14:paraId="442979CB" w14:textId="7B00925A" w:rsidR="004F710D" w:rsidRPr="009D7518" w:rsidRDefault="004F710D" w:rsidP="00BC6976">
            <w:pPr>
              <w:spacing w:before="0"/>
              <w:jc w:val="center"/>
              <w:rPr>
                <w:sz w:val="22"/>
                <w:szCs w:val="22"/>
                <w:highlight w:val="yellow"/>
              </w:rPr>
            </w:pPr>
            <w:r w:rsidRPr="009D7518">
              <w:rPr>
                <w:sz w:val="22"/>
                <w:szCs w:val="22"/>
                <w:highlight w:val="yellow"/>
              </w:rPr>
              <w:t>A</w:t>
            </w:r>
            <w:r w:rsidR="00FD7C8F" w:rsidRPr="009D7518">
              <w:rPr>
                <w:sz w:val="22"/>
                <w:szCs w:val="22"/>
                <w:highlight w:val="yellow"/>
              </w:rPr>
              <w:t>B</w:t>
            </w:r>
            <w:r w:rsidRPr="009D7518">
              <w:rPr>
                <w:sz w:val="22"/>
                <w:szCs w:val="22"/>
                <w:highlight w:val="yellow"/>
              </w:rPr>
              <w:t>-B</w:t>
            </w:r>
            <w:r w:rsidR="00FD7C8F" w:rsidRPr="009D7518">
              <w:rPr>
                <w:sz w:val="22"/>
                <w:szCs w:val="22"/>
                <w:highlight w:val="yellow"/>
              </w:rPr>
              <w:t>C</w:t>
            </w:r>
            <w:r w:rsidRPr="009D7518">
              <w:rPr>
                <w:sz w:val="22"/>
                <w:szCs w:val="22"/>
                <w:highlight w:val="yellow"/>
              </w:rPr>
              <w:t>-</w:t>
            </w:r>
            <w:r w:rsidR="00FD7C8F" w:rsidRPr="009D7518">
              <w:rPr>
                <w:sz w:val="22"/>
                <w:szCs w:val="22"/>
                <w:highlight w:val="yellow"/>
              </w:rPr>
              <w:t>XXX</w:t>
            </w:r>
            <w:r w:rsidRPr="009D7518">
              <w:rPr>
                <w:sz w:val="22"/>
                <w:szCs w:val="22"/>
                <w:highlight w:val="yellow"/>
              </w:rPr>
              <w:t>-</w:t>
            </w:r>
            <w:r w:rsidR="00FD7C8F" w:rsidRPr="009D7518">
              <w:rPr>
                <w:sz w:val="22"/>
                <w:szCs w:val="22"/>
                <w:highlight w:val="yellow"/>
              </w:rPr>
              <w:t>XX</w:t>
            </w:r>
            <w:r w:rsidRPr="009D7518">
              <w:rPr>
                <w:sz w:val="22"/>
                <w:szCs w:val="22"/>
                <w:highlight w:val="yellow"/>
              </w:rPr>
              <w:t>/</w:t>
            </w:r>
            <w:r w:rsidR="00FD7C8F" w:rsidRPr="009D7518">
              <w:rPr>
                <w:sz w:val="22"/>
                <w:szCs w:val="22"/>
                <w:highlight w:val="yellow"/>
              </w:rPr>
              <w:t>XXX</w:t>
            </w:r>
            <w:r w:rsidRPr="009D7518">
              <w:rPr>
                <w:sz w:val="22"/>
                <w:szCs w:val="22"/>
                <w:highlight w:val="yellow"/>
              </w:rPr>
              <w:t>,</w:t>
            </w:r>
            <w:r w:rsidR="00FD7C8F" w:rsidRPr="009D7518">
              <w:rPr>
                <w:sz w:val="22"/>
                <w:szCs w:val="22"/>
                <w:highlight w:val="yellow"/>
              </w:rPr>
              <w:t>XXX</w:t>
            </w:r>
          </w:p>
        </w:tc>
        <w:tc>
          <w:tcPr>
            <w:tcW w:w="0" w:type="auto"/>
            <w:vAlign w:val="center"/>
          </w:tcPr>
          <w:p w14:paraId="06324C0C" w14:textId="2E406CCE" w:rsidR="004F710D" w:rsidRPr="009D7518" w:rsidRDefault="00FD7C8F" w:rsidP="00BC6976">
            <w:pPr>
              <w:spacing w:before="0"/>
              <w:jc w:val="center"/>
              <w:rPr>
                <w:b/>
                <w:bCs/>
                <w:sz w:val="22"/>
                <w:szCs w:val="22"/>
                <w:highlight w:val="yellow"/>
              </w:rPr>
            </w:pPr>
            <w:r w:rsidRPr="009D7518">
              <w:rPr>
                <w:sz w:val="22"/>
                <w:szCs w:val="22"/>
                <w:highlight w:val="yellow"/>
              </w:rPr>
              <w:t>AB-BC-XXX-XX/XXX,XXX</w:t>
            </w:r>
          </w:p>
        </w:tc>
        <w:tc>
          <w:tcPr>
            <w:tcW w:w="0" w:type="auto"/>
            <w:gridSpan w:val="2"/>
            <w:vAlign w:val="center"/>
          </w:tcPr>
          <w:p w14:paraId="529C2008" w14:textId="6F3BC1B9" w:rsidR="004F710D" w:rsidRPr="009D7518" w:rsidRDefault="00FD7C8F" w:rsidP="00BC6976">
            <w:pPr>
              <w:spacing w:before="0"/>
              <w:jc w:val="center"/>
              <w:rPr>
                <w:b/>
                <w:bCs/>
                <w:sz w:val="22"/>
                <w:szCs w:val="22"/>
                <w:highlight w:val="yellow"/>
              </w:rPr>
            </w:pPr>
            <w:r w:rsidRPr="009D7518">
              <w:rPr>
                <w:sz w:val="22"/>
                <w:szCs w:val="22"/>
                <w:highlight w:val="yellow"/>
              </w:rPr>
              <w:t>AB-BC-XXX-XX/XXX,XXX</w:t>
            </w:r>
          </w:p>
        </w:tc>
      </w:tr>
    </w:tbl>
    <w:p w14:paraId="05048FC7" w14:textId="3242C497" w:rsidR="004F710D" w:rsidRPr="00305D75" w:rsidRDefault="004F710D" w:rsidP="004F710D">
      <w:pPr>
        <w:pStyle w:val="FigureTitle"/>
        <w:spacing w:before="120" w:after="120"/>
        <w:jc w:val="both"/>
        <w:rPr>
          <w:color w:val="auto"/>
        </w:rPr>
      </w:pPr>
      <w:bookmarkStart w:id="209" w:name="_Toc153977433"/>
      <w:bookmarkStart w:id="210" w:name="_Toc153978122"/>
      <w:bookmarkStart w:id="211" w:name="_Toc209095081"/>
      <w:r w:rsidRPr="00305D75">
        <w:rPr>
          <w:color w:val="auto"/>
        </w:rPr>
        <w:lastRenderedPageBreak/>
        <w:t>Figure</w:t>
      </w:r>
      <w:r w:rsidR="00EA7A40">
        <w:rPr>
          <w:color w:val="auto"/>
        </w:rPr>
        <w:t xml:space="preserve"> </w:t>
      </w:r>
      <w:r w:rsidRPr="00305D75">
        <w:rPr>
          <w:color w:val="auto"/>
        </w:rPr>
        <w:fldChar w:fldCharType="begin"/>
      </w:r>
      <w:r w:rsidRPr="00305D75">
        <w:rPr>
          <w:color w:val="auto"/>
        </w:rPr>
        <w:instrText xml:space="preserve"> SEQ Figure \* ARABIC </w:instrText>
      </w:r>
      <w:r w:rsidRPr="00305D75">
        <w:rPr>
          <w:color w:val="auto"/>
        </w:rPr>
        <w:fldChar w:fldCharType="separate"/>
      </w:r>
      <w:r w:rsidR="00BB1413">
        <w:rPr>
          <w:noProof/>
          <w:color w:val="auto"/>
        </w:rPr>
        <w:t>7</w:t>
      </w:r>
      <w:r w:rsidRPr="00305D75">
        <w:rPr>
          <w:noProof/>
          <w:color w:val="auto"/>
        </w:rPr>
        <w:fldChar w:fldCharType="end"/>
      </w:r>
      <w:r w:rsidRPr="00305D75">
        <w:rPr>
          <w:color w:val="auto"/>
        </w:rPr>
        <w:t>.</w:t>
      </w:r>
      <w:r w:rsidRPr="00305D75">
        <w:rPr>
          <w:color w:val="auto"/>
        </w:rPr>
        <w:tab/>
      </w:r>
      <w:r w:rsidRPr="00305D75">
        <w:t xml:space="preserve">Dissolution profiles of the </w:t>
      </w:r>
      <w:r w:rsidR="00E02A0A" w:rsidRPr="00E02A0A">
        <w:rPr>
          <w:highlight w:val="yellow"/>
        </w:rPr>
        <w:t>xx</w:t>
      </w:r>
      <w:r w:rsidRPr="00305D75">
        <w:t xml:space="preserve"> mg batches to study the effect of drug loading level</w:t>
      </w:r>
      <w:bookmarkEnd w:id="209"/>
      <w:bookmarkEnd w:id="210"/>
      <w:bookmarkEnd w:id="211"/>
    </w:p>
    <w:p w14:paraId="1B0C8223" w14:textId="77777777" w:rsidR="004F710D" w:rsidRPr="00305D75" w:rsidRDefault="004F710D" w:rsidP="004F710D">
      <w:pPr>
        <w:pStyle w:val="Paragraph"/>
        <w:spacing w:line="360" w:lineRule="auto"/>
        <w:jc w:val="both"/>
      </w:pPr>
      <w:r w:rsidRPr="00305D75">
        <w:rPr>
          <w:noProof/>
        </w:rPr>
        <w:drawing>
          <wp:inline distT="0" distB="0" distL="0" distR="0" wp14:anchorId="45FC56CF" wp14:editId="48611BA9">
            <wp:extent cx="5930020" cy="3521798"/>
            <wp:effectExtent l="0" t="0" r="13970" b="2540"/>
            <wp:docPr id="5048" name="Chart 5048"/>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49E93F12" w14:textId="77777777" w:rsidR="004F710D" w:rsidRPr="00305D75" w:rsidRDefault="004F710D" w:rsidP="004F710D">
      <w:pPr>
        <w:pStyle w:val="Paragraph"/>
        <w:spacing w:before="0" w:after="0" w:line="360" w:lineRule="auto"/>
        <w:jc w:val="both"/>
        <w:rPr>
          <w:b/>
          <w:bCs/>
        </w:rPr>
      </w:pPr>
      <w:r w:rsidRPr="00305D75">
        <w:rPr>
          <w:b/>
          <w:bCs/>
        </w:rPr>
        <w:t>Observations and Conclusion:</w:t>
      </w:r>
    </w:p>
    <w:p w14:paraId="142584E3" w14:textId="7D36487B" w:rsidR="004F710D" w:rsidRDefault="004F710D" w:rsidP="004F710D">
      <w:pPr>
        <w:pStyle w:val="Paragraph"/>
        <w:spacing w:line="360" w:lineRule="auto"/>
        <w:jc w:val="both"/>
      </w:pPr>
      <w:r w:rsidRPr="00305D75">
        <w:t xml:space="preserve">It was observed that there is no significant effect of drug loading levels </w:t>
      </w:r>
      <w:r w:rsidR="008E6DDF" w:rsidRPr="00305D75">
        <w:t xml:space="preserve">with </w:t>
      </w:r>
      <w:r w:rsidRPr="00305D75">
        <w:t>4.88%</w:t>
      </w:r>
      <w:r w:rsidR="008E6DDF" w:rsidRPr="00305D75">
        <w:t xml:space="preserve"> and </w:t>
      </w:r>
      <w:r w:rsidRPr="00305D75">
        <w:t xml:space="preserve">6.02% on dissolution. However, the dissolution of formulation containing drug loading level 7.87% is faster than the other formulations, indicating a weaker and faster eroding of </w:t>
      </w:r>
      <w:r w:rsidR="00E5668F" w:rsidRPr="00323160">
        <w:rPr>
          <w:highlight w:val="yellow"/>
        </w:rPr>
        <w:t>excipient 1</w:t>
      </w:r>
      <w:r w:rsidR="00E5668F" w:rsidRPr="00E5668F">
        <w:t xml:space="preserve"> </w:t>
      </w:r>
      <w:r w:rsidRPr="00305D75">
        <w:t xml:space="preserve">matrix structure at higher drug loading levels. Therefore, drug loading level at 4.88% was selected for robust </w:t>
      </w:r>
      <w:r w:rsidR="00E5668F" w:rsidRPr="009D7ACF">
        <w:rPr>
          <w:highlight w:val="yellow"/>
        </w:rPr>
        <w:t>excipient 1</w:t>
      </w:r>
      <w:r w:rsidR="00E5668F" w:rsidRPr="00E5668F">
        <w:t xml:space="preserve"> </w:t>
      </w:r>
      <w:r w:rsidRPr="00305D75">
        <w:t>matrix formation and high solubility enhancement capacity.</w:t>
      </w:r>
    </w:p>
    <w:p w14:paraId="74EB0506" w14:textId="1DD9A417" w:rsidR="00111094" w:rsidRPr="00323160" w:rsidRDefault="00111094" w:rsidP="00323160">
      <w:pPr>
        <w:spacing w:before="120" w:after="240" w:line="360" w:lineRule="auto"/>
        <w:jc w:val="both"/>
        <w:rPr>
          <w:sz w:val="22"/>
          <w:szCs w:val="22"/>
        </w:rPr>
      </w:pPr>
      <w:r w:rsidRPr="00482F63">
        <w:rPr>
          <w:rFonts w:eastAsia="Calibri"/>
          <w:highlight w:val="cyan"/>
        </w:rPr>
        <w:t>&lt;Note: Here text &amp; data presentation is provided for example. Please include product specific description of study and data.&gt;</w:t>
      </w:r>
    </w:p>
    <w:p w14:paraId="7E67A8CA" w14:textId="77777777" w:rsidR="004F710D" w:rsidRPr="00305D75" w:rsidRDefault="004F710D" w:rsidP="004F710D">
      <w:pPr>
        <w:spacing w:before="0" w:after="200" w:line="276" w:lineRule="auto"/>
        <w:rPr>
          <w:rFonts w:ascii="Arial" w:hAnsi="Arial" w:cs="Arial"/>
          <w:b/>
          <w:bCs/>
        </w:rPr>
      </w:pPr>
      <w:r w:rsidRPr="00305D75">
        <w:br w:type="page"/>
      </w:r>
    </w:p>
    <w:p w14:paraId="69C353A7" w14:textId="26878ECC" w:rsidR="004F710D" w:rsidRPr="00305D75" w:rsidRDefault="004F710D" w:rsidP="004F710D">
      <w:pPr>
        <w:pStyle w:val="Heading3"/>
      </w:pPr>
      <w:bookmarkStart w:id="212" w:name="_Toc153976484"/>
      <w:bookmarkStart w:id="213" w:name="_Toc153977244"/>
      <w:bookmarkStart w:id="214" w:name="_Toc209094926"/>
      <w:r w:rsidRPr="00305D75">
        <w:lastRenderedPageBreak/>
        <w:t xml:space="preserve">Level of </w:t>
      </w:r>
      <w:r w:rsidR="00E5668F" w:rsidRPr="009D7ACF">
        <w:rPr>
          <w:highlight w:val="yellow"/>
        </w:rPr>
        <w:t>excipient</w:t>
      </w:r>
      <w:bookmarkEnd w:id="212"/>
      <w:bookmarkEnd w:id="213"/>
      <w:bookmarkEnd w:id="214"/>
      <w:r w:rsidR="00E5668F">
        <w:t xml:space="preserve"> </w:t>
      </w:r>
    </w:p>
    <w:p w14:paraId="056D1AB1" w14:textId="0FE21A07" w:rsidR="004F710D" w:rsidRPr="00305D75" w:rsidRDefault="004F710D" w:rsidP="004F710D">
      <w:pPr>
        <w:spacing w:before="0" w:line="360" w:lineRule="auto"/>
        <w:jc w:val="both"/>
      </w:pPr>
      <w:r w:rsidRPr="00305D75">
        <w:t xml:space="preserve">Based on the previous discussion, the </w:t>
      </w:r>
      <w:r w:rsidR="00E5668F" w:rsidRPr="009D7ACF">
        <w:rPr>
          <w:highlight w:val="yellow"/>
        </w:rPr>
        <w:t>excipient</w:t>
      </w:r>
      <w:r w:rsidR="00E5668F">
        <w:t xml:space="preserve"> </w:t>
      </w:r>
      <w:r w:rsidRPr="00305D75">
        <w:t xml:space="preserve">was finalized as the ingredient of choice for </w:t>
      </w:r>
      <w:r w:rsidR="00DA3328" w:rsidRPr="00323160">
        <w:rPr>
          <w:highlight w:val="yellow"/>
        </w:rPr>
        <w:t xml:space="preserve">Proposed </w:t>
      </w:r>
      <w:r w:rsidR="00191124" w:rsidRPr="00DA3328">
        <w:rPr>
          <w:highlight w:val="yellow"/>
        </w:rPr>
        <w:t xml:space="preserve">Product </w:t>
      </w:r>
      <w:r w:rsidR="00191124" w:rsidRPr="00BD6801">
        <w:rPr>
          <w:highlight w:val="yellow"/>
        </w:rPr>
        <w:t>Name</w:t>
      </w:r>
      <w:r w:rsidRPr="00305D75">
        <w:t xml:space="preserve">, USP. Subsequently, further trials were carried out to determine the optimal level of </w:t>
      </w:r>
      <w:r w:rsidR="00E5668F" w:rsidRPr="009D7ACF">
        <w:rPr>
          <w:highlight w:val="yellow"/>
        </w:rPr>
        <w:t>excipient</w:t>
      </w:r>
      <w:r w:rsidR="00E5668F">
        <w:t xml:space="preserve"> </w:t>
      </w:r>
      <w:r w:rsidRPr="00305D75">
        <w:t xml:space="preserve">within the formulation. It was decided to study level of </w:t>
      </w:r>
      <w:r w:rsidR="00E5668F" w:rsidRPr="009D7ACF">
        <w:rPr>
          <w:highlight w:val="yellow"/>
        </w:rPr>
        <w:t>excipient</w:t>
      </w:r>
      <w:r w:rsidR="00E5668F">
        <w:t xml:space="preserve"> </w:t>
      </w:r>
      <w:r w:rsidRPr="00305D75">
        <w:t xml:space="preserve">in formulations closer to concentration obtained by reverse engineering of RLD. </w:t>
      </w:r>
    </w:p>
    <w:p w14:paraId="45A5B6CA" w14:textId="7C9D6E87" w:rsidR="004F710D" w:rsidRPr="00305D75" w:rsidRDefault="004F710D" w:rsidP="004F710D">
      <w:pPr>
        <w:spacing w:before="0" w:line="360" w:lineRule="auto"/>
        <w:jc w:val="both"/>
      </w:pPr>
      <w:r w:rsidRPr="00305D75">
        <w:t xml:space="preserve">To evaluate the effect of </w:t>
      </w:r>
      <w:r w:rsidR="00E5668F" w:rsidRPr="009D7ACF">
        <w:rPr>
          <w:highlight w:val="yellow"/>
        </w:rPr>
        <w:t>excipient</w:t>
      </w:r>
      <w:r w:rsidR="00E5668F">
        <w:t xml:space="preserve"> </w:t>
      </w:r>
      <w:r w:rsidRPr="00305D75">
        <w:t xml:space="preserve">levels on dissolution, three different formulations with </w:t>
      </w:r>
      <w:r w:rsidR="00E5668F" w:rsidRPr="009D7ACF">
        <w:rPr>
          <w:highlight w:val="yellow"/>
        </w:rPr>
        <w:t>excipient</w:t>
      </w:r>
      <w:r w:rsidR="00E5668F">
        <w:t xml:space="preserve"> </w:t>
      </w:r>
      <w:r w:rsidRPr="00305D75">
        <w:t xml:space="preserve">levels of </w:t>
      </w:r>
      <w:r w:rsidRPr="00482F63">
        <w:rPr>
          <w:highlight w:val="yellow"/>
        </w:rPr>
        <w:t>0.00%, 4.88% and 8.30%</w:t>
      </w:r>
      <w:r w:rsidRPr="00305D75">
        <w:t xml:space="preserve"> for </w:t>
      </w:r>
      <w:r w:rsidR="00191124" w:rsidRPr="00BD6801">
        <w:rPr>
          <w:highlight w:val="yellow"/>
        </w:rPr>
        <w:t>Product Name</w:t>
      </w:r>
      <w:r w:rsidRPr="00305D75">
        <w:t xml:space="preserve"> </w:t>
      </w:r>
      <w:r w:rsidR="00BD6801" w:rsidRPr="00BD6801">
        <w:rPr>
          <w:highlight w:val="yellow"/>
        </w:rPr>
        <w:t>xx</w:t>
      </w:r>
      <w:r w:rsidRPr="00305D75">
        <w:t xml:space="preserve"> mg were prepared and manually filled into Size </w:t>
      </w:r>
      <w:r w:rsidR="00482F63" w:rsidRPr="00482F63">
        <w:rPr>
          <w:highlight w:val="yellow"/>
        </w:rPr>
        <w:t>XX</w:t>
      </w:r>
      <w:r w:rsidRPr="00305D75">
        <w:t xml:space="preserve"> gelatin capsules. Formulation composition for each batch is presented in </w:t>
      </w:r>
      <w:r w:rsidRPr="00305D75">
        <w:fldChar w:fldCharType="begin"/>
      </w:r>
      <w:r w:rsidRPr="00305D75">
        <w:instrText xml:space="preserve"> REF _Ref121476816 \h  \* MERGEFORMAT </w:instrText>
      </w:r>
      <w:r w:rsidRPr="00305D75">
        <w:fldChar w:fldCharType="separate"/>
      </w:r>
      <w:r w:rsidR="00BB1413" w:rsidRPr="00305D75">
        <w:t>Table </w:t>
      </w:r>
      <w:r w:rsidR="00BB1413">
        <w:t>22</w:t>
      </w:r>
      <w:r w:rsidRPr="00305D75">
        <w:fldChar w:fldCharType="end"/>
      </w:r>
      <w:r w:rsidRPr="00305D75">
        <w:t xml:space="preserve">. The effect of levels of </w:t>
      </w:r>
      <w:r w:rsidR="00E5668F" w:rsidRPr="009D7ACF">
        <w:rPr>
          <w:highlight w:val="yellow"/>
        </w:rPr>
        <w:t>excipient</w:t>
      </w:r>
      <w:r w:rsidR="00E5668F">
        <w:t xml:space="preserve"> </w:t>
      </w:r>
      <w:r w:rsidRPr="00305D75">
        <w:t xml:space="preserve">on dissolution profile of each of the formulation was compared and presented in </w:t>
      </w:r>
      <w:r w:rsidRPr="00305D75">
        <w:fldChar w:fldCharType="begin"/>
      </w:r>
      <w:r w:rsidRPr="00305D75">
        <w:instrText xml:space="preserve"> REF _Ref121490176 \h  \* MERGEFORMAT </w:instrText>
      </w:r>
      <w:r w:rsidRPr="00305D75">
        <w:fldChar w:fldCharType="separate"/>
      </w:r>
      <w:r w:rsidR="00BB1413" w:rsidRPr="00305D75">
        <w:t>Table</w:t>
      </w:r>
      <w:r w:rsidR="00EA7A40">
        <w:t xml:space="preserve"> </w:t>
      </w:r>
      <w:r w:rsidR="00BB1413">
        <w:t>23</w:t>
      </w:r>
      <w:r w:rsidRPr="00305D75">
        <w:fldChar w:fldCharType="end"/>
      </w:r>
      <w:r w:rsidRPr="00305D75">
        <w:t xml:space="preserve"> and</w:t>
      </w:r>
      <w:r w:rsidR="009918EC" w:rsidRPr="00305D75">
        <w:t xml:space="preserve"> </w:t>
      </w:r>
      <w:r w:rsidR="009918EC" w:rsidRPr="00305D75">
        <w:fldChar w:fldCharType="begin"/>
      </w:r>
      <w:r w:rsidR="009918EC" w:rsidRPr="00305D75">
        <w:instrText xml:space="preserve"> REF _Ref121476913 \h </w:instrText>
      </w:r>
      <w:r w:rsidR="00305D75">
        <w:instrText xml:space="preserve"> \* MERGEFORMAT </w:instrText>
      </w:r>
      <w:r w:rsidR="009918EC" w:rsidRPr="00305D75">
        <w:fldChar w:fldCharType="separate"/>
      </w:r>
      <w:r w:rsidR="00BB1413" w:rsidRPr="00305D75">
        <w:t>Figure</w:t>
      </w:r>
      <w:r w:rsidR="00EA7A40">
        <w:t xml:space="preserve"> </w:t>
      </w:r>
      <w:r w:rsidR="00BB1413">
        <w:t>8</w:t>
      </w:r>
      <w:r w:rsidR="009918EC" w:rsidRPr="00305D75">
        <w:fldChar w:fldCharType="end"/>
      </w:r>
      <w:r w:rsidR="009918EC" w:rsidRPr="00305D75">
        <w:t>.</w:t>
      </w:r>
    </w:p>
    <w:p w14:paraId="01624FF5" w14:textId="0A9C1A1D" w:rsidR="004F710D" w:rsidRPr="00305D75" w:rsidRDefault="004F710D" w:rsidP="004F710D">
      <w:pPr>
        <w:pStyle w:val="TableTitle"/>
        <w:spacing w:before="0" w:after="0"/>
        <w:rPr>
          <w:rFonts w:ascii="Times New Roman" w:hAnsi="Times New Roman"/>
          <w:color w:val="auto"/>
        </w:rPr>
      </w:pPr>
      <w:bookmarkStart w:id="215" w:name="_Ref121476816"/>
      <w:bookmarkStart w:id="216" w:name="_Toc153976578"/>
      <w:bookmarkStart w:id="217" w:name="_Toc153977372"/>
      <w:bookmarkStart w:id="218" w:name="_Toc209095020"/>
      <w:r w:rsidRPr="00305D75">
        <w:rPr>
          <w:rFonts w:ascii="Times New Roman" w:hAnsi="Times New Roman"/>
          <w:color w:val="auto"/>
        </w:rPr>
        <w:t>Table</w:t>
      </w:r>
      <w:r w:rsidR="00EA7A40">
        <w:rPr>
          <w:rFonts w:ascii="Times New Roman" w:hAnsi="Times New Roman"/>
          <w:color w:val="auto"/>
        </w:rPr>
        <w:t xml:space="preserve"> </w:t>
      </w:r>
      <w:r w:rsidRPr="00305D75">
        <w:rPr>
          <w:rFonts w:ascii="Times New Roman" w:hAnsi="Times New Roman"/>
          <w:color w:val="auto"/>
        </w:rPr>
        <w:fldChar w:fldCharType="begin"/>
      </w:r>
      <w:r w:rsidRPr="00305D75">
        <w:rPr>
          <w:rFonts w:ascii="Times New Roman" w:hAnsi="Times New Roman"/>
          <w:color w:val="auto"/>
        </w:rPr>
        <w:instrText xml:space="preserve"> SEQ Table \* ARABIC </w:instrText>
      </w:r>
      <w:r w:rsidRPr="00305D75">
        <w:rPr>
          <w:rFonts w:ascii="Times New Roman" w:hAnsi="Times New Roman"/>
          <w:color w:val="auto"/>
        </w:rPr>
        <w:fldChar w:fldCharType="separate"/>
      </w:r>
      <w:r w:rsidR="00BB1413">
        <w:rPr>
          <w:rFonts w:ascii="Times New Roman" w:hAnsi="Times New Roman"/>
          <w:noProof/>
          <w:color w:val="auto"/>
        </w:rPr>
        <w:t>17</w:t>
      </w:r>
      <w:r w:rsidRPr="00305D75">
        <w:rPr>
          <w:rFonts w:ascii="Times New Roman" w:hAnsi="Times New Roman"/>
          <w:color w:val="auto"/>
        </w:rPr>
        <w:fldChar w:fldCharType="end"/>
      </w:r>
      <w:bookmarkEnd w:id="215"/>
      <w:r w:rsidRPr="00305D75">
        <w:rPr>
          <w:rFonts w:ascii="Times New Roman" w:hAnsi="Times New Roman"/>
          <w:color w:val="auto"/>
        </w:rPr>
        <w:t>.</w:t>
      </w:r>
      <w:r w:rsidRPr="00305D75">
        <w:rPr>
          <w:rFonts w:ascii="Times New Roman" w:hAnsi="Times New Roman"/>
          <w:color w:val="auto"/>
        </w:rPr>
        <w:tab/>
        <w:t xml:space="preserve">Formulations composition to study the effect of </w:t>
      </w:r>
      <w:r w:rsidR="00E5668F" w:rsidRPr="009D7ACF">
        <w:rPr>
          <w:highlight w:val="yellow"/>
        </w:rPr>
        <w:t>excipient</w:t>
      </w:r>
      <w:r w:rsidR="00E5668F">
        <w:t xml:space="preserve"> </w:t>
      </w:r>
      <w:r w:rsidRPr="00305D75">
        <w:rPr>
          <w:rFonts w:ascii="Times New Roman" w:hAnsi="Times New Roman"/>
          <w:color w:val="auto"/>
        </w:rPr>
        <w:t>levels</w:t>
      </w:r>
      <w:bookmarkEnd w:id="216"/>
      <w:bookmarkEnd w:id="217"/>
      <w:bookmarkEnd w:id="218"/>
    </w:p>
    <w:tbl>
      <w:tblPr>
        <w:tblW w:w="5000" w:type="pct"/>
        <w:tblLook w:val="04A0" w:firstRow="1" w:lastRow="0" w:firstColumn="1" w:lastColumn="0" w:noHBand="0" w:noVBand="1"/>
      </w:tblPr>
      <w:tblGrid>
        <w:gridCol w:w="1269"/>
        <w:gridCol w:w="1305"/>
        <w:gridCol w:w="1305"/>
        <w:gridCol w:w="1305"/>
        <w:gridCol w:w="1305"/>
        <w:gridCol w:w="1305"/>
        <w:gridCol w:w="1556"/>
      </w:tblGrid>
      <w:tr w:rsidR="004F710D" w:rsidRPr="00305D75" w14:paraId="5E95C7AB" w14:textId="77777777" w:rsidTr="00562D6D">
        <w:trPr>
          <w:trHeight w:val="340"/>
        </w:trPr>
        <w:tc>
          <w:tcPr>
            <w:tcW w:w="678" w:type="pct"/>
            <w:vMerge w:val="restart"/>
            <w:tcBorders>
              <w:top w:val="single" w:sz="4" w:space="0" w:color="auto"/>
              <w:left w:val="single" w:sz="4" w:space="0" w:color="auto"/>
              <w:bottom w:val="single" w:sz="4" w:space="0" w:color="auto"/>
              <w:right w:val="single" w:sz="4" w:space="0" w:color="auto"/>
            </w:tcBorders>
            <w:shd w:val="clear" w:color="auto" w:fill="DAEEF3" w:themeFill="accent5" w:themeFillTint="33"/>
            <w:noWrap/>
            <w:vAlign w:val="center"/>
            <w:hideMark/>
          </w:tcPr>
          <w:p w14:paraId="33A2250C" w14:textId="77777777" w:rsidR="004F710D" w:rsidRPr="00305D75" w:rsidRDefault="004F710D" w:rsidP="00BC6976">
            <w:pPr>
              <w:spacing w:before="0"/>
              <w:jc w:val="center"/>
              <w:rPr>
                <w:b/>
                <w:bCs/>
                <w:color w:val="000000"/>
                <w:sz w:val="22"/>
                <w:szCs w:val="22"/>
              </w:rPr>
            </w:pPr>
            <w:r w:rsidRPr="00305D75">
              <w:rPr>
                <w:b/>
                <w:bCs/>
                <w:color w:val="000000"/>
                <w:sz w:val="22"/>
                <w:szCs w:val="22"/>
              </w:rPr>
              <w:t>Batch No.</w:t>
            </w:r>
          </w:p>
        </w:tc>
        <w:tc>
          <w:tcPr>
            <w:tcW w:w="3490" w:type="pct"/>
            <w:gridSpan w:val="5"/>
            <w:tcBorders>
              <w:top w:val="single" w:sz="4" w:space="0" w:color="auto"/>
              <w:left w:val="nil"/>
              <w:bottom w:val="single" w:sz="4" w:space="0" w:color="auto"/>
              <w:right w:val="single" w:sz="4" w:space="0" w:color="auto"/>
            </w:tcBorders>
            <w:shd w:val="clear" w:color="auto" w:fill="DAEEF3" w:themeFill="accent5" w:themeFillTint="33"/>
            <w:noWrap/>
            <w:vAlign w:val="center"/>
            <w:hideMark/>
          </w:tcPr>
          <w:p w14:paraId="6E741C4B" w14:textId="77777777" w:rsidR="004F710D" w:rsidRPr="00305D75" w:rsidRDefault="004F710D" w:rsidP="00BC6976">
            <w:pPr>
              <w:spacing w:before="0"/>
              <w:jc w:val="center"/>
              <w:rPr>
                <w:b/>
                <w:bCs/>
                <w:color w:val="000000"/>
                <w:sz w:val="22"/>
                <w:szCs w:val="22"/>
              </w:rPr>
            </w:pPr>
            <w:r w:rsidRPr="00305D75">
              <w:rPr>
                <w:b/>
                <w:bCs/>
                <w:color w:val="000000"/>
                <w:sz w:val="22"/>
                <w:szCs w:val="22"/>
              </w:rPr>
              <w:t>%w/w</w:t>
            </w:r>
          </w:p>
        </w:tc>
        <w:tc>
          <w:tcPr>
            <w:tcW w:w="832" w:type="pct"/>
            <w:vMerge w:val="restart"/>
            <w:tcBorders>
              <w:top w:val="single" w:sz="4" w:space="0" w:color="auto"/>
              <w:left w:val="nil"/>
              <w:right w:val="single" w:sz="4" w:space="0" w:color="auto"/>
            </w:tcBorders>
            <w:shd w:val="clear" w:color="auto" w:fill="DAEEF3" w:themeFill="accent5" w:themeFillTint="33"/>
            <w:vAlign w:val="center"/>
          </w:tcPr>
          <w:p w14:paraId="776E53E7" w14:textId="74B055D5" w:rsidR="004F710D" w:rsidRPr="00305D75" w:rsidRDefault="00E5668F" w:rsidP="00BC6976">
            <w:pPr>
              <w:spacing w:before="0"/>
              <w:jc w:val="center"/>
              <w:rPr>
                <w:b/>
                <w:bCs/>
                <w:color w:val="000000"/>
                <w:sz w:val="22"/>
                <w:szCs w:val="22"/>
              </w:rPr>
            </w:pPr>
            <w:r w:rsidRPr="009D7ACF">
              <w:rPr>
                <w:highlight w:val="yellow"/>
              </w:rPr>
              <w:t>excipient</w:t>
            </w:r>
            <w:r>
              <w:t xml:space="preserve"> </w:t>
            </w:r>
            <w:r w:rsidR="004F710D" w:rsidRPr="00305D75">
              <w:rPr>
                <w:b/>
                <w:bCs/>
                <w:color w:val="000000"/>
                <w:sz w:val="22"/>
                <w:szCs w:val="22"/>
              </w:rPr>
              <w:t>Level</w:t>
            </w:r>
          </w:p>
        </w:tc>
      </w:tr>
      <w:tr w:rsidR="004F710D" w:rsidRPr="00305D75" w14:paraId="22A83E8B" w14:textId="77777777" w:rsidTr="00562D6D">
        <w:trPr>
          <w:trHeight w:val="340"/>
        </w:trPr>
        <w:tc>
          <w:tcPr>
            <w:tcW w:w="678" w:type="pct"/>
            <w:vMerge/>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3319C39D" w14:textId="77777777" w:rsidR="004F710D" w:rsidRPr="00305D75" w:rsidRDefault="004F710D" w:rsidP="00BC6976">
            <w:pPr>
              <w:spacing w:before="0"/>
              <w:jc w:val="center"/>
              <w:rPr>
                <w:b/>
                <w:bCs/>
                <w:color w:val="000000"/>
                <w:sz w:val="22"/>
                <w:szCs w:val="22"/>
              </w:rPr>
            </w:pPr>
          </w:p>
        </w:tc>
        <w:tc>
          <w:tcPr>
            <w:tcW w:w="698" w:type="pct"/>
            <w:tcBorders>
              <w:top w:val="nil"/>
              <w:left w:val="nil"/>
              <w:bottom w:val="single" w:sz="4" w:space="0" w:color="auto"/>
              <w:right w:val="single" w:sz="4" w:space="0" w:color="auto"/>
            </w:tcBorders>
            <w:shd w:val="clear" w:color="auto" w:fill="DAEEF3" w:themeFill="accent5" w:themeFillTint="33"/>
            <w:noWrap/>
            <w:vAlign w:val="center"/>
            <w:hideMark/>
          </w:tcPr>
          <w:p w14:paraId="7E72255D" w14:textId="2BD9BC40" w:rsidR="004F710D" w:rsidRPr="007303BA" w:rsidRDefault="00E5668F" w:rsidP="00BC6976">
            <w:pPr>
              <w:spacing w:before="0"/>
              <w:jc w:val="center"/>
              <w:rPr>
                <w:b/>
                <w:bCs/>
                <w:color w:val="000000"/>
                <w:sz w:val="22"/>
                <w:szCs w:val="22"/>
                <w:highlight w:val="green"/>
              </w:rPr>
            </w:pPr>
            <w:r w:rsidRPr="009D7ACF">
              <w:rPr>
                <w:highlight w:val="yellow"/>
              </w:rPr>
              <w:t>excipient</w:t>
            </w:r>
          </w:p>
        </w:tc>
        <w:tc>
          <w:tcPr>
            <w:tcW w:w="698" w:type="pct"/>
            <w:tcBorders>
              <w:top w:val="nil"/>
              <w:left w:val="nil"/>
              <w:bottom w:val="single" w:sz="4" w:space="0" w:color="auto"/>
              <w:right w:val="single" w:sz="4" w:space="0" w:color="auto"/>
            </w:tcBorders>
            <w:shd w:val="clear" w:color="auto" w:fill="DAEEF3" w:themeFill="accent5" w:themeFillTint="33"/>
            <w:noWrap/>
            <w:vAlign w:val="center"/>
            <w:hideMark/>
          </w:tcPr>
          <w:p w14:paraId="7C105DFD" w14:textId="5B179E11" w:rsidR="004F710D" w:rsidRPr="007303BA" w:rsidRDefault="00E5668F" w:rsidP="00BC6976">
            <w:pPr>
              <w:spacing w:before="0"/>
              <w:jc w:val="center"/>
              <w:rPr>
                <w:b/>
                <w:bCs/>
                <w:color w:val="000000"/>
                <w:sz w:val="22"/>
                <w:szCs w:val="22"/>
                <w:highlight w:val="green"/>
              </w:rPr>
            </w:pPr>
            <w:r w:rsidRPr="009D7ACF">
              <w:rPr>
                <w:highlight w:val="yellow"/>
              </w:rPr>
              <w:t>excipient</w:t>
            </w:r>
          </w:p>
        </w:tc>
        <w:tc>
          <w:tcPr>
            <w:tcW w:w="698" w:type="pct"/>
            <w:tcBorders>
              <w:top w:val="nil"/>
              <w:left w:val="nil"/>
              <w:bottom w:val="single" w:sz="4" w:space="0" w:color="auto"/>
              <w:right w:val="single" w:sz="4" w:space="0" w:color="auto"/>
            </w:tcBorders>
            <w:shd w:val="clear" w:color="auto" w:fill="DAEEF3" w:themeFill="accent5" w:themeFillTint="33"/>
            <w:noWrap/>
            <w:vAlign w:val="center"/>
            <w:hideMark/>
          </w:tcPr>
          <w:p w14:paraId="1AF2A0D5" w14:textId="3417E292" w:rsidR="004F710D" w:rsidRPr="007303BA" w:rsidRDefault="00E5668F" w:rsidP="00BC6976">
            <w:pPr>
              <w:spacing w:before="0"/>
              <w:jc w:val="center"/>
              <w:rPr>
                <w:b/>
                <w:bCs/>
                <w:color w:val="000000"/>
                <w:sz w:val="22"/>
                <w:szCs w:val="22"/>
                <w:highlight w:val="green"/>
              </w:rPr>
            </w:pPr>
            <w:r w:rsidRPr="009D7ACF">
              <w:rPr>
                <w:highlight w:val="yellow"/>
              </w:rPr>
              <w:t>excipient</w:t>
            </w:r>
          </w:p>
        </w:tc>
        <w:tc>
          <w:tcPr>
            <w:tcW w:w="698" w:type="pct"/>
            <w:tcBorders>
              <w:top w:val="nil"/>
              <w:left w:val="nil"/>
              <w:bottom w:val="single" w:sz="4" w:space="0" w:color="auto"/>
              <w:right w:val="single" w:sz="4" w:space="0" w:color="auto"/>
            </w:tcBorders>
            <w:shd w:val="clear" w:color="auto" w:fill="DAEEF3" w:themeFill="accent5" w:themeFillTint="33"/>
            <w:noWrap/>
            <w:vAlign w:val="center"/>
            <w:hideMark/>
          </w:tcPr>
          <w:p w14:paraId="6910D0D6" w14:textId="135BC033" w:rsidR="004F710D" w:rsidRPr="007303BA" w:rsidRDefault="00E5668F" w:rsidP="00BC6976">
            <w:pPr>
              <w:spacing w:before="0"/>
              <w:jc w:val="center"/>
              <w:rPr>
                <w:b/>
                <w:bCs/>
                <w:color w:val="000000"/>
                <w:sz w:val="22"/>
                <w:szCs w:val="22"/>
                <w:highlight w:val="green"/>
              </w:rPr>
            </w:pPr>
            <w:r w:rsidRPr="009D7ACF">
              <w:rPr>
                <w:highlight w:val="yellow"/>
              </w:rPr>
              <w:t>excipient</w:t>
            </w:r>
          </w:p>
        </w:tc>
        <w:tc>
          <w:tcPr>
            <w:tcW w:w="698" w:type="pct"/>
            <w:tcBorders>
              <w:top w:val="nil"/>
              <w:left w:val="nil"/>
              <w:bottom w:val="single" w:sz="4" w:space="0" w:color="auto"/>
              <w:right w:val="single" w:sz="4" w:space="0" w:color="auto"/>
            </w:tcBorders>
            <w:shd w:val="clear" w:color="auto" w:fill="DAEEF3" w:themeFill="accent5" w:themeFillTint="33"/>
            <w:noWrap/>
            <w:vAlign w:val="center"/>
            <w:hideMark/>
          </w:tcPr>
          <w:p w14:paraId="45288A31" w14:textId="41E9311B" w:rsidR="004F710D" w:rsidRPr="007303BA" w:rsidRDefault="00E5668F" w:rsidP="00BC6976">
            <w:pPr>
              <w:spacing w:before="0"/>
              <w:jc w:val="center"/>
              <w:rPr>
                <w:b/>
                <w:bCs/>
                <w:color w:val="000000"/>
                <w:sz w:val="22"/>
                <w:szCs w:val="22"/>
                <w:highlight w:val="green"/>
              </w:rPr>
            </w:pPr>
            <w:r w:rsidRPr="009D7ACF">
              <w:rPr>
                <w:highlight w:val="yellow"/>
              </w:rPr>
              <w:t>excipient</w:t>
            </w:r>
          </w:p>
        </w:tc>
        <w:tc>
          <w:tcPr>
            <w:tcW w:w="832" w:type="pct"/>
            <w:vMerge/>
            <w:tcBorders>
              <w:left w:val="nil"/>
              <w:bottom w:val="single" w:sz="4" w:space="0" w:color="auto"/>
              <w:right w:val="single" w:sz="4" w:space="0" w:color="auto"/>
            </w:tcBorders>
            <w:shd w:val="clear" w:color="auto" w:fill="DAEEF3" w:themeFill="accent5" w:themeFillTint="33"/>
            <w:vAlign w:val="center"/>
          </w:tcPr>
          <w:p w14:paraId="3F4A5B95" w14:textId="77777777" w:rsidR="004F710D" w:rsidRPr="00305D75" w:rsidRDefault="004F710D" w:rsidP="00BC6976">
            <w:pPr>
              <w:spacing w:before="0"/>
              <w:jc w:val="center"/>
              <w:rPr>
                <w:b/>
                <w:bCs/>
                <w:color w:val="000000"/>
                <w:sz w:val="22"/>
                <w:szCs w:val="22"/>
              </w:rPr>
            </w:pPr>
          </w:p>
        </w:tc>
      </w:tr>
      <w:tr w:rsidR="004F710D" w:rsidRPr="00305D75" w14:paraId="6A93AE71" w14:textId="77777777" w:rsidTr="00562D6D">
        <w:trPr>
          <w:trHeight w:val="340"/>
        </w:trPr>
        <w:tc>
          <w:tcPr>
            <w:tcW w:w="678" w:type="pct"/>
            <w:tcBorders>
              <w:top w:val="nil"/>
              <w:left w:val="single" w:sz="4" w:space="0" w:color="auto"/>
              <w:bottom w:val="single" w:sz="4" w:space="0" w:color="auto"/>
              <w:right w:val="single" w:sz="4" w:space="0" w:color="auto"/>
            </w:tcBorders>
            <w:noWrap/>
            <w:vAlign w:val="center"/>
          </w:tcPr>
          <w:p w14:paraId="2B74250D" w14:textId="4177E065" w:rsidR="004F710D" w:rsidRPr="00305D75" w:rsidRDefault="004F710D" w:rsidP="00BC6976">
            <w:pPr>
              <w:spacing w:before="0"/>
              <w:jc w:val="center"/>
              <w:rPr>
                <w:sz w:val="22"/>
                <w:szCs w:val="22"/>
              </w:rPr>
            </w:pPr>
          </w:p>
        </w:tc>
        <w:tc>
          <w:tcPr>
            <w:tcW w:w="698" w:type="pct"/>
            <w:tcBorders>
              <w:top w:val="nil"/>
              <w:left w:val="nil"/>
              <w:bottom w:val="single" w:sz="4" w:space="0" w:color="auto"/>
              <w:right w:val="single" w:sz="4" w:space="0" w:color="auto"/>
            </w:tcBorders>
            <w:noWrap/>
            <w:vAlign w:val="center"/>
          </w:tcPr>
          <w:p w14:paraId="21BE334C" w14:textId="0EA90012" w:rsidR="004F710D" w:rsidRPr="007303BA" w:rsidRDefault="004F710D" w:rsidP="00BC6976">
            <w:pPr>
              <w:spacing w:before="0"/>
              <w:jc w:val="center"/>
              <w:rPr>
                <w:color w:val="000000"/>
                <w:sz w:val="22"/>
                <w:szCs w:val="22"/>
                <w:highlight w:val="green"/>
              </w:rPr>
            </w:pPr>
          </w:p>
        </w:tc>
        <w:tc>
          <w:tcPr>
            <w:tcW w:w="698" w:type="pct"/>
            <w:tcBorders>
              <w:top w:val="nil"/>
              <w:left w:val="nil"/>
              <w:bottom w:val="single" w:sz="4" w:space="0" w:color="auto"/>
              <w:right w:val="single" w:sz="4" w:space="0" w:color="auto"/>
            </w:tcBorders>
            <w:noWrap/>
            <w:vAlign w:val="center"/>
          </w:tcPr>
          <w:p w14:paraId="18C2C0B4" w14:textId="479A89E5" w:rsidR="004F710D" w:rsidRPr="007303BA" w:rsidRDefault="004F710D" w:rsidP="00BC6976">
            <w:pPr>
              <w:spacing w:before="0"/>
              <w:jc w:val="center"/>
              <w:rPr>
                <w:color w:val="000000"/>
                <w:sz w:val="22"/>
                <w:szCs w:val="22"/>
                <w:highlight w:val="green"/>
              </w:rPr>
            </w:pPr>
          </w:p>
        </w:tc>
        <w:tc>
          <w:tcPr>
            <w:tcW w:w="698" w:type="pct"/>
            <w:tcBorders>
              <w:top w:val="nil"/>
              <w:left w:val="nil"/>
              <w:bottom w:val="single" w:sz="4" w:space="0" w:color="auto"/>
              <w:right w:val="single" w:sz="4" w:space="0" w:color="auto"/>
            </w:tcBorders>
            <w:noWrap/>
            <w:vAlign w:val="center"/>
          </w:tcPr>
          <w:p w14:paraId="026787EB" w14:textId="18CE90ED" w:rsidR="004F710D" w:rsidRPr="007303BA" w:rsidRDefault="004F710D" w:rsidP="00BC6976">
            <w:pPr>
              <w:spacing w:before="0"/>
              <w:jc w:val="center"/>
              <w:rPr>
                <w:color w:val="000000"/>
                <w:sz w:val="22"/>
                <w:szCs w:val="22"/>
                <w:highlight w:val="green"/>
              </w:rPr>
            </w:pPr>
          </w:p>
        </w:tc>
        <w:tc>
          <w:tcPr>
            <w:tcW w:w="698" w:type="pct"/>
            <w:tcBorders>
              <w:top w:val="nil"/>
              <w:left w:val="nil"/>
              <w:bottom w:val="single" w:sz="4" w:space="0" w:color="auto"/>
              <w:right w:val="single" w:sz="4" w:space="0" w:color="auto"/>
            </w:tcBorders>
            <w:noWrap/>
            <w:vAlign w:val="center"/>
          </w:tcPr>
          <w:p w14:paraId="58D603A2" w14:textId="08D61ACB" w:rsidR="004F710D" w:rsidRPr="007303BA" w:rsidRDefault="004F710D" w:rsidP="00BC6976">
            <w:pPr>
              <w:spacing w:before="0"/>
              <w:jc w:val="center"/>
              <w:rPr>
                <w:color w:val="000000"/>
                <w:sz w:val="22"/>
                <w:szCs w:val="22"/>
                <w:highlight w:val="green"/>
              </w:rPr>
            </w:pPr>
          </w:p>
        </w:tc>
        <w:tc>
          <w:tcPr>
            <w:tcW w:w="698" w:type="pct"/>
            <w:tcBorders>
              <w:top w:val="nil"/>
              <w:left w:val="nil"/>
              <w:bottom w:val="single" w:sz="4" w:space="0" w:color="auto"/>
              <w:right w:val="single" w:sz="4" w:space="0" w:color="auto"/>
            </w:tcBorders>
            <w:noWrap/>
            <w:vAlign w:val="center"/>
          </w:tcPr>
          <w:p w14:paraId="25563FB6" w14:textId="1973C194" w:rsidR="004F710D" w:rsidRPr="007303BA" w:rsidRDefault="004F710D" w:rsidP="00BC6976">
            <w:pPr>
              <w:spacing w:before="0"/>
              <w:jc w:val="center"/>
              <w:rPr>
                <w:color w:val="000000"/>
                <w:sz w:val="22"/>
                <w:szCs w:val="22"/>
                <w:highlight w:val="green"/>
              </w:rPr>
            </w:pPr>
          </w:p>
        </w:tc>
        <w:tc>
          <w:tcPr>
            <w:tcW w:w="832" w:type="pct"/>
            <w:tcBorders>
              <w:top w:val="nil"/>
              <w:left w:val="nil"/>
              <w:bottom w:val="single" w:sz="4" w:space="0" w:color="auto"/>
              <w:right w:val="single" w:sz="4" w:space="0" w:color="auto"/>
            </w:tcBorders>
            <w:vAlign w:val="center"/>
          </w:tcPr>
          <w:p w14:paraId="78D6FC22" w14:textId="77777777" w:rsidR="004F710D" w:rsidRPr="00305D75" w:rsidRDefault="004F710D" w:rsidP="00BC6976">
            <w:pPr>
              <w:spacing w:before="0"/>
              <w:jc w:val="center"/>
              <w:rPr>
                <w:color w:val="000000"/>
                <w:sz w:val="22"/>
                <w:szCs w:val="22"/>
              </w:rPr>
            </w:pPr>
            <w:r w:rsidRPr="00305D75">
              <w:rPr>
                <w:color w:val="000000"/>
                <w:sz w:val="22"/>
                <w:szCs w:val="22"/>
              </w:rPr>
              <w:t>Not Present</w:t>
            </w:r>
          </w:p>
        </w:tc>
      </w:tr>
      <w:tr w:rsidR="00BD6801" w:rsidRPr="00305D75" w14:paraId="50B21355" w14:textId="77777777" w:rsidTr="00562D6D">
        <w:trPr>
          <w:trHeight w:val="340"/>
        </w:trPr>
        <w:tc>
          <w:tcPr>
            <w:tcW w:w="678" w:type="pct"/>
            <w:tcBorders>
              <w:top w:val="nil"/>
              <w:left w:val="single" w:sz="4" w:space="0" w:color="auto"/>
              <w:bottom w:val="single" w:sz="4" w:space="0" w:color="auto"/>
              <w:right w:val="single" w:sz="4" w:space="0" w:color="auto"/>
            </w:tcBorders>
            <w:noWrap/>
            <w:vAlign w:val="center"/>
          </w:tcPr>
          <w:p w14:paraId="3E981C43" w14:textId="2EE855F0" w:rsidR="00BD6801" w:rsidRPr="00305D75" w:rsidRDefault="00BD6801" w:rsidP="00BD6801">
            <w:pPr>
              <w:spacing w:before="0"/>
              <w:jc w:val="center"/>
              <w:rPr>
                <w:sz w:val="22"/>
                <w:szCs w:val="22"/>
              </w:rPr>
            </w:pPr>
          </w:p>
        </w:tc>
        <w:tc>
          <w:tcPr>
            <w:tcW w:w="698" w:type="pct"/>
            <w:tcBorders>
              <w:top w:val="nil"/>
              <w:left w:val="nil"/>
              <w:bottom w:val="single" w:sz="4" w:space="0" w:color="auto"/>
              <w:right w:val="single" w:sz="4" w:space="0" w:color="auto"/>
            </w:tcBorders>
            <w:noWrap/>
            <w:vAlign w:val="center"/>
          </w:tcPr>
          <w:p w14:paraId="6C810FCD" w14:textId="32F9BA22" w:rsidR="00BD6801" w:rsidRPr="007303BA" w:rsidRDefault="00BD6801" w:rsidP="00BD6801">
            <w:pPr>
              <w:spacing w:before="0"/>
              <w:jc w:val="center"/>
              <w:rPr>
                <w:color w:val="000000"/>
                <w:sz w:val="22"/>
                <w:szCs w:val="22"/>
                <w:highlight w:val="green"/>
              </w:rPr>
            </w:pPr>
          </w:p>
        </w:tc>
        <w:tc>
          <w:tcPr>
            <w:tcW w:w="698" w:type="pct"/>
            <w:tcBorders>
              <w:top w:val="nil"/>
              <w:left w:val="nil"/>
              <w:bottom w:val="single" w:sz="4" w:space="0" w:color="auto"/>
              <w:right w:val="single" w:sz="4" w:space="0" w:color="auto"/>
            </w:tcBorders>
            <w:noWrap/>
            <w:vAlign w:val="center"/>
          </w:tcPr>
          <w:p w14:paraId="2E482708" w14:textId="60478658" w:rsidR="00BD6801" w:rsidRPr="007303BA" w:rsidRDefault="00BD6801" w:rsidP="00BD6801">
            <w:pPr>
              <w:spacing w:before="0"/>
              <w:jc w:val="center"/>
              <w:rPr>
                <w:color w:val="000000"/>
                <w:sz w:val="22"/>
                <w:szCs w:val="22"/>
                <w:highlight w:val="green"/>
              </w:rPr>
            </w:pPr>
          </w:p>
        </w:tc>
        <w:tc>
          <w:tcPr>
            <w:tcW w:w="698" w:type="pct"/>
            <w:tcBorders>
              <w:top w:val="nil"/>
              <w:left w:val="nil"/>
              <w:bottom w:val="single" w:sz="4" w:space="0" w:color="auto"/>
              <w:right w:val="single" w:sz="4" w:space="0" w:color="auto"/>
            </w:tcBorders>
            <w:noWrap/>
            <w:vAlign w:val="center"/>
          </w:tcPr>
          <w:p w14:paraId="210E259D" w14:textId="13633727" w:rsidR="00BD6801" w:rsidRPr="007303BA" w:rsidRDefault="00BD6801" w:rsidP="00BD6801">
            <w:pPr>
              <w:spacing w:before="0"/>
              <w:jc w:val="center"/>
              <w:rPr>
                <w:color w:val="000000"/>
                <w:sz w:val="22"/>
                <w:szCs w:val="22"/>
                <w:highlight w:val="green"/>
              </w:rPr>
            </w:pPr>
          </w:p>
        </w:tc>
        <w:tc>
          <w:tcPr>
            <w:tcW w:w="698" w:type="pct"/>
            <w:tcBorders>
              <w:top w:val="nil"/>
              <w:left w:val="nil"/>
              <w:bottom w:val="single" w:sz="4" w:space="0" w:color="auto"/>
              <w:right w:val="single" w:sz="4" w:space="0" w:color="auto"/>
            </w:tcBorders>
            <w:noWrap/>
            <w:vAlign w:val="center"/>
          </w:tcPr>
          <w:p w14:paraId="36C5CB5B" w14:textId="7E836FC1" w:rsidR="00BD6801" w:rsidRPr="007303BA" w:rsidRDefault="00BD6801" w:rsidP="00BD6801">
            <w:pPr>
              <w:spacing w:before="0"/>
              <w:jc w:val="center"/>
              <w:rPr>
                <w:color w:val="000000"/>
                <w:sz w:val="22"/>
                <w:szCs w:val="22"/>
                <w:highlight w:val="green"/>
              </w:rPr>
            </w:pPr>
          </w:p>
        </w:tc>
        <w:tc>
          <w:tcPr>
            <w:tcW w:w="698" w:type="pct"/>
            <w:tcBorders>
              <w:top w:val="nil"/>
              <w:left w:val="nil"/>
              <w:bottom w:val="single" w:sz="4" w:space="0" w:color="auto"/>
              <w:right w:val="single" w:sz="4" w:space="0" w:color="auto"/>
            </w:tcBorders>
            <w:noWrap/>
            <w:vAlign w:val="center"/>
          </w:tcPr>
          <w:p w14:paraId="5D173B4C" w14:textId="047458E8" w:rsidR="00BD6801" w:rsidRPr="007303BA" w:rsidRDefault="00BD6801" w:rsidP="00BD6801">
            <w:pPr>
              <w:spacing w:before="0"/>
              <w:jc w:val="center"/>
              <w:rPr>
                <w:color w:val="000000"/>
                <w:sz w:val="22"/>
                <w:szCs w:val="22"/>
                <w:highlight w:val="green"/>
              </w:rPr>
            </w:pPr>
          </w:p>
        </w:tc>
        <w:tc>
          <w:tcPr>
            <w:tcW w:w="832" w:type="pct"/>
            <w:tcBorders>
              <w:top w:val="nil"/>
              <w:left w:val="nil"/>
              <w:bottom w:val="single" w:sz="4" w:space="0" w:color="auto"/>
              <w:right w:val="single" w:sz="4" w:space="0" w:color="auto"/>
            </w:tcBorders>
            <w:vAlign w:val="center"/>
          </w:tcPr>
          <w:p w14:paraId="5F4AB942" w14:textId="77777777" w:rsidR="00BD6801" w:rsidRPr="00305D75" w:rsidRDefault="00BD6801" w:rsidP="00BD6801">
            <w:pPr>
              <w:spacing w:before="0"/>
              <w:jc w:val="center"/>
              <w:rPr>
                <w:color w:val="000000"/>
                <w:sz w:val="22"/>
                <w:szCs w:val="22"/>
              </w:rPr>
            </w:pPr>
            <w:r w:rsidRPr="00305D75">
              <w:rPr>
                <w:color w:val="000000"/>
                <w:sz w:val="22"/>
                <w:szCs w:val="22"/>
              </w:rPr>
              <w:t>Medium</w:t>
            </w:r>
          </w:p>
        </w:tc>
      </w:tr>
      <w:tr w:rsidR="00BD6801" w:rsidRPr="00305D75" w14:paraId="5D47B666" w14:textId="77777777" w:rsidTr="00562D6D">
        <w:trPr>
          <w:trHeight w:val="340"/>
        </w:trPr>
        <w:tc>
          <w:tcPr>
            <w:tcW w:w="678" w:type="pct"/>
            <w:tcBorders>
              <w:top w:val="nil"/>
              <w:left w:val="single" w:sz="4" w:space="0" w:color="auto"/>
              <w:bottom w:val="single" w:sz="4" w:space="0" w:color="auto"/>
              <w:right w:val="single" w:sz="4" w:space="0" w:color="auto"/>
            </w:tcBorders>
            <w:noWrap/>
            <w:vAlign w:val="center"/>
          </w:tcPr>
          <w:p w14:paraId="5A9C9578" w14:textId="2235AA76" w:rsidR="00BD6801" w:rsidRPr="00305D75" w:rsidRDefault="00BD6801" w:rsidP="00BD6801">
            <w:pPr>
              <w:spacing w:before="0"/>
              <w:jc w:val="center"/>
              <w:rPr>
                <w:sz w:val="22"/>
                <w:szCs w:val="22"/>
              </w:rPr>
            </w:pPr>
          </w:p>
        </w:tc>
        <w:tc>
          <w:tcPr>
            <w:tcW w:w="698" w:type="pct"/>
            <w:tcBorders>
              <w:top w:val="nil"/>
              <w:left w:val="nil"/>
              <w:bottom w:val="single" w:sz="4" w:space="0" w:color="auto"/>
              <w:right w:val="single" w:sz="4" w:space="0" w:color="auto"/>
            </w:tcBorders>
            <w:noWrap/>
            <w:vAlign w:val="center"/>
          </w:tcPr>
          <w:p w14:paraId="441F0485" w14:textId="339B3DBE" w:rsidR="00BD6801" w:rsidRPr="007303BA" w:rsidRDefault="00BD6801" w:rsidP="00BD6801">
            <w:pPr>
              <w:spacing w:before="0"/>
              <w:jc w:val="center"/>
              <w:rPr>
                <w:sz w:val="22"/>
                <w:szCs w:val="22"/>
                <w:highlight w:val="green"/>
              </w:rPr>
            </w:pPr>
          </w:p>
        </w:tc>
        <w:tc>
          <w:tcPr>
            <w:tcW w:w="698" w:type="pct"/>
            <w:tcBorders>
              <w:top w:val="nil"/>
              <w:left w:val="nil"/>
              <w:bottom w:val="single" w:sz="4" w:space="0" w:color="auto"/>
              <w:right w:val="single" w:sz="4" w:space="0" w:color="auto"/>
            </w:tcBorders>
            <w:noWrap/>
            <w:vAlign w:val="center"/>
          </w:tcPr>
          <w:p w14:paraId="74FD39AE" w14:textId="4E01BC22" w:rsidR="00BD6801" w:rsidRPr="007303BA" w:rsidRDefault="00BD6801" w:rsidP="00BD6801">
            <w:pPr>
              <w:spacing w:before="0"/>
              <w:jc w:val="center"/>
              <w:rPr>
                <w:sz w:val="22"/>
                <w:szCs w:val="22"/>
                <w:highlight w:val="green"/>
              </w:rPr>
            </w:pPr>
          </w:p>
        </w:tc>
        <w:tc>
          <w:tcPr>
            <w:tcW w:w="698" w:type="pct"/>
            <w:tcBorders>
              <w:top w:val="nil"/>
              <w:left w:val="nil"/>
              <w:bottom w:val="single" w:sz="4" w:space="0" w:color="auto"/>
              <w:right w:val="single" w:sz="4" w:space="0" w:color="auto"/>
            </w:tcBorders>
            <w:noWrap/>
            <w:vAlign w:val="center"/>
          </w:tcPr>
          <w:p w14:paraId="319AC079" w14:textId="068240EF" w:rsidR="00BD6801" w:rsidRPr="007303BA" w:rsidRDefault="00BD6801" w:rsidP="00BD6801">
            <w:pPr>
              <w:spacing w:before="0"/>
              <w:jc w:val="center"/>
              <w:rPr>
                <w:sz w:val="22"/>
                <w:szCs w:val="22"/>
                <w:highlight w:val="green"/>
              </w:rPr>
            </w:pPr>
          </w:p>
        </w:tc>
        <w:tc>
          <w:tcPr>
            <w:tcW w:w="698" w:type="pct"/>
            <w:tcBorders>
              <w:top w:val="nil"/>
              <w:left w:val="nil"/>
              <w:bottom w:val="single" w:sz="4" w:space="0" w:color="auto"/>
              <w:right w:val="single" w:sz="4" w:space="0" w:color="auto"/>
            </w:tcBorders>
            <w:noWrap/>
            <w:vAlign w:val="center"/>
          </w:tcPr>
          <w:p w14:paraId="18D6A9F7" w14:textId="41918403" w:rsidR="00BD6801" w:rsidRPr="007303BA" w:rsidRDefault="00BD6801" w:rsidP="00BD6801">
            <w:pPr>
              <w:spacing w:before="0"/>
              <w:jc w:val="center"/>
              <w:rPr>
                <w:sz w:val="22"/>
                <w:szCs w:val="22"/>
                <w:highlight w:val="green"/>
              </w:rPr>
            </w:pPr>
          </w:p>
        </w:tc>
        <w:tc>
          <w:tcPr>
            <w:tcW w:w="698" w:type="pct"/>
            <w:tcBorders>
              <w:top w:val="nil"/>
              <w:left w:val="nil"/>
              <w:bottom w:val="single" w:sz="4" w:space="0" w:color="auto"/>
              <w:right w:val="single" w:sz="4" w:space="0" w:color="auto"/>
            </w:tcBorders>
            <w:noWrap/>
            <w:vAlign w:val="center"/>
          </w:tcPr>
          <w:p w14:paraId="7E43318F" w14:textId="31666DDD" w:rsidR="00BD6801" w:rsidRPr="007303BA" w:rsidRDefault="00BD6801" w:rsidP="00BD6801">
            <w:pPr>
              <w:spacing w:before="0"/>
              <w:jc w:val="center"/>
              <w:rPr>
                <w:sz w:val="22"/>
                <w:szCs w:val="22"/>
                <w:highlight w:val="green"/>
              </w:rPr>
            </w:pPr>
          </w:p>
        </w:tc>
        <w:tc>
          <w:tcPr>
            <w:tcW w:w="832" w:type="pct"/>
            <w:tcBorders>
              <w:top w:val="nil"/>
              <w:left w:val="nil"/>
              <w:bottom w:val="single" w:sz="4" w:space="0" w:color="auto"/>
              <w:right w:val="single" w:sz="4" w:space="0" w:color="auto"/>
            </w:tcBorders>
            <w:vAlign w:val="center"/>
          </w:tcPr>
          <w:p w14:paraId="72D12A11" w14:textId="77777777" w:rsidR="00BD6801" w:rsidRPr="00305D75" w:rsidRDefault="00BD6801" w:rsidP="00BD6801">
            <w:pPr>
              <w:spacing w:before="0"/>
              <w:jc w:val="center"/>
              <w:rPr>
                <w:sz w:val="22"/>
                <w:szCs w:val="22"/>
              </w:rPr>
            </w:pPr>
            <w:r w:rsidRPr="00305D75">
              <w:rPr>
                <w:sz w:val="22"/>
                <w:szCs w:val="22"/>
              </w:rPr>
              <w:t>High</w:t>
            </w:r>
          </w:p>
        </w:tc>
      </w:tr>
    </w:tbl>
    <w:p w14:paraId="232D5A5F" w14:textId="77777777" w:rsidR="004F710D" w:rsidRPr="00305D75" w:rsidRDefault="004F710D" w:rsidP="004F710D">
      <w:pPr>
        <w:spacing w:before="0" w:after="200" w:line="276" w:lineRule="auto"/>
        <w:rPr>
          <w:b/>
          <w:color w:val="000000"/>
        </w:rPr>
      </w:pPr>
      <w:bookmarkStart w:id="219" w:name="_Ref121476892"/>
    </w:p>
    <w:p w14:paraId="1DF0B6E5" w14:textId="74278F79" w:rsidR="004F710D" w:rsidRPr="00EA7A40" w:rsidRDefault="004F710D" w:rsidP="004F710D">
      <w:pPr>
        <w:pStyle w:val="TableTitle"/>
        <w:spacing w:after="60"/>
        <w:jc w:val="both"/>
        <w:rPr>
          <w:rFonts w:ascii="Times New Roman" w:hAnsi="Times New Roman"/>
        </w:rPr>
      </w:pPr>
      <w:bookmarkStart w:id="220" w:name="_Ref121490176"/>
      <w:bookmarkStart w:id="221" w:name="_Toc153976579"/>
      <w:bookmarkStart w:id="222" w:name="_Toc153977373"/>
      <w:bookmarkStart w:id="223" w:name="_Toc209095021"/>
      <w:r w:rsidRPr="00EA7A40">
        <w:rPr>
          <w:rFonts w:ascii="Times New Roman" w:hAnsi="Times New Roman"/>
        </w:rPr>
        <w:t>Table</w:t>
      </w:r>
      <w:r w:rsidR="00EA7A40" w:rsidRPr="00EA7A40">
        <w:rPr>
          <w:rFonts w:ascii="Times New Roman" w:hAnsi="Times New Roman"/>
        </w:rPr>
        <w:t xml:space="preserve"> </w:t>
      </w:r>
      <w:r w:rsidRPr="00EA7A40">
        <w:rPr>
          <w:rFonts w:ascii="Times New Roman" w:hAnsi="Times New Roman"/>
        </w:rPr>
        <w:fldChar w:fldCharType="begin"/>
      </w:r>
      <w:r w:rsidRPr="00EA7A40">
        <w:rPr>
          <w:rFonts w:ascii="Times New Roman" w:hAnsi="Times New Roman"/>
        </w:rPr>
        <w:instrText xml:space="preserve"> SEQ Table \* ARABIC </w:instrText>
      </w:r>
      <w:r w:rsidRPr="00EA7A40">
        <w:rPr>
          <w:rFonts w:ascii="Times New Roman" w:hAnsi="Times New Roman"/>
        </w:rPr>
        <w:fldChar w:fldCharType="separate"/>
      </w:r>
      <w:r w:rsidR="00BB1413" w:rsidRPr="00EA7A40">
        <w:rPr>
          <w:rFonts w:ascii="Times New Roman" w:hAnsi="Times New Roman"/>
          <w:noProof/>
        </w:rPr>
        <w:t>18</w:t>
      </w:r>
      <w:r w:rsidRPr="00EA7A40">
        <w:rPr>
          <w:rFonts w:ascii="Times New Roman" w:hAnsi="Times New Roman"/>
        </w:rPr>
        <w:fldChar w:fldCharType="end"/>
      </w:r>
      <w:bookmarkEnd w:id="219"/>
      <w:bookmarkEnd w:id="220"/>
      <w:r w:rsidRPr="00EA7A40">
        <w:rPr>
          <w:rFonts w:ascii="Times New Roman" w:hAnsi="Times New Roman"/>
        </w:rPr>
        <w:t>.</w:t>
      </w:r>
      <w:r w:rsidRPr="00EA7A40">
        <w:rPr>
          <w:rFonts w:ascii="Times New Roman" w:hAnsi="Times New Roman"/>
        </w:rPr>
        <w:tab/>
        <w:t xml:space="preserve">Dissolution profiles of the </w:t>
      </w:r>
      <w:r w:rsidR="00BD6801" w:rsidRPr="00EA7A40">
        <w:rPr>
          <w:rFonts w:ascii="Times New Roman" w:hAnsi="Times New Roman"/>
          <w:highlight w:val="yellow"/>
        </w:rPr>
        <w:t>xx</w:t>
      </w:r>
      <w:r w:rsidRPr="00EA7A40">
        <w:rPr>
          <w:rFonts w:ascii="Times New Roman" w:hAnsi="Times New Roman"/>
        </w:rPr>
        <w:t xml:space="preserve"> mg batches to study the effect of </w:t>
      </w:r>
      <w:r w:rsidR="00E5668F" w:rsidRPr="00EA7A40">
        <w:rPr>
          <w:rFonts w:ascii="Times New Roman" w:hAnsi="Times New Roman"/>
          <w:highlight w:val="yellow"/>
        </w:rPr>
        <w:t>excipient</w:t>
      </w:r>
      <w:r w:rsidR="00E5668F" w:rsidRPr="00EA7A40">
        <w:rPr>
          <w:rFonts w:ascii="Times New Roman" w:hAnsi="Times New Roman"/>
        </w:rPr>
        <w:t xml:space="preserve"> </w:t>
      </w:r>
      <w:r w:rsidRPr="00EA7A40">
        <w:rPr>
          <w:rFonts w:ascii="Times New Roman" w:hAnsi="Times New Roman"/>
        </w:rPr>
        <w:t>levels</w:t>
      </w:r>
      <w:bookmarkEnd w:id="221"/>
      <w:bookmarkEnd w:id="222"/>
      <w:bookmarkEnd w:id="223"/>
    </w:p>
    <w:tbl>
      <w:tblPr>
        <w:tblpPr w:leftFromText="180" w:rightFromText="180" w:vertAnchor="text" w:horzAnchor="margin" w:tblpX="108" w:tblpY="122"/>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683"/>
        <w:gridCol w:w="1914"/>
        <w:gridCol w:w="1915"/>
        <w:gridCol w:w="1915"/>
        <w:gridCol w:w="1917"/>
      </w:tblGrid>
      <w:tr w:rsidR="004F710D" w:rsidRPr="00305D75" w14:paraId="12601147" w14:textId="77777777" w:rsidTr="005C35BA">
        <w:trPr>
          <w:trHeight w:val="360"/>
        </w:trPr>
        <w:tc>
          <w:tcPr>
            <w:tcW w:w="879" w:type="pct"/>
            <w:vMerge w:val="restart"/>
            <w:shd w:val="clear" w:color="auto" w:fill="DAEEF3" w:themeFill="accent5" w:themeFillTint="33"/>
            <w:vAlign w:val="center"/>
          </w:tcPr>
          <w:p w14:paraId="36A53480" w14:textId="77777777" w:rsidR="004F710D" w:rsidRPr="00305D75" w:rsidRDefault="004F710D" w:rsidP="00BC6976">
            <w:pPr>
              <w:keepNext/>
              <w:spacing w:before="0"/>
              <w:jc w:val="center"/>
              <w:rPr>
                <w:b/>
                <w:sz w:val="22"/>
                <w:szCs w:val="22"/>
              </w:rPr>
            </w:pPr>
            <w:r w:rsidRPr="00305D75">
              <w:rPr>
                <w:b/>
                <w:sz w:val="22"/>
                <w:szCs w:val="22"/>
              </w:rPr>
              <w:t>Time</w:t>
            </w:r>
          </w:p>
          <w:p w14:paraId="7ADBED03" w14:textId="77777777" w:rsidR="004F710D" w:rsidRPr="00305D75" w:rsidRDefault="004F710D" w:rsidP="00BC6976">
            <w:pPr>
              <w:keepNext/>
              <w:spacing w:before="0"/>
              <w:jc w:val="center"/>
              <w:rPr>
                <w:b/>
                <w:sz w:val="22"/>
                <w:szCs w:val="22"/>
              </w:rPr>
            </w:pPr>
            <w:r w:rsidRPr="00305D75">
              <w:rPr>
                <w:b/>
                <w:sz w:val="22"/>
                <w:szCs w:val="22"/>
              </w:rPr>
              <w:t>(minutes)</w:t>
            </w:r>
          </w:p>
        </w:tc>
        <w:tc>
          <w:tcPr>
            <w:tcW w:w="4121" w:type="pct"/>
            <w:gridSpan w:val="4"/>
            <w:shd w:val="clear" w:color="auto" w:fill="DAEEF3" w:themeFill="accent5" w:themeFillTint="33"/>
          </w:tcPr>
          <w:p w14:paraId="6220761D" w14:textId="4E62F605" w:rsidR="004F710D" w:rsidRPr="00305D75" w:rsidRDefault="004F710D" w:rsidP="00BC6976">
            <w:pPr>
              <w:keepNext/>
              <w:spacing w:before="0"/>
              <w:ind w:left="108"/>
              <w:jc w:val="both"/>
              <w:rPr>
                <w:b/>
                <w:bCs/>
                <w:sz w:val="22"/>
                <w:szCs w:val="22"/>
              </w:rPr>
            </w:pPr>
            <w:r w:rsidRPr="00305D75">
              <w:rPr>
                <w:b/>
                <w:bCs/>
                <w:sz w:val="22"/>
                <w:szCs w:val="22"/>
              </w:rPr>
              <w:t xml:space="preserve">Percent (%) Dissolution of </w:t>
            </w:r>
            <w:r w:rsidR="00BD6801" w:rsidRPr="00BD6801">
              <w:rPr>
                <w:b/>
                <w:bCs/>
                <w:sz w:val="22"/>
                <w:szCs w:val="22"/>
                <w:highlight w:val="yellow"/>
              </w:rPr>
              <w:t>API Name</w:t>
            </w:r>
            <w:r w:rsidRPr="00305D75">
              <w:rPr>
                <w:b/>
                <w:bCs/>
                <w:sz w:val="22"/>
                <w:szCs w:val="22"/>
              </w:rPr>
              <w:t xml:space="preserve"> in Borate Buffer, pH 8.0, containing 50 mg/L of pancreatin and 0.5% cetrimide, 900 mL, USP Apparatus II, 75 rpm, with sinkers</w:t>
            </w:r>
          </w:p>
        </w:tc>
      </w:tr>
      <w:tr w:rsidR="004F710D" w:rsidRPr="00305D75" w14:paraId="3B2CE942" w14:textId="77777777" w:rsidTr="005C35BA">
        <w:trPr>
          <w:trHeight w:val="360"/>
        </w:trPr>
        <w:tc>
          <w:tcPr>
            <w:tcW w:w="879" w:type="pct"/>
            <w:vMerge/>
            <w:shd w:val="clear" w:color="auto" w:fill="DAEEF3" w:themeFill="accent5" w:themeFillTint="33"/>
            <w:vAlign w:val="center"/>
          </w:tcPr>
          <w:p w14:paraId="0A838300" w14:textId="77777777" w:rsidR="004F710D" w:rsidRPr="00305D75" w:rsidRDefault="004F710D" w:rsidP="00BC6976">
            <w:pPr>
              <w:keepNext/>
              <w:spacing w:before="0"/>
              <w:jc w:val="center"/>
              <w:rPr>
                <w:b/>
                <w:sz w:val="22"/>
                <w:szCs w:val="22"/>
              </w:rPr>
            </w:pPr>
          </w:p>
        </w:tc>
        <w:tc>
          <w:tcPr>
            <w:tcW w:w="1030" w:type="pct"/>
            <w:tcBorders>
              <w:bottom w:val="single" w:sz="4" w:space="0" w:color="auto"/>
            </w:tcBorders>
            <w:shd w:val="clear" w:color="auto" w:fill="DAEEF3" w:themeFill="accent5" w:themeFillTint="33"/>
            <w:vAlign w:val="center"/>
          </w:tcPr>
          <w:p w14:paraId="1F9976F6" w14:textId="77777777" w:rsidR="00BD6801" w:rsidRDefault="004F710D" w:rsidP="00BC6976">
            <w:pPr>
              <w:jc w:val="center"/>
              <w:rPr>
                <w:b/>
                <w:sz w:val="22"/>
                <w:szCs w:val="22"/>
              </w:rPr>
            </w:pPr>
            <w:r w:rsidRPr="00305D75">
              <w:rPr>
                <w:b/>
                <w:sz w:val="22"/>
                <w:szCs w:val="22"/>
              </w:rPr>
              <w:t xml:space="preserve">RLD </w:t>
            </w:r>
            <w:r w:rsidR="00BD6801" w:rsidRPr="00BD6801">
              <w:rPr>
                <w:b/>
                <w:sz w:val="22"/>
                <w:szCs w:val="22"/>
                <w:highlight w:val="yellow"/>
              </w:rPr>
              <w:t>xx</w:t>
            </w:r>
            <w:r w:rsidRPr="00305D75">
              <w:rPr>
                <w:b/>
                <w:sz w:val="22"/>
                <w:szCs w:val="22"/>
              </w:rPr>
              <w:t xml:space="preserve"> mg </w:t>
            </w:r>
          </w:p>
          <w:p w14:paraId="72453EEF" w14:textId="10797C12" w:rsidR="004F710D" w:rsidRPr="00305D75" w:rsidRDefault="00BD6801" w:rsidP="00BC6976">
            <w:pPr>
              <w:jc w:val="center"/>
              <w:rPr>
                <w:b/>
                <w:sz w:val="22"/>
                <w:szCs w:val="22"/>
              </w:rPr>
            </w:pPr>
            <w:r w:rsidRPr="00BD6801">
              <w:rPr>
                <w:b/>
                <w:bCs/>
                <w:color w:val="000000"/>
                <w:sz w:val="22"/>
                <w:szCs w:val="22"/>
                <w:highlight w:val="yellow"/>
              </w:rPr>
              <w:t>Batch No.</w:t>
            </w:r>
            <w:r w:rsidR="004F710D" w:rsidRPr="00305D75">
              <w:rPr>
                <w:b/>
                <w:sz w:val="22"/>
                <w:szCs w:val="22"/>
              </w:rPr>
              <w:t xml:space="preserve"> (Control)</w:t>
            </w:r>
          </w:p>
        </w:tc>
        <w:tc>
          <w:tcPr>
            <w:tcW w:w="1030" w:type="pct"/>
            <w:tcBorders>
              <w:bottom w:val="single" w:sz="4" w:space="0" w:color="auto"/>
            </w:tcBorders>
            <w:shd w:val="clear" w:color="auto" w:fill="DAEEF3" w:themeFill="accent5" w:themeFillTint="33"/>
            <w:vAlign w:val="center"/>
          </w:tcPr>
          <w:p w14:paraId="32B4F2D4" w14:textId="77777777" w:rsidR="00BD6801" w:rsidRDefault="00BD6801" w:rsidP="00BC6976">
            <w:pPr>
              <w:jc w:val="center"/>
              <w:rPr>
                <w:b/>
                <w:sz w:val="22"/>
                <w:szCs w:val="22"/>
              </w:rPr>
            </w:pPr>
            <w:r w:rsidRPr="00BD6801">
              <w:rPr>
                <w:b/>
                <w:bCs/>
                <w:color w:val="000000"/>
                <w:sz w:val="22"/>
                <w:szCs w:val="22"/>
                <w:highlight w:val="yellow"/>
              </w:rPr>
              <w:t>Batch No.</w:t>
            </w:r>
            <w:r w:rsidRPr="00305D75">
              <w:rPr>
                <w:b/>
                <w:sz w:val="22"/>
                <w:szCs w:val="22"/>
              </w:rPr>
              <w:t xml:space="preserve"> </w:t>
            </w:r>
          </w:p>
          <w:p w14:paraId="52E26580" w14:textId="6874B407" w:rsidR="004F710D" w:rsidRPr="00305D75" w:rsidRDefault="00E5668F" w:rsidP="00BC6976">
            <w:pPr>
              <w:jc w:val="center"/>
              <w:rPr>
                <w:b/>
                <w:sz w:val="22"/>
                <w:szCs w:val="22"/>
              </w:rPr>
            </w:pPr>
            <w:r w:rsidRPr="009D7ACF">
              <w:rPr>
                <w:highlight w:val="yellow"/>
              </w:rPr>
              <w:t>excipient</w:t>
            </w:r>
            <w:r>
              <w:t xml:space="preserve"> </w:t>
            </w:r>
            <w:r w:rsidR="004F710D" w:rsidRPr="00305D75">
              <w:rPr>
                <w:b/>
                <w:sz w:val="22"/>
                <w:szCs w:val="22"/>
              </w:rPr>
              <w:t>Level (0%)]</w:t>
            </w:r>
          </w:p>
        </w:tc>
        <w:tc>
          <w:tcPr>
            <w:tcW w:w="1030" w:type="pct"/>
            <w:tcBorders>
              <w:bottom w:val="single" w:sz="4" w:space="0" w:color="auto"/>
            </w:tcBorders>
            <w:shd w:val="clear" w:color="auto" w:fill="DAEEF3" w:themeFill="accent5" w:themeFillTint="33"/>
            <w:vAlign w:val="center"/>
          </w:tcPr>
          <w:p w14:paraId="45A34FC8" w14:textId="0CCFBF8A" w:rsidR="00BD6801" w:rsidRDefault="00BD6801" w:rsidP="00BC6976">
            <w:pPr>
              <w:jc w:val="center"/>
              <w:rPr>
                <w:sz w:val="22"/>
                <w:szCs w:val="22"/>
              </w:rPr>
            </w:pPr>
            <w:r w:rsidRPr="00BD6801">
              <w:rPr>
                <w:b/>
                <w:bCs/>
                <w:color w:val="000000"/>
                <w:sz w:val="22"/>
                <w:szCs w:val="22"/>
                <w:highlight w:val="yellow"/>
              </w:rPr>
              <w:t>Batch No.</w:t>
            </w:r>
          </w:p>
          <w:p w14:paraId="4B5BA379" w14:textId="602B6F8B" w:rsidR="004F710D" w:rsidRPr="00305D75" w:rsidRDefault="004F710D" w:rsidP="00BC6976">
            <w:pPr>
              <w:jc w:val="center"/>
              <w:rPr>
                <w:b/>
                <w:sz w:val="22"/>
                <w:szCs w:val="22"/>
              </w:rPr>
            </w:pPr>
            <w:r w:rsidRPr="00305D75">
              <w:rPr>
                <w:b/>
                <w:sz w:val="22"/>
                <w:szCs w:val="22"/>
              </w:rPr>
              <w:t>[</w:t>
            </w:r>
            <w:r w:rsidR="00E5668F" w:rsidRPr="009D7ACF">
              <w:rPr>
                <w:highlight w:val="yellow"/>
              </w:rPr>
              <w:t xml:space="preserve"> excipient</w:t>
            </w:r>
            <w:r w:rsidR="00E5668F">
              <w:t xml:space="preserve"> </w:t>
            </w:r>
            <w:r w:rsidRPr="00305D75">
              <w:rPr>
                <w:b/>
                <w:sz w:val="22"/>
                <w:szCs w:val="22"/>
              </w:rPr>
              <w:t>Medium Level (4.88%)]</w:t>
            </w:r>
          </w:p>
        </w:tc>
        <w:tc>
          <w:tcPr>
            <w:tcW w:w="1030" w:type="pct"/>
            <w:tcBorders>
              <w:bottom w:val="single" w:sz="4" w:space="0" w:color="auto"/>
            </w:tcBorders>
            <w:shd w:val="clear" w:color="auto" w:fill="DAEEF3" w:themeFill="accent5" w:themeFillTint="33"/>
            <w:vAlign w:val="center"/>
          </w:tcPr>
          <w:p w14:paraId="23D37D62" w14:textId="77777777" w:rsidR="00BD6801" w:rsidRDefault="00BD6801" w:rsidP="00BC6976">
            <w:pPr>
              <w:jc w:val="center"/>
              <w:rPr>
                <w:b/>
                <w:sz w:val="22"/>
                <w:szCs w:val="22"/>
              </w:rPr>
            </w:pPr>
            <w:r w:rsidRPr="00BD6801">
              <w:rPr>
                <w:b/>
                <w:bCs/>
                <w:color w:val="000000"/>
                <w:sz w:val="22"/>
                <w:szCs w:val="22"/>
                <w:highlight w:val="yellow"/>
              </w:rPr>
              <w:t>Batch No.</w:t>
            </w:r>
            <w:r w:rsidRPr="00305D75">
              <w:rPr>
                <w:b/>
                <w:sz w:val="22"/>
                <w:szCs w:val="22"/>
              </w:rPr>
              <w:t xml:space="preserve"> </w:t>
            </w:r>
          </w:p>
          <w:p w14:paraId="0000D661" w14:textId="7D632320" w:rsidR="004F710D" w:rsidRPr="00305D75" w:rsidRDefault="004F710D" w:rsidP="00BC6976">
            <w:pPr>
              <w:jc w:val="center"/>
              <w:rPr>
                <w:b/>
                <w:sz w:val="22"/>
                <w:szCs w:val="22"/>
              </w:rPr>
            </w:pPr>
            <w:r w:rsidRPr="00305D75">
              <w:rPr>
                <w:b/>
                <w:sz w:val="22"/>
                <w:szCs w:val="22"/>
              </w:rPr>
              <w:t>[</w:t>
            </w:r>
            <w:r w:rsidR="00E5668F" w:rsidRPr="009D7ACF">
              <w:rPr>
                <w:highlight w:val="yellow"/>
              </w:rPr>
              <w:t xml:space="preserve"> excipient</w:t>
            </w:r>
            <w:r w:rsidR="00E5668F">
              <w:t xml:space="preserve"> </w:t>
            </w:r>
            <w:r w:rsidRPr="00305D75">
              <w:rPr>
                <w:b/>
                <w:sz w:val="22"/>
                <w:szCs w:val="22"/>
              </w:rPr>
              <w:t>High Level (8.30%)]</w:t>
            </w:r>
          </w:p>
        </w:tc>
      </w:tr>
      <w:tr w:rsidR="004F710D" w:rsidRPr="00305D75" w14:paraId="51B71C06" w14:textId="77777777" w:rsidTr="00BC6976">
        <w:tblPrEx>
          <w:tblLook w:val="01E0" w:firstRow="1" w:lastRow="1" w:firstColumn="1" w:lastColumn="1" w:noHBand="0" w:noVBand="0"/>
        </w:tblPrEx>
        <w:trPr>
          <w:trHeight w:val="360"/>
        </w:trPr>
        <w:tc>
          <w:tcPr>
            <w:tcW w:w="879" w:type="pct"/>
            <w:vAlign w:val="center"/>
          </w:tcPr>
          <w:p w14:paraId="44FD4E49" w14:textId="77777777" w:rsidR="004F710D" w:rsidRPr="00305D75" w:rsidRDefault="004F710D" w:rsidP="00BC6976">
            <w:pPr>
              <w:spacing w:before="0"/>
              <w:jc w:val="center"/>
              <w:rPr>
                <w:sz w:val="22"/>
                <w:szCs w:val="22"/>
              </w:rPr>
            </w:pPr>
            <w:r w:rsidRPr="00305D75">
              <w:rPr>
                <w:sz w:val="22"/>
                <w:szCs w:val="22"/>
              </w:rPr>
              <w:t>0</w:t>
            </w:r>
          </w:p>
        </w:tc>
        <w:tc>
          <w:tcPr>
            <w:tcW w:w="1030" w:type="pct"/>
            <w:vAlign w:val="center"/>
          </w:tcPr>
          <w:p w14:paraId="44B12ED2" w14:textId="06F2BF7E" w:rsidR="004F710D" w:rsidRPr="007303BA" w:rsidRDefault="004F710D" w:rsidP="00BC6976">
            <w:pPr>
              <w:spacing w:before="0"/>
              <w:jc w:val="center"/>
              <w:rPr>
                <w:sz w:val="22"/>
                <w:szCs w:val="22"/>
                <w:highlight w:val="green"/>
              </w:rPr>
            </w:pPr>
          </w:p>
        </w:tc>
        <w:tc>
          <w:tcPr>
            <w:tcW w:w="1030" w:type="pct"/>
            <w:vAlign w:val="center"/>
          </w:tcPr>
          <w:p w14:paraId="5C5E0222" w14:textId="1B64D958" w:rsidR="004F710D" w:rsidRPr="007303BA" w:rsidRDefault="004F710D" w:rsidP="00BC6976">
            <w:pPr>
              <w:spacing w:before="0"/>
              <w:jc w:val="center"/>
              <w:rPr>
                <w:sz w:val="22"/>
                <w:szCs w:val="22"/>
                <w:highlight w:val="green"/>
              </w:rPr>
            </w:pPr>
          </w:p>
        </w:tc>
        <w:tc>
          <w:tcPr>
            <w:tcW w:w="1030" w:type="pct"/>
            <w:vAlign w:val="center"/>
          </w:tcPr>
          <w:p w14:paraId="1D84B602" w14:textId="3D8B1301" w:rsidR="004F710D" w:rsidRPr="007303BA" w:rsidRDefault="004F710D" w:rsidP="00BC6976">
            <w:pPr>
              <w:spacing w:before="0"/>
              <w:jc w:val="center"/>
              <w:rPr>
                <w:sz w:val="22"/>
                <w:szCs w:val="22"/>
                <w:highlight w:val="green"/>
              </w:rPr>
            </w:pPr>
          </w:p>
        </w:tc>
        <w:tc>
          <w:tcPr>
            <w:tcW w:w="1030" w:type="pct"/>
            <w:vAlign w:val="center"/>
          </w:tcPr>
          <w:p w14:paraId="07473489" w14:textId="659C703F" w:rsidR="004F710D" w:rsidRPr="007303BA" w:rsidRDefault="004F710D" w:rsidP="00BC6976">
            <w:pPr>
              <w:spacing w:before="0"/>
              <w:jc w:val="center"/>
              <w:rPr>
                <w:sz w:val="22"/>
                <w:szCs w:val="22"/>
                <w:highlight w:val="green"/>
              </w:rPr>
            </w:pPr>
          </w:p>
        </w:tc>
      </w:tr>
      <w:tr w:rsidR="004F710D" w:rsidRPr="00305D75" w14:paraId="39EF9F2A" w14:textId="77777777" w:rsidTr="00BC6976">
        <w:tblPrEx>
          <w:tblLook w:val="01E0" w:firstRow="1" w:lastRow="1" w:firstColumn="1" w:lastColumn="1" w:noHBand="0" w:noVBand="0"/>
        </w:tblPrEx>
        <w:trPr>
          <w:trHeight w:val="360"/>
        </w:trPr>
        <w:tc>
          <w:tcPr>
            <w:tcW w:w="879" w:type="pct"/>
            <w:vAlign w:val="center"/>
          </w:tcPr>
          <w:p w14:paraId="78BAEB1E" w14:textId="77777777" w:rsidR="004F710D" w:rsidRPr="00305D75" w:rsidRDefault="004F710D" w:rsidP="00BC6976">
            <w:pPr>
              <w:spacing w:before="0"/>
              <w:jc w:val="center"/>
              <w:rPr>
                <w:sz w:val="22"/>
                <w:szCs w:val="22"/>
              </w:rPr>
            </w:pPr>
            <w:r w:rsidRPr="00305D75">
              <w:rPr>
                <w:sz w:val="22"/>
                <w:szCs w:val="22"/>
              </w:rPr>
              <w:t>15</w:t>
            </w:r>
          </w:p>
        </w:tc>
        <w:tc>
          <w:tcPr>
            <w:tcW w:w="1030" w:type="pct"/>
            <w:vAlign w:val="center"/>
          </w:tcPr>
          <w:p w14:paraId="35DACF0B" w14:textId="5B01D674" w:rsidR="004F710D" w:rsidRPr="007303BA" w:rsidRDefault="004F710D" w:rsidP="00BC6976">
            <w:pPr>
              <w:spacing w:before="0"/>
              <w:jc w:val="center"/>
              <w:rPr>
                <w:sz w:val="22"/>
                <w:szCs w:val="22"/>
                <w:highlight w:val="green"/>
              </w:rPr>
            </w:pPr>
          </w:p>
        </w:tc>
        <w:tc>
          <w:tcPr>
            <w:tcW w:w="1030" w:type="pct"/>
            <w:vAlign w:val="center"/>
          </w:tcPr>
          <w:p w14:paraId="26459743" w14:textId="2CFF58E3" w:rsidR="004F710D" w:rsidRPr="007303BA" w:rsidRDefault="004F710D" w:rsidP="00BC6976">
            <w:pPr>
              <w:spacing w:before="0"/>
              <w:jc w:val="center"/>
              <w:rPr>
                <w:sz w:val="22"/>
                <w:szCs w:val="22"/>
                <w:highlight w:val="green"/>
              </w:rPr>
            </w:pPr>
          </w:p>
        </w:tc>
        <w:tc>
          <w:tcPr>
            <w:tcW w:w="1030" w:type="pct"/>
            <w:vAlign w:val="center"/>
          </w:tcPr>
          <w:p w14:paraId="56C8BD01" w14:textId="517C6A1A" w:rsidR="004F710D" w:rsidRPr="007303BA" w:rsidRDefault="004F710D" w:rsidP="00BC6976">
            <w:pPr>
              <w:spacing w:before="0"/>
              <w:jc w:val="center"/>
              <w:rPr>
                <w:sz w:val="22"/>
                <w:szCs w:val="22"/>
                <w:highlight w:val="green"/>
              </w:rPr>
            </w:pPr>
          </w:p>
        </w:tc>
        <w:tc>
          <w:tcPr>
            <w:tcW w:w="1030" w:type="pct"/>
            <w:vAlign w:val="center"/>
          </w:tcPr>
          <w:p w14:paraId="6E07BD21" w14:textId="29A8F2EE" w:rsidR="004F710D" w:rsidRPr="007303BA" w:rsidRDefault="004F710D" w:rsidP="00BC6976">
            <w:pPr>
              <w:spacing w:before="0"/>
              <w:jc w:val="center"/>
              <w:rPr>
                <w:sz w:val="22"/>
                <w:szCs w:val="22"/>
                <w:highlight w:val="green"/>
              </w:rPr>
            </w:pPr>
          </w:p>
        </w:tc>
      </w:tr>
      <w:tr w:rsidR="004F710D" w:rsidRPr="00305D75" w14:paraId="2A11C838" w14:textId="77777777" w:rsidTr="00BC6976">
        <w:tblPrEx>
          <w:tblLook w:val="01E0" w:firstRow="1" w:lastRow="1" w:firstColumn="1" w:lastColumn="1" w:noHBand="0" w:noVBand="0"/>
        </w:tblPrEx>
        <w:trPr>
          <w:trHeight w:val="360"/>
        </w:trPr>
        <w:tc>
          <w:tcPr>
            <w:tcW w:w="879" w:type="pct"/>
            <w:vAlign w:val="center"/>
          </w:tcPr>
          <w:p w14:paraId="38B9D19E" w14:textId="77777777" w:rsidR="004F710D" w:rsidRPr="00305D75" w:rsidRDefault="004F710D" w:rsidP="00BC6976">
            <w:pPr>
              <w:spacing w:before="0"/>
              <w:jc w:val="center"/>
              <w:rPr>
                <w:sz w:val="22"/>
                <w:szCs w:val="22"/>
              </w:rPr>
            </w:pPr>
            <w:r w:rsidRPr="00305D75">
              <w:rPr>
                <w:sz w:val="22"/>
                <w:szCs w:val="22"/>
              </w:rPr>
              <w:t>30</w:t>
            </w:r>
          </w:p>
        </w:tc>
        <w:tc>
          <w:tcPr>
            <w:tcW w:w="1030" w:type="pct"/>
            <w:vAlign w:val="center"/>
          </w:tcPr>
          <w:p w14:paraId="4BAB7F8D" w14:textId="7812350F" w:rsidR="004F710D" w:rsidRPr="007303BA" w:rsidRDefault="004F710D" w:rsidP="00BC6976">
            <w:pPr>
              <w:spacing w:before="0"/>
              <w:jc w:val="center"/>
              <w:rPr>
                <w:sz w:val="22"/>
                <w:szCs w:val="22"/>
                <w:highlight w:val="green"/>
              </w:rPr>
            </w:pPr>
          </w:p>
        </w:tc>
        <w:tc>
          <w:tcPr>
            <w:tcW w:w="1030" w:type="pct"/>
            <w:vAlign w:val="center"/>
          </w:tcPr>
          <w:p w14:paraId="0D49264F" w14:textId="5D85FB9A" w:rsidR="004F710D" w:rsidRPr="007303BA" w:rsidRDefault="004F710D" w:rsidP="00BC6976">
            <w:pPr>
              <w:spacing w:before="0"/>
              <w:jc w:val="center"/>
              <w:rPr>
                <w:sz w:val="22"/>
                <w:szCs w:val="22"/>
                <w:highlight w:val="green"/>
              </w:rPr>
            </w:pPr>
          </w:p>
        </w:tc>
        <w:tc>
          <w:tcPr>
            <w:tcW w:w="1030" w:type="pct"/>
            <w:vAlign w:val="center"/>
          </w:tcPr>
          <w:p w14:paraId="4A4F4F42" w14:textId="6C3C39E5" w:rsidR="004F710D" w:rsidRPr="007303BA" w:rsidRDefault="004F710D" w:rsidP="00BC6976">
            <w:pPr>
              <w:spacing w:before="0"/>
              <w:jc w:val="center"/>
              <w:rPr>
                <w:sz w:val="22"/>
                <w:szCs w:val="22"/>
                <w:highlight w:val="green"/>
              </w:rPr>
            </w:pPr>
          </w:p>
        </w:tc>
        <w:tc>
          <w:tcPr>
            <w:tcW w:w="1030" w:type="pct"/>
            <w:vAlign w:val="center"/>
          </w:tcPr>
          <w:p w14:paraId="5FA07768" w14:textId="708CFFBF" w:rsidR="004F710D" w:rsidRPr="007303BA" w:rsidRDefault="004F710D" w:rsidP="00BC6976">
            <w:pPr>
              <w:spacing w:before="0"/>
              <w:jc w:val="center"/>
              <w:rPr>
                <w:sz w:val="22"/>
                <w:szCs w:val="22"/>
                <w:highlight w:val="green"/>
              </w:rPr>
            </w:pPr>
          </w:p>
        </w:tc>
      </w:tr>
      <w:tr w:rsidR="004F710D" w:rsidRPr="00305D75" w14:paraId="5213C8AC" w14:textId="77777777" w:rsidTr="00BC6976">
        <w:tblPrEx>
          <w:tblLook w:val="01E0" w:firstRow="1" w:lastRow="1" w:firstColumn="1" w:lastColumn="1" w:noHBand="0" w:noVBand="0"/>
        </w:tblPrEx>
        <w:trPr>
          <w:trHeight w:val="360"/>
        </w:trPr>
        <w:tc>
          <w:tcPr>
            <w:tcW w:w="879" w:type="pct"/>
            <w:vAlign w:val="center"/>
          </w:tcPr>
          <w:p w14:paraId="073AD45B" w14:textId="77777777" w:rsidR="004F710D" w:rsidRPr="00305D75" w:rsidRDefault="004F710D" w:rsidP="00BC6976">
            <w:pPr>
              <w:spacing w:before="0"/>
              <w:jc w:val="center"/>
              <w:rPr>
                <w:sz w:val="22"/>
                <w:szCs w:val="22"/>
              </w:rPr>
            </w:pPr>
            <w:r w:rsidRPr="00305D75">
              <w:rPr>
                <w:sz w:val="22"/>
                <w:szCs w:val="22"/>
              </w:rPr>
              <w:t>45</w:t>
            </w:r>
          </w:p>
        </w:tc>
        <w:tc>
          <w:tcPr>
            <w:tcW w:w="1030" w:type="pct"/>
            <w:vAlign w:val="center"/>
          </w:tcPr>
          <w:p w14:paraId="76F14986" w14:textId="0672F515" w:rsidR="004F710D" w:rsidRPr="007303BA" w:rsidRDefault="004F710D" w:rsidP="00BC6976">
            <w:pPr>
              <w:spacing w:before="0"/>
              <w:jc w:val="center"/>
              <w:rPr>
                <w:sz w:val="22"/>
                <w:szCs w:val="22"/>
                <w:highlight w:val="green"/>
              </w:rPr>
            </w:pPr>
          </w:p>
        </w:tc>
        <w:tc>
          <w:tcPr>
            <w:tcW w:w="1030" w:type="pct"/>
            <w:vAlign w:val="center"/>
          </w:tcPr>
          <w:p w14:paraId="219E88CD" w14:textId="274B150A" w:rsidR="004F710D" w:rsidRPr="007303BA" w:rsidRDefault="004F710D" w:rsidP="00BC6976">
            <w:pPr>
              <w:spacing w:before="0"/>
              <w:jc w:val="center"/>
              <w:rPr>
                <w:sz w:val="22"/>
                <w:szCs w:val="22"/>
                <w:highlight w:val="green"/>
              </w:rPr>
            </w:pPr>
          </w:p>
        </w:tc>
        <w:tc>
          <w:tcPr>
            <w:tcW w:w="1030" w:type="pct"/>
            <w:vAlign w:val="center"/>
          </w:tcPr>
          <w:p w14:paraId="59F2E255" w14:textId="7362906A" w:rsidR="004F710D" w:rsidRPr="007303BA" w:rsidRDefault="004F710D" w:rsidP="00BC6976">
            <w:pPr>
              <w:spacing w:before="0"/>
              <w:jc w:val="center"/>
              <w:rPr>
                <w:sz w:val="22"/>
                <w:szCs w:val="22"/>
                <w:highlight w:val="green"/>
              </w:rPr>
            </w:pPr>
          </w:p>
        </w:tc>
        <w:tc>
          <w:tcPr>
            <w:tcW w:w="1030" w:type="pct"/>
            <w:vAlign w:val="center"/>
          </w:tcPr>
          <w:p w14:paraId="55E1CA1E" w14:textId="6D8A72CA" w:rsidR="004F710D" w:rsidRPr="007303BA" w:rsidRDefault="004F710D" w:rsidP="00BC6976">
            <w:pPr>
              <w:spacing w:before="0"/>
              <w:jc w:val="center"/>
              <w:rPr>
                <w:sz w:val="22"/>
                <w:szCs w:val="22"/>
                <w:highlight w:val="green"/>
              </w:rPr>
            </w:pPr>
          </w:p>
        </w:tc>
      </w:tr>
      <w:tr w:rsidR="004F710D" w:rsidRPr="00305D75" w14:paraId="214B4537" w14:textId="77777777" w:rsidTr="00BC6976">
        <w:tblPrEx>
          <w:tblLook w:val="01E0" w:firstRow="1" w:lastRow="1" w:firstColumn="1" w:lastColumn="1" w:noHBand="0" w:noVBand="0"/>
        </w:tblPrEx>
        <w:trPr>
          <w:trHeight w:val="360"/>
        </w:trPr>
        <w:tc>
          <w:tcPr>
            <w:tcW w:w="879" w:type="pct"/>
            <w:vAlign w:val="center"/>
          </w:tcPr>
          <w:p w14:paraId="5C065E47" w14:textId="77777777" w:rsidR="004F710D" w:rsidRPr="00305D75" w:rsidRDefault="004F710D" w:rsidP="00BC6976">
            <w:pPr>
              <w:spacing w:before="0"/>
              <w:jc w:val="center"/>
              <w:rPr>
                <w:sz w:val="22"/>
                <w:szCs w:val="22"/>
              </w:rPr>
            </w:pPr>
            <w:r w:rsidRPr="00305D75">
              <w:rPr>
                <w:sz w:val="22"/>
                <w:szCs w:val="22"/>
              </w:rPr>
              <w:t>60</w:t>
            </w:r>
          </w:p>
        </w:tc>
        <w:tc>
          <w:tcPr>
            <w:tcW w:w="1030" w:type="pct"/>
            <w:vAlign w:val="center"/>
          </w:tcPr>
          <w:p w14:paraId="7B5BA3EE" w14:textId="2D5CFEEA" w:rsidR="004F710D" w:rsidRPr="007303BA" w:rsidRDefault="004F710D" w:rsidP="00BC6976">
            <w:pPr>
              <w:spacing w:before="0"/>
              <w:jc w:val="center"/>
              <w:rPr>
                <w:sz w:val="22"/>
                <w:szCs w:val="22"/>
                <w:highlight w:val="green"/>
              </w:rPr>
            </w:pPr>
          </w:p>
        </w:tc>
        <w:tc>
          <w:tcPr>
            <w:tcW w:w="1030" w:type="pct"/>
            <w:vAlign w:val="center"/>
          </w:tcPr>
          <w:p w14:paraId="05ACCF03" w14:textId="7A5F195D" w:rsidR="004F710D" w:rsidRPr="007303BA" w:rsidRDefault="004F710D" w:rsidP="00BC6976">
            <w:pPr>
              <w:spacing w:before="0"/>
              <w:jc w:val="center"/>
              <w:rPr>
                <w:sz w:val="22"/>
                <w:szCs w:val="22"/>
                <w:highlight w:val="green"/>
              </w:rPr>
            </w:pPr>
          </w:p>
        </w:tc>
        <w:tc>
          <w:tcPr>
            <w:tcW w:w="1030" w:type="pct"/>
            <w:vAlign w:val="center"/>
          </w:tcPr>
          <w:p w14:paraId="518E48C8" w14:textId="027FC2C1" w:rsidR="004F710D" w:rsidRPr="007303BA" w:rsidRDefault="004F710D" w:rsidP="00BC6976">
            <w:pPr>
              <w:spacing w:before="0"/>
              <w:jc w:val="center"/>
              <w:rPr>
                <w:sz w:val="22"/>
                <w:szCs w:val="22"/>
                <w:highlight w:val="green"/>
              </w:rPr>
            </w:pPr>
          </w:p>
        </w:tc>
        <w:tc>
          <w:tcPr>
            <w:tcW w:w="1030" w:type="pct"/>
            <w:vAlign w:val="center"/>
          </w:tcPr>
          <w:p w14:paraId="5A8AFE51" w14:textId="0330CEF2" w:rsidR="004F710D" w:rsidRPr="007303BA" w:rsidRDefault="004F710D" w:rsidP="00BC6976">
            <w:pPr>
              <w:spacing w:before="0"/>
              <w:jc w:val="center"/>
              <w:rPr>
                <w:sz w:val="22"/>
                <w:szCs w:val="22"/>
                <w:highlight w:val="green"/>
              </w:rPr>
            </w:pPr>
          </w:p>
        </w:tc>
      </w:tr>
      <w:tr w:rsidR="004F710D" w:rsidRPr="00305D75" w14:paraId="35435DE7" w14:textId="77777777" w:rsidTr="00BC6976">
        <w:tblPrEx>
          <w:tblLook w:val="01E0" w:firstRow="1" w:lastRow="1" w:firstColumn="1" w:lastColumn="1" w:noHBand="0" w:noVBand="0"/>
        </w:tblPrEx>
        <w:trPr>
          <w:trHeight w:val="360"/>
        </w:trPr>
        <w:tc>
          <w:tcPr>
            <w:tcW w:w="879" w:type="pct"/>
            <w:vAlign w:val="center"/>
          </w:tcPr>
          <w:p w14:paraId="5FAB1603" w14:textId="77777777" w:rsidR="004F710D" w:rsidRPr="00305D75" w:rsidRDefault="004F710D" w:rsidP="00BC6976">
            <w:pPr>
              <w:spacing w:before="0"/>
              <w:jc w:val="center"/>
              <w:rPr>
                <w:sz w:val="22"/>
                <w:szCs w:val="22"/>
              </w:rPr>
            </w:pPr>
            <w:r w:rsidRPr="00305D75">
              <w:rPr>
                <w:sz w:val="22"/>
                <w:szCs w:val="22"/>
              </w:rPr>
              <w:t>90</w:t>
            </w:r>
          </w:p>
        </w:tc>
        <w:tc>
          <w:tcPr>
            <w:tcW w:w="1030" w:type="pct"/>
            <w:vAlign w:val="center"/>
          </w:tcPr>
          <w:p w14:paraId="4178526C" w14:textId="71134B44" w:rsidR="004F710D" w:rsidRPr="007303BA" w:rsidRDefault="004F710D" w:rsidP="00BC6976">
            <w:pPr>
              <w:spacing w:before="0"/>
              <w:jc w:val="center"/>
              <w:rPr>
                <w:sz w:val="22"/>
                <w:szCs w:val="22"/>
                <w:highlight w:val="green"/>
              </w:rPr>
            </w:pPr>
          </w:p>
        </w:tc>
        <w:tc>
          <w:tcPr>
            <w:tcW w:w="1030" w:type="pct"/>
            <w:vAlign w:val="center"/>
          </w:tcPr>
          <w:p w14:paraId="3FFED133" w14:textId="31F07708" w:rsidR="004F710D" w:rsidRPr="007303BA" w:rsidRDefault="004F710D" w:rsidP="00BC6976">
            <w:pPr>
              <w:spacing w:before="0"/>
              <w:jc w:val="center"/>
              <w:rPr>
                <w:sz w:val="22"/>
                <w:szCs w:val="22"/>
                <w:highlight w:val="green"/>
              </w:rPr>
            </w:pPr>
          </w:p>
        </w:tc>
        <w:tc>
          <w:tcPr>
            <w:tcW w:w="1030" w:type="pct"/>
            <w:vAlign w:val="center"/>
          </w:tcPr>
          <w:p w14:paraId="2DAC74CF" w14:textId="5F288E85" w:rsidR="004F710D" w:rsidRPr="007303BA" w:rsidRDefault="004F710D" w:rsidP="00BC6976">
            <w:pPr>
              <w:spacing w:before="0"/>
              <w:jc w:val="center"/>
              <w:rPr>
                <w:sz w:val="22"/>
                <w:szCs w:val="22"/>
                <w:highlight w:val="green"/>
              </w:rPr>
            </w:pPr>
          </w:p>
        </w:tc>
        <w:tc>
          <w:tcPr>
            <w:tcW w:w="1030" w:type="pct"/>
            <w:vAlign w:val="center"/>
          </w:tcPr>
          <w:p w14:paraId="4C09F686" w14:textId="63AC2C33" w:rsidR="004F710D" w:rsidRPr="007303BA" w:rsidRDefault="004F710D" w:rsidP="00BC6976">
            <w:pPr>
              <w:spacing w:before="0"/>
              <w:jc w:val="center"/>
              <w:rPr>
                <w:sz w:val="22"/>
                <w:szCs w:val="22"/>
                <w:highlight w:val="green"/>
              </w:rPr>
            </w:pPr>
          </w:p>
        </w:tc>
      </w:tr>
      <w:tr w:rsidR="004F710D" w:rsidRPr="00305D75" w14:paraId="470B6F29" w14:textId="77777777" w:rsidTr="00BC6976">
        <w:tblPrEx>
          <w:tblLook w:val="01E0" w:firstRow="1" w:lastRow="1" w:firstColumn="1" w:lastColumn="1" w:noHBand="0" w:noVBand="0"/>
        </w:tblPrEx>
        <w:trPr>
          <w:trHeight w:val="360"/>
        </w:trPr>
        <w:tc>
          <w:tcPr>
            <w:tcW w:w="879" w:type="pct"/>
            <w:vAlign w:val="center"/>
          </w:tcPr>
          <w:p w14:paraId="74763DFB" w14:textId="77777777" w:rsidR="004F710D" w:rsidRPr="00305D75" w:rsidRDefault="004F710D" w:rsidP="00BC6976">
            <w:pPr>
              <w:spacing w:before="0"/>
              <w:jc w:val="center"/>
              <w:rPr>
                <w:sz w:val="22"/>
                <w:szCs w:val="22"/>
              </w:rPr>
            </w:pPr>
            <w:r w:rsidRPr="00305D75">
              <w:rPr>
                <w:sz w:val="22"/>
                <w:szCs w:val="22"/>
              </w:rPr>
              <w:t>120</w:t>
            </w:r>
          </w:p>
        </w:tc>
        <w:tc>
          <w:tcPr>
            <w:tcW w:w="1030" w:type="pct"/>
            <w:vAlign w:val="center"/>
          </w:tcPr>
          <w:p w14:paraId="7734C8EE" w14:textId="181DAEDE" w:rsidR="004F710D" w:rsidRPr="007303BA" w:rsidRDefault="004F710D" w:rsidP="00BC6976">
            <w:pPr>
              <w:spacing w:before="0"/>
              <w:jc w:val="center"/>
              <w:rPr>
                <w:sz w:val="22"/>
                <w:szCs w:val="22"/>
                <w:highlight w:val="green"/>
              </w:rPr>
            </w:pPr>
          </w:p>
        </w:tc>
        <w:tc>
          <w:tcPr>
            <w:tcW w:w="1030" w:type="pct"/>
            <w:vAlign w:val="center"/>
          </w:tcPr>
          <w:p w14:paraId="3F0D5151" w14:textId="4D0D73BB" w:rsidR="004F710D" w:rsidRPr="007303BA" w:rsidRDefault="004F710D" w:rsidP="00BC6976">
            <w:pPr>
              <w:spacing w:before="0"/>
              <w:jc w:val="center"/>
              <w:rPr>
                <w:sz w:val="22"/>
                <w:szCs w:val="22"/>
                <w:highlight w:val="green"/>
              </w:rPr>
            </w:pPr>
          </w:p>
        </w:tc>
        <w:tc>
          <w:tcPr>
            <w:tcW w:w="1030" w:type="pct"/>
            <w:vAlign w:val="center"/>
          </w:tcPr>
          <w:p w14:paraId="7CF557D4" w14:textId="5B5E55C6" w:rsidR="004F710D" w:rsidRPr="007303BA" w:rsidRDefault="004F710D" w:rsidP="00BC6976">
            <w:pPr>
              <w:spacing w:before="0"/>
              <w:jc w:val="center"/>
              <w:rPr>
                <w:sz w:val="22"/>
                <w:szCs w:val="22"/>
                <w:highlight w:val="green"/>
              </w:rPr>
            </w:pPr>
          </w:p>
        </w:tc>
        <w:tc>
          <w:tcPr>
            <w:tcW w:w="1030" w:type="pct"/>
            <w:vAlign w:val="center"/>
          </w:tcPr>
          <w:p w14:paraId="6B376430" w14:textId="0C3B55FC" w:rsidR="004F710D" w:rsidRPr="007303BA" w:rsidRDefault="004F710D" w:rsidP="00BC6976">
            <w:pPr>
              <w:spacing w:before="0"/>
              <w:jc w:val="center"/>
              <w:rPr>
                <w:sz w:val="22"/>
                <w:szCs w:val="22"/>
                <w:highlight w:val="green"/>
              </w:rPr>
            </w:pPr>
          </w:p>
        </w:tc>
      </w:tr>
      <w:tr w:rsidR="004F710D" w:rsidRPr="00305D75" w14:paraId="22D169D5" w14:textId="77777777" w:rsidTr="00BC6976">
        <w:tblPrEx>
          <w:tblLook w:val="01E0" w:firstRow="1" w:lastRow="1" w:firstColumn="1" w:lastColumn="1" w:noHBand="0" w:noVBand="0"/>
        </w:tblPrEx>
        <w:trPr>
          <w:trHeight w:val="360"/>
        </w:trPr>
        <w:tc>
          <w:tcPr>
            <w:tcW w:w="879" w:type="pct"/>
            <w:vAlign w:val="center"/>
          </w:tcPr>
          <w:p w14:paraId="1CB45D20" w14:textId="77777777" w:rsidR="004F710D" w:rsidRPr="00305D75" w:rsidRDefault="004F710D" w:rsidP="00BC6976">
            <w:pPr>
              <w:spacing w:before="0"/>
              <w:jc w:val="center"/>
              <w:rPr>
                <w:sz w:val="22"/>
                <w:szCs w:val="22"/>
              </w:rPr>
            </w:pPr>
            <w:r w:rsidRPr="00305D75">
              <w:rPr>
                <w:b/>
                <w:bCs/>
                <w:sz w:val="22"/>
                <w:szCs w:val="22"/>
              </w:rPr>
              <w:t>f2</w:t>
            </w:r>
          </w:p>
        </w:tc>
        <w:tc>
          <w:tcPr>
            <w:tcW w:w="1030" w:type="pct"/>
            <w:vAlign w:val="center"/>
          </w:tcPr>
          <w:p w14:paraId="4E655750" w14:textId="563DFC32" w:rsidR="004F710D" w:rsidRPr="007303BA" w:rsidRDefault="004F710D" w:rsidP="00BC6976">
            <w:pPr>
              <w:spacing w:before="0"/>
              <w:jc w:val="center"/>
              <w:rPr>
                <w:b/>
                <w:bCs/>
                <w:sz w:val="22"/>
                <w:szCs w:val="22"/>
                <w:highlight w:val="green"/>
              </w:rPr>
            </w:pPr>
          </w:p>
        </w:tc>
        <w:tc>
          <w:tcPr>
            <w:tcW w:w="1030" w:type="pct"/>
            <w:vAlign w:val="center"/>
          </w:tcPr>
          <w:p w14:paraId="20D364DE" w14:textId="1A70035E" w:rsidR="004F710D" w:rsidRPr="007303BA" w:rsidRDefault="004F710D" w:rsidP="00BC6976">
            <w:pPr>
              <w:spacing w:before="0"/>
              <w:jc w:val="center"/>
              <w:rPr>
                <w:b/>
                <w:bCs/>
                <w:sz w:val="22"/>
                <w:szCs w:val="22"/>
                <w:highlight w:val="green"/>
              </w:rPr>
            </w:pPr>
          </w:p>
        </w:tc>
        <w:tc>
          <w:tcPr>
            <w:tcW w:w="1030" w:type="pct"/>
            <w:vAlign w:val="center"/>
          </w:tcPr>
          <w:p w14:paraId="68D15317" w14:textId="7AAB5886" w:rsidR="004F710D" w:rsidRPr="007303BA" w:rsidRDefault="004F710D" w:rsidP="00BC6976">
            <w:pPr>
              <w:spacing w:before="0"/>
              <w:jc w:val="center"/>
              <w:rPr>
                <w:b/>
                <w:bCs/>
                <w:sz w:val="22"/>
                <w:szCs w:val="22"/>
                <w:highlight w:val="green"/>
              </w:rPr>
            </w:pPr>
          </w:p>
        </w:tc>
        <w:tc>
          <w:tcPr>
            <w:tcW w:w="1030" w:type="pct"/>
            <w:vAlign w:val="center"/>
          </w:tcPr>
          <w:p w14:paraId="416D8D45" w14:textId="45CA3DA2" w:rsidR="004F710D" w:rsidRPr="007303BA" w:rsidRDefault="004F710D" w:rsidP="00BC6976">
            <w:pPr>
              <w:spacing w:before="0"/>
              <w:jc w:val="center"/>
              <w:rPr>
                <w:b/>
                <w:bCs/>
                <w:sz w:val="22"/>
                <w:szCs w:val="22"/>
                <w:highlight w:val="green"/>
              </w:rPr>
            </w:pPr>
          </w:p>
        </w:tc>
      </w:tr>
      <w:tr w:rsidR="004F710D" w:rsidRPr="00305D75" w14:paraId="22C61FC0" w14:textId="77777777" w:rsidTr="00BC6976">
        <w:tblPrEx>
          <w:tblLook w:val="01E0" w:firstRow="1" w:lastRow="1" w:firstColumn="1" w:lastColumn="1" w:noHBand="0" w:noVBand="0"/>
        </w:tblPrEx>
        <w:trPr>
          <w:trHeight w:val="360"/>
        </w:trPr>
        <w:tc>
          <w:tcPr>
            <w:tcW w:w="879" w:type="pct"/>
            <w:vAlign w:val="center"/>
          </w:tcPr>
          <w:p w14:paraId="56D5DB15" w14:textId="77777777" w:rsidR="004F710D" w:rsidRPr="00305D75" w:rsidRDefault="004F710D" w:rsidP="00BC6976">
            <w:pPr>
              <w:spacing w:before="0"/>
              <w:jc w:val="center"/>
              <w:rPr>
                <w:sz w:val="22"/>
                <w:szCs w:val="22"/>
              </w:rPr>
            </w:pPr>
            <w:r w:rsidRPr="00305D75">
              <w:rPr>
                <w:sz w:val="22"/>
                <w:szCs w:val="22"/>
              </w:rPr>
              <w:t>Notebook/Page#</w:t>
            </w:r>
          </w:p>
        </w:tc>
        <w:tc>
          <w:tcPr>
            <w:tcW w:w="1030" w:type="pct"/>
            <w:vAlign w:val="center"/>
          </w:tcPr>
          <w:p w14:paraId="65429223" w14:textId="4B723ABE" w:rsidR="004F710D" w:rsidRPr="00305D75" w:rsidRDefault="004F710D" w:rsidP="00BC6976">
            <w:pPr>
              <w:spacing w:before="0"/>
              <w:jc w:val="center"/>
              <w:rPr>
                <w:sz w:val="22"/>
                <w:szCs w:val="22"/>
              </w:rPr>
            </w:pPr>
          </w:p>
        </w:tc>
        <w:tc>
          <w:tcPr>
            <w:tcW w:w="1030" w:type="pct"/>
            <w:vAlign w:val="center"/>
          </w:tcPr>
          <w:p w14:paraId="45ED3CEE" w14:textId="3E33272A" w:rsidR="004F710D" w:rsidRPr="00305D75" w:rsidRDefault="004F710D" w:rsidP="00BC6976">
            <w:pPr>
              <w:spacing w:before="0"/>
              <w:jc w:val="center"/>
              <w:rPr>
                <w:sz w:val="22"/>
                <w:szCs w:val="22"/>
              </w:rPr>
            </w:pPr>
          </w:p>
        </w:tc>
        <w:tc>
          <w:tcPr>
            <w:tcW w:w="1030" w:type="pct"/>
            <w:vAlign w:val="center"/>
          </w:tcPr>
          <w:p w14:paraId="394745BC" w14:textId="66860322" w:rsidR="004F710D" w:rsidRPr="00305D75" w:rsidRDefault="004F710D" w:rsidP="00BC6976">
            <w:pPr>
              <w:spacing w:before="0"/>
              <w:jc w:val="center"/>
              <w:rPr>
                <w:sz w:val="22"/>
                <w:szCs w:val="22"/>
              </w:rPr>
            </w:pPr>
          </w:p>
        </w:tc>
        <w:tc>
          <w:tcPr>
            <w:tcW w:w="1030" w:type="pct"/>
            <w:vAlign w:val="center"/>
          </w:tcPr>
          <w:p w14:paraId="7E4B1DE0" w14:textId="59E94EEF" w:rsidR="004F710D" w:rsidRPr="00305D75" w:rsidRDefault="004F710D" w:rsidP="00BC6976">
            <w:pPr>
              <w:spacing w:before="0"/>
              <w:jc w:val="center"/>
              <w:rPr>
                <w:sz w:val="22"/>
                <w:szCs w:val="22"/>
              </w:rPr>
            </w:pPr>
          </w:p>
        </w:tc>
      </w:tr>
    </w:tbl>
    <w:p w14:paraId="25BCC884" w14:textId="292B2472" w:rsidR="004F710D" w:rsidRPr="00305D75" w:rsidRDefault="004F710D" w:rsidP="004F710D">
      <w:pPr>
        <w:pStyle w:val="FigureTitle"/>
        <w:spacing w:before="120" w:after="120"/>
        <w:jc w:val="both"/>
        <w:rPr>
          <w:color w:val="auto"/>
        </w:rPr>
      </w:pPr>
      <w:bookmarkStart w:id="224" w:name="_Ref121476913"/>
      <w:bookmarkStart w:id="225" w:name="_Toc153977434"/>
      <w:bookmarkStart w:id="226" w:name="_Toc153978123"/>
      <w:bookmarkStart w:id="227" w:name="_Toc209095082"/>
      <w:r w:rsidRPr="00305D75">
        <w:rPr>
          <w:color w:val="auto"/>
        </w:rPr>
        <w:lastRenderedPageBreak/>
        <w:t>Figure</w:t>
      </w:r>
      <w:r w:rsidR="00EA7A40">
        <w:rPr>
          <w:color w:val="auto"/>
        </w:rPr>
        <w:t xml:space="preserve"> </w:t>
      </w:r>
      <w:r w:rsidRPr="00305D75">
        <w:rPr>
          <w:color w:val="auto"/>
        </w:rPr>
        <w:fldChar w:fldCharType="begin"/>
      </w:r>
      <w:r w:rsidRPr="00305D75">
        <w:rPr>
          <w:color w:val="auto"/>
        </w:rPr>
        <w:instrText xml:space="preserve"> SEQ Figure \* ARABIC </w:instrText>
      </w:r>
      <w:r w:rsidRPr="00305D75">
        <w:rPr>
          <w:color w:val="auto"/>
        </w:rPr>
        <w:fldChar w:fldCharType="separate"/>
      </w:r>
      <w:r w:rsidR="00BB1413">
        <w:rPr>
          <w:noProof/>
          <w:color w:val="auto"/>
        </w:rPr>
        <w:t>8</w:t>
      </w:r>
      <w:r w:rsidRPr="00305D75">
        <w:rPr>
          <w:noProof/>
          <w:color w:val="auto"/>
        </w:rPr>
        <w:fldChar w:fldCharType="end"/>
      </w:r>
      <w:bookmarkEnd w:id="224"/>
      <w:r w:rsidRPr="00305D75">
        <w:rPr>
          <w:color w:val="auto"/>
        </w:rPr>
        <w:t>.</w:t>
      </w:r>
      <w:r w:rsidRPr="00305D75">
        <w:rPr>
          <w:color w:val="auto"/>
        </w:rPr>
        <w:tab/>
      </w:r>
      <w:r w:rsidRPr="00305D75">
        <w:t xml:space="preserve">Dissolution profiles of the </w:t>
      </w:r>
      <w:r w:rsidR="00BD6801" w:rsidRPr="00BD6801">
        <w:rPr>
          <w:highlight w:val="yellow"/>
        </w:rPr>
        <w:t>xx</w:t>
      </w:r>
      <w:r w:rsidRPr="00305D75">
        <w:t xml:space="preserve"> mg batches to study the effect of </w:t>
      </w:r>
      <w:r w:rsidR="00466B4F" w:rsidRPr="00323160">
        <w:rPr>
          <w:highlight w:val="yellow"/>
        </w:rPr>
        <w:t>Excipient Name</w:t>
      </w:r>
      <w:r w:rsidR="00466B4F">
        <w:t xml:space="preserve"> </w:t>
      </w:r>
      <w:r w:rsidRPr="00305D75">
        <w:t xml:space="preserve"> levels</w:t>
      </w:r>
      <w:bookmarkEnd w:id="225"/>
      <w:bookmarkEnd w:id="226"/>
      <w:bookmarkEnd w:id="227"/>
    </w:p>
    <w:p w14:paraId="56653988" w14:textId="77777777" w:rsidR="004F710D" w:rsidRPr="00305D75" w:rsidRDefault="004F710D" w:rsidP="004F710D">
      <w:pPr>
        <w:pStyle w:val="Paragraph"/>
        <w:spacing w:line="360" w:lineRule="auto"/>
        <w:jc w:val="both"/>
      </w:pPr>
      <w:r w:rsidRPr="00305D75">
        <w:rPr>
          <w:noProof/>
        </w:rPr>
        <w:drawing>
          <wp:inline distT="0" distB="0" distL="0" distR="0" wp14:anchorId="64E403BE" wp14:editId="05C06186">
            <wp:extent cx="5959503" cy="3228229"/>
            <wp:effectExtent l="0" t="0" r="3175" b="10795"/>
            <wp:docPr id="5049" name="Chart 5049"/>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045CFE7C" w14:textId="77777777" w:rsidR="004F710D" w:rsidRPr="00305D75" w:rsidRDefault="004F710D" w:rsidP="004F710D">
      <w:pPr>
        <w:spacing w:before="0" w:after="200" w:line="276" w:lineRule="auto"/>
        <w:rPr>
          <w:b/>
          <w:bCs/>
        </w:rPr>
      </w:pPr>
      <w:r w:rsidRPr="00305D75">
        <w:rPr>
          <w:b/>
          <w:bCs/>
        </w:rPr>
        <w:t>Observations and Conclusion:</w:t>
      </w:r>
    </w:p>
    <w:p w14:paraId="7E9B99FC" w14:textId="06253EE3" w:rsidR="004F710D" w:rsidRPr="00305D75" w:rsidRDefault="004F710D" w:rsidP="004F710D">
      <w:pPr>
        <w:pStyle w:val="Paragraph"/>
        <w:spacing w:line="360" w:lineRule="auto"/>
        <w:jc w:val="both"/>
      </w:pPr>
      <w:r w:rsidRPr="00305D75">
        <w:t xml:space="preserve">The dissolution results of above batches indicated that batch with higher level of </w:t>
      </w:r>
      <w:r w:rsidR="00E5668F" w:rsidRPr="009D7ACF">
        <w:rPr>
          <w:highlight w:val="yellow"/>
        </w:rPr>
        <w:t>excipient</w:t>
      </w:r>
      <w:r w:rsidR="00E5668F">
        <w:t xml:space="preserve"> </w:t>
      </w:r>
      <w:r w:rsidRPr="00305D75">
        <w:t xml:space="preserve"> (8.30%) and batch without </w:t>
      </w:r>
      <w:r w:rsidR="00E5668F" w:rsidRPr="009D7ACF">
        <w:rPr>
          <w:highlight w:val="yellow"/>
        </w:rPr>
        <w:t>excipient</w:t>
      </w:r>
      <w:r w:rsidR="00E5668F">
        <w:t xml:space="preserve"> </w:t>
      </w:r>
      <w:r w:rsidR="00462CCA" w:rsidRPr="00305D75">
        <w:t>has</w:t>
      </w:r>
      <w:r w:rsidR="009918EC" w:rsidRPr="00305D75">
        <w:t xml:space="preserve"> </w:t>
      </w:r>
      <w:r w:rsidRPr="00305D75">
        <w:t xml:space="preserve">slower dissolution. From lipid mixture miscibility experiments in Section </w:t>
      </w:r>
      <w:r w:rsidRPr="00305D75">
        <w:fldChar w:fldCharType="begin"/>
      </w:r>
      <w:r w:rsidRPr="00305D75">
        <w:instrText xml:space="preserve"> REF _Ref122685813 \r \h </w:instrText>
      </w:r>
      <w:r w:rsidR="00305D75">
        <w:instrText xml:space="preserve"> \* MERGEFORMAT </w:instrText>
      </w:r>
      <w:r w:rsidRPr="00305D75">
        <w:fldChar w:fldCharType="separate"/>
      </w:r>
      <w:r w:rsidR="00BB1413">
        <w:t>2.4.2</w:t>
      </w:r>
      <w:r w:rsidRPr="00305D75">
        <w:fldChar w:fldCharType="end"/>
      </w:r>
      <w:r w:rsidRPr="00305D75">
        <w:t xml:space="preserve">, excipient mixture with high </w:t>
      </w:r>
      <w:r w:rsidR="00E5668F" w:rsidRPr="009D7ACF">
        <w:rPr>
          <w:highlight w:val="yellow"/>
        </w:rPr>
        <w:t>excipient</w:t>
      </w:r>
      <w:r w:rsidR="00E5668F">
        <w:t xml:space="preserve"> </w:t>
      </w:r>
      <w:r w:rsidRPr="00305D75">
        <w:t xml:space="preserve">levels was found to be cloudy, indicating phase separation. The slower release from </w:t>
      </w:r>
      <w:r w:rsidR="00E5668F" w:rsidRPr="009D7ACF">
        <w:rPr>
          <w:highlight w:val="yellow"/>
        </w:rPr>
        <w:t>excipient</w:t>
      </w:r>
      <w:r w:rsidR="00E5668F">
        <w:t xml:space="preserve"> </w:t>
      </w:r>
      <w:r w:rsidRPr="00305D75">
        <w:t xml:space="preserve">with 8.30% level in formulation may be resulted from the incoherent matrix structure. The dissolution at 4.88% </w:t>
      </w:r>
      <w:r w:rsidR="00E5668F" w:rsidRPr="009D7ACF">
        <w:rPr>
          <w:highlight w:val="yellow"/>
        </w:rPr>
        <w:t>excipient</w:t>
      </w:r>
      <w:r w:rsidR="00E5668F">
        <w:t xml:space="preserve"> </w:t>
      </w:r>
      <w:r w:rsidRPr="00305D75">
        <w:t xml:space="preserve">level was found similar to RLD.  Also, 4.88% </w:t>
      </w:r>
      <w:r w:rsidR="00E5668F" w:rsidRPr="009D7ACF">
        <w:rPr>
          <w:highlight w:val="yellow"/>
        </w:rPr>
        <w:t>excipient</w:t>
      </w:r>
      <w:r w:rsidR="00E5668F">
        <w:t xml:space="preserve"> </w:t>
      </w:r>
      <w:r w:rsidRPr="00305D75">
        <w:t xml:space="preserve">levels was closer to concentration </w:t>
      </w:r>
      <w:r w:rsidR="008E6DDF" w:rsidRPr="00305D75">
        <w:t xml:space="preserve">(4.6%) </w:t>
      </w:r>
      <w:r w:rsidRPr="00305D75">
        <w:t xml:space="preserve">found in RLD by reverse engineering. Hence, 4.88% of </w:t>
      </w:r>
      <w:r w:rsidR="00E5668F" w:rsidRPr="009D7ACF">
        <w:rPr>
          <w:highlight w:val="yellow"/>
        </w:rPr>
        <w:t>excipient</w:t>
      </w:r>
      <w:r w:rsidR="00E5668F">
        <w:t xml:space="preserve"> </w:t>
      </w:r>
      <w:r w:rsidRPr="00305D75">
        <w:t xml:space="preserve">selected for further development. </w:t>
      </w:r>
    </w:p>
    <w:p w14:paraId="6A98308B" w14:textId="099C8021" w:rsidR="00466B4F" w:rsidRPr="00171F50" w:rsidRDefault="00466B4F" w:rsidP="00466B4F">
      <w:pPr>
        <w:spacing w:before="120" w:after="240" w:line="360" w:lineRule="auto"/>
        <w:jc w:val="both"/>
        <w:rPr>
          <w:sz w:val="22"/>
          <w:szCs w:val="22"/>
        </w:rPr>
      </w:pPr>
      <w:r w:rsidRPr="00BA69FE">
        <w:rPr>
          <w:rFonts w:eastAsia="Calibri"/>
          <w:highlight w:val="cyan"/>
        </w:rPr>
        <w:t>&lt;Note: Here text &amp; data presentation is provided for example. Please include product specific description of study</w:t>
      </w:r>
      <w:r w:rsidR="00562D6D">
        <w:rPr>
          <w:rFonts w:eastAsia="Calibri"/>
          <w:highlight w:val="cyan"/>
        </w:rPr>
        <w:t xml:space="preserve">, evaluation, observation, </w:t>
      </w:r>
      <w:r w:rsidRPr="00BA69FE">
        <w:rPr>
          <w:rFonts w:eastAsia="Calibri"/>
          <w:highlight w:val="cyan"/>
        </w:rPr>
        <w:t>data</w:t>
      </w:r>
      <w:r w:rsidR="00562D6D">
        <w:rPr>
          <w:rFonts w:eastAsia="Calibri"/>
          <w:highlight w:val="cyan"/>
        </w:rPr>
        <w:t xml:space="preserve"> &amp; graphical presentation</w:t>
      </w:r>
      <w:r w:rsidRPr="00BA69FE">
        <w:rPr>
          <w:rFonts w:eastAsia="Calibri"/>
          <w:highlight w:val="cyan"/>
        </w:rPr>
        <w:t>.&gt;</w:t>
      </w:r>
    </w:p>
    <w:p w14:paraId="326F4891" w14:textId="77777777" w:rsidR="004F710D" w:rsidRPr="00305D75" w:rsidRDefault="004F710D" w:rsidP="004F710D">
      <w:pPr>
        <w:spacing w:before="0" w:after="200" w:line="276" w:lineRule="auto"/>
        <w:rPr>
          <w:rFonts w:ascii="Arial" w:hAnsi="Arial"/>
          <w:b/>
          <w:bCs/>
          <w:szCs w:val="22"/>
        </w:rPr>
      </w:pPr>
      <w:r w:rsidRPr="00305D75">
        <w:br w:type="page"/>
      </w:r>
    </w:p>
    <w:p w14:paraId="723FAB6E" w14:textId="4B053CC3" w:rsidR="004F710D" w:rsidRPr="00305D75" w:rsidRDefault="004F710D" w:rsidP="004F710D">
      <w:pPr>
        <w:pStyle w:val="Heading3"/>
      </w:pPr>
      <w:bookmarkStart w:id="228" w:name="_Toc153976485"/>
      <w:bookmarkStart w:id="229" w:name="_Toc153977245"/>
      <w:bookmarkStart w:id="230" w:name="_Toc209094927"/>
      <w:r w:rsidRPr="00305D75">
        <w:lastRenderedPageBreak/>
        <w:t xml:space="preserve">Level of </w:t>
      </w:r>
      <w:r w:rsidR="00E5668F" w:rsidRPr="009D7ACF">
        <w:rPr>
          <w:highlight w:val="yellow"/>
        </w:rPr>
        <w:t>excipient</w:t>
      </w:r>
      <w:bookmarkEnd w:id="228"/>
      <w:bookmarkEnd w:id="229"/>
      <w:bookmarkEnd w:id="230"/>
      <w:r w:rsidR="00E5668F">
        <w:t xml:space="preserve"> </w:t>
      </w:r>
    </w:p>
    <w:p w14:paraId="0FA0831D" w14:textId="53EC296F" w:rsidR="004F710D" w:rsidRPr="00305D75" w:rsidRDefault="00E5668F" w:rsidP="004F710D">
      <w:pPr>
        <w:spacing w:before="0" w:line="360" w:lineRule="auto"/>
        <w:jc w:val="both"/>
      </w:pPr>
      <w:r w:rsidRPr="009D7ACF">
        <w:rPr>
          <w:highlight w:val="yellow"/>
        </w:rPr>
        <w:t>excipient</w:t>
      </w:r>
      <w:r>
        <w:t xml:space="preserve"> </w:t>
      </w:r>
      <w:r w:rsidR="004F710D" w:rsidRPr="00305D75">
        <w:t xml:space="preserve">is the major component of the </w:t>
      </w:r>
      <w:r w:rsidR="00C25712" w:rsidRPr="00C25712">
        <w:rPr>
          <w:highlight w:val="yellow"/>
        </w:rPr>
        <w:t>API Name</w:t>
      </w:r>
      <w:r w:rsidR="004F710D" w:rsidRPr="00305D75">
        <w:t xml:space="preserve"> lipid formulation. Formulations trials were carried out to determine the optimal level of </w:t>
      </w:r>
      <w:r w:rsidRPr="009D7ACF">
        <w:rPr>
          <w:highlight w:val="yellow"/>
        </w:rPr>
        <w:t>excipient</w:t>
      </w:r>
      <w:r>
        <w:t xml:space="preserve"> </w:t>
      </w:r>
      <w:r w:rsidR="004F710D" w:rsidRPr="00305D75">
        <w:t xml:space="preserve">within the formulation. It was decided to study level of </w:t>
      </w:r>
      <w:r w:rsidRPr="009D7ACF">
        <w:rPr>
          <w:highlight w:val="yellow"/>
        </w:rPr>
        <w:t>excipient</w:t>
      </w:r>
      <w:r>
        <w:t xml:space="preserve"> </w:t>
      </w:r>
      <w:r w:rsidR="004F710D" w:rsidRPr="00305D75">
        <w:t xml:space="preserve">in formulations closer to concentration obtained by reverse engineering of RLD. </w:t>
      </w:r>
    </w:p>
    <w:p w14:paraId="1BD2B598" w14:textId="3E1E7CA8" w:rsidR="004F710D" w:rsidRPr="00305D75" w:rsidRDefault="004F710D" w:rsidP="004F710D">
      <w:pPr>
        <w:pStyle w:val="Paragraph"/>
        <w:spacing w:line="360" w:lineRule="auto"/>
        <w:jc w:val="both"/>
      </w:pPr>
      <w:r w:rsidRPr="00305D75">
        <w:t xml:space="preserve">To evaluate the effect of </w:t>
      </w:r>
      <w:r w:rsidR="00E5668F" w:rsidRPr="009D7ACF">
        <w:rPr>
          <w:highlight w:val="yellow"/>
        </w:rPr>
        <w:t>excipient</w:t>
      </w:r>
      <w:r w:rsidR="00E5668F">
        <w:t xml:space="preserve"> </w:t>
      </w:r>
      <w:r w:rsidRPr="00305D75">
        <w:t xml:space="preserve">levels on dissolution, three different formulations with </w:t>
      </w:r>
      <w:r w:rsidR="00E5668F" w:rsidRPr="009D7ACF">
        <w:rPr>
          <w:highlight w:val="yellow"/>
        </w:rPr>
        <w:t>excipient</w:t>
      </w:r>
      <w:r w:rsidR="00E5668F">
        <w:t xml:space="preserve"> </w:t>
      </w:r>
      <w:r w:rsidRPr="00305D75">
        <w:t xml:space="preserve">levels of </w:t>
      </w:r>
      <w:r w:rsidRPr="00F2737C">
        <w:rPr>
          <w:highlight w:val="yellow"/>
        </w:rPr>
        <w:t>48.77%, 58.52% and 68.29%</w:t>
      </w:r>
      <w:r w:rsidRPr="00305D75">
        <w:t xml:space="preserve"> for </w:t>
      </w:r>
      <w:r w:rsidR="00191124" w:rsidRPr="00C25712">
        <w:rPr>
          <w:highlight w:val="yellow"/>
        </w:rPr>
        <w:t>Product Name</w:t>
      </w:r>
      <w:r w:rsidRPr="00305D75">
        <w:t xml:space="preserve"> </w:t>
      </w:r>
      <w:r w:rsidR="00C25712" w:rsidRPr="00C25712">
        <w:rPr>
          <w:highlight w:val="yellow"/>
        </w:rPr>
        <w:t>xx</w:t>
      </w:r>
      <w:r w:rsidRPr="00305D75">
        <w:t xml:space="preserve"> mg were prepared and manually filled into Size 00el gelatin capsules. Formulation composition for each batch is presented in </w:t>
      </w:r>
      <w:r w:rsidRPr="00305D75">
        <w:fldChar w:fldCharType="begin"/>
      </w:r>
      <w:r w:rsidRPr="00305D75">
        <w:instrText xml:space="preserve"> REF _Ref121478054 \h  \* MERGEFORMAT </w:instrText>
      </w:r>
      <w:r w:rsidRPr="00305D75">
        <w:fldChar w:fldCharType="separate"/>
      </w:r>
      <w:r w:rsidR="00BB1413" w:rsidRPr="00305D75">
        <w:t>Table</w:t>
      </w:r>
      <w:r w:rsidR="00EA7A40">
        <w:t xml:space="preserve"> </w:t>
      </w:r>
      <w:r w:rsidR="00BB1413">
        <w:t>24</w:t>
      </w:r>
      <w:r w:rsidRPr="00305D75">
        <w:fldChar w:fldCharType="end"/>
      </w:r>
      <w:r w:rsidRPr="00305D75">
        <w:t xml:space="preserve"> . The effect of levels of </w:t>
      </w:r>
      <w:r w:rsidR="00E5668F" w:rsidRPr="009D7ACF">
        <w:rPr>
          <w:highlight w:val="yellow"/>
        </w:rPr>
        <w:t>excipient</w:t>
      </w:r>
      <w:r w:rsidR="00E5668F">
        <w:t xml:space="preserve"> </w:t>
      </w:r>
      <w:r w:rsidRPr="00305D75">
        <w:t xml:space="preserve">on dissolution profile of each of the formulation was compared and presented in </w:t>
      </w:r>
      <w:r w:rsidRPr="00305D75">
        <w:fldChar w:fldCharType="begin"/>
      </w:r>
      <w:r w:rsidRPr="00305D75">
        <w:instrText xml:space="preserve"> REF _Ref121478044 \h  \* MERGEFORMAT </w:instrText>
      </w:r>
      <w:r w:rsidRPr="00305D75">
        <w:fldChar w:fldCharType="separate"/>
      </w:r>
      <w:r w:rsidR="00BB1413" w:rsidRPr="00305D75">
        <w:t>Table</w:t>
      </w:r>
      <w:r w:rsidR="00EA7A40">
        <w:t xml:space="preserve"> </w:t>
      </w:r>
      <w:r w:rsidR="00BB1413">
        <w:t>25</w:t>
      </w:r>
      <w:r w:rsidRPr="00305D75">
        <w:fldChar w:fldCharType="end"/>
      </w:r>
      <w:r w:rsidRPr="00305D75">
        <w:t xml:space="preserve"> and </w:t>
      </w:r>
      <w:r w:rsidRPr="00305D75">
        <w:fldChar w:fldCharType="begin"/>
      </w:r>
      <w:r w:rsidRPr="00305D75">
        <w:instrText xml:space="preserve"> REF _Ref121929049 \h  \* MERGEFORMAT </w:instrText>
      </w:r>
      <w:r w:rsidRPr="00305D75">
        <w:fldChar w:fldCharType="separate"/>
      </w:r>
      <w:r w:rsidR="00BB1413" w:rsidRPr="00305D75">
        <w:t>Figure</w:t>
      </w:r>
      <w:r w:rsidR="00EA7A40">
        <w:t xml:space="preserve"> </w:t>
      </w:r>
      <w:r w:rsidR="00BB1413">
        <w:t>9</w:t>
      </w:r>
      <w:r w:rsidRPr="00305D75">
        <w:fldChar w:fldCharType="end"/>
      </w:r>
      <w:r w:rsidRPr="00305D75">
        <w:t>.</w:t>
      </w:r>
    </w:p>
    <w:p w14:paraId="7D8D5BAF" w14:textId="668C1BA2" w:rsidR="004F710D" w:rsidRPr="00305D75" w:rsidRDefault="004F710D" w:rsidP="004F710D">
      <w:pPr>
        <w:pStyle w:val="TableTitle"/>
        <w:spacing w:before="0" w:after="0"/>
        <w:rPr>
          <w:rFonts w:ascii="Times New Roman" w:hAnsi="Times New Roman"/>
          <w:color w:val="auto"/>
        </w:rPr>
      </w:pPr>
      <w:bookmarkStart w:id="231" w:name="_Ref121478054"/>
      <w:bookmarkStart w:id="232" w:name="_Toc153976580"/>
      <w:bookmarkStart w:id="233" w:name="_Toc153977374"/>
      <w:bookmarkStart w:id="234" w:name="_Toc209095022"/>
      <w:r w:rsidRPr="00305D75">
        <w:rPr>
          <w:rFonts w:ascii="Times New Roman" w:hAnsi="Times New Roman"/>
          <w:color w:val="auto"/>
        </w:rPr>
        <w:t>Table</w:t>
      </w:r>
      <w:r w:rsidR="00EA7A40">
        <w:rPr>
          <w:rFonts w:ascii="Times New Roman" w:hAnsi="Times New Roman"/>
          <w:color w:val="auto"/>
        </w:rPr>
        <w:t xml:space="preserve"> </w:t>
      </w:r>
      <w:r w:rsidRPr="00305D75">
        <w:rPr>
          <w:rFonts w:ascii="Times New Roman" w:hAnsi="Times New Roman"/>
          <w:color w:val="auto"/>
        </w:rPr>
        <w:fldChar w:fldCharType="begin"/>
      </w:r>
      <w:r w:rsidRPr="00305D75">
        <w:rPr>
          <w:rFonts w:ascii="Times New Roman" w:hAnsi="Times New Roman"/>
          <w:color w:val="auto"/>
        </w:rPr>
        <w:instrText xml:space="preserve"> SEQ Table \* ARABIC </w:instrText>
      </w:r>
      <w:r w:rsidRPr="00305D75">
        <w:rPr>
          <w:rFonts w:ascii="Times New Roman" w:hAnsi="Times New Roman"/>
          <w:color w:val="auto"/>
        </w:rPr>
        <w:fldChar w:fldCharType="separate"/>
      </w:r>
      <w:r w:rsidR="00BB1413">
        <w:rPr>
          <w:rFonts w:ascii="Times New Roman" w:hAnsi="Times New Roman"/>
          <w:noProof/>
          <w:color w:val="auto"/>
        </w:rPr>
        <w:t>19</w:t>
      </w:r>
      <w:r w:rsidRPr="00305D75">
        <w:rPr>
          <w:rFonts w:ascii="Times New Roman" w:hAnsi="Times New Roman"/>
          <w:color w:val="auto"/>
        </w:rPr>
        <w:fldChar w:fldCharType="end"/>
      </w:r>
      <w:bookmarkEnd w:id="231"/>
      <w:r w:rsidRPr="00305D75">
        <w:rPr>
          <w:rFonts w:ascii="Times New Roman" w:hAnsi="Times New Roman"/>
          <w:color w:val="auto"/>
        </w:rPr>
        <w:t>.</w:t>
      </w:r>
      <w:r w:rsidRPr="00305D75">
        <w:rPr>
          <w:rFonts w:ascii="Times New Roman" w:hAnsi="Times New Roman"/>
          <w:color w:val="auto"/>
        </w:rPr>
        <w:tab/>
        <w:t xml:space="preserve">Formulations composition to study the effect of </w:t>
      </w:r>
      <w:r w:rsidR="00E5668F" w:rsidRPr="009D7ACF">
        <w:rPr>
          <w:highlight w:val="yellow"/>
        </w:rPr>
        <w:t>excipient</w:t>
      </w:r>
      <w:bookmarkEnd w:id="232"/>
      <w:bookmarkEnd w:id="233"/>
      <w:bookmarkEnd w:id="234"/>
      <w:r w:rsidR="00E5668F">
        <w:t xml:space="preserve"> </w:t>
      </w:r>
    </w:p>
    <w:tbl>
      <w:tblPr>
        <w:tblW w:w="0" w:type="auto"/>
        <w:tblLayout w:type="fixed"/>
        <w:tblLook w:val="04A0" w:firstRow="1" w:lastRow="0" w:firstColumn="1" w:lastColumn="0" w:noHBand="0" w:noVBand="1"/>
      </w:tblPr>
      <w:tblGrid>
        <w:gridCol w:w="1413"/>
        <w:gridCol w:w="1247"/>
        <w:gridCol w:w="1247"/>
        <w:gridCol w:w="1248"/>
        <w:gridCol w:w="1247"/>
        <w:gridCol w:w="1248"/>
        <w:gridCol w:w="1700"/>
      </w:tblGrid>
      <w:tr w:rsidR="004F710D" w:rsidRPr="00305D75" w14:paraId="6F744D78" w14:textId="77777777" w:rsidTr="00F2737C">
        <w:trPr>
          <w:trHeight w:val="432"/>
        </w:trPr>
        <w:tc>
          <w:tcPr>
            <w:tcW w:w="1413" w:type="dxa"/>
            <w:vMerge w:val="restart"/>
            <w:tcBorders>
              <w:top w:val="single" w:sz="4" w:space="0" w:color="auto"/>
              <w:left w:val="single" w:sz="4" w:space="0" w:color="auto"/>
              <w:bottom w:val="single" w:sz="4" w:space="0" w:color="auto"/>
              <w:right w:val="single" w:sz="4" w:space="0" w:color="auto"/>
            </w:tcBorders>
            <w:shd w:val="clear" w:color="auto" w:fill="DAEEF3" w:themeFill="accent5" w:themeFillTint="33"/>
            <w:noWrap/>
            <w:vAlign w:val="center"/>
            <w:hideMark/>
          </w:tcPr>
          <w:p w14:paraId="3303561D" w14:textId="77777777" w:rsidR="004F710D" w:rsidRPr="00305D75" w:rsidRDefault="004F710D" w:rsidP="00BC6976">
            <w:pPr>
              <w:spacing w:before="0"/>
              <w:jc w:val="center"/>
              <w:rPr>
                <w:b/>
                <w:bCs/>
                <w:color w:val="000000"/>
                <w:sz w:val="22"/>
                <w:szCs w:val="22"/>
              </w:rPr>
            </w:pPr>
            <w:r w:rsidRPr="00305D75">
              <w:rPr>
                <w:b/>
                <w:bCs/>
                <w:color w:val="000000"/>
                <w:sz w:val="22"/>
                <w:szCs w:val="22"/>
              </w:rPr>
              <w:t>Batch No.</w:t>
            </w:r>
          </w:p>
        </w:tc>
        <w:tc>
          <w:tcPr>
            <w:tcW w:w="6237" w:type="dxa"/>
            <w:gridSpan w:val="5"/>
            <w:tcBorders>
              <w:top w:val="single" w:sz="4" w:space="0" w:color="auto"/>
              <w:left w:val="nil"/>
              <w:bottom w:val="single" w:sz="4" w:space="0" w:color="auto"/>
              <w:right w:val="single" w:sz="4" w:space="0" w:color="auto"/>
            </w:tcBorders>
            <w:shd w:val="clear" w:color="auto" w:fill="DAEEF3" w:themeFill="accent5" w:themeFillTint="33"/>
            <w:noWrap/>
            <w:vAlign w:val="center"/>
            <w:hideMark/>
          </w:tcPr>
          <w:p w14:paraId="220B7506" w14:textId="77777777" w:rsidR="004F710D" w:rsidRPr="00305D75" w:rsidRDefault="004F710D" w:rsidP="00BC6976">
            <w:pPr>
              <w:spacing w:before="0"/>
              <w:jc w:val="center"/>
              <w:rPr>
                <w:b/>
                <w:bCs/>
                <w:color w:val="000000"/>
                <w:sz w:val="22"/>
                <w:szCs w:val="22"/>
              </w:rPr>
            </w:pPr>
            <w:r w:rsidRPr="00305D75">
              <w:rPr>
                <w:b/>
                <w:bCs/>
                <w:color w:val="000000"/>
                <w:sz w:val="22"/>
                <w:szCs w:val="22"/>
              </w:rPr>
              <w:t>%w/w</w:t>
            </w:r>
          </w:p>
        </w:tc>
        <w:tc>
          <w:tcPr>
            <w:tcW w:w="1700" w:type="dxa"/>
            <w:vMerge w:val="restart"/>
            <w:tcBorders>
              <w:top w:val="single" w:sz="4" w:space="0" w:color="auto"/>
              <w:left w:val="nil"/>
              <w:right w:val="single" w:sz="4" w:space="0" w:color="auto"/>
            </w:tcBorders>
            <w:shd w:val="clear" w:color="auto" w:fill="DAEEF3" w:themeFill="accent5" w:themeFillTint="33"/>
            <w:vAlign w:val="center"/>
          </w:tcPr>
          <w:p w14:paraId="2C951C88" w14:textId="64AF175F" w:rsidR="004F710D" w:rsidRPr="00305D75" w:rsidRDefault="00E5668F" w:rsidP="00BC6976">
            <w:pPr>
              <w:spacing w:before="0"/>
              <w:jc w:val="center"/>
              <w:rPr>
                <w:b/>
                <w:bCs/>
                <w:color w:val="000000"/>
                <w:sz w:val="22"/>
                <w:szCs w:val="22"/>
              </w:rPr>
            </w:pPr>
            <w:r w:rsidRPr="009D7ACF">
              <w:rPr>
                <w:highlight w:val="yellow"/>
              </w:rPr>
              <w:t>excipient</w:t>
            </w:r>
            <w:r>
              <w:t xml:space="preserve"> </w:t>
            </w:r>
            <w:r w:rsidR="004F710D" w:rsidRPr="007303BA">
              <w:rPr>
                <w:b/>
                <w:bCs/>
                <w:color w:val="000000"/>
                <w:sz w:val="22"/>
                <w:szCs w:val="22"/>
                <w:highlight w:val="green"/>
              </w:rPr>
              <w:t>Level</w:t>
            </w:r>
          </w:p>
        </w:tc>
      </w:tr>
      <w:tr w:rsidR="004F710D" w:rsidRPr="00305D75" w14:paraId="7C9B70C5" w14:textId="77777777" w:rsidTr="00F2737C">
        <w:trPr>
          <w:trHeight w:val="432"/>
        </w:trPr>
        <w:tc>
          <w:tcPr>
            <w:tcW w:w="1413" w:type="dxa"/>
            <w:vMerge/>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5BCCDA0C" w14:textId="77777777" w:rsidR="004F710D" w:rsidRPr="00305D75" w:rsidRDefault="004F710D" w:rsidP="00BC6976">
            <w:pPr>
              <w:spacing w:before="0"/>
              <w:jc w:val="center"/>
              <w:rPr>
                <w:b/>
                <w:bCs/>
                <w:color w:val="000000"/>
                <w:sz w:val="22"/>
                <w:szCs w:val="22"/>
              </w:rPr>
            </w:pPr>
          </w:p>
        </w:tc>
        <w:tc>
          <w:tcPr>
            <w:tcW w:w="1247" w:type="dxa"/>
            <w:tcBorders>
              <w:top w:val="nil"/>
              <w:left w:val="nil"/>
              <w:bottom w:val="single" w:sz="4" w:space="0" w:color="auto"/>
              <w:right w:val="single" w:sz="4" w:space="0" w:color="auto"/>
            </w:tcBorders>
            <w:shd w:val="clear" w:color="auto" w:fill="DAEEF3" w:themeFill="accent5" w:themeFillTint="33"/>
            <w:noWrap/>
            <w:vAlign w:val="center"/>
            <w:hideMark/>
          </w:tcPr>
          <w:p w14:paraId="5CD5D619" w14:textId="2C209205" w:rsidR="004F710D" w:rsidRPr="007303BA" w:rsidRDefault="00E5668F" w:rsidP="00BC6976">
            <w:pPr>
              <w:spacing w:before="0"/>
              <w:jc w:val="center"/>
              <w:rPr>
                <w:b/>
                <w:bCs/>
                <w:color w:val="000000"/>
                <w:sz w:val="22"/>
                <w:szCs w:val="22"/>
                <w:highlight w:val="green"/>
              </w:rPr>
            </w:pPr>
            <w:r w:rsidRPr="009D7ACF">
              <w:rPr>
                <w:highlight w:val="yellow"/>
              </w:rPr>
              <w:t>excipient</w:t>
            </w:r>
          </w:p>
        </w:tc>
        <w:tc>
          <w:tcPr>
            <w:tcW w:w="1247" w:type="dxa"/>
            <w:tcBorders>
              <w:top w:val="nil"/>
              <w:left w:val="nil"/>
              <w:bottom w:val="single" w:sz="4" w:space="0" w:color="auto"/>
              <w:right w:val="single" w:sz="4" w:space="0" w:color="auto"/>
            </w:tcBorders>
            <w:shd w:val="clear" w:color="auto" w:fill="DAEEF3" w:themeFill="accent5" w:themeFillTint="33"/>
            <w:noWrap/>
            <w:vAlign w:val="center"/>
            <w:hideMark/>
          </w:tcPr>
          <w:p w14:paraId="128371D3" w14:textId="788EA2FA" w:rsidR="004F710D" w:rsidRPr="007303BA" w:rsidRDefault="00E5668F" w:rsidP="00BC6976">
            <w:pPr>
              <w:spacing w:before="0"/>
              <w:jc w:val="center"/>
              <w:rPr>
                <w:b/>
                <w:bCs/>
                <w:color w:val="000000"/>
                <w:sz w:val="22"/>
                <w:szCs w:val="22"/>
                <w:highlight w:val="green"/>
              </w:rPr>
            </w:pPr>
            <w:r w:rsidRPr="009D7ACF">
              <w:rPr>
                <w:highlight w:val="yellow"/>
              </w:rPr>
              <w:t>excipient</w:t>
            </w:r>
          </w:p>
        </w:tc>
        <w:tc>
          <w:tcPr>
            <w:tcW w:w="1248" w:type="dxa"/>
            <w:tcBorders>
              <w:top w:val="nil"/>
              <w:left w:val="nil"/>
              <w:bottom w:val="single" w:sz="4" w:space="0" w:color="auto"/>
              <w:right w:val="single" w:sz="4" w:space="0" w:color="auto"/>
            </w:tcBorders>
            <w:shd w:val="clear" w:color="auto" w:fill="DAEEF3" w:themeFill="accent5" w:themeFillTint="33"/>
            <w:noWrap/>
            <w:vAlign w:val="center"/>
            <w:hideMark/>
          </w:tcPr>
          <w:p w14:paraId="57B25EFA" w14:textId="130F56DF" w:rsidR="004F710D" w:rsidRPr="007303BA" w:rsidRDefault="00E5668F" w:rsidP="00BC6976">
            <w:pPr>
              <w:spacing w:before="0"/>
              <w:jc w:val="center"/>
              <w:rPr>
                <w:b/>
                <w:bCs/>
                <w:color w:val="000000"/>
                <w:sz w:val="22"/>
                <w:szCs w:val="22"/>
                <w:highlight w:val="green"/>
              </w:rPr>
            </w:pPr>
            <w:r w:rsidRPr="009D7ACF">
              <w:rPr>
                <w:highlight w:val="yellow"/>
              </w:rPr>
              <w:t>excipient</w:t>
            </w:r>
          </w:p>
        </w:tc>
        <w:tc>
          <w:tcPr>
            <w:tcW w:w="1247" w:type="dxa"/>
            <w:tcBorders>
              <w:top w:val="nil"/>
              <w:left w:val="nil"/>
              <w:bottom w:val="single" w:sz="4" w:space="0" w:color="auto"/>
              <w:right w:val="single" w:sz="4" w:space="0" w:color="auto"/>
            </w:tcBorders>
            <w:shd w:val="clear" w:color="auto" w:fill="DAEEF3" w:themeFill="accent5" w:themeFillTint="33"/>
            <w:noWrap/>
            <w:vAlign w:val="center"/>
            <w:hideMark/>
          </w:tcPr>
          <w:p w14:paraId="70F286EB" w14:textId="2C0D1A1E" w:rsidR="004F710D" w:rsidRPr="00305D75" w:rsidRDefault="00C25712" w:rsidP="00BC6976">
            <w:pPr>
              <w:spacing w:before="0"/>
              <w:jc w:val="center"/>
              <w:rPr>
                <w:b/>
                <w:bCs/>
                <w:color w:val="000000"/>
                <w:sz w:val="22"/>
                <w:szCs w:val="22"/>
              </w:rPr>
            </w:pPr>
            <w:r w:rsidRPr="00C25712">
              <w:rPr>
                <w:highlight w:val="yellow"/>
              </w:rPr>
              <w:t>API Name</w:t>
            </w:r>
          </w:p>
        </w:tc>
        <w:tc>
          <w:tcPr>
            <w:tcW w:w="1248" w:type="dxa"/>
            <w:tcBorders>
              <w:top w:val="nil"/>
              <w:left w:val="nil"/>
              <w:bottom w:val="single" w:sz="4" w:space="0" w:color="auto"/>
              <w:right w:val="single" w:sz="4" w:space="0" w:color="auto"/>
            </w:tcBorders>
            <w:shd w:val="clear" w:color="auto" w:fill="DAEEF3" w:themeFill="accent5" w:themeFillTint="33"/>
            <w:noWrap/>
            <w:vAlign w:val="center"/>
            <w:hideMark/>
          </w:tcPr>
          <w:p w14:paraId="232EC701" w14:textId="469DBBED" w:rsidR="004F710D" w:rsidRPr="00305D75" w:rsidRDefault="00E5668F" w:rsidP="00BC6976">
            <w:pPr>
              <w:spacing w:before="0"/>
              <w:jc w:val="center"/>
              <w:rPr>
                <w:b/>
                <w:bCs/>
                <w:color w:val="000000"/>
                <w:sz w:val="22"/>
                <w:szCs w:val="22"/>
              </w:rPr>
            </w:pPr>
            <w:r w:rsidRPr="009D7ACF">
              <w:rPr>
                <w:highlight w:val="yellow"/>
              </w:rPr>
              <w:t>excipient</w:t>
            </w:r>
          </w:p>
        </w:tc>
        <w:tc>
          <w:tcPr>
            <w:tcW w:w="1700" w:type="dxa"/>
            <w:vMerge/>
            <w:tcBorders>
              <w:left w:val="nil"/>
              <w:bottom w:val="single" w:sz="4" w:space="0" w:color="auto"/>
              <w:right w:val="single" w:sz="4" w:space="0" w:color="auto"/>
            </w:tcBorders>
            <w:shd w:val="clear" w:color="auto" w:fill="DAEEF3" w:themeFill="accent5" w:themeFillTint="33"/>
            <w:vAlign w:val="center"/>
          </w:tcPr>
          <w:p w14:paraId="54953EEA" w14:textId="77777777" w:rsidR="004F710D" w:rsidRPr="00305D75" w:rsidRDefault="004F710D" w:rsidP="00BC6976">
            <w:pPr>
              <w:spacing w:before="0"/>
              <w:jc w:val="center"/>
              <w:rPr>
                <w:b/>
                <w:bCs/>
                <w:color w:val="000000"/>
                <w:sz w:val="22"/>
                <w:szCs w:val="22"/>
              </w:rPr>
            </w:pPr>
          </w:p>
        </w:tc>
      </w:tr>
      <w:tr w:rsidR="004F710D" w:rsidRPr="00305D75" w14:paraId="2733C988" w14:textId="77777777" w:rsidTr="00F2737C">
        <w:trPr>
          <w:trHeight w:val="432"/>
        </w:trPr>
        <w:tc>
          <w:tcPr>
            <w:tcW w:w="1413" w:type="dxa"/>
            <w:tcBorders>
              <w:top w:val="single" w:sz="4" w:space="0" w:color="auto"/>
              <w:left w:val="single" w:sz="4" w:space="0" w:color="auto"/>
              <w:bottom w:val="single" w:sz="4" w:space="0" w:color="auto"/>
              <w:right w:val="single" w:sz="4" w:space="0" w:color="auto"/>
            </w:tcBorders>
            <w:noWrap/>
            <w:vAlign w:val="center"/>
          </w:tcPr>
          <w:p w14:paraId="724226A1" w14:textId="25FE710D" w:rsidR="004F710D" w:rsidRPr="00C25712" w:rsidRDefault="004F710D" w:rsidP="00BC6976">
            <w:pPr>
              <w:spacing w:before="0"/>
              <w:jc w:val="center"/>
              <w:rPr>
                <w:sz w:val="22"/>
                <w:szCs w:val="22"/>
                <w:highlight w:val="yellow"/>
              </w:rPr>
            </w:pPr>
          </w:p>
        </w:tc>
        <w:tc>
          <w:tcPr>
            <w:tcW w:w="1247" w:type="dxa"/>
            <w:tcBorders>
              <w:top w:val="single" w:sz="4" w:space="0" w:color="auto"/>
              <w:left w:val="nil"/>
              <w:bottom w:val="single" w:sz="4" w:space="0" w:color="auto"/>
              <w:right w:val="single" w:sz="4" w:space="0" w:color="auto"/>
            </w:tcBorders>
            <w:noWrap/>
            <w:vAlign w:val="center"/>
          </w:tcPr>
          <w:p w14:paraId="6ED0F26F" w14:textId="055A96B4" w:rsidR="004F710D" w:rsidRPr="007303BA" w:rsidRDefault="004F710D" w:rsidP="00BC6976">
            <w:pPr>
              <w:spacing w:before="0"/>
              <w:jc w:val="center"/>
              <w:rPr>
                <w:color w:val="000000"/>
                <w:sz w:val="22"/>
                <w:szCs w:val="22"/>
                <w:highlight w:val="green"/>
              </w:rPr>
            </w:pPr>
          </w:p>
        </w:tc>
        <w:tc>
          <w:tcPr>
            <w:tcW w:w="1247" w:type="dxa"/>
            <w:tcBorders>
              <w:top w:val="single" w:sz="4" w:space="0" w:color="auto"/>
              <w:left w:val="nil"/>
              <w:bottom w:val="single" w:sz="4" w:space="0" w:color="auto"/>
              <w:right w:val="single" w:sz="4" w:space="0" w:color="auto"/>
            </w:tcBorders>
            <w:noWrap/>
            <w:vAlign w:val="center"/>
          </w:tcPr>
          <w:p w14:paraId="60F18794" w14:textId="596EA91D" w:rsidR="004F710D" w:rsidRPr="007303BA" w:rsidRDefault="004F710D" w:rsidP="00BC6976">
            <w:pPr>
              <w:spacing w:before="0"/>
              <w:jc w:val="center"/>
              <w:rPr>
                <w:color w:val="000000"/>
                <w:sz w:val="22"/>
                <w:szCs w:val="22"/>
                <w:highlight w:val="green"/>
              </w:rPr>
            </w:pPr>
          </w:p>
        </w:tc>
        <w:tc>
          <w:tcPr>
            <w:tcW w:w="1248" w:type="dxa"/>
            <w:tcBorders>
              <w:top w:val="single" w:sz="4" w:space="0" w:color="auto"/>
              <w:left w:val="nil"/>
              <w:bottom w:val="single" w:sz="4" w:space="0" w:color="auto"/>
              <w:right w:val="single" w:sz="4" w:space="0" w:color="auto"/>
            </w:tcBorders>
            <w:noWrap/>
            <w:vAlign w:val="center"/>
          </w:tcPr>
          <w:p w14:paraId="2CEB3154" w14:textId="3E72E958" w:rsidR="004F710D" w:rsidRPr="007303BA" w:rsidRDefault="004F710D" w:rsidP="00BC6976">
            <w:pPr>
              <w:spacing w:before="0"/>
              <w:jc w:val="center"/>
              <w:rPr>
                <w:color w:val="000000"/>
                <w:sz w:val="22"/>
                <w:szCs w:val="22"/>
                <w:highlight w:val="green"/>
              </w:rPr>
            </w:pPr>
          </w:p>
        </w:tc>
        <w:tc>
          <w:tcPr>
            <w:tcW w:w="1247" w:type="dxa"/>
            <w:tcBorders>
              <w:top w:val="single" w:sz="4" w:space="0" w:color="auto"/>
              <w:left w:val="nil"/>
              <w:bottom w:val="single" w:sz="4" w:space="0" w:color="auto"/>
              <w:right w:val="single" w:sz="4" w:space="0" w:color="auto"/>
            </w:tcBorders>
            <w:noWrap/>
            <w:vAlign w:val="center"/>
          </w:tcPr>
          <w:p w14:paraId="55D020F5" w14:textId="77D84243" w:rsidR="004F710D" w:rsidRPr="007303BA" w:rsidRDefault="004F710D" w:rsidP="00BC6976">
            <w:pPr>
              <w:spacing w:before="0"/>
              <w:jc w:val="center"/>
              <w:rPr>
                <w:color w:val="000000"/>
                <w:sz w:val="22"/>
                <w:szCs w:val="22"/>
                <w:highlight w:val="green"/>
              </w:rPr>
            </w:pPr>
          </w:p>
        </w:tc>
        <w:tc>
          <w:tcPr>
            <w:tcW w:w="1248" w:type="dxa"/>
            <w:tcBorders>
              <w:top w:val="single" w:sz="4" w:space="0" w:color="auto"/>
              <w:left w:val="nil"/>
              <w:bottom w:val="single" w:sz="4" w:space="0" w:color="auto"/>
              <w:right w:val="single" w:sz="4" w:space="0" w:color="auto"/>
            </w:tcBorders>
            <w:noWrap/>
            <w:vAlign w:val="center"/>
          </w:tcPr>
          <w:p w14:paraId="2C8D2EBF" w14:textId="2300FC35" w:rsidR="004F710D" w:rsidRPr="007303BA" w:rsidRDefault="004F710D" w:rsidP="00BC6976">
            <w:pPr>
              <w:spacing w:before="0"/>
              <w:jc w:val="center"/>
              <w:rPr>
                <w:color w:val="000000"/>
                <w:sz w:val="22"/>
                <w:szCs w:val="22"/>
                <w:highlight w:val="green"/>
              </w:rPr>
            </w:pPr>
          </w:p>
        </w:tc>
        <w:tc>
          <w:tcPr>
            <w:tcW w:w="1700" w:type="dxa"/>
            <w:tcBorders>
              <w:top w:val="nil"/>
              <w:left w:val="nil"/>
              <w:bottom w:val="single" w:sz="4" w:space="0" w:color="auto"/>
              <w:right w:val="single" w:sz="4" w:space="0" w:color="auto"/>
            </w:tcBorders>
            <w:vAlign w:val="center"/>
          </w:tcPr>
          <w:p w14:paraId="3F4723C3" w14:textId="77777777" w:rsidR="004F710D" w:rsidRPr="00305D75" w:rsidRDefault="004F710D" w:rsidP="00BC6976">
            <w:pPr>
              <w:spacing w:before="0"/>
              <w:jc w:val="center"/>
              <w:rPr>
                <w:color w:val="000000"/>
                <w:sz w:val="22"/>
                <w:szCs w:val="22"/>
              </w:rPr>
            </w:pPr>
            <w:r w:rsidRPr="00305D75">
              <w:rPr>
                <w:color w:val="000000"/>
                <w:sz w:val="22"/>
                <w:szCs w:val="22"/>
              </w:rPr>
              <w:t>Low</w:t>
            </w:r>
          </w:p>
        </w:tc>
      </w:tr>
      <w:tr w:rsidR="00C25712" w:rsidRPr="00305D75" w14:paraId="49D7EF76" w14:textId="77777777" w:rsidTr="00F2737C">
        <w:trPr>
          <w:trHeight w:val="432"/>
        </w:trPr>
        <w:tc>
          <w:tcPr>
            <w:tcW w:w="1413" w:type="dxa"/>
            <w:tcBorders>
              <w:top w:val="nil"/>
              <w:left w:val="single" w:sz="4" w:space="0" w:color="auto"/>
              <w:bottom w:val="single" w:sz="4" w:space="0" w:color="auto"/>
              <w:right w:val="single" w:sz="4" w:space="0" w:color="auto"/>
            </w:tcBorders>
            <w:noWrap/>
            <w:vAlign w:val="center"/>
          </w:tcPr>
          <w:p w14:paraId="08C72A25" w14:textId="2D43BE84" w:rsidR="00C25712" w:rsidRPr="00C25712" w:rsidRDefault="00C25712" w:rsidP="00C25712">
            <w:pPr>
              <w:spacing w:before="0"/>
              <w:jc w:val="center"/>
              <w:rPr>
                <w:sz w:val="22"/>
                <w:szCs w:val="22"/>
                <w:highlight w:val="yellow"/>
              </w:rPr>
            </w:pPr>
          </w:p>
        </w:tc>
        <w:tc>
          <w:tcPr>
            <w:tcW w:w="1247" w:type="dxa"/>
            <w:tcBorders>
              <w:top w:val="nil"/>
              <w:left w:val="nil"/>
              <w:bottom w:val="single" w:sz="4" w:space="0" w:color="auto"/>
              <w:right w:val="single" w:sz="4" w:space="0" w:color="auto"/>
            </w:tcBorders>
            <w:noWrap/>
            <w:vAlign w:val="center"/>
          </w:tcPr>
          <w:p w14:paraId="5BA888B5" w14:textId="110C3EBA" w:rsidR="00C25712" w:rsidRPr="007303BA" w:rsidRDefault="00C25712" w:rsidP="00C25712">
            <w:pPr>
              <w:spacing w:before="0"/>
              <w:jc w:val="center"/>
              <w:rPr>
                <w:color w:val="000000"/>
                <w:sz w:val="22"/>
                <w:szCs w:val="22"/>
                <w:highlight w:val="green"/>
              </w:rPr>
            </w:pPr>
          </w:p>
        </w:tc>
        <w:tc>
          <w:tcPr>
            <w:tcW w:w="1247" w:type="dxa"/>
            <w:tcBorders>
              <w:top w:val="nil"/>
              <w:left w:val="nil"/>
              <w:bottom w:val="single" w:sz="4" w:space="0" w:color="auto"/>
              <w:right w:val="single" w:sz="4" w:space="0" w:color="auto"/>
            </w:tcBorders>
            <w:noWrap/>
            <w:vAlign w:val="center"/>
          </w:tcPr>
          <w:p w14:paraId="6B917B97" w14:textId="5289F1C0" w:rsidR="00C25712" w:rsidRPr="007303BA" w:rsidRDefault="00C25712" w:rsidP="00C25712">
            <w:pPr>
              <w:spacing w:before="0"/>
              <w:jc w:val="center"/>
              <w:rPr>
                <w:color w:val="000000"/>
                <w:sz w:val="22"/>
                <w:szCs w:val="22"/>
                <w:highlight w:val="green"/>
              </w:rPr>
            </w:pPr>
          </w:p>
        </w:tc>
        <w:tc>
          <w:tcPr>
            <w:tcW w:w="1248" w:type="dxa"/>
            <w:tcBorders>
              <w:top w:val="nil"/>
              <w:left w:val="nil"/>
              <w:bottom w:val="single" w:sz="4" w:space="0" w:color="auto"/>
              <w:right w:val="single" w:sz="4" w:space="0" w:color="auto"/>
            </w:tcBorders>
            <w:noWrap/>
            <w:vAlign w:val="center"/>
          </w:tcPr>
          <w:p w14:paraId="473F4904" w14:textId="5DA65EA6" w:rsidR="00C25712" w:rsidRPr="007303BA" w:rsidRDefault="00C25712" w:rsidP="00C25712">
            <w:pPr>
              <w:spacing w:before="0"/>
              <w:jc w:val="center"/>
              <w:rPr>
                <w:color w:val="000000"/>
                <w:sz w:val="22"/>
                <w:szCs w:val="22"/>
                <w:highlight w:val="green"/>
              </w:rPr>
            </w:pPr>
          </w:p>
        </w:tc>
        <w:tc>
          <w:tcPr>
            <w:tcW w:w="1247" w:type="dxa"/>
            <w:tcBorders>
              <w:top w:val="nil"/>
              <w:left w:val="nil"/>
              <w:bottom w:val="single" w:sz="4" w:space="0" w:color="auto"/>
              <w:right w:val="single" w:sz="4" w:space="0" w:color="auto"/>
            </w:tcBorders>
            <w:noWrap/>
            <w:vAlign w:val="center"/>
          </w:tcPr>
          <w:p w14:paraId="61E0ED5A" w14:textId="5BDD8E3B" w:rsidR="00C25712" w:rsidRPr="007303BA" w:rsidRDefault="00C25712" w:rsidP="00C25712">
            <w:pPr>
              <w:spacing w:before="0"/>
              <w:jc w:val="center"/>
              <w:rPr>
                <w:color w:val="000000"/>
                <w:sz w:val="22"/>
                <w:szCs w:val="22"/>
                <w:highlight w:val="green"/>
              </w:rPr>
            </w:pPr>
          </w:p>
        </w:tc>
        <w:tc>
          <w:tcPr>
            <w:tcW w:w="1248" w:type="dxa"/>
            <w:tcBorders>
              <w:top w:val="nil"/>
              <w:left w:val="nil"/>
              <w:bottom w:val="single" w:sz="4" w:space="0" w:color="auto"/>
              <w:right w:val="single" w:sz="4" w:space="0" w:color="auto"/>
            </w:tcBorders>
            <w:noWrap/>
            <w:vAlign w:val="center"/>
          </w:tcPr>
          <w:p w14:paraId="0CFE79CE" w14:textId="7F5430B5" w:rsidR="00C25712" w:rsidRPr="007303BA" w:rsidRDefault="00C25712" w:rsidP="00C25712">
            <w:pPr>
              <w:spacing w:before="0"/>
              <w:jc w:val="center"/>
              <w:rPr>
                <w:color w:val="000000"/>
                <w:sz w:val="22"/>
                <w:szCs w:val="22"/>
                <w:highlight w:val="green"/>
              </w:rPr>
            </w:pPr>
          </w:p>
        </w:tc>
        <w:tc>
          <w:tcPr>
            <w:tcW w:w="1700" w:type="dxa"/>
            <w:tcBorders>
              <w:top w:val="nil"/>
              <w:left w:val="nil"/>
              <w:bottom w:val="single" w:sz="4" w:space="0" w:color="auto"/>
              <w:right w:val="single" w:sz="4" w:space="0" w:color="auto"/>
            </w:tcBorders>
            <w:vAlign w:val="center"/>
          </w:tcPr>
          <w:p w14:paraId="19937ABA" w14:textId="77777777" w:rsidR="00C25712" w:rsidRPr="00305D75" w:rsidRDefault="00C25712" w:rsidP="00C25712">
            <w:pPr>
              <w:spacing w:before="0"/>
              <w:jc w:val="center"/>
              <w:rPr>
                <w:color w:val="000000"/>
                <w:sz w:val="22"/>
                <w:szCs w:val="22"/>
              </w:rPr>
            </w:pPr>
            <w:r w:rsidRPr="00305D75">
              <w:rPr>
                <w:color w:val="000000"/>
                <w:sz w:val="22"/>
                <w:szCs w:val="22"/>
              </w:rPr>
              <w:t>Medium</w:t>
            </w:r>
          </w:p>
        </w:tc>
      </w:tr>
      <w:tr w:rsidR="00C25712" w:rsidRPr="00305D75" w14:paraId="57B0B6DE" w14:textId="77777777" w:rsidTr="00F2737C">
        <w:trPr>
          <w:trHeight w:val="432"/>
        </w:trPr>
        <w:tc>
          <w:tcPr>
            <w:tcW w:w="1413" w:type="dxa"/>
            <w:tcBorders>
              <w:top w:val="single" w:sz="4" w:space="0" w:color="auto"/>
              <w:left w:val="single" w:sz="4" w:space="0" w:color="auto"/>
              <w:bottom w:val="single" w:sz="4" w:space="0" w:color="auto"/>
              <w:right w:val="single" w:sz="4" w:space="0" w:color="auto"/>
            </w:tcBorders>
            <w:noWrap/>
            <w:vAlign w:val="center"/>
          </w:tcPr>
          <w:p w14:paraId="7C0A5D0D" w14:textId="1AF089AC" w:rsidR="00C25712" w:rsidRPr="00C25712" w:rsidRDefault="00C25712" w:rsidP="00C25712">
            <w:pPr>
              <w:spacing w:before="0"/>
              <w:jc w:val="center"/>
              <w:rPr>
                <w:sz w:val="22"/>
                <w:szCs w:val="22"/>
                <w:highlight w:val="yellow"/>
              </w:rPr>
            </w:pPr>
          </w:p>
        </w:tc>
        <w:tc>
          <w:tcPr>
            <w:tcW w:w="1247" w:type="dxa"/>
            <w:tcBorders>
              <w:top w:val="single" w:sz="4" w:space="0" w:color="auto"/>
              <w:left w:val="nil"/>
              <w:bottom w:val="single" w:sz="4" w:space="0" w:color="auto"/>
              <w:right w:val="single" w:sz="4" w:space="0" w:color="auto"/>
            </w:tcBorders>
            <w:noWrap/>
            <w:vAlign w:val="center"/>
          </w:tcPr>
          <w:p w14:paraId="34A0BE19" w14:textId="2CAD6028" w:rsidR="00C25712" w:rsidRPr="007303BA" w:rsidRDefault="00C25712" w:rsidP="00C25712">
            <w:pPr>
              <w:spacing w:before="0"/>
              <w:jc w:val="center"/>
              <w:rPr>
                <w:sz w:val="22"/>
                <w:szCs w:val="22"/>
                <w:highlight w:val="green"/>
              </w:rPr>
            </w:pPr>
          </w:p>
        </w:tc>
        <w:tc>
          <w:tcPr>
            <w:tcW w:w="1247" w:type="dxa"/>
            <w:tcBorders>
              <w:top w:val="single" w:sz="4" w:space="0" w:color="auto"/>
              <w:left w:val="nil"/>
              <w:bottom w:val="single" w:sz="4" w:space="0" w:color="auto"/>
              <w:right w:val="single" w:sz="4" w:space="0" w:color="auto"/>
            </w:tcBorders>
            <w:noWrap/>
            <w:vAlign w:val="center"/>
          </w:tcPr>
          <w:p w14:paraId="15A9A106" w14:textId="3BA10E46" w:rsidR="00C25712" w:rsidRPr="007303BA" w:rsidRDefault="00C25712" w:rsidP="00C25712">
            <w:pPr>
              <w:spacing w:before="0"/>
              <w:jc w:val="center"/>
              <w:rPr>
                <w:sz w:val="22"/>
                <w:szCs w:val="22"/>
                <w:highlight w:val="green"/>
              </w:rPr>
            </w:pPr>
          </w:p>
        </w:tc>
        <w:tc>
          <w:tcPr>
            <w:tcW w:w="1248" w:type="dxa"/>
            <w:tcBorders>
              <w:top w:val="single" w:sz="4" w:space="0" w:color="auto"/>
              <w:left w:val="nil"/>
              <w:bottom w:val="single" w:sz="4" w:space="0" w:color="auto"/>
              <w:right w:val="single" w:sz="4" w:space="0" w:color="auto"/>
            </w:tcBorders>
            <w:noWrap/>
            <w:vAlign w:val="center"/>
          </w:tcPr>
          <w:p w14:paraId="279311C9" w14:textId="20D8E39F" w:rsidR="00C25712" w:rsidRPr="007303BA" w:rsidRDefault="00C25712" w:rsidP="00C25712">
            <w:pPr>
              <w:spacing w:before="0"/>
              <w:jc w:val="center"/>
              <w:rPr>
                <w:sz w:val="22"/>
                <w:szCs w:val="22"/>
                <w:highlight w:val="green"/>
              </w:rPr>
            </w:pPr>
          </w:p>
        </w:tc>
        <w:tc>
          <w:tcPr>
            <w:tcW w:w="1247" w:type="dxa"/>
            <w:tcBorders>
              <w:top w:val="single" w:sz="4" w:space="0" w:color="auto"/>
              <w:left w:val="nil"/>
              <w:bottom w:val="single" w:sz="4" w:space="0" w:color="auto"/>
              <w:right w:val="single" w:sz="4" w:space="0" w:color="auto"/>
            </w:tcBorders>
            <w:noWrap/>
            <w:vAlign w:val="center"/>
          </w:tcPr>
          <w:p w14:paraId="501E251C" w14:textId="2B8823F9" w:rsidR="00C25712" w:rsidRPr="007303BA" w:rsidRDefault="00C25712" w:rsidP="00C25712">
            <w:pPr>
              <w:spacing w:before="0"/>
              <w:jc w:val="center"/>
              <w:rPr>
                <w:sz w:val="22"/>
                <w:szCs w:val="22"/>
                <w:highlight w:val="green"/>
              </w:rPr>
            </w:pPr>
          </w:p>
        </w:tc>
        <w:tc>
          <w:tcPr>
            <w:tcW w:w="1248" w:type="dxa"/>
            <w:tcBorders>
              <w:top w:val="single" w:sz="4" w:space="0" w:color="auto"/>
              <w:left w:val="nil"/>
              <w:bottom w:val="single" w:sz="4" w:space="0" w:color="auto"/>
              <w:right w:val="single" w:sz="4" w:space="0" w:color="auto"/>
            </w:tcBorders>
            <w:noWrap/>
            <w:vAlign w:val="center"/>
          </w:tcPr>
          <w:p w14:paraId="2F827BE3" w14:textId="1DCF0F3C" w:rsidR="00C25712" w:rsidRPr="007303BA" w:rsidRDefault="00C25712" w:rsidP="00C25712">
            <w:pPr>
              <w:spacing w:before="0"/>
              <w:jc w:val="center"/>
              <w:rPr>
                <w:sz w:val="22"/>
                <w:szCs w:val="22"/>
                <w:highlight w:val="green"/>
              </w:rPr>
            </w:pPr>
          </w:p>
        </w:tc>
        <w:tc>
          <w:tcPr>
            <w:tcW w:w="1700" w:type="dxa"/>
            <w:tcBorders>
              <w:top w:val="nil"/>
              <w:left w:val="nil"/>
              <w:bottom w:val="single" w:sz="4" w:space="0" w:color="auto"/>
              <w:right w:val="single" w:sz="4" w:space="0" w:color="auto"/>
            </w:tcBorders>
            <w:vAlign w:val="center"/>
          </w:tcPr>
          <w:p w14:paraId="3BD78FB4" w14:textId="77777777" w:rsidR="00C25712" w:rsidRPr="00305D75" w:rsidRDefault="00C25712" w:rsidP="00C25712">
            <w:pPr>
              <w:spacing w:before="0"/>
              <w:jc w:val="center"/>
              <w:rPr>
                <w:sz w:val="22"/>
                <w:szCs w:val="22"/>
              </w:rPr>
            </w:pPr>
            <w:r w:rsidRPr="00305D75">
              <w:rPr>
                <w:sz w:val="22"/>
                <w:szCs w:val="22"/>
              </w:rPr>
              <w:t>High</w:t>
            </w:r>
          </w:p>
        </w:tc>
      </w:tr>
    </w:tbl>
    <w:p w14:paraId="3164519E" w14:textId="77777777" w:rsidR="004F710D" w:rsidRPr="00305D75" w:rsidRDefault="004F710D" w:rsidP="004F710D">
      <w:pPr>
        <w:pStyle w:val="TableTitle"/>
        <w:spacing w:after="0"/>
        <w:rPr>
          <w:rFonts w:ascii="Times New Roman" w:hAnsi="Times New Roman"/>
          <w:color w:val="auto"/>
        </w:rPr>
      </w:pPr>
    </w:p>
    <w:p w14:paraId="709BF49C" w14:textId="1593111C" w:rsidR="004F710D" w:rsidRPr="00305D75" w:rsidRDefault="004F710D" w:rsidP="00F2737C">
      <w:pPr>
        <w:pStyle w:val="TableTitle"/>
        <w:spacing w:before="0" w:after="0"/>
        <w:jc w:val="both"/>
        <w:rPr>
          <w:rFonts w:ascii="Times New Roman" w:hAnsi="Times New Roman"/>
          <w:color w:val="auto"/>
        </w:rPr>
      </w:pPr>
      <w:bookmarkStart w:id="235" w:name="_Ref121478044"/>
      <w:bookmarkStart w:id="236" w:name="_Toc153976581"/>
      <w:bookmarkStart w:id="237" w:name="_Toc153977375"/>
      <w:bookmarkStart w:id="238" w:name="_Toc209095023"/>
      <w:r w:rsidRPr="00305D75">
        <w:rPr>
          <w:rFonts w:ascii="Times New Roman" w:hAnsi="Times New Roman"/>
          <w:color w:val="auto"/>
        </w:rPr>
        <w:t>Table</w:t>
      </w:r>
      <w:r w:rsidR="00EA7A40">
        <w:rPr>
          <w:rFonts w:ascii="Times New Roman" w:hAnsi="Times New Roman"/>
          <w:color w:val="auto"/>
        </w:rPr>
        <w:t xml:space="preserve"> </w:t>
      </w:r>
      <w:r w:rsidRPr="00305D75">
        <w:rPr>
          <w:rFonts w:ascii="Times New Roman" w:hAnsi="Times New Roman"/>
          <w:color w:val="auto"/>
        </w:rPr>
        <w:fldChar w:fldCharType="begin"/>
      </w:r>
      <w:r w:rsidRPr="00305D75">
        <w:rPr>
          <w:rFonts w:ascii="Times New Roman" w:hAnsi="Times New Roman"/>
          <w:color w:val="auto"/>
        </w:rPr>
        <w:instrText xml:space="preserve"> SEQ Table \* ARABIC </w:instrText>
      </w:r>
      <w:r w:rsidRPr="00305D75">
        <w:rPr>
          <w:rFonts w:ascii="Times New Roman" w:hAnsi="Times New Roman"/>
          <w:color w:val="auto"/>
        </w:rPr>
        <w:fldChar w:fldCharType="separate"/>
      </w:r>
      <w:r w:rsidR="00BB1413">
        <w:rPr>
          <w:rFonts w:ascii="Times New Roman" w:hAnsi="Times New Roman"/>
          <w:noProof/>
          <w:color w:val="auto"/>
        </w:rPr>
        <w:t>20</w:t>
      </w:r>
      <w:r w:rsidRPr="00305D75">
        <w:rPr>
          <w:rFonts w:ascii="Times New Roman" w:hAnsi="Times New Roman"/>
          <w:color w:val="auto"/>
        </w:rPr>
        <w:fldChar w:fldCharType="end"/>
      </w:r>
      <w:bookmarkEnd w:id="235"/>
      <w:r w:rsidRPr="00305D75">
        <w:rPr>
          <w:rFonts w:ascii="Times New Roman" w:hAnsi="Times New Roman"/>
          <w:color w:val="auto"/>
        </w:rPr>
        <w:t>.</w:t>
      </w:r>
      <w:r w:rsidRPr="00305D75">
        <w:rPr>
          <w:rFonts w:ascii="Times New Roman" w:hAnsi="Times New Roman"/>
          <w:color w:val="auto"/>
        </w:rPr>
        <w:tab/>
      </w:r>
      <w:r w:rsidRPr="00305D75">
        <w:rPr>
          <w:rFonts w:ascii="Times New Roman" w:hAnsi="Times New Roman"/>
        </w:rPr>
        <w:t xml:space="preserve">Dissolution profiles of the </w:t>
      </w:r>
      <w:r w:rsidR="00C25712" w:rsidRPr="00C25712">
        <w:rPr>
          <w:rFonts w:ascii="Times New Roman" w:hAnsi="Times New Roman"/>
          <w:highlight w:val="yellow"/>
        </w:rPr>
        <w:t>xx</w:t>
      </w:r>
      <w:r w:rsidRPr="00305D75">
        <w:rPr>
          <w:rFonts w:ascii="Times New Roman" w:hAnsi="Times New Roman"/>
        </w:rPr>
        <w:t xml:space="preserve"> mg batches to study the effect of </w:t>
      </w:r>
      <w:r w:rsidR="00E5668F" w:rsidRPr="009D7ACF">
        <w:rPr>
          <w:highlight w:val="yellow"/>
        </w:rPr>
        <w:t>excipient</w:t>
      </w:r>
      <w:r w:rsidR="00E5668F">
        <w:t xml:space="preserve"> </w:t>
      </w:r>
      <w:r w:rsidRPr="00305D75">
        <w:rPr>
          <w:rFonts w:ascii="Times New Roman" w:hAnsi="Times New Roman"/>
          <w:color w:val="auto"/>
        </w:rPr>
        <w:t>levels</w:t>
      </w:r>
      <w:bookmarkEnd w:id="236"/>
      <w:bookmarkEnd w:id="237"/>
      <w:bookmarkEnd w:id="238"/>
    </w:p>
    <w:tbl>
      <w:tblPr>
        <w:tblpPr w:leftFromText="180" w:rightFromText="180" w:vertAnchor="text" w:horzAnchor="margin" w:tblpX="108" w:tblpY="122"/>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683"/>
        <w:gridCol w:w="1913"/>
        <w:gridCol w:w="1916"/>
        <w:gridCol w:w="1916"/>
        <w:gridCol w:w="1916"/>
      </w:tblGrid>
      <w:tr w:rsidR="004F710D" w:rsidRPr="00305D75" w14:paraId="3C75DE62" w14:textId="77777777" w:rsidTr="005C35BA">
        <w:trPr>
          <w:trHeight w:val="288"/>
        </w:trPr>
        <w:tc>
          <w:tcPr>
            <w:tcW w:w="901" w:type="pct"/>
            <w:vMerge w:val="restart"/>
            <w:shd w:val="clear" w:color="auto" w:fill="DAEEF3" w:themeFill="accent5" w:themeFillTint="33"/>
            <w:vAlign w:val="center"/>
          </w:tcPr>
          <w:p w14:paraId="2A03F930" w14:textId="77777777" w:rsidR="004F710D" w:rsidRPr="00305D75" w:rsidRDefault="004F710D" w:rsidP="00BC6976">
            <w:pPr>
              <w:keepNext/>
              <w:spacing w:before="0"/>
              <w:jc w:val="center"/>
              <w:rPr>
                <w:b/>
                <w:sz w:val="22"/>
                <w:szCs w:val="22"/>
              </w:rPr>
            </w:pPr>
            <w:bookmarkStart w:id="239" w:name="_Ref121478026"/>
            <w:r w:rsidRPr="00305D75">
              <w:rPr>
                <w:b/>
                <w:sz w:val="22"/>
                <w:szCs w:val="22"/>
              </w:rPr>
              <w:t>Time</w:t>
            </w:r>
          </w:p>
          <w:p w14:paraId="757B6B4B" w14:textId="77777777" w:rsidR="004F710D" w:rsidRPr="00305D75" w:rsidRDefault="004F710D" w:rsidP="00BC6976">
            <w:pPr>
              <w:keepNext/>
              <w:spacing w:before="0"/>
              <w:jc w:val="center"/>
              <w:rPr>
                <w:b/>
                <w:sz w:val="22"/>
                <w:szCs w:val="22"/>
              </w:rPr>
            </w:pPr>
            <w:r w:rsidRPr="00305D75">
              <w:rPr>
                <w:b/>
                <w:sz w:val="22"/>
                <w:szCs w:val="22"/>
              </w:rPr>
              <w:t>(minutes)</w:t>
            </w:r>
          </w:p>
        </w:tc>
        <w:tc>
          <w:tcPr>
            <w:tcW w:w="4099" w:type="pct"/>
            <w:gridSpan w:val="4"/>
            <w:shd w:val="clear" w:color="auto" w:fill="DAEEF3" w:themeFill="accent5" w:themeFillTint="33"/>
          </w:tcPr>
          <w:p w14:paraId="1AD019AE" w14:textId="2831DA9D" w:rsidR="004F710D" w:rsidRPr="00305D75" w:rsidRDefault="004F710D" w:rsidP="00BC6976">
            <w:pPr>
              <w:keepNext/>
              <w:spacing w:before="0"/>
              <w:ind w:left="108"/>
              <w:jc w:val="both"/>
              <w:rPr>
                <w:b/>
                <w:bCs/>
                <w:sz w:val="22"/>
                <w:szCs w:val="22"/>
              </w:rPr>
            </w:pPr>
            <w:r w:rsidRPr="00305D75">
              <w:rPr>
                <w:b/>
                <w:bCs/>
                <w:sz w:val="22"/>
                <w:szCs w:val="22"/>
              </w:rPr>
              <w:t xml:space="preserve">Percent (%) Dissolution of </w:t>
            </w:r>
            <w:r w:rsidR="00C25712" w:rsidRPr="00C25712">
              <w:rPr>
                <w:highlight w:val="yellow"/>
              </w:rPr>
              <w:t>API Name</w:t>
            </w:r>
            <w:r w:rsidR="00C25712" w:rsidRPr="00305D75">
              <w:rPr>
                <w:b/>
                <w:bCs/>
                <w:sz w:val="22"/>
                <w:szCs w:val="22"/>
              </w:rPr>
              <w:t xml:space="preserve"> </w:t>
            </w:r>
            <w:r w:rsidRPr="00305D75">
              <w:rPr>
                <w:b/>
                <w:bCs/>
                <w:sz w:val="22"/>
                <w:szCs w:val="22"/>
              </w:rPr>
              <w:t>in Borate Buffer, pH 8.0, containing 50 mg/L of pancreatin and 0.5% cetrimide, 900 mL, USP Apparatus II, 75 rpm, with sinkers</w:t>
            </w:r>
          </w:p>
        </w:tc>
      </w:tr>
      <w:tr w:rsidR="004F710D" w:rsidRPr="00305D75" w14:paraId="1D93DABB" w14:textId="77777777" w:rsidTr="005C35BA">
        <w:trPr>
          <w:trHeight w:val="288"/>
        </w:trPr>
        <w:tc>
          <w:tcPr>
            <w:tcW w:w="901" w:type="pct"/>
            <w:vMerge/>
            <w:shd w:val="clear" w:color="auto" w:fill="DAEEF3" w:themeFill="accent5" w:themeFillTint="33"/>
            <w:vAlign w:val="center"/>
          </w:tcPr>
          <w:p w14:paraId="10E13BF5" w14:textId="77777777" w:rsidR="004F710D" w:rsidRPr="00305D75" w:rsidRDefault="004F710D" w:rsidP="00BC6976">
            <w:pPr>
              <w:keepNext/>
              <w:spacing w:before="0"/>
              <w:jc w:val="center"/>
              <w:rPr>
                <w:b/>
                <w:sz w:val="22"/>
                <w:szCs w:val="22"/>
              </w:rPr>
            </w:pPr>
          </w:p>
        </w:tc>
        <w:tc>
          <w:tcPr>
            <w:tcW w:w="1024" w:type="pct"/>
            <w:tcBorders>
              <w:bottom w:val="single" w:sz="4" w:space="0" w:color="auto"/>
            </w:tcBorders>
            <w:shd w:val="clear" w:color="auto" w:fill="DAEEF3" w:themeFill="accent5" w:themeFillTint="33"/>
            <w:vAlign w:val="center"/>
          </w:tcPr>
          <w:p w14:paraId="2BC5DE20" w14:textId="53015F6C" w:rsidR="004F710D" w:rsidRPr="00305D75" w:rsidRDefault="004F710D" w:rsidP="00BC6976">
            <w:pPr>
              <w:jc w:val="center"/>
              <w:rPr>
                <w:b/>
                <w:sz w:val="22"/>
                <w:szCs w:val="22"/>
              </w:rPr>
            </w:pPr>
            <w:r w:rsidRPr="00305D75">
              <w:rPr>
                <w:b/>
                <w:sz w:val="22"/>
                <w:szCs w:val="22"/>
              </w:rPr>
              <w:t xml:space="preserve">RLD </w:t>
            </w:r>
            <w:r w:rsidR="00E5668F">
              <w:rPr>
                <w:b/>
                <w:sz w:val="22"/>
                <w:szCs w:val="22"/>
              </w:rPr>
              <w:t>XX</w:t>
            </w:r>
            <w:r w:rsidR="00E5668F" w:rsidRPr="00305D75">
              <w:rPr>
                <w:b/>
                <w:sz w:val="22"/>
                <w:szCs w:val="22"/>
              </w:rPr>
              <w:t xml:space="preserve"> </w:t>
            </w:r>
            <w:r w:rsidRPr="00305D75">
              <w:rPr>
                <w:b/>
                <w:sz w:val="22"/>
                <w:szCs w:val="22"/>
              </w:rPr>
              <w:t xml:space="preserve">mg </w:t>
            </w:r>
            <w:r w:rsidR="00C25712" w:rsidRPr="00C25712">
              <w:rPr>
                <w:b/>
                <w:bCs/>
                <w:color w:val="000000"/>
                <w:sz w:val="22"/>
                <w:szCs w:val="22"/>
                <w:highlight w:val="yellow"/>
              </w:rPr>
              <w:t>Batch No.</w:t>
            </w:r>
            <w:r w:rsidRPr="00305D75">
              <w:rPr>
                <w:b/>
                <w:sz w:val="22"/>
                <w:szCs w:val="22"/>
              </w:rPr>
              <w:t xml:space="preserve"> (Control)</w:t>
            </w:r>
          </w:p>
        </w:tc>
        <w:tc>
          <w:tcPr>
            <w:tcW w:w="1025" w:type="pct"/>
            <w:tcBorders>
              <w:bottom w:val="single" w:sz="4" w:space="0" w:color="auto"/>
            </w:tcBorders>
            <w:shd w:val="clear" w:color="auto" w:fill="DAEEF3" w:themeFill="accent5" w:themeFillTint="33"/>
            <w:vAlign w:val="center"/>
          </w:tcPr>
          <w:p w14:paraId="00009AC9" w14:textId="77777777" w:rsidR="00C25712" w:rsidRDefault="00C25712" w:rsidP="00BC6976">
            <w:pPr>
              <w:jc w:val="center"/>
              <w:rPr>
                <w:b/>
                <w:sz w:val="22"/>
                <w:szCs w:val="22"/>
              </w:rPr>
            </w:pPr>
            <w:r w:rsidRPr="00C25712">
              <w:rPr>
                <w:b/>
                <w:bCs/>
                <w:color w:val="000000"/>
                <w:sz w:val="22"/>
                <w:szCs w:val="22"/>
                <w:highlight w:val="yellow"/>
              </w:rPr>
              <w:t>Batch No.</w:t>
            </w:r>
            <w:r w:rsidRPr="00305D75">
              <w:rPr>
                <w:b/>
                <w:sz w:val="22"/>
                <w:szCs w:val="22"/>
              </w:rPr>
              <w:t xml:space="preserve"> </w:t>
            </w:r>
          </w:p>
          <w:p w14:paraId="248EC2AC" w14:textId="5C8E1D28" w:rsidR="004F710D" w:rsidRPr="00305D75" w:rsidRDefault="004F710D" w:rsidP="00BC6976">
            <w:pPr>
              <w:jc w:val="center"/>
              <w:rPr>
                <w:b/>
                <w:sz w:val="22"/>
                <w:szCs w:val="22"/>
              </w:rPr>
            </w:pPr>
            <w:r w:rsidRPr="00305D75">
              <w:rPr>
                <w:b/>
                <w:sz w:val="22"/>
                <w:szCs w:val="22"/>
              </w:rPr>
              <w:t>[</w:t>
            </w:r>
            <w:r w:rsidR="00E5668F" w:rsidRPr="009D7ACF">
              <w:rPr>
                <w:highlight w:val="yellow"/>
              </w:rPr>
              <w:t xml:space="preserve"> excipient</w:t>
            </w:r>
            <w:r w:rsidR="00E5668F">
              <w:t xml:space="preserve"> </w:t>
            </w:r>
            <w:r w:rsidRPr="00305D75">
              <w:rPr>
                <w:b/>
                <w:sz w:val="22"/>
                <w:szCs w:val="22"/>
              </w:rPr>
              <w:t>Low Level (48.77%)]</w:t>
            </w:r>
          </w:p>
        </w:tc>
        <w:tc>
          <w:tcPr>
            <w:tcW w:w="1025" w:type="pct"/>
            <w:tcBorders>
              <w:bottom w:val="single" w:sz="4" w:space="0" w:color="auto"/>
            </w:tcBorders>
            <w:shd w:val="clear" w:color="auto" w:fill="DAEEF3" w:themeFill="accent5" w:themeFillTint="33"/>
            <w:vAlign w:val="center"/>
          </w:tcPr>
          <w:p w14:paraId="2C22C405" w14:textId="77777777" w:rsidR="00C25712" w:rsidRDefault="00C25712" w:rsidP="00BC6976">
            <w:pPr>
              <w:jc w:val="center"/>
              <w:rPr>
                <w:b/>
                <w:sz w:val="22"/>
                <w:szCs w:val="22"/>
              </w:rPr>
            </w:pPr>
            <w:r w:rsidRPr="00C25712">
              <w:rPr>
                <w:b/>
                <w:bCs/>
                <w:color w:val="000000"/>
                <w:sz w:val="22"/>
                <w:szCs w:val="22"/>
                <w:highlight w:val="yellow"/>
              </w:rPr>
              <w:t>Batch No.</w:t>
            </w:r>
            <w:r w:rsidRPr="00305D75">
              <w:rPr>
                <w:b/>
                <w:sz w:val="22"/>
                <w:szCs w:val="22"/>
              </w:rPr>
              <w:t xml:space="preserve"> </w:t>
            </w:r>
          </w:p>
          <w:p w14:paraId="072F81FF" w14:textId="1B9C7701" w:rsidR="004F710D" w:rsidRPr="00305D75" w:rsidRDefault="004F710D" w:rsidP="00BC6976">
            <w:pPr>
              <w:jc w:val="center"/>
              <w:rPr>
                <w:b/>
                <w:sz w:val="22"/>
                <w:szCs w:val="22"/>
              </w:rPr>
            </w:pPr>
            <w:r w:rsidRPr="00305D75">
              <w:rPr>
                <w:b/>
                <w:sz w:val="22"/>
                <w:szCs w:val="22"/>
              </w:rPr>
              <w:t>[</w:t>
            </w:r>
            <w:r w:rsidRPr="00305D75">
              <w:rPr>
                <w:b/>
                <w:bCs/>
                <w:color w:val="000000"/>
                <w:sz w:val="22"/>
                <w:szCs w:val="22"/>
              </w:rPr>
              <w:t xml:space="preserve"> </w:t>
            </w:r>
            <w:r w:rsidR="00E5668F" w:rsidRPr="009D7ACF">
              <w:rPr>
                <w:highlight w:val="yellow"/>
              </w:rPr>
              <w:t>excipient</w:t>
            </w:r>
            <w:r w:rsidR="00E5668F">
              <w:t xml:space="preserve"> </w:t>
            </w:r>
            <w:r w:rsidRPr="00305D75">
              <w:rPr>
                <w:b/>
                <w:sz w:val="22"/>
                <w:szCs w:val="22"/>
              </w:rPr>
              <w:t>Medium Level (58.52%)]</w:t>
            </w:r>
          </w:p>
        </w:tc>
        <w:tc>
          <w:tcPr>
            <w:tcW w:w="1025" w:type="pct"/>
            <w:tcBorders>
              <w:bottom w:val="single" w:sz="4" w:space="0" w:color="auto"/>
            </w:tcBorders>
            <w:shd w:val="clear" w:color="auto" w:fill="DAEEF3" w:themeFill="accent5" w:themeFillTint="33"/>
            <w:vAlign w:val="center"/>
          </w:tcPr>
          <w:p w14:paraId="489E692E" w14:textId="77777777" w:rsidR="00C25712" w:rsidRDefault="00C25712" w:rsidP="00BC6976">
            <w:pPr>
              <w:jc w:val="center"/>
              <w:rPr>
                <w:b/>
                <w:sz w:val="22"/>
                <w:szCs w:val="22"/>
              </w:rPr>
            </w:pPr>
            <w:r w:rsidRPr="00C25712">
              <w:rPr>
                <w:b/>
                <w:bCs/>
                <w:color w:val="000000"/>
                <w:sz w:val="22"/>
                <w:szCs w:val="22"/>
                <w:highlight w:val="yellow"/>
              </w:rPr>
              <w:t>Batch No.</w:t>
            </w:r>
            <w:r w:rsidRPr="00305D75">
              <w:rPr>
                <w:b/>
                <w:sz w:val="22"/>
                <w:szCs w:val="22"/>
              </w:rPr>
              <w:t xml:space="preserve"> </w:t>
            </w:r>
          </w:p>
          <w:p w14:paraId="02C6BED6" w14:textId="76B68E8B" w:rsidR="004F710D" w:rsidRPr="00305D75" w:rsidRDefault="004F710D" w:rsidP="00BC6976">
            <w:pPr>
              <w:jc w:val="center"/>
              <w:rPr>
                <w:b/>
                <w:sz w:val="22"/>
                <w:szCs w:val="22"/>
              </w:rPr>
            </w:pPr>
            <w:r w:rsidRPr="00305D75">
              <w:rPr>
                <w:b/>
                <w:sz w:val="22"/>
                <w:szCs w:val="22"/>
              </w:rPr>
              <w:t>[</w:t>
            </w:r>
            <w:r w:rsidRPr="00305D75">
              <w:rPr>
                <w:b/>
                <w:bCs/>
                <w:color w:val="000000"/>
                <w:sz w:val="22"/>
                <w:szCs w:val="22"/>
              </w:rPr>
              <w:t xml:space="preserve"> </w:t>
            </w:r>
            <w:r w:rsidR="00E5668F" w:rsidRPr="009D7ACF">
              <w:rPr>
                <w:highlight w:val="yellow"/>
              </w:rPr>
              <w:t>excipient</w:t>
            </w:r>
            <w:r w:rsidR="00E5668F">
              <w:t xml:space="preserve"> </w:t>
            </w:r>
            <w:r w:rsidRPr="00305D75">
              <w:rPr>
                <w:b/>
                <w:sz w:val="22"/>
                <w:szCs w:val="22"/>
              </w:rPr>
              <w:t>High Level (68.29%)]</w:t>
            </w:r>
          </w:p>
        </w:tc>
      </w:tr>
      <w:tr w:rsidR="004F710D" w:rsidRPr="00305D75" w14:paraId="512106F8" w14:textId="77777777" w:rsidTr="008D5E29">
        <w:tblPrEx>
          <w:tblLook w:val="01E0" w:firstRow="1" w:lastRow="1" w:firstColumn="1" w:lastColumn="1" w:noHBand="0" w:noVBand="0"/>
        </w:tblPrEx>
        <w:trPr>
          <w:trHeight w:val="288"/>
        </w:trPr>
        <w:tc>
          <w:tcPr>
            <w:tcW w:w="901" w:type="pct"/>
            <w:vAlign w:val="center"/>
          </w:tcPr>
          <w:p w14:paraId="4C3AFA3F" w14:textId="77777777" w:rsidR="004F710D" w:rsidRPr="00305D75" w:rsidRDefault="004F710D" w:rsidP="00BC6976">
            <w:pPr>
              <w:spacing w:before="0"/>
              <w:jc w:val="center"/>
              <w:rPr>
                <w:sz w:val="22"/>
                <w:szCs w:val="22"/>
              </w:rPr>
            </w:pPr>
            <w:r w:rsidRPr="00305D75">
              <w:rPr>
                <w:sz w:val="22"/>
                <w:szCs w:val="22"/>
              </w:rPr>
              <w:t>0</w:t>
            </w:r>
          </w:p>
        </w:tc>
        <w:tc>
          <w:tcPr>
            <w:tcW w:w="1024" w:type="pct"/>
            <w:vAlign w:val="center"/>
          </w:tcPr>
          <w:p w14:paraId="0D9F2A37" w14:textId="1C0E0D88" w:rsidR="004F710D" w:rsidRPr="007303BA" w:rsidRDefault="004F710D" w:rsidP="00BC6976">
            <w:pPr>
              <w:spacing w:before="0"/>
              <w:jc w:val="center"/>
              <w:rPr>
                <w:sz w:val="22"/>
                <w:szCs w:val="22"/>
                <w:highlight w:val="green"/>
              </w:rPr>
            </w:pPr>
          </w:p>
        </w:tc>
        <w:tc>
          <w:tcPr>
            <w:tcW w:w="1025" w:type="pct"/>
            <w:vAlign w:val="center"/>
          </w:tcPr>
          <w:p w14:paraId="2E2345F7" w14:textId="3DA27277" w:rsidR="004F710D" w:rsidRPr="007303BA" w:rsidRDefault="004F710D" w:rsidP="00BC6976">
            <w:pPr>
              <w:spacing w:before="0"/>
              <w:jc w:val="center"/>
              <w:rPr>
                <w:sz w:val="22"/>
                <w:szCs w:val="22"/>
                <w:highlight w:val="green"/>
              </w:rPr>
            </w:pPr>
          </w:p>
        </w:tc>
        <w:tc>
          <w:tcPr>
            <w:tcW w:w="1025" w:type="pct"/>
            <w:vAlign w:val="center"/>
          </w:tcPr>
          <w:p w14:paraId="1A3FE13C" w14:textId="7103E62E" w:rsidR="004F710D" w:rsidRPr="007303BA" w:rsidRDefault="004F710D" w:rsidP="00BC6976">
            <w:pPr>
              <w:spacing w:before="0"/>
              <w:jc w:val="center"/>
              <w:rPr>
                <w:sz w:val="22"/>
                <w:szCs w:val="22"/>
                <w:highlight w:val="green"/>
              </w:rPr>
            </w:pPr>
          </w:p>
        </w:tc>
        <w:tc>
          <w:tcPr>
            <w:tcW w:w="1025" w:type="pct"/>
            <w:vAlign w:val="center"/>
          </w:tcPr>
          <w:p w14:paraId="1FB07FBC" w14:textId="124EB860" w:rsidR="004F710D" w:rsidRPr="007303BA" w:rsidRDefault="004F710D" w:rsidP="00BC6976">
            <w:pPr>
              <w:spacing w:before="0"/>
              <w:jc w:val="center"/>
              <w:rPr>
                <w:sz w:val="22"/>
                <w:szCs w:val="22"/>
                <w:highlight w:val="green"/>
              </w:rPr>
            </w:pPr>
          </w:p>
        </w:tc>
      </w:tr>
      <w:tr w:rsidR="004F710D" w:rsidRPr="00305D75" w14:paraId="014AD033" w14:textId="77777777" w:rsidTr="008D5E29">
        <w:tblPrEx>
          <w:tblLook w:val="01E0" w:firstRow="1" w:lastRow="1" w:firstColumn="1" w:lastColumn="1" w:noHBand="0" w:noVBand="0"/>
        </w:tblPrEx>
        <w:trPr>
          <w:trHeight w:val="288"/>
        </w:trPr>
        <w:tc>
          <w:tcPr>
            <w:tcW w:w="901" w:type="pct"/>
            <w:vAlign w:val="center"/>
          </w:tcPr>
          <w:p w14:paraId="7B15305B" w14:textId="77777777" w:rsidR="004F710D" w:rsidRPr="00305D75" w:rsidRDefault="004F710D" w:rsidP="00BC6976">
            <w:pPr>
              <w:spacing w:before="0"/>
              <w:jc w:val="center"/>
              <w:rPr>
                <w:sz w:val="22"/>
                <w:szCs w:val="22"/>
              </w:rPr>
            </w:pPr>
            <w:r w:rsidRPr="00305D75">
              <w:rPr>
                <w:sz w:val="22"/>
                <w:szCs w:val="22"/>
              </w:rPr>
              <w:t>15</w:t>
            </w:r>
          </w:p>
        </w:tc>
        <w:tc>
          <w:tcPr>
            <w:tcW w:w="1024" w:type="pct"/>
            <w:vAlign w:val="center"/>
          </w:tcPr>
          <w:p w14:paraId="76ED1235" w14:textId="126B75B9" w:rsidR="004F710D" w:rsidRPr="007303BA" w:rsidRDefault="004F710D" w:rsidP="00BC6976">
            <w:pPr>
              <w:spacing w:before="0"/>
              <w:jc w:val="center"/>
              <w:rPr>
                <w:sz w:val="22"/>
                <w:szCs w:val="22"/>
                <w:highlight w:val="green"/>
              </w:rPr>
            </w:pPr>
          </w:p>
        </w:tc>
        <w:tc>
          <w:tcPr>
            <w:tcW w:w="1025" w:type="pct"/>
            <w:vAlign w:val="center"/>
          </w:tcPr>
          <w:p w14:paraId="7FE084E5" w14:textId="6BF789B9" w:rsidR="004F710D" w:rsidRPr="007303BA" w:rsidRDefault="004F710D" w:rsidP="00BC6976">
            <w:pPr>
              <w:spacing w:before="0"/>
              <w:jc w:val="center"/>
              <w:rPr>
                <w:sz w:val="22"/>
                <w:szCs w:val="22"/>
                <w:highlight w:val="green"/>
              </w:rPr>
            </w:pPr>
          </w:p>
        </w:tc>
        <w:tc>
          <w:tcPr>
            <w:tcW w:w="1025" w:type="pct"/>
            <w:vAlign w:val="center"/>
          </w:tcPr>
          <w:p w14:paraId="635738F4" w14:textId="7D7AD2D7" w:rsidR="004F710D" w:rsidRPr="007303BA" w:rsidRDefault="004F710D" w:rsidP="00BC6976">
            <w:pPr>
              <w:spacing w:before="0"/>
              <w:jc w:val="center"/>
              <w:rPr>
                <w:sz w:val="22"/>
                <w:szCs w:val="22"/>
                <w:highlight w:val="green"/>
              </w:rPr>
            </w:pPr>
          </w:p>
        </w:tc>
        <w:tc>
          <w:tcPr>
            <w:tcW w:w="1025" w:type="pct"/>
            <w:vAlign w:val="center"/>
          </w:tcPr>
          <w:p w14:paraId="2430DAE9" w14:textId="6229ED20" w:rsidR="004F710D" w:rsidRPr="007303BA" w:rsidRDefault="004F710D" w:rsidP="00BC6976">
            <w:pPr>
              <w:spacing w:before="0"/>
              <w:jc w:val="center"/>
              <w:rPr>
                <w:sz w:val="22"/>
                <w:szCs w:val="22"/>
                <w:highlight w:val="green"/>
              </w:rPr>
            </w:pPr>
          </w:p>
        </w:tc>
      </w:tr>
      <w:tr w:rsidR="004F710D" w:rsidRPr="00305D75" w14:paraId="55CF977F" w14:textId="77777777" w:rsidTr="008D5E29">
        <w:tblPrEx>
          <w:tblLook w:val="01E0" w:firstRow="1" w:lastRow="1" w:firstColumn="1" w:lastColumn="1" w:noHBand="0" w:noVBand="0"/>
        </w:tblPrEx>
        <w:trPr>
          <w:trHeight w:val="288"/>
        </w:trPr>
        <w:tc>
          <w:tcPr>
            <w:tcW w:w="901" w:type="pct"/>
            <w:vAlign w:val="center"/>
          </w:tcPr>
          <w:p w14:paraId="2E21E6CE" w14:textId="77777777" w:rsidR="004F710D" w:rsidRPr="00305D75" w:rsidRDefault="004F710D" w:rsidP="00BC6976">
            <w:pPr>
              <w:spacing w:before="0"/>
              <w:jc w:val="center"/>
              <w:rPr>
                <w:sz w:val="22"/>
                <w:szCs w:val="22"/>
              </w:rPr>
            </w:pPr>
            <w:r w:rsidRPr="00305D75">
              <w:rPr>
                <w:sz w:val="22"/>
                <w:szCs w:val="22"/>
              </w:rPr>
              <w:t>30</w:t>
            </w:r>
          </w:p>
        </w:tc>
        <w:tc>
          <w:tcPr>
            <w:tcW w:w="1024" w:type="pct"/>
            <w:vAlign w:val="center"/>
          </w:tcPr>
          <w:p w14:paraId="65A0421B" w14:textId="45FD7AD2" w:rsidR="004F710D" w:rsidRPr="007303BA" w:rsidRDefault="004F710D" w:rsidP="00BC6976">
            <w:pPr>
              <w:spacing w:before="0"/>
              <w:jc w:val="center"/>
              <w:rPr>
                <w:sz w:val="22"/>
                <w:szCs w:val="22"/>
                <w:highlight w:val="green"/>
              </w:rPr>
            </w:pPr>
          </w:p>
        </w:tc>
        <w:tc>
          <w:tcPr>
            <w:tcW w:w="1025" w:type="pct"/>
            <w:vAlign w:val="center"/>
          </w:tcPr>
          <w:p w14:paraId="5014DFE9" w14:textId="3945CE05" w:rsidR="004F710D" w:rsidRPr="007303BA" w:rsidRDefault="004F710D" w:rsidP="00BC6976">
            <w:pPr>
              <w:spacing w:before="0"/>
              <w:jc w:val="center"/>
              <w:rPr>
                <w:sz w:val="22"/>
                <w:szCs w:val="22"/>
                <w:highlight w:val="green"/>
              </w:rPr>
            </w:pPr>
          </w:p>
        </w:tc>
        <w:tc>
          <w:tcPr>
            <w:tcW w:w="1025" w:type="pct"/>
            <w:vAlign w:val="center"/>
          </w:tcPr>
          <w:p w14:paraId="4BDEC490" w14:textId="0E0036DF" w:rsidR="004F710D" w:rsidRPr="007303BA" w:rsidRDefault="004F710D" w:rsidP="00BC6976">
            <w:pPr>
              <w:spacing w:before="0"/>
              <w:jc w:val="center"/>
              <w:rPr>
                <w:sz w:val="22"/>
                <w:szCs w:val="22"/>
                <w:highlight w:val="green"/>
              </w:rPr>
            </w:pPr>
          </w:p>
        </w:tc>
        <w:tc>
          <w:tcPr>
            <w:tcW w:w="1025" w:type="pct"/>
            <w:vAlign w:val="center"/>
          </w:tcPr>
          <w:p w14:paraId="3C2796C3" w14:textId="3F8FE2E5" w:rsidR="004F710D" w:rsidRPr="007303BA" w:rsidRDefault="004F710D" w:rsidP="00BC6976">
            <w:pPr>
              <w:spacing w:before="0"/>
              <w:jc w:val="center"/>
              <w:rPr>
                <w:sz w:val="22"/>
                <w:szCs w:val="22"/>
                <w:highlight w:val="green"/>
              </w:rPr>
            </w:pPr>
          </w:p>
        </w:tc>
      </w:tr>
      <w:tr w:rsidR="004F710D" w:rsidRPr="00305D75" w14:paraId="33B2412F" w14:textId="77777777" w:rsidTr="008D5E29">
        <w:tblPrEx>
          <w:tblLook w:val="01E0" w:firstRow="1" w:lastRow="1" w:firstColumn="1" w:lastColumn="1" w:noHBand="0" w:noVBand="0"/>
        </w:tblPrEx>
        <w:trPr>
          <w:trHeight w:val="288"/>
        </w:trPr>
        <w:tc>
          <w:tcPr>
            <w:tcW w:w="901" w:type="pct"/>
            <w:vAlign w:val="center"/>
          </w:tcPr>
          <w:p w14:paraId="17F3C91E" w14:textId="77777777" w:rsidR="004F710D" w:rsidRPr="00305D75" w:rsidRDefault="004F710D" w:rsidP="00BC6976">
            <w:pPr>
              <w:spacing w:before="0"/>
              <w:jc w:val="center"/>
              <w:rPr>
                <w:sz w:val="22"/>
                <w:szCs w:val="22"/>
              </w:rPr>
            </w:pPr>
            <w:r w:rsidRPr="00305D75">
              <w:rPr>
                <w:sz w:val="22"/>
                <w:szCs w:val="22"/>
              </w:rPr>
              <w:t>45</w:t>
            </w:r>
          </w:p>
        </w:tc>
        <w:tc>
          <w:tcPr>
            <w:tcW w:w="1024" w:type="pct"/>
            <w:vAlign w:val="center"/>
          </w:tcPr>
          <w:p w14:paraId="7E773F8A" w14:textId="20C668D6" w:rsidR="004F710D" w:rsidRPr="007303BA" w:rsidRDefault="004F710D" w:rsidP="00BC6976">
            <w:pPr>
              <w:spacing w:before="0"/>
              <w:jc w:val="center"/>
              <w:rPr>
                <w:sz w:val="22"/>
                <w:szCs w:val="22"/>
                <w:highlight w:val="green"/>
              </w:rPr>
            </w:pPr>
          </w:p>
        </w:tc>
        <w:tc>
          <w:tcPr>
            <w:tcW w:w="1025" w:type="pct"/>
            <w:vAlign w:val="center"/>
          </w:tcPr>
          <w:p w14:paraId="3FCD8173" w14:textId="063E5819" w:rsidR="004F710D" w:rsidRPr="007303BA" w:rsidRDefault="004F710D" w:rsidP="00BC6976">
            <w:pPr>
              <w:spacing w:before="0"/>
              <w:jc w:val="center"/>
              <w:rPr>
                <w:sz w:val="22"/>
                <w:szCs w:val="22"/>
                <w:highlight w:val="green"/>
              </w:rPr>
            </w:pPr>
          </w:p>
        </w:tc>
        <w:tc>
          <w:tcPr>
            <w:tcW w:w="1025" w:type="pct"/>
            <w:vAlign w:val="center"/>
          </w:tcPr>
          <w:p w14:paraId="49EBFD68" w14:textId="2A93E17E" w:rsidR="004F710D" w:rsidRPr="007303BA" w:rsidRDefault="004F710D" w:rsidP="00BC6976">
            <w:pPr>
              <w:spacing w:before="0"/>
              <w:jc w:val="center"/>
              <w:rPr>
                <w:sz w:val="22"/>
                <w:szCs w:val="22"/>
                <w:highlight w:val="green"/>
              </w:rPr>
            </w:pPr>
          </w:p>
        </w:tc>
        <w:tc>
          <w:tcPr>
            <w:tcW w:w="1025" w:type="pct"/>
            <w:vAlign w:val="center"/>
          </w:tcPr>
          <w:p w14:paraId="7D655672" w14:textId="285D9E6F" w:rsidR="004F710D" w:rsidRPr="007303BA" w:rsidRDefault="004F710D" w:rsidP="00BC6976">
            <w:pPr>
              <w:spacing w:before="0"/>
              <w:jc w:val="center"/>
              <w:rPr>
                <w:sz w:val="22"/>
                <w:szCs w:val="22"/>
                <w:highlight w:val="green"/>
              </w:rPr>
            </w:pPr>
          </w:p>
        </w:tc>
      </w:tr>
      <w:tr w:rsidR="004F710D" w:rsidRPr="00305D75" w14:paraId="77B92F95" w14:textId="77777777" w:rsidTr="008D5E29">
        <w:tblPrEx>
          <w:tblLook w:val="01E0" w:firstRow="1" w:lastRow="1" w:firstColumn="1" w:lastColumn="1" w:noHBand="0" w:noVBand="0"/>
        </w:tblPrEx>
        <w:trPr>
          <w:trHeight w:val="288"/>
        </w:trPr>
        <w:tc>
          <w:tcPr>
            <w:tcW w:w="901" w:type="pct"/>
            <w:vAlign w:val="center"/>
          </w:tcPr>
          <w:p w14:paraId="587B85F5" w14:textId="77777777" w:rsidR="004F710D" w:rsidRPr="00305D75" w:rsidRDefault="004F710D" w:rsidP="00BC6976">
            <w:pPr>
              <w:spacing w:before="0"/>
              <w:jc w:val="center"/>
              <w:rPr>
                <w:sz w:val="22"/>
                <w:szCs w:val="22"/>
              </w:rPr>
            </w:pPr>
            <w:r w:rsidRPr="00305D75">
              <w:rPr>
                <w:sz w:val="22"/>
                <w:szCs w:val="22"/>
              </w:rPr>
              <w:t>60</w:t>
            </w:r>
          </w:p>
        </w:tc>
        <w:tc>
          <w:tcPr>
            <w:tcW w:w="1024" w:type="pct"/>
            <w:vAlign w:val="center"/>
          </w:tcPr>
          <w:p w14:paraId="15CEF8B3" w14:textId="20233CC7" w:rsidR="004F710D" w:rsidRPr="007303BA" w:rsidRDefault="004F710D" w:rsidP="00BC6976">
            <w:pPr>
              <w:spacing w:before="0"/>
              <w:jc w:val="center"/>
              <w:rPr>
                <w:sz w:val="22"/>
                <w:szCs w:val="22"/>
                <w:highlight w:val="green"/>
              </w:rPr>
            </w:pPr>
          </w:p>
        </w:tc>
        <w:tc>
          <w:tcPr>
            <w:tcW w:w="1025" w:type="pct"/>
            <w:vAlign w:val="center"/>
          </w:tcPr>
          <w:p w14:paraId="4027A5B2" w14:textId="394ED3E1" w:rsidR="004F710D" w:rsidRPr="007303BA" w:rsidRDefault="004F710D" w:rsidP="00BC6976">
            <w:pPr>
              <w:spacing w:before="0"/>
              <w:jc w:val="center"/>
              <w:rPr>
                <w:sz w:val="22"/>
                <w:szCs w:val="22"/>
                <w:highlight w:val="green"/>
              </w:rPr>
            </w:pPr>
          </w:p>
        </w:tc>
        <w:tc>
          <w:tcPr>
            <w:tcW w:w="1025" w:type="pct"/>
            <w:vAlign w:val="center"/>
          </w:tcPr>
          <w:p w14:paraId="4C0C801F" w14:textId="71A746AA" w:rsidR="004F710D" w:rsidRPr="007303BA" w:rsidRDefault="004F710D" w:rsidP="00BC6976">
            <w:pPr>
              <w:spacing w:before="0"/>
              <w:jc w:val="center"/>
              <w:rPr>
                <w:sz w:val="22"/>
                <w:szCs w:val="22"/>
                <w:highlight w:val="green"/>
              </w:rPr>
            </w:pPr>
          </w:p>
        </w:tc>
        <w:tc>
          <w:tcPr>
            <w:tcW w:w="1025" w:type="pct"/>
            <w:vAlign w:val="center"/>
          </w:tcPr>
          <w:p w14:paraId="169BF2AA" w14:textId="76B0A498" w:rsidR="004F710D" w:rsidRPr="007303BA" w:rsidRDefault="004F710D" w:rsidP="00BC6976">
            <w:pPr>
              <w:spacing w:before="0"/>
              <w:jc w:val="center"/>
              <w:rPr>
                <w:sz w:val="22"/>
                <w:szCs w:val="22"/>
                <w:highlight w:val="green"/>
              </w:rPr>
            </w:pPr>
          </w:p>
        </w:tc>
      </w:tr>
      <w:tr w:rsidR="004F710D" w:rsidRPr="00305D75" w14:paraId="467B8A53" w14:textId="77777777" w:rsidTr="008D5E29">
        <w:tblPrEx>
          <w:tblLook w:val="01E0" w:firstRow="1" w:lastRow="1" w:firstColumn="1" w:lastColumn="1" w:noHBand="0" w:noVBand="0"/>
        </w:tblPrEx>
        <w:trPr>
          <w:trHeight w:val="288"/>
        </w:trPr>
        <w:tc>
          <w:tcPr>
            <w:tcW w:w="901" w:type="pct"/>
            <w:vAlign w:val="center"/>
          </w:tcPr>
          <w:p w14:paraId="16636071" w14:textId="77777777" w:rsidR="004F710D" w:rsidRPr="00305D75" w:rsidRDefault="004F710D" w:rsidP="00BC6976">
            <w:pPr>
              <w:spacing w:before="0"/>
              <w:jc w:val="center"/>
              <w:rPr>
                <w:sz w:val="22"/>
                <w:szCs w:val="22"/>
              </w:rPr>
            </w:pPr>
            <w:r w:rsidRPr="00305D75">
              <w:rPr>
                <w:sz w:val="22"/>
                <w:szCs w:val="22"/>
              </w:rPr>
              <w:t>90</w:t>
            </w:r>
          </w:p>
        </w:tc>
        <w:tc>
          <w:tcPr>
            <w:tcW w:w="1024" w:type="pct"/>
            <w:vAlign w:val="center"/>
          </w:tcPr>
          <w:p w14:paraId="7D778585" w14:textId="38883F32" w:rsidR="004F710D" w:rsidRPr="007303BA" w:rsidRDefault="004F710D" w:rsidP="00BC6976">
            <w:pPr>
              <w:spacing w:before="0"/>
              <w:jc w:val="center"/>
              <w:rPr>
                <w:sz w:val="22"/>
                <w:szCs w:val="22"/>
                <w:highlight w:val="green"/>
              </w:rPr>
            </w:pPr>
          </w:p>
        </w:tc>
        <w:tc>
          <w:tcPr>
            <w:tcW w:w="1025" w:type="pct"/>
            <w:vAlign w:val="center"/>
          </w:tcPr>
          <w:p w14:paraId="6D4A418A" w14:textId="45BE81D9" w:rsidR="004F710D" w:rsidRPr="007303BA" w:rsidRDefault="004F710D" w:rsidP="00BC6976">
            <w:pPr>
              <w:spacing w:before="0"/>
              <w:jc w:val="center"/>
              <w:rPr>
                <w:sz w:val="22"/>
                <w:szCs w:val="22"/>
                <w:highlight w:val="green"/>
              </w:rPr>
            </w:pPr>
          </w:p>
        </w:tc>
        <w:tc>
          <w:tcPr>
            <w:tcW w:w="1025" w:type="pct"/>
            <w:vAlign w:val="center"/>
          </w:tcPr>
          <w:p w14:paraId="54C13FA5" w14:textId="4C1466F4" w:rsidR="004F710D" w:rsidRPr="007303BA" w:rsidRDefault="004F710D" w:rsidP="00BC6976">
            <w:pPr>
              <w:spacing w:before="0"/>
              <w:jc w:val="center"/>
              <w:rPr>
                <w:sz w:val="22"/>
                <w:szCs w:val="22"/>
                <w:highlight w:val="green"/>
              </w:rPr>
            </w:pPr>
          </w:p>
        </w:tc>
        <w:tc>
          <w:tcPr>
            <w:tcW w:w="1025" w:type="pct"/>
            <w:vAlign w:val="center"/>
          </w:tcPr>
          <w:p w14:paraId="14B3882B" w14:textId="02DF5033" w:rsidR="004F710D" w:rsidRPr="007303BA" w:rsidRDefault="004F710D" w:rsidP="00BC6976">
            <w:pPr>
              <w:spacing w:before="0"/>
              <w:jc w:val="center"/>
              <w:rPr>
                <w:sz w:val="22"/>
                <w:szCs w:val="22"/>
                <w:highlight w:val="green"/>
              </w:rPr>
            </w:pPr>
          </w:p>
        </w:tc>
      </w:tr>
      <w:tr w:rsidR="004F710D" w:rsidRPr="00305D75" w14:paraId="60855A0C" w14:textId="77777777" w:rsidTr="008D5E29">
        <w:tblPrEx>
          <w:tblLook w:val="01E0" w:firstRow="1" w:lastRow="1" w:firstColumn="1" w:lastColumn="1" w:noHBand="0" w:noVBand="0"/>
        </w:tblPrEx>
        <w:trPr>
          <w:trHeight w:val="288"/>
        </w:trPr>
        <w:tc>
          <w:tcPr>
            <w:tcW w:w="901" w:type="pct"/>
            <w:vAlign w:val="center"/>
          </w:tcPr>
          <w:p w14:paraId="0C766E8B" w14:textId="77777777" w:rsidR="004F710D" w:rsidRPr="00305D75" w:rsidRDefault="004F710D" w:rsidP="00BC6976">
            <w:pPr>
              <w:spacing w:before="0"/>
              <w:jc w:val="center"/>
              <w:rPr>
                <w:sz w:val="22"/>
                <w:szCs w:val="22"/>
              </w:rPr>
            </w:pPr>
            <w:r w:rsidRPr="00305D75">
              <w:rPr>
                <w:sz w:val="22"/>
                <w:szCs w:val="22"/>
              </w:rPr>
              <w:t>120</w:t>
            </w:r>
          </w:p>
        </w:tc>
        <w:tc>
          <w:tcPr>
            <w:tcW w:w="1024" w:type="pct"/>
            <w:vAlign w:val="center"/>
          </w:tcPr>
          <w:p w14:paraId="367B7C8D" w14:textId="3A96C48A" w:rsidR="004F710D" w:rsidRPr="007303BA" w:rsidRDefault="004F710D" w:rsidP="00BC6976">
            <w:pPr>
              <w:spacing w:before="0"/>
              <w:jc w:val="center"/>
              <w:rPr>
                <w:sz w:val="22"/>
                <w:szCs w:val="22"/>
                <w:highlight w:val="green"/>
              </w:rPr>
            </w:pPr>
          </w:p>
        </w:tc>
        <w:tc>
          <w:tcPr>
            <w:tcW w:w="1025" w:type="pct"/>
            <w:vAlign w:val="center"/>
          </w:tcPr>
          <w:p w14:paraId="3A65ED96" w14:textId="393B7F7E" w:rsidR="004F710D" w:rsidRPr="007303BA" w:rsidRDefault="004F710D" w:rsidP="00BC6976">
            <w:pPr>
              <w:spacing w:before="0"/>
              <w:jc w:val="center"/>
              <w:rPr>
                <w:sz w:val="22"/>
                <w:szCs w:val="22"/>
                <w:highlight w:val="green"/>
              </w:rPr>
            </w:pPr>
          </w:p>
        </w:tc>
        <w:tc>
          <w:tcPr>
            <w:tcW w:w="1025" w:type="pct"/>
            <w:vAlign w:val="center"/>
          </w:tcPr>
          <w:p w14:paraId="73586E74" w14:textId="6D1AD3C8" w:rsidR="004F710D" w:rsidRPr="007303BA" w:rsidRDefault="004F710D" w:rsidP="00BC6976">
            <w:pPr>
              <w:spacing w:before="0"/>
              <w:jc w:val="center"/>
              <w:rPr>
                <w:sz w:val="22"/>
                <w:szCs w:val="22"/>
                <w:highlight w:val="green"/>
              </w:rPr>
            </w:pPr>
          </w:p>
        </w:tc>
        <w:tc>
          <w:tcPr>
            <w:tcW w:w="1025" w:type="pct"/>
            <w:vAlign w:val="center"/>
          </w:tcPr>
          <w:p w14:paraId="2292459D" w14:textId="5DED2114" w:rsidR="004F710D" w:rsidRPr="007303BA" w:rsidRDefault="004F710D" w:rsidP="00BC6976">
            <w:pPr>
              <w:spacing w:before="0"/>
              <w:jc w:val="center"/>
              <w:rPr>
                <w:sz w:val="22"/>
                <w:szCs w:val="22"/>
                <w:highlight w:val="green"/>
              </w:rPr>
            </w:pPr>
          </w:p>
        </w:tc>
      </w:tr>
      <w:tr w:rsidR="004F710D" w:rsidRPr="00305D75" w14:paraId="3C8D3019" w14:textId="77777777" w:rsidTr="008D5E29">
        <w:tblPrEx>
          <w:tblLook w:val="01E0" w:firstRow="1" w:lastRow="1" w:firstColumn="1" w:lastColumn="1" w:noHBand="0" w:noVBand="0"/>
        </w:tblPrEx>
        <w:trPr>
          <w:trHeight w:val="288"/>
        </w:trPr>
        <w:tc>
          <w:tcPr>
            <w:tcW w:w="901" w:type="pct"/>
            <w:vAlign w:val="center"/>
          </w:tcPr>
          <w:p w14:paraId="76DC592B" w14:textId="77777777" w:rsidR="004F710D" w:rsidRPr="00305D75" w:rsidRDefault="004F710D" w:rsidP="00BC6976">
            <w:pPr>
              <w:spacing w:before="0"/>
              <w:jc w:val="center"/>
              <w:rPr>
                <w:sz w:val="22"/>
                <w:szCs w:val="22"/>
              </w:rPr>
            </w:pPr>
            <w:r w:rsidRPr="00305D75">
              <w:rPr>
                <w:b/>
                <w:bCs/>
                <w:sz w:val="22"/>
                <w:szCs w:val="22"/>
              </w:rPr>
              <w:t>f2</w:t>
            </w:r>
          </w:p>
        </w:tc>
        <w:tc>
          <w:tcPr>
            <w:tcW w:w="1024" w:type="pct"/>
            <w:vAlign w:val="center"/>
          </w:tcPr>
          <w:p w14:paraId="7E55CC84" w14:textId="008C7378" w:rsidR="004F710D" w:rsidRPr="007303BA" w:rsidRDefault="004F710D" w:rsidP="00BC6976">
            <w:pPr>
              <w:spacing w:before="0"/>
              <w:jc w:val="center"/>
              <w:rPr>
                <w:b/>
                <w:bCs/>
                <w:sz w:val="22"/>
                <w:szCs w:val="22"/>
                <w:highlight w:val="green"/>
              </w:rPr>
            </w:pPr>
          </w:p>
        </w:tc>
        <w:tc>
          <w:tcPr>
            <w:tcW w:w="1025" w:type="pct"/>
            <w:vAlign w:val="center"/>
          </w:tcPr>
          <w:p w14:paraId="3C93D492" w14:textId="34B4361B" w:rsidR="004F710D" w:rsidRPr="007303BA" w:rsidRDefault="004F710D" w:rsidP="00BC6976">
            <w:pPr>
              <w:spacing w:before="0"/>
              <w:jc w:val="center"/>
              <w:rPr>
                <w:b/>
                <w:bCs/>
                <w:sz w:val="22"/>
                <w:szCs w:val="22"/>
                <w:highlight w:val="green"/>
              </w:rPr>
            </w:pPr>
          </w:p>
        </w:tc>
        <w:tc>
          <w:tcPr>
            <w:tcW w:w="1025" w:type="pct"/>
            <w:vAlign w:val="center"/>
          </w:tcPr>
          <w:p w14:paraId="0E4EBF2E" w14:textId="790E4D30" w:rsidR="004F710D" w:rsidRPr="007303BA" w:rsidRDefault="004F710D" w:rsidP="00BC6976">
            <w:pPr>
              <w:spacing w:before="0"/>
              <w:jc w:val="center"/>
              <w:rPr>
                <w:b/>
                <w:bCs/>
                <w:sz w:val="22"/>
                <w:szCs w:val="22"/>
                <w:highlight w:val="green"/>
              </w:rPr>
            </w:pPr>
          </w:p>
        </w:tc>
        <w:tc>
          <w:tcPr>
            <w:tcW w:w="1025" w:type="pct"/>
            <w:vAlign w:val="center"/>
          </w:tcPr>
          <w:p w14:paraId="7E090EE4" w14:textId="44FEABB6" w:rsidR="004F710D" w:rsidRPr="007303BA" w:rsidRDefault="004F710D" w:rsidP="00BC6976">
            <w:pPr>
              <w:spacing w:before="0"/>
              <w:jc w:val="center"/>
              <w:rPr>
                <w:b/>
                <w:bCs/>
                <w:sz w:val="22"/>
                <w:szCs w:val="22"/>
                <w:highlight w:val="green"/>
              </w:rPr>
            </w:pPr>
          </w:p>
        </w:tc>
      </w:tr>
      <w:tr w:rsidR="008D5E29" w:rsidRPr="00305D75" w14:paraId="11F7EC12" w14:textId="77777777" w:rsidTr="008D5E29">
        <w:tblPrEx>
          <w:tblLook w:val="01E0" w:firstRow="1" w:lastRow="1" w:firstColumn="1" w:lastColumn="1" w:noHBand="0" w:noVBand="0"/>
        </w:tblPrEx>
        <w:trPr>
          <w:trHeight w:val="288"/>
        </w:trPr>
        <w:tc>
          <w:tcPr>
            <w:tcW w:w="901" w:type="pct"/>
            <w:vAlign w:val="center"/>
          </w:tcPr>
          <w:p w14:paraId="0F7AFEE2" w14:textId="77777777" w:rsidR="008D5E29" w:rsidRPr="00305D75" w:rsidRDefault="008D5E29" w:rsidP="008D5E29">
            <w:pPr>
              <w:spacing w:before="0"/>
              <w:jc w:val="center"/>
              <w:rPr>
                <w:sz w:val="22"/>
                <w:szCs w:val="22"/>
              </w:rPr>
            </w:pPr>
            <w:r w:rsidRPr="00305D75">
              <w:rPr>
                <w:sz w:val="22"/>
                <w:szCs w:val="22"/>
              </w:rPr>
              <w:t>Notebook/Page#</w:t>
            </w:r>
          </w:p>
        </w:tc>
        <w:tc>
          <w:tcPr>
            <w:tcW w:w="1024" w:type="pct"/>
            <w:vAlign w:val="center"/>
          </w:tcPr>
          <w:p w14:paraId="7C90E8BC" w14:textId="0BE60829" w:rsidR="008D5E29" w:rsidRPr="00305D75" w:rsidRDefault="008D5E29" w:rsidP="008D5E29">
            <w:pPr>
              <w:spacing w:before="0"/>
              <w:jc w:val="center"/>
              <w:rPr>
                <w:sz w:val="22"/>
                <w:szCs w:val="22"/>
              </w:rPr>
            </w:pPr>
          </w:p>
        </w:tc>
        <w:tc>
          <w:tcPr>
            <w:tcW w:w="1025" w:type="pct"/>
          </w:tcPr>
          <w:p w14:paraId="5E3D5CD2" w14:textId="26043EB2" w:rsidR="008D5E29" w:rsidRPr="00305D75" w:rsidRDefault="008D5E29" w:rsidP="008D5E29">
            <w:pPr>
              <w:spacing w:before="0"/>
              <w:jc w:val="center"/>
              <w:rPr>
                <w:sz w:val="22"/>
                <w:szCs w:val="22"/>
              </w:rPr>
            </w:pPr>
          </w:p>
        </w:tc>
        <w:tc>
          <w:tcPr>
            <w:tcW w:w="1025" w:type="pct"/>
          </w:tcPr>
          <w:p w14:paraId="731ECD1C" w14:textId="37AA9433" w:rsidR="008D5E29" w:rsidRPr="00305D75" w:rsidRDefault="008D5E29" w:rsidP="008D5E29">
            <w:pPr>
              <w:spacing w:before="0"/>
              <w:jc w:val="center"/>
              <w:rPr>
                <w:sz w:val="22"/>
                <w:szCs w:val="22"/>
              </w:rPr>
            </w:pPr>
          </w:p>
        </w:tc>
        <w:tc>
          <w:tcPr>
            <w:tcW w:w="1025" w:type="pct"/>
          </w:tcPr>
          <w:p w14:paraId="7FAFAFCB" w14:textId="69853E0E" w:rsidR="008D5E29" w:rsidRPr="00305D75" w:rsidRDefault="008D5E29" w:rsidP="008D5E29">
            <w:pPr>
              <w:spacing w:before="0"/>
              <w:jc w:val="center"/>
              <w:rPr>
                <w:sz w:val="22"/>
                <w:szCs w:val="22"/>
              </w:rPr>
            </w:pPr>
          </w:p>
        </w:tc>
      </w:tr>
    </w:tbl>
    <w:p w14:paraId="6F28229D" w14:textId="68D33542" w:rsidR="004F710D" w:rsidRPr="00305D75" w:rsidRDefault="004F710D" w:rsidP="002D0424">
      <w:pPr>
        <w:pStyle w:val="FigureTitle"/>
        <w:spacing w:before="120" w:after="120"/>
        <w:jc w:val="both"/>
        <w:rPr>
          <w:color w:val="auto"/>
        </w:rPr>
      </w:pPr>
      <w:bookmarkStart w:id="240" w:name="_Ref121929049"/>
      <w:bookmarkStart w:id="241" w:name="_Toc153977435"/>
      <w:bookmarkStart w:id="242" w:name="_Toc153978124"/>
      <w:bookmarkStart w:id="243" w:name="_Toc209095083"/>
      <w:r w:rsidRPr="00305D75">
        <w:rPr>
          <w:color w:val="auto"/>
        </w:rPr>
        <w:lastRenderedPageBreak/>
        <w:t>Figure</w:t>
      </w:r>
      <w:r w:rsidR="00EA7A40">
        <w:rPr>
          <w:color w:val="auto"/>
        </w:rPr>
        <w:t xml:space="preserve"> </w:t>
      </w:r>
      <w:r w:rsidRPr="00305D75">
        <w:rPr>
          <w:color w:val="auto"/>
        </w:rPr>
        <w:fldChar w:fldCharType="begin"/>
      </w:r>
      <w:r w:rsidRPr="00305D75">
        <w:rPr>
          <w:color w:val="auto"/>
        </w:rPr>
        <w:instrText xml:space="preserve"> SEQ Figure \* ARABIC </w:instrText>
      </w:r>
      <w:r w:rsidRPr="00305D75">
        <w:rPr>
          <w:color w:val="auto"/>
        </w:rPr>
        <w:fldChar w:fldCharType="separate"/>
      </w:r>
      <w:r w:rsidR="00BB1413">
        <w:rPr>
          <w:noProof/>
          <w:color w:val="auto"/>
        </w:rPr>
        <w:t>9</w:t>
      </w:r>
      <w:r w:rsidRPr="00305D75">
        <w:rPr>
          <w:color w:val="auto"/>
        </w:rPr>
        <w:fldChar w:fldCharType="end"/>
      </w:r>
      <w:bookmarkEnd w:id="239"/>
      <w:bookmarkEnd w:id="240"/>
      <w:r w:rsidRPr="00305D75">
        <w:rPr>
          <w:color w:val="auto"/>
        </w:rPr>
        <w:t>.</w:t>
      </w:r>
      <w:r w:rsidRPr="00305D75">
        <w:rPr>
          <w:color w:val="auto"/>
        </w:rPr>
        <w:tab/>
        <w:t xml:space="preserve">Dissolution profiles of the </w:t>
      </w:r>
      <w:r w:rsidR="008D5E29" w:rsidRPr="008D5E29">
        <w:rPr>
          <w:color w:val="auto"/>
          <w:highlight w:val="yellow"/>
        </w:rPr>
        <w:t>xx</w:t>
      </w:r>
      <w:r w:rsidRPr="00305D75">
        <w:rPr>
          <w:color w:val="auto"/>
        </w:rPr>
        <w:t xml:space="preserve"> mg batches to study the effect of </w:t>
      </w:r>
      <w:r w:rsidR="00E5668F" w:rsidRPr="009D7ACF">
        <w:rPr>
          <w:highlight w:val="yellow"/>
        </w:rPr>
        <w:t>excipient</w:t>
      </w:r>
      <w:r w:rsidR="00E5668F">
        <w:t xml:space="preserve"> </w:t>
      </w:r>
      <w:r w:rsidRPr="00305D75">
        <w:rPr>
          <w:color w:val="auto"/>
        </w:rPr>
        <w:t>levels</w:t>
      </w:r>
      <w:bookmarkEnd w:id="241"/>
      <w:bookmarkEnd w:id="242"/>
      <w:bookmarkEnd w:id="243"/>
    </w:p>
    <w:p w14:paraId="71C4C416" w14:textId="77777777" w:rsidR="004F710D" w:rsidRPr="00305D75" w:rsidRDefault="004F710D" w:rsidP="004F710D">
      <w:pPr>
        <w:rPr>
          <w:noProof/>
        </w:rPr>
      </w:pPr>
      <w:r w:rsidRPr="00305D75">
        <w:rPr>
          <w:noProof/>
        </w:rPr>
        <w:drawing>
          <wp:inline distT="0" distB="0" distL="0" distR="0" wp14:anchorId="6A629DDD" wp14:editId="0C0E57E3">
            <wp:extent cx="5943600" cy="3219107"/>
            <wp:effectExtent l="0" t="0" r="0" b="635"/>
            <wp:docPr id="5050" name="Chart 5050"/>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24A3854B" w14:textId="7C7035BB" w:rsidR="004F710D" w:rsidRDefault="004F710D" w:rsidP="004F710D">
      <w:pPr>
        <w:pStyle w:val="Paragraph"/>
        <w:spacing w:line="360" w:lineRule="auto"/>
        <w:jc w:val="both"/>
      </w:pPr>
      <w:r w:rsidRPr="00305D75">
        <w:rPr>
          <w:b/>
          <w:bCs/>
        </w:rPr>
        <w:t>Observations and Conclusion:</w:t>
      </w:r>
      <w:r w:rsidRPr="00305D75">
        <w:t xml:space="preserve"> </w:t>
      </w:r>
      <w:r w:rsidR="008E6DDF" w:rsidRPr="00305D75">
        <w:t xml:space="preserve">Dissolution profile of formulation with low level (46.77%) </w:t>
      </w:r>
      <w:r w:rsidR="00E5668F" w:rsidRPr="009D7ACF">
        <w:rPr>
          <w:highlight w:val="yellow"/>
        </w:rPr>
        <w:t>excipient</w:t>
      </w:r>
      <w:r w:rsidR="00E5668F">
        <w:t xml:space="preserve"> </w:t>
      </w:r>
      <w:r w:rsidR="008E6DDF" w:rsidRPr="00305D75">
        <w:t xml:space="preserve">is not comparable with RLD. </w:t>
      </w:r>
      <w:r w:rsidRPr="00305D75">
        <w:t xml:space="preserve">The dissolution results indicate higher </w:t>
      </w:r>
      <w:r w:rsidR="00E5668F" w:rsidRPr="009D7ACF">
        <w:rPr>
          <w:highlight w:val="yellow"/>
        </w:rPr>
        <w:t>excipient</w:t>
      </w:r>
      <w:r w:rsidR="00E5668F">
        <w:t xml:space="preserve"> </w:t>
      </w:r>
      <w:r w:rsidRPr="00305D75">
        <w:t>level is correlated with slower dissolution</w:t>
      </w:r>
      <w:r w:rsidR="008E6DDF" w:rsidRPr="00305D75">
        <w:t xml:space="preserve">. </w:t>
      </w:r>
      <w:r w:rsidRPr="00305D75">
        <w:t xml:space="preserve">However, there’s no significant effect on drug release once </w:t>
      </w:r>
      <w:r w:rsidR="00E5668F" w:rsidRPr="009D7ACF">
        <w:rPr>
          <w:highlight w:val="yellow"/>
        </w:rPr>
        <w:t>excipient</w:t>
      </w:r>
      <w:r w:rsidR="00E5668F">
        <w:t xml:space="preserve"> </w:t>
      </w:r>
      <w:r w:rsidRPr="00305D75">
        <w:t xml:space="preserve">level reaches 58.52%.  Therefore, 58.52% of </w:t>
      </w:r>
      <w:r w:rsidR="00E5668F" w:rsidRPr="009D7ACF">
        <w:rPr>
          <w:highlight w:val="yellow"/>
        </w:rPr>
        <w:t>excipient</w:t>
      </w:r>
      <w:r w:rsidR="00E5668F">
        <w:t xml:space="preserve"> </w:t>
      </w:r>
      <w:r w:rsidRPr="00305D75">
        <w:t>was selected for further formulation optimization which was also closer to concentration</w:t>
      </w:r>
      <w:r w:rsidR="008E6DDF" w:rsidRPr="00305D75">
        <w:t xml:space="preserve"> (58.9%)</w:t>
      </w:r>
      <w:r w:rsidRPr="00305D75">
        <w:t xml:space="preserve"> found in RLD by reverse engineering. </w:t>
      </w:r>
    </w:p>
    <w:p w14:paraId="4E5B9F9D" w14:textId="77777777" w:rsidR="00F2737C" w:rsidRPr="00171F50" w:rsidRDefault="00F2737C" w:rsidP="00F2737C">
      <w:pPr>
        <w:spacing w:before="120" w:after="240" w:line="360" w:lineRule="auto"/>
        <w:jc w:val="both"/>
        <w:rPr>
          <w:sz w:val="22"/>
          <w:szCs w:val="22"/>
        </w:rPr>
      </w:pPr>
      <w:r w:rsidRPr="00BA69FE">
        <w:rPr>
          <w:rFonts w:eastAsia="Calibri"/>
          <w:highlight w:val="cyan"/>
        </w:rPr>
        <w:t>&lt;Note: Here text &amp; data presentation is provided for example. Please include product specific description of study</w:t>
      </w:r>
      <w:r>
        <w:rPr>
          <w:rFonts w:eastAsia="Calibri"/>
          <w:highlight w:val="cyan"/>
        </w:rPr>
        <w:t xml:space="preserve">, evaluation, observation, </w:t>
      </w:r>
      <w:r w:rsidRPr="00BA69FE">
        <w:rPr>
          <w:rFonts w:eastAsia="Calibri"/>
          <w:highlight w:val="cyan"/>
        </w:rPr>
        <w:t>data</w:t>
      </w:r>
      <w:r>
        <w:rPr>
          <w:rFonts w:eastAsia="Calibri"/>
          <w:highlight w:val="cyan"/>
        </w:rPr>
        <w:t xml:space="preserve"> &amp; graphical presentation</w:t>
      </w:r>
      <w:r w:rsidRPr="00BA69FE">
        <w:rPr>
          <w:rFonts w:eastAsia="Calibri"/>
          <w:highlight w:val="cyan"/>
        </w:rPr>
        <w:t>.&gt;</w:t>
      </w:r>
    </w:p>
    <w:p w14:paraId="7FC9217E" w14:textId="77777777" w:rsidR="00466B4F" w:rsidRPr="00305D75" w:rsidRDefault="00466B4F" w:rsidP="004F710D">
      <w:pPr>
        <w:pStyle w:val="Paragraph"/>
        <w:spacing w:line="360" w:lineRule="auto"/>
        <w:jc w:val="both"/>
      </w:pPr>
    </w:p>
    <w:p w14:paraId="303D471E" w14:textId="77777777" w:rsidR="004F710D" w:rsidRPr="00305D75" w:rsidRDefault="004F710D" w:rsidP="004F710D">
      <w:pPr>
        <w:spacing w:before="0" w:after="200" w:line="276" w:lineRule="auto"/>
        <w:rPr>
          <w:rFonts w:ascii="Arial" w:hAnsi="Arial" w:cs="Arial"/>
          <w:b/>
          <w:bCs/>
        </w:rPr>
      </w:pPr>
      <w:r w:rsidRPr="00305D75">
        <w:br w:type="page"/>
      </w:r>
    </w:p>
    <w:p w14:paraId="39DE1E91" w14:textId="77126947" w:rsidR="004F710D" w:rsidRPr="00305D75" w:rsidRDefault="00F2737C" w:rsidP="004F710D">
      <w:pPr>
        <w:pStyle w:val="Heading3"/>
      </w:pPr>
      <w:bookmarkStart w:id="244" w:name="_Toc153976486"/>
      <w:bookmarkStart w:id="245" w:name="_Toc153977246"/>
      <w:bookmarkStart w:id="246" w:name="_Toc209094928"/>
      <w:r>
        <w:rPr>
          <w:highlight w:val="yellow"/>
        </w:rPr>
        <w:lastRenderedPageBreak/>
        <w:t>E</w:t>
      </w:r>
      <w:r w:rsidR="00E5668F" w:rsidRPr="009D7ACF">
        <w:rPr>
          <w:highlight w:val="yellow"/>
        </w:rPr>
        <w:t>xcipient</w:t>
      </w:r>
      <w:r w:rsidR="00E5668F">
        <w:t xml:space="preserve"> </w:t>
      </w:r>
      <w:r w:rsidR="004F710D" w:rsidRPr="00305D75">
        <w:t>Lot-to-Lot Variability</w:t>
      </w:r>
      <w:bookmarkEnd w:id="244"/>
      <w:bookmarkEnd w:id="245"/>
      <w:bookmarkEnd w:id="246"/>
    </w:p>
    <w:p w14:paraId="19478442" w14:textId="600CF0DC" w:rsidR="004F710D" w:rsidRPr="00305D75" w:rsidRDefault="004F710D" w:rsidP="004F710D">
      <w:pPr>
        <w:tabs>
          <w:tab w:val="num" w:pos="0"/>
          <w:tab w:val="num" w:pos="58"/>
        </w:tabs>
        <w:spacing w:before="0" w:after="240" w:line="360" w:lineRule="auto"/>
        <w:jc w:val="both"/>
      </w:pPr>
      <w:r w:rsidRPr="00305D75">
        <w:t xml:space="preserve">The dosage form of </w:t>
      </w:r>
      <w:r w:rsidR="00191124" w:rsidRPr="00CC4173">
        <w:rPr>
          <w:highlight w:val="yellow"/>
        </w:rPr>
        <w:t>Product Name</w:t>
      </w:r>
      <w:r w:rsidRPr="00305D75">
        <w:t xml:space="preserve">, USP was formulated as an active suspension filled into a hard gelatin capsule. The active ingredient </w:t>
      </w:r>
      <w:r w:rsidR="00CC4173" w:rsidRPr="00CC4173">
        <w:rPr>
          <w:highlight w:val="yellow"/>
        </w:rPr>
        <w:t>API Name</w:t>
      </w:r>
      <w:r w:rsidRPr="00305D75">
        <w:t xml:space="preserve"> was suspended within the vehicle which is a mixture of excipients such as, </w:t>
      </w:r>
      <w:r w:rsidR="00E5668F" w:rsidRPr="009D7ACF">
        <w:rPr>
          <w:highlight w:val="yellow"/>
        </w:rPr>
        <w:t>excipient</w:t>
      </w:r>
      <w:r w:rsidR="00E5668F">
        <w:t xml:space="preserve"> </w:t>
      </w:r>
      <w:r w:rsidRPr="00305D75">
        <w:t>[</w:t>
      </w:r>
      <w:r w:rsidR="00E5668F" w:rsidRPr="009D7ACF">
        <w:rPr>
          <w:highlight w:val="yellow"/>
        </w:rPr>
        <w:t>excipient</w:t>
      </w:r>
      <w:r w:rsidR="00E5668F">
        <w:t xml:space="preserve"> </w:t>
      </w:r>
      <w:r w:rsidRPr="00305D75">
        <w:t xml:space="preserve">],. The drug product dissolution is controlled by the </w:t>
      </w:r>
      <w:r w:rsidR="00E5668F" w:rsidRPr="009D7ACF">
        <w:rPr>
          <w:highlight w:val="yellow"/>
        </w:rPr>
        <w:t>excipient</w:t>
      </w:r>
      <w:r w:rsidR="00E5668F">
        <w:t xml:space="preserve"> </w:t>
      </w:r>
      <w:r w:rsidRPr="00305D75">
        <w:t xml:space="preserve">matrix erosion rate. Different lots of the release controlling hydrophilic surfactant, </w:t>
      </w:r>
      <w:r w:rsidR="00E5668F" w:rsidRPr="009D7ACF">
        <w:rPr>
          <w:highlight w:val="yellow"/>
        </w:rPr>
        <w:t>excipient</w:t>
      </w:r>
      <w:r w:rsidR="00E5668F">
        <w:t xml:space="preserve"> </w:t>
      </w:r>
      <w:r w:rsidRPr="00305D75">
        <w:t>were investigated to understand the impact of lot to lot variability on the dissolution profile of the finished drug product.</w:t>
      </w:r>
    </w:p>
    <w:p w14:paraId="67A99ACF" w14:textId="63A2C291" w:rsidR="004F710D" w:rsidRPr="00305D75" w:rsidRDefault="004F710D" w:rsidP="004F710D">
      <w:pPr>
        <w:tabs>
          <w:tab w:val="num" w:pos="0"/>
          <w:tab w:val="num" w:pos="58"/>
        </w:tabs>
        <w:spacing w:before="0" w:after="240" w:line="360" w:lineRule="auto"/>
        <w:jc w:val="both"/>
      </w:pPr>
      <w:r w:rsidRPr="00305D75">
        <w:t xml:space="preserve">Three lots of </w:t>
      </w:r>
      <w:r w:rsidR="00E5668F" w:rsidRPr="009D7ACF">
        <w:rPr>
          <w:highlight w:val="yellow"/>
        </w:rPr>
        <w:t>excipient</w:t>
      </w:r>
      <w:r w:rsidR="00E5668F">
        <w:t xml:space="preserve"> </w:t>
      </w:r>
      <w:r w:rsidRPr="00305D75">
        <w:t xml:space="preserve">were utilized during the manufacturing of </w:t>
      </w:r>
      <w:r w:rsidR="00191124" w:rsidRPr="00CC4173">
        <w:rPr>
          <w:highlight w:val="yellow"/>
        </w:rPr>
        <w:t>Product Name</w:t>
      </w:r>
      <w:r w:rsidRPr="00305D75">
        <w:t xml:space="preserve">, USP </w:t>
      </w:r>
      <w:r w:rsidR="00CC4173" w:rsidRPr="00CC4173">
        <w:rPr>
          <w:highlight w:val="yellow"/>
        </w:rPr>
        <w:t>xx</w:t>
      </w:r>
      <w:r w:rsidRPr="00305D75">
        <w:t xml:space="preserve"> mg batches (Batch # </w:t>
      </w:r>
      <w:r w:rsidR="00CC4173" w:rsidRPr="00CC4173">
        <w:rPr>
          <w:highlight w:val="yellow"/>
        </w:rPr>
        <w:t>xxxxxx</w:t>
      </w:r>
      <w:r w:rsidRPr="00305D75">
        <w:t xml:space="preserve">, # </w:t>
      </w:r>
      <w:r w:rsidR="00CC4173" w:rsidRPr="00CC4173">
        <w:rPr>
          <w:highlight w:val="yellow"/>
        </w:rPr>
        <w:t>xxxxxx</w:t>
      </w:r>
      <w:r w:rsidR="00CC4173" w:rsidRPr="00305D75">
        <w:t xml:space="preserve"> </w:t>
      </w:r>
      <w:r w:rsidRPr="00305D75">
        <w:t xml:space="preserve">and # </w:t>
      </w:r>
      <w:r w:rsidR="00CC4173" w:rsidRPr="00CC4173">
        <w:rPr>
          <w:highlight w:val="yellow"/>
        </w:rPr>
        <w:t>xxxxxx</w:t>
      </w:r>
      <w:r w:rsidRPr="00305D75">
        <w:t xml:space="preserve">) to understand the impact of </w:t>
      </w:r>
      <w:r w:rsidR="00E5668F" w:rsidRPr="009D7ACF">
        <w:rPr>
          <w:highlight w:val="yellow"/>
        </w:rPr>
        <w:t>excipient</w:t>
      </w:r>
      <w:r w:rsidR="00E5668F">
        <w:t xml:space="preserve"> </w:t>
      </w:r>
      <w:r w:rsidRPr="00305D75">
        <w:t xml:space="preserve">attributes variability on dissolution. The critical </w:t>
      </w:r>
      <w:r w:rsidR="00E5668F" w:rsidRPr="009D7ACF">
        <w:rPr>
          <w:highlight w:val="yellow"/>
        </w:rPr>
        <w:t>excipient</w:t>
      </w:r>
      <w:r w:rsidR="00E5668F">
        <w:t xml:space="preserve"> </w:t>
      </w:r>
      <w:r w:rsidRPr="00305D75">
        <w:t xml:space="preserve">attributes are presented below in </w:t>
      </w:r>
      <w:r w:rsidRPr="00305D75">
        <w:fldChar w:fldCharType="begin"/>
      </w:r>
      <w:r w:rsidRPr="00305D75">
        <w:instrText xml:space="preserve"> REF _Ref512323856 \h  \* MERGEFORMAT </w:instrText>
      </w:r>
      <w:r w:rsidRPr="00305D75">
        <w:fldChar w:fldCharType="separate"/>
      </w:r>
      <w:r w:rsidR="00BB1413" w:rsidRPr="00305D75">
        <w:t>Table</w:t>
      </w:r>
      <w:r w:rsidR="00EA7A40">
        <w:t xml:space="preserve"> </w:t>
      </w:r>
      <w:r w:rsidR="00BB1413">
        <w:t>26</w:t>
      </w:r>
      <w:r w:rsidRPr="00305D75">
        <w:fldChar w:fldCharType="end"/>
      </w:r>
      <w:r w:rsidRPr="00305D75">
        <w:t>.</w:t>
      </w:r>
    </w:p>
    <w:p w14:paraId="70A4F84C" w14:textId="1A9A7C48" w:rsidR="004F710D" w:rsidRPr="00EA7A40" w:rsidRDefault="004F710D" w:rsidP="004F710D">
      <w:pPr>
        <w:pStyle w:val="TableTitle"/>
        <w:spacing w:before="0" w:after="0"/>
        <w:rPr>
          <w:rFonts w:ascii="Times New Roman" w:hAnsi="Times New Roman"/>
        </w:rPr>
      </w:pPr>
      <w:bookmarkStart w:id="247" w:name="_Ref512323856"/>
      <w:bookmarkStart w:id="248" w:name="_Toc153976582"/>
      <w:bookmarkStart w:id="249" w:name="_Toc153977376"/>
      <w:bookmarkStart w:id="250" w:name="_Toc209095024"/>
      <w:r w:rsidRPr="00EA7A40">
        <w:rPr>
          <w:rFonts w:ascii="Times New Roman" w:hAnsi="Times New Roman"/>
        </w:rPr>
        <w:t>Table</w:t>
      </w:r>
      <w:r w:rsidR="00EA7A40" w:rsidRPr="00EA7A40">
        <w:rPr>
          <w:rFonts w:ascii="Times New Roman" w:hAnsi="Times New Roman"/>
        </w:rPr>
        <w:t xml:space="preserve"> </w:t>
      </w:r>
      <w:r w:rsidRPr="00EA7A40">
        <w:rPr>
          <w:rFonts w:ascii="Times New Roman" w:hAnsi="Times New Roman"/>
        </w:rPr>
        <w:fldChar w:fldCharType="begin"/>
      </w:r>
      <w:r w:rsidRPr="00EA7A40">
        <w:rPr>
          <w:rFonts w:ascii="Times New Roman" w:hAnsi="Times New Roman"/>
        </w:rPr>
        <w:instrText xml:space="preserve"> SEQ Table \* ARABIC </w:instrText>
      </w:r>
      <w:r w:rsidRPr="00EA7A40">
        <w:rPr>
          <w:rFonts w:ascii="Times New Roman" w:hAnsi="Times New Roman"/>
        </w:rPr>
        <w:fldChar w:fldCharType="separate"/>
      </w:r>
      <w:r w:rsidR="00BB1413" w:rsidRPr="00EA7A40">
        <w:rPr>
          <w:rFonts w:ascii="Times New Roman" w:hAnsi="Times New Roman"/>
          <w:noProof/>
        </w:rPr>
        <w:t>21</w:t>
      </w:r>
      <w:r w:rsidRPr="00EA7A40">
        <w:rPr>
          <w:rFonts w:ascii="Times New Roman" w:hAnsi="Times New Roman"/>
        </w:rPr>
        <w:fldChar w:fldCharType="end"/>
      </w:r>
      <w:bookmarkEnd w:id="247"/>
      <w:r w:rsidRPr="00EA7A40">
        <w:rPr>
          <w:rFonts w:ascii="Times New Roman" w:hAnsi="Times New Roman"/>
        </w:rPr>
        <w:t>.</w:t>
      </w:r>
      <w:r w:rsidRPr="00EA7A40">
        <w:rPr>
          <w:rFonts w:ascii="Times New Roman" w:hAnsi="Times New Roman"/>
        </w:rPr>
        <w:tab/>
      </w:r>
      <w:r w:rsidR="00E5668F" w:rsidRPr="00EA7A40">
        <w:rPr>
          <w:rFonts w:ascii="Times New Roman" w:hAnsi="Times New Roman"/>
          <w:highlight w:val="yellow"/>
        </w:rPr>
        <w:t>excipient</w:t>
      </w:r>
      <w:r w:rsidR="00E5668F" w:rsidRPr="00EA7A40">
        <w:rPr>
          <w:rFonts w:ascii="Times New Roman" w:hAnsi="Times New Roman"/>
        </w:rPr>
        <w:t xml:space="preserve"> </w:t>
      </w:r>
      <w:r w:rsidRPr="00EA7A40">
        <w:rPr>
          <w:rFonts w:ascii="Times New Roman" w:hAnsi="Times New Roman"/>
        </w:rPr>
        <w:t>attributes – lot to lot variability</w:t>
      </w:r>
      <w:bookmarkEnd w:id="248"/>
      <w:bookmarkEnd w:id="249"/>
      <w:bookmarkEnd w:id="250"/>
    </w:p>
    <w:tbl>
      <w:tblPr>
        <w:tblW w:w="5000" w:type="pct"/>
        <w:tblLook w:val="04A0" w:firstRow="1" w:lastRow="0" w:firstColumn="1" w:lastColumn="0" w:noHBand="0" w:noVBand="1"/>
      </w:tblPr>
      <w:tblGrid>
        <w:gridCol w:w="4510"/>
        <w:gridCol w:w="1614"/>
        <w:gridCol w:w="1614"/>
        <w:gridCol w:w="1612"/>
      </w:tblGrid>
      <w:tr w:rsidR="00CC4173" w:rsidRPr="00305D75" w14:paraId="062A66A6" w14:textId="77777777" w:rsidTr="00CC4173">
        <w:trPr>
          <w:trHeight w:val="360"/>
        </w:trPr>
        <w:tc>
          <w:tcPr>
            <w:tcW w:w="2412" w:type="pct"/>
            <w:tcBorders>
              <w:top w:val="single" w:sz="4" w:space="0" w:color="auto"/>
              <w:left w:val="single" w:sz="4" w:space="0" w:color="auto"/>
              <w:bottom w:val="single" w:sz="4" w:space="0" w:color="auto"/>
              <w:right w:val="single" w:sz="4" w:space="0" w:color="auto"/>
            </w:tcBorders>
            <w:shd w:val="clear" w:color="auto" w:fill="DAEEF3" w:themeFill="accent5" w:themeFillTint="33"/>
            <w:noWrap/>
            <w:vAlign w:val="center"/>
          </w:tcPr>
          <w:p w14:paraId="03D67A8B" w14:textId="77777777" w:rsidR="00CC4173" w:rsidRPr="00305D75" w:rsidRDefault="00CC4173" w:rsidP="00CC4173">
            <w:pPr>
              <w:spacing w:before="0"/>
              <w:jc w:val="center"/>
              <w:rPr>
                <w:b/>
                <w:bCs/>
                <w:color w:val="000000"/>
                <w:sz w:val="22"/>
                <w:szCs w:val="22"/>
              </w:rPr>
            </w:pPr>
            <w:r w:rsidRPr="00305D75">
              <w:rPr>
                <w:b/>
                <w:bCs/>
                <w:color w:val="000000"/>
                <w:sz w:val="22"/>
                <w:szCs w:val="22"/>
              </w:rPr>
              <w:t>Batch No.</w:t>
            </w:r>
          </w:p>
        </w:tc>
        <w:tc>
          <w:tcPr>
            <w:tcW w:w="863" w:type="pct"/>
            <w:tcBorders>
              <w:top w:val="single" w:sz="4" w:space="0" w:color="auto"/>
              <w:left w:val="nil"/>
              <w:bottom w:val="single" w:sz="4" w:space="0" w:color="auto"/>
              <w:right w:val="single" w:sz="4" w:space="0" w:color="auto"/>
            </w:tcBorders>
            <w:shd w:val="clear" w:color="auto" w:fill="DAEEF3" w:themeFill="accent5" w:themeFillTint="33"/>
            <w:noWrap/>
          </w:tcPr>
          <w:p w14:paraId="5627CE95" w14:textId="1505E133" w:rsidR="00CC4173" w:rsidRPr="00305D75" w:rsidRDefault="00CC4173" w:rsidP="00CC4173">
            <w:pPr>
              <w:spacing w:before="0"/>
              <w:jc w:val="center"/>
              <w:rPr>
                <w:b/>
                <w:bCs/>
                <w:color w:val="000000"/>
                <w:sz w:val="22"/>
                <w:szCs w:val="22"/>
              </w:rPr>
            </w:pPr>
            <w:r w:rsidRPr="00F00FBD">
              <w:rPr>
                <w:highlight w:val="yellow"/>
              </w:rPr>
              <w:t>xxxxxx</w:t>
            </w:r>
          </w:p>
        </w:tc>
        <w:tc>
          <w:tcPr>
            <w:tcW w:w="863" w:type="pct"/>
            <w:tcBorders>
              <w:top w:val="single" w:sz="4" w:space="0" w:color="auto"/>
              <w:left w:val="nil"/>
              <w:bottom w:val="single" w:sz="4" w:space="0" w:color="auto"/>
              <w:right w:val="single" w:sz="4" w:space="0" w:color="auto"/>
            </w:tcBorders>
            <w:shd w:val="clear" w:color="auto" w:fill="DAEEF3" w:themeFill="accent5" w:themeFillTint="33"/>
            <w:noWrap/>
          </w:tcPr>
          <w:p w14:paraId="502D0AC9" w14:textId="31D36FA7" w:rsidR="00CC4173" w:rsidRPr="00305D75" w:rsidRDefault="00CC4173" w:rsidP="00CC4173">
            <w:pPr>
              <w:spacing w:before="0"/>
              <w:jc w:val="center"/>
              <w:rPr>
                <w:b/>
                <w:bCs/>
                <w:color w:val="000000"/>
                <w:sz w:val="22"/>
                <w:szCs w:val="22"/>
              </w:rPr>
            </w:pPr>
            <w:r w:rsidRPr="00F00FBD">
              <w:rPr>
                <w:highlight w:val="yellow"/>
              </w:rPr>
              <w:t>xxxxxx</w:t>
            </w:r>
          </w:p>
        </w:tc>
        <w:tc>
          <w:tcPr>
            <w:tcW w:w="862" w:type="pct"/>
            <w:tcBorders>
              <w:top w:val="single" w:sz="4" w:space="0" w:color="auto"/>
              <w:left w:val="nil"/>
              <w:bottom w:val="single" w:sz="4" w:space="0" w:color="auto"/>
              <w:right w:val="single" w:sz="4" w:space="0" w:color="auto"/>
            </w:tcBorders>
            <w:shd w:val="clear" w:color="auto" w:fill="DAEEF3" w:themeFill="accent5" w:themeFillTint="33"/>
            <w:noWrap/>
          </w:tcPr>
          <w:p w14:paraId="6B03A6FF" w14:textId="1DDEAD82" w:rsidR="00CC4173" w:rsidRPr="00305D75" w:rsidRDefault="00CC4173" w:rsidP="00CC4173">
            <w:pPr>
              <w:spacing w:before="0"/>
              <w:jc w:val="center"/>
              <w:rPr>
                <w:b/>
                <w:bCs/>
                <w:color w:val="000000"/>
                <w:sz w:val="22"/>
                <w:szCs w:val="22"/>
              </w:rPr>
            </w:pPr>
            <w:r w:rsidRPr="00F00FBD">
              <w:rPr>
                <w:highlight w:val="yellow"/>
              </w:rPr>
              <w:t>xxxxxx</w:t>
            </w:r>
          </w:p>
        </w:tc>
      </w:tr>
      <w:tr w:rsidR="00CC4173" w:rsidRPr="00305D75" w14:paraId="346D80C1" w14:textId="77777777" w:rsidTr="00C152E5">
        <w:trPr>
          <w:trHeight w:val="360"/>
        </w:trPr>
        <w:tc>
          <w:tcPr>
            <w:tcW w:w="2412" w:type="pct"/>
            <w:tcBorders>
              <w:top w:val="single" w:sz="4" w:space="0" w:color="auto"/>
              <w:left w:val="single" w:sz="4" w:space="0" w:color="auto"/>
              <w:bottom w:val="single" w:sz="4" w:space="0" w:color="auto"/>
              <w:right w:val="single" w:sz="4" w:space="0" w:color="auto"/>
            </w:tcBorders>
            <w:noWrap/>
            <w:vAlign w:val="center"/>
            <w:hideMark/>
          </w:tcPr>
          <w:p w14:paraId="23B091E6" w14:textId="77777777" w:rsidR="00CC4173" w:rsidRPr="00305D75" w:rsidRDefault="00CC4173" w:rsidP="00CC4173">
            <w:pPr>
              <w:spacing w:before="0"/>
              <w:jc w:val="center"/>
              <w:rPr>
                <w:color w:val="000000"/>
                <w:sz w:val="22"/>
                <w:szCs w:val="22"/>
              </w:rPr>
            </w:pPr>
            <w:r w:rsidRPr="00305D75">
              <w:rPr>
                <w:color w:val="000000"/>
                <w:sz w:val="22"/>
                <w:szCs w:val="22"/>
              </w:rPr>
              <w:t>Vendor Lot No.</w:t>
            </w:r>
          </w:p>
        </w:tc>
        <w:tc>
          <w:tcPr>
            <w:tcW w:w="863" w:type="pct"/>
            <w:tcBorders>
              <w:top w:val="single" w:sz="4" w:space="0" w:color="auto"/>
              <w:left w:val="nil"/>
              <w:bottom w:val="single" w:sz="4" w:space="0" w:color="auto"/>
              <w:right w:val="single" w:sz="4" w:space="0" w:color="auto"/>
            </w:tcBorders>
            <w:noWrap/>
            <w:hideMark/>
          </w:tcPr>
          <w:p w14:paraId="47D9E2BF" w14:textId="3E3B4807" w:rsidR="00CC4173" w:rsidRPr="00305D75" w:rsidRDefault="00CC4173" w:rsidP="00CC4173">
            <w:pPr>
              <w:spacing w:before="0"/>
              <w:jc w:val="center"/>
              <w:rPr>
                <w:color w:val="000000"/>
                <w:sz w:val="22"/>
                <w:szCs w:val="22"/>
              </w:rPr>
            </w:pPr>
            <w:r w:rsidRPr="003633C5">
              <w:rPr>
                <w:highlight w:val="yellow"/>
              </w:rPr>
              <w:t>xxxxxx</w:t>
            </w:r>
          </w:p>
        </w:tc>
        <w:tc>
          <w:tcPr>
            <w:tcW w:w="863" w:type="pct"/>
            <w:tcBorders>
              <w:top w:val="single" w:sz="4" w:space="0" w:color="auto"/>
              <w:left w:val="nil"/>
              <w:bottom w:val="single" w:sz="4" w:space="0" w:color="auto"/>
              <w:right w:val="single" w:sz="4" w:space="0" w:color="auto"/>
            </w:tcBorders>
            <w:noWrap/>
            <w:hideMark/>
          </w:tcPr>
          <w:p w14:paraId="0CDC8A17" w14:textId="4994B9DF" w:rsidR="00CC4173" w:rsidRPr="00305D75" w:rsidRDefault="00CC4173" w:rsidP="00CC4173">
            <w:pPr>
              <w:spacing w:before="0"/>
              <w:jc w:val="center"/>
              <w:rPr>
                <w:color w:val="000000"/>
                <w:sz w:val="22"/>
                <w:szCs w:val="22"/>
              </w:rPr>
            </w:pPr>
            <w:r w:rsidRPr="003633C5">
              <w:rPr>
                <w:highlight w:val="yellow"/>
              </w:rPr>
              <w:t>xxxxxx</w:t>
            </w:r>
          </w:p>
        </w:tc>
        <w:tc>
          <w:tcPr>
            <w:tcW w:w="862" w:type="pct"/>
            <w:tcBorders>
              <w:top w:val="single" w:sz="4" w:space="0" w:color="auto"/>
              <w:left w:val="nil"/>
              <w:bottom w:val="single" w:sz="4" w:space="0" w:color="auto"/>
              <w:right w:val="single" w:sz="4" w:space="0" w:color="auto"/>
            </w:tcBorders>
            <w:noWrap/>
            <w:hideMark/>
          </w:tcPr>
          <w:p w14:paraId="03AA3986" w14:textId="2D3B1F2F" w:rsidR="00CC4173" w:rsidRPr="00305D75" w:rsidRDefault="00CC4173" w:rsidP="00CC4173">
            <w:pPr>
              <w:spacing w:before="0"/>
              <w:jc w:val="center"/>
              <w:rPr>
                <w:color w:val="000000"/>
                <w:sz w:val="22"/>
                <w:szCs w:val="22"/>
              </w:rPr>
            </w:pPr>
            <w:r w:rsidRPr="003633C5">
              <w:rPr>
                <w:highlight w:val="yellow"/>
              </w:rPr>
              <w:t>xxxxxx</w:t>
            </w:r>
          </w:p>
        </w:tc>
      </w:tr>
      <w:tr w:rsidR="00CC4173" w:rsidRPr="00305D75" w14:paraId="1AFEBE8C" w14:textId="77777777" w:rsidTr="00C152E5">
        <w:trPr>
          <w:trHeight w:val="360"/>
        </w:trPr>
        <w:tc>
          <w:tcPr>
            <w:tcW w:w="2412" w:type="pct"/>
            <w:tcBorders>
              <w:top w:val="nil"/>
              <w:left w:val="single" w:sz="4" w:space="0" w:color="auto"/>
              <w:bottom w:val="single" w:sz="4" w:space="0" w:color="auto"/>
              <w:right w:val="single" w:sz="4" w:space="0" w:color="auto"/>
            </w:tcBorders>
            <w:noWrap/>
            <w:vAlign w:val="center"/>
            <w:hideMark/>
          </w:tcPr>
          <w:p w14:paraId="67F132FE" w14:textId="0A3377B8" w:rsidR="00CC4173" w:rsidRPr="00305D75" w:rsidRDefault="00CC4173" w:rsidP="00CC4173">
            <w:pPr>
              <w:spacing w:before="0"/>
              <w:jc w:val="center"/>
              <w:rPr>
                <w:color w:val="000000"/>
                <w:sz w:val="22"/>
                <w:szCs w:val="22"/>
              </w:rPr>
            </w:pPr>
            <w:r w:rsidRPr="00CC4173">
              <w:rPr>
                <w:color w:val="000000"/>
                <w:sz w:val="22"/>
                <w:szCs w:val="22"/>
                <w:highlight w:val="yellow"/>
              </w:rPr>
              <w:t>Company Name</w:t>
            </w:r>
            <w:r w:rsidRPr="00305D75">
              <w:rPr>
                <w:color w:val="000000"/>
                <w:sz w:val="22"/>
                <w:szCs w:val="22"/>
              </w:rPr>
              <w:t xml:space="preserve"> Lot No.</w:t>
            </w:r>
          </w:p>
        </w:tc>
        <w:tc>
          <w:tcPr>
            <w:tcW w:w="863" w:type="pct"/>
            <w:tcBorders>
              <w:top w:val="nil"/>
              <w:left w:val="nil"/>
              <w:bottom w:val="single" w:sz="4" w:space="0" w:color="auto"/>
              <w:right w:val="single" w:sz="4" w:space="0" w:color="auto"/>
            </w:tcBorders>
            <w:noWrap/>
            <w:hideMark/>
          </w:tcPr>
          <w:p w14:paraId="2B3E3409" w14:textId="5630CC18" w:rsidR="00CC4173" w:rsidRPr="00305D75" w:rsidRDefault="00CC4173" w:rsidP="00CC4173">
            <w:pPr>
              <w:spacing w:before="0"/>
              <w:jc w:val="center"/>
              <w:rPr>
                <w:color w:val="000000"/>
                <w:sz w:val="22"/>
                <w:szCs w:val="22"/>
              </w:rPr>
            </w:pPr>
            <w:r w:rsidRPr="003633C5">
              <w:rPr>
                <w:highlight w:val="yellow"/>
              </w:rPr>
              <w:t>xxxxxx</w:t>
            </w:r>
          </w:p>
        </w:tc>
        <w:tc>
          <w:tcPr>
            <w:tcW w:w="863" w:type="pct"/>
            <w:tcBorders>
              <w:top w:val="nil"/>
              <w:left w:val="nil"/>
              <w:bottom w:val="single" w:sz="4" w:space="0" w:color="auto"/>
              <w:right w:val="single" w:sz="4" w:space="0" w:color="auto"/>
            </w:tcBorders>
            <w:noWrap/>
            <w:hideMark/>
          </w:tcPr>
          <w:p w14:paraId="0C5EF71E" w14:textId="7371263A" w:rsidR="00CC4173" w:rsidRPr="00305D75" w:rsidRDefault="00CC4173" w:rsidP="00CC4173">
            <w:pPr>
              <w:spacing w:before="0"/>
              <w:jc w:val="center"/>
              <w:rPr>
                <w:color w:val="000000"/>
                <w:sz w:val="22"/>
                <w:szCs w:val="22"/>
              </w:rPr>
            </w:pPr>
            <w:r w:rsidRPr="003633C5">
              <w:rPr>
                <w:highlight w:val="yellow"/>
              </w:rPr>
              <w:t>xxxxxx</w:t>
            </w:r>
          </w:p>
        </w:tc>
        <w:tc>
          <w:tcPr>
            <w:tcW w:w="862" w:type="pct"/>
            <w:tcBorders>
              <w:top w:val="nil"/>
              <w:left w:val="nil"/>
              <w:bottom w:val="single" w:sz="4" w:space="0" w:color="auto"/>
              <w:right w:val="single" w:sz="4" w:space="0" w:color="auto"/>
            </w:tcBorders>
            <w:noWrap/>
            <w:hideMark/>
          </w:tcPr>
          <w:p w14:paraId="323AF611" w14:textId="2CFDCB4C" w:rsidR="00CC4173" w:rsidRPr="00305D75" w:rsidRDefault="00CC4173" w:rsidP="00CC4173">
            <w:pPr>
              <w:spacing w:before="0"/>
              <w:jc w:val="center"/>
              <w:rPr>
                <w:color w:val="000000"/>
                <w:sz w:val="22"/>
                <w:szCs w:val="22"/>
              </w:rPr>
            </w:pPr>
            <w:r w:rsidRPr="003633C5">
              <w:rPr>
                <w:highlight w:val="yellow"/>
              </w:rPr>
              <w:t>xxxxxx</w:t>
            </w:r>
          </w:p>
        </w:tc>
      </w:tr>
      <w:tr w:rsidR="004F710D" w:rsidRPr="00305D75" w14:paraId="0CBC2869" w14:textId="77777777" w:rsidTr="00132A00">
        <w:trPr>
          <w:trHeight w:val="360"/>
        </w:trPr>
        <w:tc>
          <w:tcPr>
            <w:tcW w:w="2412" w:type="pct"/>
            <w:tcBorders>
              <w:top w:val="nil"/>
              <w:left w:val="single" w:sz="4" w:space="0" w:color="auto"/>
              <w:bottom w:val="single" w:sz="4" w:space="0" w:color="auto"/>
              <w:right w:val="single" w:sz="4" w:space="0" w:color="auto"/>
            </w:tcBorders>
            <w:noWrap/>
            <w:vAlign w:val="center"/>
            <w:hideMark/>
          </w:tcPr>
          <w:p w14:paraId="39E0C891" w14:textId="77777777" w:rsidR="004F710D" w:rsidRPr="00323160" w:rsidRDefault="004F710D" w:rsidP="00BC6976">
            <w:pPr>
              <w:spacing w:before="0"/>
              <w:jc w:val="center"/>
              <w:rPr>
                <w:color w:val="000000"/>
                <w:sz w:val="22"/>
                <w:szCs w:val="22"/>
                <w:highlight w:val="yellow"/>
              </w:rPr>
            </w:pPr>
            <w:r w:rsidRPr="00323160">
              <w:rPr>
                <w:color w:val="000000"/>
                <w:sz w:val="22"/>
                <w:szCs w:val="22"/>
                <w:highlight w:val="yellow"/>
              </w:rPr>
              <w:t>Drop Point (°C)</w:t>
            </w:r>
          </w:p>
        </w:tc>
        <w:tc>
          <w:tcPr>
            <w:tcW w:w="863" w:type="pct"/>
            <w:tcBorders>
              <w:top w:val="nil"/>
              <w:left w:val="nil"/>
              <w:bottom w:val="single" w:sz="4" w:space="0" w:color="auto"/>
              <w:right w:val="single" w:sz="4" w:space="0" w:color="auto"/>
            </w:tcBorders>
            <w:noWrap/>
            <w:vAlign w:val="center"/>
          </w:tcPr>
          <w:p w14:paraId="7F7B35FE" w14:textId="678FDF92" w:rsidR="004F710D" w:rsidRPr="007303BA" w:rsidRDefault="004F710D" w:rsidP="00BC6976">
            <w:pPr>
              <w:spacing w:before="0"/>
              <w:jc w:val="center"/>
              <w:rPr>
                <w:color w:val="000000"/>
                <w:sz w:val="22"/>
                <w:szCs w:val="22"/>
                <w:highlight w:val="green"/>
              </w:rPr>
            </w:pPr>
          </w:p>
        </w:tc>
        <w:tc>
          <w:tcPr>
            <w:tcW w:w="863" w:type="pct"/>
            <w:tcBorders>
              <w:top w:val="nil"/>
              <w:left w:val="nil"/>
              <w:bottom w:val="single" w:sz="4" w:space="0" w:color="auto"/>
              <w:right w:val="single" w:sz="4" w:space="0" w:color="auto"/>
            </w:tcBorders>
            <w:noWrap/>
            <w:vAlign w:val="center"/>
          </w:tcPr>
          <w:p w14:paraId="34D350E1" w14:textId="38D1E6CC" w:rsidR="004F710D" w:rsidRPr="007303BA" w:rsidRDefault="004F710D" w:rsidP="00BC6976">
            <w:pPr>
              <w:spacing w:before="0"/>
              <w:jc w:val="center"/>
              <w:rPr>
                <w:color w:val="000000"/>
                <w:sz w:val="22"/>
                <w:szCs w:val="22"/>
                <w:highlight w:val="green"/>
              </w:rPr>
            </w:pPr>
          </w:p>
        </w:tc>
        <w:tc>
          <w:tcPr>
            <w:tcW w:w="862" w:type="pct"/>
            <w:tcBorders>
              <w:top w:val="nil"/>
              <w:left w:val="nil"/>
              <w:bottom w:val="single" w:sz="4" w:space="0" w:color="auto"/>
              <w:right w:val="single" w:sz="4" w:space="0" w:color="auto"/>
            </w:tcBorders>
            <w:noWrap/>
            <w:vAlign w:val="center"/>
          </w:tcPr>
          <w:p w14:paraId="29D2881A" w14:textId="0B4A34A2" w:rsidR="004F710D" w:rsidRPr="007303BA" w:rsidRDefault="004F710D" w:rsidP="00BC6976">
            <w:pPr>
              <w:spacing w:before="0"/>
              <w:jc w:val="center"/>
              <w:rPr>
                <w:color w:val="000000"/>
                <w:sz w:val="22"/>
                <w:szCs w:val="22"/>
                <w:highlight w:val="green"/>
              </w:rPr>
            </w:pPr>
          </w:p>
        </w:tc>
      </w:tr>
      <w:tr w:rsidR="004F710D" w:rsidRPr="00305D75" w14:paraId="4F04BB0E" w14:textId="77777777" w:rsidTr="00132A00">
        <w:trPr>
          <w:trHeight w:val="360"/>
        </w:trPr>
        <w:tc>
          <w:tcPr>
            <w:tcW w:w="2412" w:type="pct"/>
            <w:tcBorders>
              <w:top w:val="nil"/>
              <w:left w:val="single" w:sz="4" w:space="0" w:color="auto"/>
              <w:bottom w:val="single" w:sz="4" w:space="0" w:color="auto"/>
              <w:right w:val="single" w:sz="4" w:space="0" w:color="auto"/>
            </w:tcBorders>
            <w:noWrap/>
            <w:vAlign w:val="center"/>
            <w:hideMark/>
          </w:tcPr>
          <w:p w14:paraId="29670B41" w14:textId="77777777" w:rsidR="004F710D" w:rsidRPr="00323160" w:rsidRDefault="004F710D" w:rsidP="00BC6976">
            <w:pPr>
              <w:spacing w:before="0"/>
              <w:jc w:val="center"/>
              <w:rPr>
                <w:color w:val="000000"/>
                <w:sz w:val="22"/>
                <w:szCs w:val="22"/>
                <w:highlight w:val="yellow"/>
              </w:rPr>
            </w:pPr>
            <w:r w:rsidRPr="00323160">
              <w:rPr>
                <w:color w:val="000000"/>
                <w:sz w:val="22"/>
                <w:szCs w:val="22"/>
                <w:highlight w:val="yellow"/>
              </w:rPr>
              <w:t>Acid Value (mgKOH/g)</w:t>
            </w:r>
          </w:p>
        </w:tc>
        <w:tc>
          <w:tcPr>
            <w:tcW w:w="863" w:type="pct"/>
            <w:tcBorders>
              <w:top w:val="nil"/>
              <w:left w:val="nil"/>
              <w:bottom w:val="single" w:sz="4" w:space="0" w:color="auto"/>
              <w:right w:val="single" w:sz="4" w:space="0" w:color="auto"/>
            </w:tcBorders>
            <w:noWrap/>
            <w:vAlign w:val="center"/>
          </w:tcPr>
          <w:p w14:paraId="71277E8C" w14:textId="359DADF9" w:rsidR="004F710D" w:rsidRPr="007303BA" w:rsidRDefault="004F710D" w:rsidP="00BC6976">
            <w:pPr>
              <w:spacing w:before="0"/>
              <w:jc w:val="center"/>
              <w:rPr>
                <w:color w:val="000000"/>
                <w:sz w:val="22"/>
                <w:szCs w:val="22"/>
                <w:highlight w:val="green"/>
              </w:rPr>
            </w:pPr>
          </w:p>
        </w:tc>
        <w:tc>
          <w:tcPr>
            <w:tcW w:w="863" w:type="pct"/>
            <w:tcBorders>
              <w:top w:val="nil"/>
              <w:left w:val="nil"/>
              <w:bottom w:val="single" w:sz="4" w:space="0" w:color="auto"/>
              <w:right w:val="single" w:sz="4" w:space="0" w:color="auto"/>
            </w:tcBorders>
            <w:noWrap/>
            <w:vAlign w:val="center"/>
          </w:tcPr>
          <w:p w14:paraId="132EBB12" w14:textId="0BE39A28" w:rsidR="004F710D" w:rsidRPr="007303BA" w:rsidRDefault="004F710D" w:rsidP="00BC6976">
            <w:pPr>
              <w:spacing w:before="0"/>
              <w:jc w:val="center"/>
              <w:rPr>
                <w:color w:val="000000"/>
                <w:sz w:val="22"/>
                <w:szCs w:val="22"/>
                <w:highlight w:val="green"/>
              </w:rPr>
            </w:pPr>
          </w:p>
        </w:tc>
        <w:tc>
          <w:tcPr>
            <w:tcW w:w="862" w:type="pct"/>
            <w:tcBorders>
              <w:top w:val="nil"/>
              <w:left w:val="nil"/>
              <w:bottom w:val="single" w:sz="4" w:space="0" w:color="auto"/>
              <w:right w:val="single" w:sz="4" w:space="0" w:color="auto"/>
            </w:tcBorders>
            <w:noWrap/>
            <w:vAlign w:val="center"/>
          </w:tcPr>
          <w:p w14:paraId="02CB5EE9" w14:textId="1580DE7A" w:rsidR="004F710D" w:rsidRPr="007303BA" w:rsidRDefault="004F710D" w:rsidP="00BC6976">
            <w:pPr>
              <w:spacing w:before="0"/>
              <w:jc w:val="center"/>
              <w:rPr>
                <w:color w:val="000000"/>
                <w:sz w:val="22"/>
                <w:szCs w:val="22"/>
                <w:highlight w:val="green"/>
              </w:rPr>
            </w:pPr>
          </w:p>
        </w:tc>
      </w:tr>
      <w:tr w:rsidR="004F710D" w:rsidRPr="00305D75" w14:paraId="6D0CD845" w14:textId="77777777" w:rsidTr="00132A00">
        <w:trPr>
          <w:trHeight w:val="360"/>
        </w:trPr>
        <w:tc>
          <w:tcPr>
            <w:tcW w:w="2412" w:type="pct"/>
            <w:tcBorders>
              <w:top w:val="nil"/>
              <w:left w:val="single" w:sz="4" w:space="0" w:color="auto"/>
              <w:bottom w:val="single" w:sz="4" w:space="0" w:color="auto"/>
              <w:right w:val="single" w:sz="4" w:space="0" w:color="auto"/>
            </w:tcBorders>
            <w:noWrap/>
            <w:vAlign w:val="center"/>
            <w:hideMark/>
          </w:tcPr>
          <w:p w14:paraId="0388DA97" w14:textId="77777777" w:rsidR="004F710D" w:rsidRPr="00323160" w:rsidRDefault="004F710D" w:rsidP="00BC6976">
            <w:pPr>
              <w:spacing w:before="0"/>
              <w:jc w:val="center"/>
              <w:rPr>
                <w:color w:val="000000"/>
                <w:sz w:val="22"/>
                <w:szCs w:val="22"/>
                <w:highlight w:val="yellow"/>
              </w:rPr>
            </w:pPr>
            <w:r w:rsidRPr="00323160">
              <w:rPr>
                <w:color w:val="000000"/>
                <w:sz w:val="22"/>
                <w:szCs w:val="22"/>
                <w:highlight w:val="yellow"/>
              </w:rPr>
              <w:t>Saponification Value (mgKOH/g)</w:t>
            </w:r>
          </w:p>
        </w:tc>
        <w:tc>
          <w:tcPr>
            <w:tcW w:w="863" w:type="pct"/>
            <w:tcBorders>
              <w:top w:val="nil"/>
              <w:left w:val="nil"/>
              <w:bottom w:val="single" w:sz="4" w:space="0" w:color="auto"/>
              <w:right w:val="single" w:sz="4" w:space="0" w:color="auto"/>
            </w:tcBorders>
            <w:noWrap/>
            <w:vAlign w:val="center"/>
          </w:tcPr>
          <w:p w14:paraId="34367673" w14:textId="06AEAAC3" w:rsidR="004F710D" w:rsidRPr="007303BA" w:rsidRDefault="004F710D" w:rsidP="00BC6976">
            <w:pPr>
              <w:spacing w:before="0"/>
              <w:jc w:val="center"/>
              <w:rPr>
                <w:color w:val="000000"/>
                <w:sz w:val="22"/>
                <w:szCs w:val="22"/>
                <w:highlight w:val="green"/>
              </w:rPr>
            </w:pPr>
          </w:p>
        </w:tc>
        <w:tc>
          <w:tcPr>
            <w:tcW w:w="863" w:type="pct"/>
            <w:tcBorders>
              <w:top w:val="nil"/>
              <w:left w:val="nil"/>
              <w:bottom w:val="single" w:sz="4" w:space="0" w:color="auto"/>
              <w:right w:val="single" w:sz="4" w:space="0" w:color="auto"/>
            </w:tcBorders>
            <w:noWrap/>
            <w:vAlign w:val="center"/>
          </w:tcPr>
          <w:p w14:paraId="286AD7F8" w14:textId="02C2CFE8" w:rsidR="004F710D" w:rsidRPr="007303BA" w:rsidRDefault="004F710D" w:rsidP="00BC6976">
            <w:pPr>
              <w:spacing w:before="0"/>
              <w:jc w:val="center"/>
              <w:rPr>
                <w:color w:val="000000"/>
                <w:sz w:val="22"/>
                <w:szCs w:val="22"/>
                <w:highlight w:val="green"/>
              </w:rPr>
            </w:pPr>
          </w:p>
        </w:tc>
        <w:tc>
          <w:tcPr>
            <w:tcW w:w="862" w:type="pct"/>
            <w:tcBorders>
              <w:top w:val="nil"/>
              <w:left w:val="nil"/>
              <w:bottom w:val="single" w:sz="4" w:space="0" w:color="auto"/>
              <w:right w:val="single" w:sz="4" w:space="0" w:color="auto"/>
            </w:tcBorders>
            <w:noWrap/>
            <w:vAlign w:val="center"/>
          </w:tcPr>
          <w:p w14:paraId="25EC15CB" w14:textId="7D280132" w:rsidR="004F710D" w:rsidRPr="007303BA" w:rsidRDefault="004F710D" w:rsidP="00BC6976">
            <w:pPr>
              <w:spacing w:before="0"/>
              <w:jc w:val="center"/>
              <w:rPr>
                <w:color w:val="000000"/>
                <w:sz w:val="22"/>
                <w:szCs w:val="22"/>
                <w:highlight w:val="green"/>
              </w:rPr>
            </w:pPr>
          </w:p>
        </w:tc>
      </w:tr>
      <w:tr w:rsidR="004F710D" w:rsidRPr="00305D75" w14:paraId="1A97FAF2" w14:textId="77777777" w:rsidTr="00132A00">
        <w:trPr>
          <w:trHeight w:val="360"/>
        </w:trPr>
        <w:tc>
          <w:tcPr>
            <w:tcW w:w="2412" w:type="pct"/>
            <w:tcBorders>
              <w:top w:val="nil"/>
              <w:left w:val="single" w:sz="4" w:space="0" w:color="auto"/>
              <w:bottom w:val="single" w:sz="4" w:space="0" w:color="auto"/>
              <w:right w:val="single" w:sz="4" w:space="0" w:color="auto"/>
            </w:tcBorders>
            <w:noWrap/>
            <w:vAlign w:val="center"/>
            <w:hideMark/>
          </w:tcPr>
          <w:p w14:paraId="20D1D2DE" w14:textId="77777777" w:rsidR="004F710D" w:rsidRPr="00323160" w:rsidRDefault="004F710D" w:rsidP="00BC6976">
            <w:pPr>
              <w:spacing w:before="0"/>
              <w:jc w:val="center"/>
              <w:rPr>
                <w:color w:val="000000"/>
                <w:sz w:val="22"/>
                <w:szCs w:val="22"/>
                <w:highlight w:val="yellow"/>
              </w:rPr>
            </w:pPr>
            <w:r w:rsidRPr="00323160">
              <w:rPr>
                <w:color w:val="000000"/>
                <w:sz w:val="22"/>
                <w:szCs w:val="22"/>
                <w:highlight w:val="yellow"/>
              </w:rPr>
              <w:t>Hydroxyl Value (mgKOH/g)</w:t>
            </w:r>
          </w:p>
        </w:tc>
        <w:tc>
          <w:tcPr>
            <w:tcW w:w="863" w:type="pct"/>
            <w:tcBorders>
              <w:top w:val="nil"/>
              <w:left w:val="nil"/>
              <w:bottom w:val="single" w:sz="4" w:space="0" w:color="auto"/>
              <w:right w:val="single" w:sz="4" w:space="0" w:color="auto"/>
            </w:tcBorders>
            <w:noWrap/>
            <w:vAlign w:val="center"/>
          </w:tcPr>
          <w:p w14:paraId="2C93559B" w14:textId="46563DD3" w:rsidR="004F710D" w:rsidRPr="007303BA" w:rsidRDefault="004F710D" w:rsidP="00BC6976">
            <w:pPr>
              <w:spacing w:before="0"/>
              <w:jc w:val="center"/>
              <w:rPr>
                <w:color w:val="000000"/>
                <w:sz w:val="22"/>
                <w:szCs w:val="22"/>
                <w:highlight w:val="green"/>
              </w:rPr>
            </w:pPr>
          </w:p>
        </w:tc>
        <w:tc>
          <w:tcPr>
            <w:tcW w:w="863" w:type="pct"/>
            <w:tcBorders>
              <w:top w:val="nil"/>
              <w:left w:val="nil"/>
              <w:bottom w:val="single" w:sz="4" w:space="0" w:color="auto"/>
              <w:right w:val="single" w:sz="4" w:space="0" w:color="auto"/>
            </w:tcBorders>
            <w:noWrap/>
            <w:vAlign w:val="center"/>
          </w:tcPr>
          <w:p w14:paraId="2B47F5AC" w14:textId="39C7F030" w:rsidR="004F710D" w:rsidRPr="007303BA" w:rsidRDefault="004F710D" w:rsidP="00BC6976">
            <w:pPr>
              <w:spacing w:before="0"/>
              <w:jc w:val="center"/>
              <w:rPr>
                <w:color w:val="000000"/>
                <w:sz w:val="22"/>
                <w:szCs w:val="22"/>
                <w:highlight w:val="green"/>
              </w:rPr>
            </w:pPr>
          </w:p>
        </w:tc>
        <w:tc>
          <w:tcPr>
            <w:tcW w:w="862" w:type="pct"/>
            <w:tcBorders>
              <w:top w:val="nil"/>
              <w:left w:val="nil"/>
              <w:bottom w:val="single" w:sz="4" w:space="0" w:color="auto"/>
              <w:right w:val="single" w:sz="4" w:space="0" w:color="auto"/>
            </w:tcBorders>
            <w:noWrap/>
            <w:vAlign w:val="center"/>
          </w:tcPr>
          <w:p w14:paraId="02A8A393" w14:textId="75D9A626" w:rsidR="004F710D" w:rsidRPr="007303BA" w:rsidRDefault="004F710D" w:rsidP="00BC6976">
            <w:pPr>
              <w:spacing w:before="0"/>
              <w:jc w:val="center"/>
              <w:rPr>
                <w:color w:val="000000"/>
                <w:sz w:val="22"/>
                <w:szCs w:val="22"/>
                <w:highlight w:val="green"/>
              </w:rPr>
            </w:pPr>
          </w:p>
        </w:tc>
      </w:tr>
      <w:tr w:rsidR="004F710D" w:rsidRPr="00305D75" w14:paraId="466FEC3C" w14:textId="77777777" w:rsidTr="00132A00">
        <w:trPr>
          <w:trHeight w:val="360"/>
        </w:trPr>
        <w:tc>
          <w:tcPr>
            <w:tcW w:w="2412" w:type="pct"/>
            <w:tcBorders>
              <w:top w:val="nil"/>
              <w:left w:val="single" w:sz="4" w:space="0" w:color="auto"/>
              <w:bottom w:val="single" w:sz="4" w:space="0" w:color="auto"/>
              <w:right w:val="single" w:sz="4" w:space="0" w:color="auto"/>
            </w:tcBorders>
            <w:noWrap/>
            <w:vAlign w:val="center"/>
            <w:hideMark/>
          </w:tcPr>
          <w:p w14:paraId="5382E6C3" w14:textId="77777777" w:rsidR="004F710D" w:rsidRPr="00323160" w:rsidRDefault="004F710D" w:rsidP="00BC6976">
            <w:pPr>
              <w:spacing w:before="0"/>
              <w:jc w:val="center"/>
              <w:rPr>
                <w:color w:val="000000"/>
                <w:sz w:val="22"/>
                <w:szCs w:val="22"/>
                <w:highlight w:val="yellow"/>
              </w:rPr>
            </w:pPr>
            <w:r w:rsidRPr="00323160">
              <w:rPr>
                <w:color w:val="000000"/>
                <w:sz w:val="22"/>
                <w:szCs w:val="22"/>
                <w:highlight w:val="yellow"/>
              </w:rPr>
              <w:t>Caprylic Acid (C8)</w:t>
            </w:r>
          </w:p>
        </w:tc>
        <w:tc>
          <w:tcPr>
            <w:tcW w:w="863" w:type="pct"/>
            <w:tcBorders>
              <w:top w:val="nil"/>
              <w:left w:val="nil"/>
              <w:bottom w:val="single" w:sz="4" w:space="0" w:color="auto"/>
              <w:right w:val="single" w:sz="4" w:space="0" w:color="auto"/>
            </w:tcBorders>
            <w:noWrap/>
            <w:vAlign w:val="center"/>
          </w:tcPr>
          <w:p w14:paraId="5FDBB74E" w14:textId="33D382F5" w:rsidR="004F710D" w:rsidRPr="007303BA" w:rsidRDefault="004F710D" w:rsidP="00BC6976">
            <w:pPr>
              <w:spacing w:before="0"/>
              <w:jc w:val="center"/>
              <w:rPr>
                <w:color w:val="000000"/>
                <w:sz w:val="22"/>
                <w:szCs w:val="22"/>
                <w:highlight w:val="green"/>
              </w:rPr>
            </w:pPr>
          </w:p>
        </w:tc>
        <w:tc>
          <w:tcPr>
            <w:tcW w:w="863" w:type="pct"/>
            <w:tcBorders>
              <w:top w:val="nil"/>
              <w:left w:val="nil"/>
              <w:bottom w:val="single" w:sz="4" w:space="0" w:color="auto"/>
              <w:right w:val="single" w:sz="4" w:space="0" w:color="auto"/>
            </w:tcBorders>
            <w:noWrap/>
            <w:vAlign w:val="center"/>
          </w:tcPr>
          <w:p w14:paraId="0B141DD4" w14:textId="7B9F92E6" w:rsidR="004F710D" w:rsidRPr="007303BA" w:rsidRDefault="004F710D" w:rsidP="00BC6976">
            <w:pPr>
              <w:spacing w:before="0"/>
              <w:jc w:val="center"/>
              <w:rPr>
                <w:color w:val="000000"/>
                <w:sz w:val="22"/>
                <w:szCs w:val="22"/>
                <w:highlight w:val="green"/>
              </w:rPr>
            </w:pPr>
          </w:p>
        </w:tc>
        <w:tc>
          <w:tcPr>
            <w:tcW w:w="862" w:type="pct"/>
            <w:tcBorders>
              <w:top w:val="nil"/>
              <w:left w:val="nil"/>
              <w:bottom w:val="single" w:sz="4" w:space="0" w:color="auto"/>
              <w:right w:val="single" w:sz="4" w:space="0" w:color="auto"/>
            </w:tcBorders>
            <w:noWrap/>
            <w:vAlign w:val="center"/>
          </w:tcPr>
          <w:p w14:paraId="1DC91679" w14:textId="758EA011" w:rsidR="004F710D" w:rsidRPr="007303BA" w:rsidRDefault="004F710D" w:rsidP="00BC6976">
            <w:pPr>
              <w:spacing w:before="0"/>
              <w:jc w:val="center"/>
              <w:rPr>
                <w:color w:val="000000"/>
                <w:sz w:val="22"/>
                <w:szCs w:val="22"/>
                <w:highlight w:val="green"/>
              </w:rPr>
            </w:pPr>
          </w:p>
        </w:tc>
      </w:tr>
      <w:tr w:rsidR="004F710D" w:rsidRPr="00305D75" w14:paraId="32D2B8CD" w14:textId="77777777" w:rsidTr="00132A00">
        <w:trPr>
          <w:trHeight w:val="360"/>
        </w:trPr>
        <w:tc>
          <w:tcPr>
            <w:tcW w:w="2412" w:type="pct"/>
            <w:tcBorders>
              <w:top w:val="nil"/>
              <w:left w:val="single" w:sz="4" w:space="0" w:color="auto"/>
              <w:bottom w:val="single" w:sz="4" w:space="0" w:color="auto"/>
              <w:right w:val="single" w:sz="4" w:space="0" w:color="auto"/>
            </w:tcBorders>
            <w:noWrap/>
            <w:vAlign w:val="center"/>
            <w:hideMark/>
          </w:tcPr>
          <w:p w14:paraId="4EC69030" w14:textId="77777777" w:rsidR="004F710D" w:rsidRPr="00323160" w:rsidRDefault="004F710D" w:rsidP="00BC6976">
            <w:pPr>
              <w:spacing w:before="0"/>
              <w:jc w:val="center"/>
              <w:rPr>
                <w:color w:val="000000"/>
                <w:sz w:val="22"/>
                <w:szCs w:val="22"/>
                <w:highlight w:val="yellow"/>
              </w:rPr>
            </w:pPr>
            <w:r w:rsidRPr="00323160">
              <w:rPr>
                <w:color w:val="000000"/>
                <w:sz w:val="22"/>
                <w:szCs w:val="22"/>
                <w:highlight w:val="yellow"/>
              </w:rPr>
              <w:t>Capric Acid (C10)</w:t>
            </w:r>
          </w:p>
        </w:tc>
        <w:tc>
          <w:tcPr>
            <w:tcW w:w="863" w:type="pct"/>
            <w:tcBorders>
              <w:top w:val="nil"/>
              <w:left w:val="nil"/>
              <w:bottom w:val="single" w:sz="4" w:space="0" w:color="auto"/>
              <w:right w:val="single" w:sz="4" w:space="0" w:color="auto"/>
            </w:tcBorders>
            <w:noWrap/>
            <w:vAlign w:val="center"/>
          </w:tcPr>
          <w:p w14:paraId="32966BD6" w14:textId="449FC186" w:rsidR="004F710D" w:rsidRPr="007303BA" w:rsidRDefault="004F710D" w:rsidP="00BC6976">
            <w:pPr>
              <w:spacing w:before="0"/>
              <w:jc w:val="center"/>
              <w:rPr>
                <w:color w:val="000000"/>
                <w:sz w:val="22"/>
                <w:szCs w:val="22"/>
                <w:highlight w:val="green"/>
              </w:rPr>
            </w:pPr>
          </w:p>
        </w:tc>
        <w:tc>
          <w:tcPr>
            <w:tcW w:w="863" w:type="pct"/>
            <w:tcBorders>
              <w:top w:val="nil"/>
              <w:left w:val="nil"/>
              <w:bottom w:val="single" w:sz="4" w:space="0" w:color="auto"/>
              <w:right w:val="single" w:sz="4" w:space="0" w:color="auto"/>
            </w:tcBorders>
            <w:noWrap/>
            <w:vAlign w:val="center"/>
          </w:tcPr>
          <w:p w14:paraId="4FB3C7E2" w14:textId="2BD92651" w:rsidR="004F710D" w:rsidRPr="007303BA" w:rsidRDefault="004F710D" w:rsidP="00BC6976">
            <w:pPr>
              <w:spacing w:before="0"/>
              <w:jc w:val="center"/>
              <w:rPr>
                <w:color w:val="000000"/>
                <w:sz w:val="22"/>
                <w:szCs w:val="22"/>
                <w:highlight w:val="green"/>
              </w:rPr>
            </w:pPr>
          </w:p>
        </w:tc>
        <w:tc>
          <w:tcPr>
            <w:tcW w:w="862" w:type="pct"/>
            <w:tcBorders>
              <w:top w:val="nil"/>
              <w:left w:val="nil"/>
              <w:bottom w:val="single" w:sz="4" w:space="0" w:color="auto"/>
              <w:right w:val="single" w:sz="4" w:space="0" w:color="auto"/>
            </w:tcBorders>
            <w:noWrap/>
            <w:vAlign w:val="center"/>
          </w:tcPr>
          <w:p w14:paraId="3F080C75" w14:textId="5453BF27" w:rsidR="004F710D" w:rsidRPr="007303BA" w:rsidRDefault="004F710D" w:rsidP="00BC6976">
            <w:pPr>
              <w:spacing w:before="0"/>
              <w:jc w:val="center"/>
              <w:rPr>
                <w:color w:val="000000"/>
                <w:sz w:val="22"/>
                <w:szCs w:val="22"/>
                <w:highlight w:val="green"/>
              </w:rPr>
            </w:pPr>
          </w:p>
        </w:tc>
      </w:tr>
      <w:tr w:rsidR="004F710D" w:rsidRPr="00305D75" w14:paraId="787F7565" w14:textId="77777777" w:rsidTr="00132A00">
        <w:trPr>
          <w:trHeight w:val="360"/>
        </w:trPr>
        <w:tc>
          <w:tcPr>
            <w:tcW w:w="2412" w:type="pct"/>
            <w:tcBorders>
              <w:top w:val="nil"/>
              <w:left w:val="single" w:sz="4" w:space="0" w:color="auto"/>
              <w:bottom w:val="single" w:sz="4" w:space="0" w:color="auto"/>
              <w:right w:val="single" w:sz="4" w:space="0" w:color="auto"/>
            </w:tcBorders>
            <w:noWrap/>
            <w:vAlign w:val="center"/>
            <w:hideMark/>
          </w:tcPr>
          <w:p w14:paraId="59085136" w14:textId="77777777" w:rsidR="004F710D" w:rsidRPr="00323160" w:rsidRDefault="004F710D" w:rsidP="00BC6976">
            <w:pPr>
              <w:spacing w:before="0"/>
              <w:jc w:val="center"/>
              <w:rPr>
                <w:color w:val="000000"/>
                <w:sz w:val="22"/>
                <w:szCs w:val="22"/>
                <w:highlight w:val="yellow"/>
              </w:rPr>
            </w:pPr>
            <w:r w:rsidRPr="00323160">
              <w:rPr>
                <w:color w:val="000000"/>
                <w:sz w:val="22"/>
                <w:szCs w:val="22"/>
                <w:highlight w:val="yellow"/>
              </w:rPr>
              <w:t>Lauric Acid (C12)</w:t>
            </w:r>
          </w:p>
        </w:tc>
        <w:tc>
          <w:tcPr>
            <w:tcW w:w="863" w:type="pct"/>
            <w:tcBorders>
              <w:top w:val="nil"/>
              <w:left w:val="nil"/>
              <w:bottom w:val="single" w:sz="4" w:space="0" w:color="auto"/>
              <w:right w:val="single" w:sz="4" w:space="0" w:color="auto"/>
            </w:tcBorders>
            <w:noWrap/>
            <w:vAlign w:val="center"/>
          </w:tcPr>
          <w:p w14:paraId="2F205C0F" w14:textId="10649992" w:rsidR="004F710D" w:rsidRPr="007303BA" w:rsidRDefault="004F710D" w:rsidP="00BC6976">
            <w:pPr>
              <w:spacing w:before="0"/>
              <w:jc w:val="center"/>
              <w:rPr>
                <w:color w:val="000000"/>
                <w:sz w:val="22"/>
                <w:szCs w:val="22"/>
                <w:highlight w:val="green"/>
              </w:rPr>
            </w:pPr>
          </w:p>
        </w:tc>
        <w:tc>
          <w:tcPr>
            <w:tcW w:w="863" w:type="pct"/>
            <w:tcBorders>
              <w:top w:val="nil"/>
              <w:left w:val="nil"/>
              <w:bottom w:val="single" w:sz="4" w:space="0" w:color="auto"/>
              <w:right w:val="single" w:sz="4" w:space="0" w:color="auto"/>
            </w:tcBorders>
            <w:noWrap/>
            <w:vAlign w:val="center"/>
          </w:tcPr>
          <w:p w14:paraId="07788451" w14:textId="2C56937B" w:rsidR="004F710D" w:rsidRPr="007303BA" w:rsidRDefault="004F710D" w:rsidP="00BC6976">
            <w:pPr>
              <w:spacing w:before="0"/>
              <w:jc w:val="center"/>
              <w:rPr>
                <w:color w:val="000000"/>
                <w:sz w:val="22"/>
                <w:szCs w:val="22"/>
                <w:highlight w:val="green"/>
              </w:rPr>
            </w:pPr>
          </w:p>
        </w:tc>
        <w:tc>
          <w:tcPr>
            <w:tcW w:w="862" w:type="pct"/>
            <w:tcBorders>
              <w:top w:val="nil"/>
              <w:left w:val="nil"/>
              <w:bottom w:val="single" w:sz="4" w:space="0" w:color="auto"/>
              <w:right w:val="single" w:sz="4" w:space="0" w:color="auto"/>
            </w:tcBorders>
            <w:noWrap/>
            <w:vAlign w:val="center"/>
          </w:tcPr>
          <w:p w14:paraId="3578DB3D" w14:textId="3FD01230" w:rsidR="004F710D" w:rsidRPr="007303BA" w:rsidRDefault="004F710D" w:rsidP="00BC6976">
            <w:pPr>
              <w:spacing w:before="0"/>
              <w:jc w:val="center"/>
              <w:rPr>
                <w:color w:val="000000"/>
                <w:sz w:val="22"/>
                <w:szCs w:val="22"/>
                <w:highlight w:val="green"/>
              </w:rPr>
            </w:pPr>
          </w:p>
        </w:tc>
      </w:tr>
      <w:tr w:rsidR="004F710D" w:rsidRPr="00305D75" w14:paraId="5A757AC1" w14:textId="77777777" w:rsidTr="00132A00">
        <w:trPr>
          <w:trHeight w:val="360"/>
        </w:trPr>
        <w:tc>
          <w:tcPr>
            <w:tcW w:w="2412" w:type="pct"/>
            <w:tcBorders>
              <w:top w:val="nil"/>
              <w:left w:val="single" w:sz="4" w:space="0" w:color="auto"/>
              <w:bottom w:val="single" w:sz="4" w:space="0" w:color="auto"/>
              <w:right w:val="single" w:sz="4" w:space="0" w:color="auto"/>
            </w:tcBorders>
            <w:noWrap/>
            <w:vAlign w:val="center"/>
            <w:hideMark/>
          </w:tcPr>
          <w:p w14:paraId="4CC79369" w14:textId="77777777" w:rsidR="004F710D" w:rsidRPr="00323160" w:rsidRDefault="004F710D" w:rsidP="00BC6976">
            <w:pPr>
              <w:spacing w:before="0"/>
              <w:jc w:val="center"/>
              <w:rPr>
                <w:color w:val="000000"/>
                <w:sz w:val="22"/>
                <w:szCs w:val="22"/>
                <w:highlight w:val="yellow"/>
              </w:rPr>
            </w:pPr>
            <w:r w:rsidRPr="00323160">
              <w:rPr>
                <w:color w:val="000000"/>
                <w:sz w:val="22"/>
                <w:szCs w:val="22"/>
                <w:highlight w:val="yellow"/>
              </w:rPr>
              <w:t>Myristic Acid (C14)</w:t>
            </w:r>
          </w:p>
        </w:tc>
        <w:tc>
          <w:tcPr>
            <w:tcW w:w="863" w:type="pct"/>
            <w:tcBorders>
              <w:top w:val="nil"/>
              <w:left w:val="nil"/>
              <w:bottom w:val="single" w:sz="4" w:space="0" w:color="auto"/>
              <w:right w:val="single" w:sz="4" w:space="0" w:color="auto"/>
            </w:tcBorders>
            <w:noWrap/>
            <w:vAlign w:val="center"/>
          </w:tcPr>
          <w:p w14:paraId="1F6EF664" w14:textId="7E5F8DCE" w:rsidR="004F710D" w:rsidRPr="007303BA" w:rsidRDefault="004F710D" w:rsidP="00BC6976">
            <w:pPr>
              <w:spacing w:before="0"/>
              <w:jc w:val="center"/>
              <w:rPr>
                <w:color w:val="000000"/>
                <w:sz w:val="22"/>
                <w:szCs w:val="22"/>
                <w:highlight w:val="green"/>
              </w:rPr>
            </w:pPr>
          </w:p>
        </w:tc>
        <w:tc>
          <w:tcPr>
            <w:tcW w:w="863" w:type="pct"/>
            <w:tcBorders>
              <w:top w:val="nil"/>
              <w:left w:val="nil"/>
              <w:bottom w:val="single" w:sz="4" w:space="0" w:color="auto"/>
              <w:right w:val="single" w:sz="4" w:space="0" w:color="auto"/>
            </w:tcBorders>
            <w:noWrap/>
            <w:vAlign w:val="center"/>
          </w:tcPr>
          <w:p w14:paraId="7EEF2C99" w14:textId="66DB191E" w:rsidR="004F710D" w:rsidRPr="007303BA" w:rsidRDefault="004F710D" w:rsidP="00BC6976">
            <w:pPr>
              <w:spacing w:before="0"/>
              <w:jc w:val="center"/>
              <w:rPr>
                <w:color w:val="000000"/>
                <w:sz w:val="22"/>
                <w:szCs w:val="22"/>
                <w:highlight w:val="green"/>
              </w:rPr>
            </w:pPr>
          </w:p>
        </w:tc>
        <w:tc>
          <w:tcPr>
            <w:tcW w:w="862" w:type="pct"/>
            <w:tcBorders>
              <w:top w:val="nil"/>
              <w:left w:val="nil"/>
              <w:bottom w:val="single" w:sz="4" w:space="0" w:color="auto"/>
              <w:right w:val="single" w:sz="4" w:space="0" w:color="auto"/>
            </w:tcBorders>
            <w:noWrap/>
            <w:vAlign w:val="center"/>
          </w:tcPr>
          <w:p w14:paraId="388ED45B" w14:textId="7E643F3E" w:rsidR="004F710D" w:rsidRPr="007303BA" w:rsidRDefault="004F710D" w:rsidP="00BC6976">
            <w:pPr>
              <w:spacing w:before="0"/>
              <w:jc w:val="center"/>
              <w:rPr>
                <w:color w:val="000000"/>
                <w:sz w:val="22"/>
                <w:szCs w:val="22"/>
                <w:highlight w:val="green"/>
              </w:rPr>
            </w:pPr>
          </w:p>
        </w:tc>
      </w:tr>
      <w:tr w:rsidR="004F710D" w:rsidRPr="00305D75" w14:paraId="38658359" w14:textId="77777777" w:rsidTr="00132A00">
        <w:trPr>
          <w:trHeight w:val="360"/>
        </w:trPr>
        <w:tc>
          <w:tcPr>
            <w:tcW w:w="2412" w:type="pct"/>
            <w:tcBorders>
              <w:top w:val="nil"/>
              <w:left w:val="single" w:sz="4" w:space="0" w:color="auto"/>
              <w:bottom w:val="single" w:sz="4" w:space="0" w:color="auto"/>
              <w:right w:val="single" w:sz="4" w:space="0" w:color="auto"/>
            </w:tcBorders>
            <w:noWrap/>
            <w:vAlign w:val="center"/>
            <w:hideMark/>
          </w:tcPr>
          <w:p w14:paraId="67F313D4" w14:textId="77777777" w:rsidR="004F710D" w:rsidRPr="00323160" w:rsidRDefault="004F710D" w:rsidP="00BC6976">
            <w:pPr>
              <w:spacing w:before="0"/>
              <w:jc w:val="center"/>
              <w:rPr>
                <w:color w:val="000000"/>
                <w:sz w:val="22"/>
                <w:szCs w:val="22"/>
                <w:highlight w:val="yellow"/>
              </w:rPr>
            </w:pPr>
            <w:r w:rsidRPr="00323160">
              <w:rPr>
                <w:color w:val="000000"/>
                <w:sz w:val="22"/>
                <w:szCs w:val="22"/>
                <w:highlight w:val="yellow"/>
              </w:rPr>
              <w:t>Palmitic Acid (C16)</w:t>
            </w:r>
          </w:p>
        </w:tc>
        <w:tc>
          <w:tcPr>
            <w:tcW w:w="863" w:type="pct"/>
            <w:tcBorders>
              <w:top w:val="nil"/>
              <w:left w:val="nil"/>
              <w:bottom w:val="single" w:sz="4" w:space="0" w:color="auto"/>
              <w:right w:val="single" w:sz="4" w:space="0" w:color="auto"/>
            </w:tcBorders>
            <w:noWrap/>
            <w:vAlign w:val="center"/>
          </w:tcPr>
          <w:p w14:paraId="734CA46C" w14:textId="2E28DED1" w:rsidR="004F710D" w:rsidRPr="007303BA" w:rsidRDefault="004F710D" w:rsidP="00BC6976">
            <w:pPr>
              <w:spacing w:before="0"/>
              <w:jc w:val="center"/>
              <w:rPr>
                <w:color w:val="000000"/>
                <w:sz w:val="22"/>
                <w:szCs w:val="22"/>
                <w:highlight w:val="green"/>
              </w:rPr>
            </w:pPr>
          </w:p>
        </w:tc>
        <w:tc>
          <w:tcPr>
            <w:tcW w:w="863" w:type="pct"/>
            <w:tcBorders>
              <w:top w:val="nil"/>
              <w:left w:val="nil"/>
              <w:bottom w:val="single" w:sz="4" w:space="0" w:color="auto"/>
              <w:right w:val="single" w:sz="4" w:space="0" w:color="auto"/>
            </w:tcBorders>
            <w:noWrap/>
            <w:vAlign w:val="center"/>
          </w:tcPr>
          <w:p w14:paraId="5E4CBF77" w14:textId="7182489F" w:rsidR="004F710D" w:rsidRPr="007303BA" w:rsidRDefault="004F710D" w:rsidP="00BC6976">
            <w:pPr>
              <w:spacing w:before="0"/>
              <w:jc w:val="center"/>
              <w:rPr>
                <w:color w:val="000000"/>
                <w:sz w:val="22"/>
                <w:szCs w:val="22"/>
                <w:highlight w:val="green"/>
              </w:rPr>
            </w:pPr>
          </w:p>
        </w:tc>
        <w:tc>
          <w:tcPr>
            <w:tcW w:w="862" w:type="pct"/>
            <w:tcBorders>
              <w:top w:val="nil"/>
              <w:left w:val="nil"/>
              <w:bottom w:val="single" w:sz="4" w:space="0" w:color="auto"/>
              <w:right w:val="single" w:sz="4" w:space="0" w:color="auto"/>
            </w:tcBorders>
            <w:noWrap/>
            <w:vAlign w:val="center"/>
          </w:tcPr>
          <w:p w14:paraId="415A185D" w14:textId="32D005FB" w:rsidR="004F710D" w:rsidRPr="007303BA" w:rsidRDefault="004F710D" w:rsidP="00BC6976">
            <w:pPr>
              <w:spacing w:before="0"/>
              <w:jc w:val="center"/>
              <w:rPr>
                <w:color w:val="000000"/>
                <w:sz w:val="22"/>
                <w:szCs w:val="22"/>
                <w:highlight w:val="green"/>
              </w:rPr>
            </w:pPr>
          </w:p>
        </w:tc>
      </w:tr>
      <w:tr w:rsidR="004F710D" w:rsidRPr="00305D75" w14:paraId="5A7678FA" w14:textId="77777777" w:rsidTr="00132A00">
        <w:trPr>
          <w:trHeight w:val="360"/>
        </w:trPr>
        <w:tc>
          <w:tcPr>
            <w:tcW w:w="2412" w:type="pct"/>
            <w:tcBorders>
              <w:top w:val="nil"/>
              <w:left w:val="single" w:sz="4" w:space="0" w:color="auto"/>
              <w:bottom w:val="single" w:sz="4" w:space="0" w:color="auto"/>
              <w:right w:val="single" w:sz="4" w:space="0" w:color="auto"/>
            </w:tcBorders>
            <w:noWrap/>
            <w:vAlign w:val="center"/>
            <w:hideMark/>
          </w:tcPr>
          <w:p w14:paraId="296CC5D3" w14:textId="77777777" w:rsidR="004F710D" w:rsidRPr="00323160" w:rsidRDefault="004F710D" w:rsidP="00BC6976">
            <w:pPr>
              <w:spacing w:before="0"/>
              <w:jc w:val="center"/>
              <w:rPr>
                <w:color w:val="000000"/>
                <w:sz w:val="22"/>
                <w:szCs w:val="22"/>
                <w:highlight w:val="yellow"/>
              </w:rPr>
            </w:pPr>
            <w:r w:rsidRPr="00323160">
              <w:rPr>
                <w:color w:val="000000"/>
                <w:sz w:val="22"/>
                <w:szCs w:val="22"/>
                <w:highlight w:val="yellow"/>
              </w:rPr>
              <w:t>Stearic Acid (C18)</w:t>
            </w:r>
          </w:p>
        </w:tc>
        <w:tc>
          <w:tcPr>
            <w:tcW w:w="863" w:type="pct"/>
            <w:tcBorders>
              <w:top w:val="nil"/>
              <w:left w:val="nil"/>
              <w:bottom w:val="single" w:sz="4" w:space="0" w:color="auto"/>
              <w:right w:val="single" w:sz="4" w:space="0" w:color="auto"/>
            </w:tcBorders>
            <w:noWrap/>
            <w:vAlign w:val="center"/>
          </w:tcPr>
          <w:p w14:paraId="4CEDF6FC" w14:textId="5BFF147A" w:rsidR="004F710D" w:rsidRPr="007303BA" w:rsidRDefault="004F710D" w:rsidP="00BC6976">
            <w:pPr>
              <w:spacing w:before="0"/>
              <w:jc w:val="center"/>
              <w:rPr>
                <w:color w:val="000000"/>
                <w:sz w:val="22"/>
                <w:szCs w:val="22"/>
                <w:highlight w:val="green"/>
              </w:rPr>
            </w:pPr>
          </w:p>
        </w:tc>
        <w:tc>
          <w:tcPr>
            <w:tcW w:w="863" w:type="pct"/>
            <w:tcBorders>
              <w:top w:val="nil"/>
              <w:left w:val="nil"/>
              <w:bottom w:val="single" w:sz="4" w:space="0" w:color="auto"/>
              <w:right w:val="single" w:sz="4" w:space="0" w:color="auto"/>
            </w:tcBorders>
            <w:noWrap/>
            <w:vAlign w:val="center"/>
          </w:tcPr>
          <w:p w14:paraId="6028F863" w14:textId="15579515" w:rsidR="004F710D" w:rsidRPr="007303BA" w:rsidRDefault="004F710D" w:rsidP="00BC6976">
            <w:pPr>
              <w:spacing w:before="0"/>
              <w:jc w:val="center"/>
              <w:rPr>
                <w:color w:val="000000"/>
                <w:sz w:val="22"/>
                <w:szCs w:val="22"/>
                <w:highlight w:val="green"/>
              </w:rPr>
            </w:pPr>
          </w:p>
        </w:tc>
        <w:tc>
          <w:tcPr>
            <w:tcW w:w="862" w:type="pct"/>
            <w:tcBorders>
              <w:top w:val="nil"/>
              <w:left w:val="nil"/>
              <w:bottom w:val="single" w:sz="4" w:space="0" w:color="auto"/>
              <w:right w:val="single" w:sz="4" w:space="0" w:color="auto"/>
            </w:tcBorders>
            <w:noWrap/>
            <w:vAlign w:val="center"/>
          </w:tcPr>
          <w:p w14:paraId="1ECDDBD0" w14:textId="70F8D6DB" w:rsidR="004F710D" w:rsidRPr="007303BA" w:rsidRDefault="004F710D" w:rsidP="00BC6976">
            <w:pPr>
              <w:spacing w:before="0"/>
              <w:jc w:val="center"/>
              <w:rPr>
                <w:color w:val="000000"/>
                <w:sz w:val="22"/>
                <w:szCs w:val="22"/>
                <w:highlight w:val="green"/>
              </w:rPr>
            </w:pPr>
          </w:p>
        </w:tc>
      </w:tr>
    </w:tbl>
    <w:p w14:paraId="0E0BF46D" w14:textId="0B9FD525" w:rsidR="004F710D" w:rsidRPr="00305D75" w:rsidRDefault="004F710D" w:rsidP="004F710D">
      <w:pPr>
        <w:spacing w:before="120" w:after="120" w:line="360" w:lineRule="auto"/>
        <w:jc w:val="both"/>
      </w:pPr>
      <w:r w:rsidRPr="00305D75">
        <w:t xml:space="preserve">Representative composition for each batch with different lot of </w:t>
      </w:r>
      <w:r w:rsidR="00E5668F" w:rsidRPr="009D7ACF">
        <w:rPr>
          <w:highlight w:val="yellow"/>
        </w:rPr>
        <w:t>excipient</w:t>
      </w:r>
      <w:r w:rsidR="00E5668F">
        <w:t xml:space="preserve"> </w:t>
      </w:r>
      <w:r w:rsidRPr="00305D75">
        <w:t xml:space="preserve">is presented in </w:t>
      </w:r>
      <w:r w:rsidRPr="00305D75">
        <w:fldChar w:fldCharType="begin"/>
      </w:r>
      <w:r w:rsidRPr="00305D75">
        <w:instrText xml:space="preserve"> REF _Ref121479130 \h </w:instrText>
      </w:r>
      <w:r w:rsidR="00305D75">
        <w:instrText xml:space="preserve"> \* MERGEFORMAT </w:instrText>
      </w:r>
      <w:r w:rsidRPr="00305D75">
        <w:fldChar w:fldCharType="separate"/>
      </w:r>
      <w:r w:rsidR="00BB1413" w:rsidRPr="00305D75">
        <w:t>Table</w:t>
      </w:r>
      <w:r w:rsidR="00EA7A40">
        <w:t xml:space="preserve"> </w:t>
      </w:r>
      <w:r w:rsidR="00BB1413">
        <w:t>27</w:t>
      </w:r>
      <w:r w:rsidRPr="00305D75">
        <w:fldChar w:fldCharType="end"/>
      </w:r>
      <w:r w:rsidRPr="00305D75">
        <w:t xml:space="preserve">. The effect of lot to lot variability of </w:t>
      </w:r>
      <w:r w:rsidR="00E5668F" w:rsidRPr="009D7ACF">
        <w:rPr>
          <w:highlight w:val="yellow"/>
        </w:rPr>
        <w:t>excipient</w:t>
      </w:r>
      <w:r w:rsidR="00E5668F">
        <w:t xml:space="preserve"> </w:t>
      </w:r>
      <w:r w:rsidRPr="00305D75">
        <w:t xml:space="preserve">on dissolution was evaluated and dissolution profile is presented in </w:t>
      </w:r>
      <w:r w:rsidRPr="00305D75">
        <w:fldChar w:fldCharType="begin"/>
      </w:r>
      <w:r w:rsidRPr="00305D75">
        <w:instrText xml:space="preserve"> REF _Ref121479144 \h </w:instrText>
      </w:r>
      <w:r w:rsidR="00305D75">
        <w:instrText xml:space="preserve"> \* MERGEFORMAT </w:instrText>
      </w:r>
      <w:r w:rsidRPr="00305D75">
        <w:fldChar w:fldCharType="separate"/>
      </w:r>
      <w:r w:rsidR="00BB1413" w:rsidRPr="00305D75">
        <w:t>Table</w:t>
      </w:r>
      <w:r w:rsidR="00EA7A40">
        <w:t xml:space="preserve"> </w:t>
      </w:r>
      <w:r w:rsidR="00BB1413">
        <w:t>28</w:t>
      </w:r>
      <w:r w:rsidRPr="00305D75">
        <w:fldChar w:fldCharType="end"/>
      </w:r>
      <w:r w:rsidRPr="00305D75">
        <w:t xml:space="preserve">  and </w:t>
      </w:r>
      <w:r w:rsidRPr="00305D75">
        <w:fldChar w:fldCharType="begin"/>
      </w:r>
      <w:r w:rsidRPr="00305D75">
        <w:instrText xml:space="preserve"> REF _Ref512323884 \h </w:instrText>
      </w:r>
      <w:r w:rsidR="00305D75">
        <w:instrText xml:space="preserve"> \* MERGEFORMAT </w:instrText>
      </w:r>
      <w:r w:rsidRPr="00305D75">
        <w:fldChar w:fldCharType="separate"/>
      </w:r>
      <w:r w:rsidR="00BB1413" w:rsidRPr="00305D75">
        <w:t>Figure</w:t>
      </w:r>
      <w:r w:rsidR="00EA7A40">
        <w:t xml:space="preserve"> </w:t>
      </w:r>
      <w:r w:rsidR="00BB1413">
        <w:t>10</w:t>
      </w:r>
      <w:r w:rsidRPr="00305D75">
        <w:fldChar w:fldCharType="end"/>
      </w:r>
      <w:r w:rsidRPr="00305D75">
        <w:t xml:space="preserve">. </w:t>
      </w:r>
    </w:p>
    <w:p w14:paraId="7BACB8C2" w14:textId="77777777" w:rsidR="004F710D" w:rsidRPr="00305D75" w:rsidRDefault="004F710D" w:rsidP="004F710D">
      <w:pPr>
        <w:spacing w:before="0" w:after="200" w:line="276" w:lineRule="auto"/>
        <w:rPr>
          <w:b/>
          <w:color w:val="000000"/>
        </w:rPr>
      </w:pPr>
      <w:r w:rsidRPr="00305D75">
        <w:br w:type="page"/>
      </w:r>
    </w:p>
    <w:p w14:paraId="2C38EF67" w14:textId="34F42751" w:rsidR="004F710D" w:rsidRPr="00EA7A40" w:rsidRDefault="004F710D" w:rsidP="004F710D">
      <w:pPr>
        <w:pStyle w:val="TableTitle"/>
        <w:spacing w:after="60"/>
        <w:jc w:val="both"/>
        <w:rPr>
          <w:rFonts w:ascii="Times New Roman" w:hAnsi="Times New Roman"/>
        </w:rPr>
      </w:pPr>
      <w:bookmarkStart w:id="251" w:name="_Ref121479130"/>
      <w:bookmarkStart w:id="252" w:name="_Toc153976583"/>
      <w:bookmarkStart w:id="253" w:name="_Toc153977377"/>
      <w:bookmarkStart w:id="254" w:name="_Toc209095025"/>
      <w:r w:rsidRPr="00EA7A40">
        <w:rPr>
          <w:rFonts w:ascii="Times New Roman" w:hAnsi="Times New Roman"/>
        </w:rPr>
        <w:lastRenderedPageBreak/>
        <w:t>Table</w:t>
      </w:r>
      <w:r w:rsidR="00EA7A40" w:rsidRPr="00EA7A40">
        <w:rPr>
          <w:rFonts w:ascii="Times New Roman" w:hAnsi="Times New Roman"/>
        </w:rPr>
        <w:t xml:space="preserve"> </w:t>
      </w:r>
      <w:r w:rsidRPr="00EA7A40">
        <w:rPr>
          <w:rFonts w:ascii="Times New Roman" w:hAnsi="Times New Roman"/>
        </w:rPr>
        <w:fldChar w:fldCharType="begin"/>
      </w:r>
      <w:r w:rsidRPr="00EA7A40">
        <w:rPr>
          <w:rFonts w:ascii="Times New Roman" w:hAnsi="Times New Roman"/>
        </w:rPr>
        <w:instrText xml:space="preserve"> SEQ Table \* ARABIC </w:instrText>
      </w:r>
      <w:r w:rsidRPr="00EA7A40">
        <w:rPr>
          <w:rFonts w:ascii="Times New Roman" w:hAnsi="Times New Roman"/>
        </w:rPr>
        <w:fldChar w:fldCharType="separate"/>
      </w:r>
      <w:r w:rsidR="00BB1413" w:rsidRPr="00EA7A40">
        <w:rPr>
          <w:rFonts w:ascii="Times New Roman" w:hAnsi="Times New Roman"/>
          <w:noProof/>
        </w:rPr>
        <w:t>22</w:t>
      </w:r>
      <w:r w:rsidRPr="00EA7A40">
        <w:rPr>
          <w:rFonts w:ascii="Times New Roman" w:hAnsi="Times New Roman"/>
        </w:rPr>
        <w:fldChar w:fldCharType="end"/>
      </w:r>
      <w:bookmarkEnd w:id="251"/>
      <w:r w:rsidRPr="00EA7A40">
        <w:rPr>
          <w:rFonts w:ascii="Times New Roman" w:hAnsi="Times New Roman"/>
        </w:rPr>
        <w:t>.</w:t>
      </w:r>
      <w:r w:rsidRPr="00EA7A40">
        <w:rPr>
          <w:rFonts w:ascii="Times New Roman" w:hAnsi="Times New Roman"/>
        </w:rPr>
        <w:tab/>
        <w:t xml:space="preserve">Representative formulation composition to study effect of </w:t>
      </w:r>
      <w:r w:rsidR="00E5668F" w:rsidRPr="00EA7A40">
        <w:rPr>
          <w:rFonts w:ascii="Times New Roman" w:hAnsi="Times New Roman"/>
          <w:highlight w:val="yellow"/>
        </w:rPr>
        <w:t>excipient</w:t>
      </w:r>
      <w:r w:rsidR="00E5668F" w:rsidRPr="00EA7A40">
        <w:rPr>
          <w:rFonts w:ascii="Times New Roman" w:hAnsi="Times New Roman"/>
        </w:rPr>
        <w:t xml:space="preserve"> </w:t>
      </w:r>
      <w:r w:rsidRPr="00EA7A40">
        <w:rPr>
          <w:rFonts w:ascii="Times New Roman" w:hAnsi="Times New Roman"/>
        </w:rPr>
        <w:t xml:space="preserve">lot to lot variability (Batch # </w:t>
      </w:r>
      <w:r w:rsidR="00E96FBB" w:rsidRPr="00EA7A40">
        <w:rPr>
          <w:rFonts w:ascii="Times New Roman" w:hAnsi="Times New Roman"/>
          <w:highlight w:val="yellow"/>
        </w:rPr>
        <w:t>xxxxxx</w:t>
      </w:r>
      <w:r w:rsidRPr="00EA7A40">
        <w:rPr>
          <w:rFonts w:ascii="Times New Roman" w:hAnsi="Times New Roman"/>
        </w:rPr>
        <w:t xml:space="preserve">, # </w:t>
      </w:r>
      <w:r w:rsidR="00E96FBB" w:rsidRPr="00EA7A40">
        <w:rPr>
          <w:rFonts w:ascii="Times New Roman" w:hAnsi="Times New Roman"/>
          <w:highlight w:val="yellow"/>
        </w:rPr>
        <w:t>xxxxxx</w:t>
      </w:r>
      <w:r w:rsidR="00E96FBB" w:rsidRPr="00EA7A40">
        <w:rPr>
          <w:rFonts w:ascii="Times New Roman" w:hAnsi="Times New Roman"/>
        </w:rPr>
        <w:t xml:space="preserve"> </w:t>
      </w:r>
      <w:r w:rsidRPr="00EA7A40">
        <w:rPr>
          <w:rFonts w:ascii="Times New Roman" w:hAnsi="Times New Roman"/>
        </w:rPr>
        <w:t xml:space="preserve">and # </w:t>
      </w:r>
      <w:r w:rsidR="00E96FBB" w:rsidRPr="00EA7A40">
        <w:rPr>
          <w:rFonts w:ascii="Times New Roman" w:hAnsi="Times New Roman"/>
          <w:highlight w:val="yellow"/>
        </w:rPr>
        <w:t>xxxxxx</w:t>
      </w:r>
      <w:r w:rsidRPr="00EA7A40">
        <w:rPr>
          <w:rFonts w:ascii="Times New Roman" w:hAnsi="Times New Roman"/>
        </w:rPr>
        <w:t>)</w:t>
      </w:r>
      <w:bookmarkEnd w:id="252"/>
      <w:bookmarkEnd w:id="253"/>
      <w:bookmarkEnd w:id="25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89"/>
        <w:gridCol w:w="1399"/>
        <w:gridCol w:w="1191"/>
        <w:gridCol w:w="5171"/>
      </w:tblGrid>
      <w:tr w:rsidR="004F710D" w:rsidRPr="00305D75" w14:paraId="291525F0" w14:textId="77777777" w:rsidTr="00BC6976">
        <w:trPr>
          <w:trHeight w:val="432"/>
        </w:trPr>
        <w:tc>
          <w:tcPr>
            <w:tcW w:w="850" w:type="pc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1F44FEE3" w14:textId="77777777" w:rsidR="004F710D" w:rsidRPr="00305D75" w:rsidRDefault="004F710D" w:rsidP="00BC6976">
            <w:pPr>
              <w:spacing w:before="0"/>
              <w:jc w:val="center"/>
              <w:rPr>
                <w:b/>
                <w:bCs/>
                <w:sz w:val="21"/>
                <w:szCs w:val="21"/>
              </w:rPr>
            </w:pPr>
            <w:r w:rsidRPr="00305D75">
              <w:rPr>
                <w:b/>
                <w:bCs/>
                <w:sz w:val="21"/>
                <w:szCs w:val="21"/>
              </w:rPr>
              <w:t>ITEM #</w:t>
            </w:r>
          </w:p>
        </w:tc>
        <w:tc>
          <w:tcPr>
            <w:tcW w:w="748" w:type="pc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34F31458" w14:textId="77777777" w:rsidR="004F710D" w:rsidRPr="00305D75" w:rsidRDefault="004F710D" w:rsidP="00BC6976">
            <w:pPr>
              <w:spacing w:before="0"/>
              <w:jc w:val="center"/>
              <w:rPr>
                <w:b/>
                <w:bCs/>
                <w:sz w:val="21"/>
                <w:szCs w:val="21"/>
              </w:rPr>
            </w:pPr>
            <w:r w:rsidRPr="00305D75">
              <w:rPr>
                <w:b/>
                <w:bCs/>
                <w:sz w:val="21"/>
                <w:szCs w:val="21"/>
              </w:rPr>
              <w:t>mg/cap</w:t>
            </w:r>
          </w:p>
        </w:tc>
        <w:tc>
          <w:tcPr>
            <w:tcW w:w="637" w:type="pc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6C60518D" w14:textId="77777777" w:rsidR="004F710D" w:rsidRPr="00305D75" w:rsidRDefault="004F710D" w:rsidP="00BC6976">
            <w:pPr>
              <w:spacing w:before="0"/>
              <w:jc w:val="center"/>
              <w:rPr>
                <w:b/>
                <w:bCs/>
                <w:sz w:val="21"/>
                <w:szCs w:val="21"/>
              </w:rPr>
            </w:pPr>
            <w:r w:rsidRPr="00305D75">
              <w:rPr>
                <w:b/>
                <w:bCs/>
                <w:sz w:val="21"/>
                <w:szCs w:val="21"/>
              </w:rPr>
              <w:t>% w/w</w:t>
            </w:r>
          </w:p>
        </w:tc>
        <w:tc>
          <w:tcPr>
            <w:tcW w:w="2765" w:type="pc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46258968" w14:textId="77777777" w:rsidR="004F710D" w:rsidRPr="00305D75" w:rsidRDefault="004F710D" w:rsidP="00BC6976">
            <w:pPr>
              <w:spacing w:before="0"/>
              <w:jc w:val="center"/>
              <w:rPr>
                <w:b/>
                <w:bCs/>
                <w:sz w:val="21"/>
                <w:szCs w:val="21"/>
              </w:rPr>
            </w:pPr>
            <w:r w:rsidRPr="00305D75">
              <w:rPr>
                <w:b/>
                <w:bCs/>
                <w:sz w:val="21"/>
                <w:szCs w:val="21"/>
              </w:rPr>
              <w:t>INGREDIENTS</w:t>
            </w:r>
          </w:p>
        </w:tc>
      </w:tr>
      <w:tr w:rsidR="004F710D" w:rsidRPr="00305D75" w14:paraId="2F0C2E25" w14:textId="77777777" w:rsidTr="00BC6976">
        <w:trPr>
          <w:trHeight w:val="432"/>
        </w:trPr>
        <w:tc>
          <w:tcPr>
            <w:tcW w:w="5000" w:type="pct"/>
            <w:gridSpan w:val="4"/>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2B5D22C8" w14:textId="77777777" w:rsidR="004F710D" w:rsidRPr="00305D75" w:rsidRDefault="004F710D" w:rsidP="00BC6976">
            <w:pPr>
              <w:spacing w:before="0"/>
              <w:jc w:val="center"/>
              <w:rPr>
                <w:b/>
                <w:bCs/>
                <w:sz w:val="21"/>
                <w:szCs w:val="21"/>
              </w:rPr>
            </w:pPr>
            <w:r w:rsidRPr="00305D75">
              <w:rPr>
                <w:b/>
                <w:bCs/>
                <w:sz w:val="21"/>
                <w:szCs w:val="21"/>
              </w:rPr>
              <w:t>ACTIVE SUSPENSION</w:t>
            </w:r>
          </w:p>
        </w:tc>
      </w:tr>
      <w:tr w:rsidR="004F710D" w:rsidRPr="00305D75" w14:paraId="1424D69B" w14:textId="77777777" w:rsidTr="00BC6976">
        <w:trPr>
          <w:trHeight w:val="432"/>
        </w:trPr>
        <w:tc>
          <w:tcPr>
            <w:tcW w:w="850" w:type="pct"/>
            <w:tcBorders>
              <w:top w:val="single" w:sz="4" w:space="0" w:color="auto"/>
              <w:left w:val="single" w:sz="4" w:space="0" w:color="auto"/>
              <w:bottom w:val="single" w:sz="4" w:space="0" w:color="auto"/>
              <w:right w:val="single" w:sz="4" w:space="0" w:color="auto"/>
            </w:tcBorders>
            <w:vAlign w:val="center"/>
          </w:tcPr>
          <w:p w14:paraId="015312F8" w14:textId="77777777" w:rsidR="004F710D" w:rsidRPr="00305D75" w:rsidRDefault="004F710D" w:rsidP="00BC6976">
            <w:pPr>
              <w:spacing w:before="0"/>
              <w:jc w:val="center"/>
              <w:rPr>
                <w:bCs/>
                <w:sz w:val="21"/>
                <w:szCs w:val="21"/>
              </w:rPr>
            </w:pPr>
            <w:r w:rsidRPr="00305D75">
              <w:rPr>
                <w:bCs/>
                <w:sz w:val="21"/>
                <w:szCs w:val="21"/>
              </w:rPr>
              <w:t>1</w:t>
            </w:r>
          </w:p>
        </w:tc>
        <w:tc>
          <w:tcPr>
            <w:tcW w:w="748" w:type="pct"/>
            <w:tcBorders>
              <w:top w:val="single" w:sz="4" w:space="0" w:color="auto"/>
              <w:left w:val="single" w:sz="4" w:space="0" w:color="auto"/>
              <w:bottom w:val="single" w:sz="4" w:space="0" w:color="auto"/>
              <w:right w:val="single" w:sz="4" w:space="0" w:color="auto"/>
            </w:tcBorders>
            <w:vAlign w:val="center"/>
          </w:tcPr>
          <w:p w14:paraId="6B0B592E" w14:textId="11A37497" w:rsidR="004F710D" w:rsidRPr="00305D75" w:rsidRDefault="004F710D" w:rsidP="00BC6976">
            <w:pPr>
              <w:spacing w:before="0"/>
              <w:jc w:val="center"/>
              <w:rPr>
                <w:sz w:val="21"/>
                <w:szCs w:val="21"/>
              </w:rPr>
            </w:pPr>
          </w:p>
        </w:tc>
        <w:tc>
          <w:tcPr>
            <w:tcW w:w="637" w:type="pct"/>
            <w:tcBorders>
              <w:top w:val="single" w:sz="4" w:space="0" w:color="auto"/>
              <w:left w:val="single" w:sz="4" w:space="0" w:color="auto"/>
              <w:bottom w:val="single" w:sz="4" w:space="0" w:color="auto"/>
              <w:right w:val="single" w:sz="4" w:space="0" w:color="auto"/>
            </w:tcBorders>
            <w:vAlign w:val="center"/>
          </w:tcPr>
          <w:p w14:paraId="2D69368B" w14:textId="63C181F5" w:rsidR="004F710D" w:rsidRPr="00305D75" w:rsidRDefault="004F710D" w:rsidP="00BC6976">
            <w:pPr>
              <w:spacing w:before="0"/>
              <w:jc w:val="center"/>
              <w:rPr>
                <w:sz w:val="21"/>
                <w:szCs w:val="21"/>
              </w:rPr>
            </w:pPr>
          </w:p>
        </w:tc>
        <w:tc>
          <w:tcPr>
            <w:tcW w:w="2765" w:type="pct"/>
            <w:tcBorders>
              <w:top w:val="single" w:sz="4" w:space="0" w:color="auto"/>
              <w:left w:val="single" w:sz="4" w:space="0" w:color="auto"/>
              <w:bottom w:val="single" w:sz="4" w:space="0" w:color="auto"/>
              <w:right w:val="single" w:sz="4" w:space="0" w:color="auto"/>
            </w:tcBorders>
            <w:vAlign w:val="center"/>
          </w:tcPr>
          <w:p w14:paraId="385E490A" w14:textId="6E7570A7" w:rsidR="004F710D" w:rsidRPr="00305D75" w:rsidRDefault="00E96FBB" w:rsidP="00BC6976">
            <w:pPr>
              <w:spacing w:before="0"/>
              <w:rPr>
                <w:sz w:val="21"/>
                <w:szCs w:val="21"/>
              </w:rPr>
            </w:pPr>
            <w:r w:rsidRPr="00E96FBB">
              <w:rPr>
                <w:sz w:val="21"/>
                <w:szCs w:val="21"/>
                <w:highlight w:val="yellow"/>
              </w:rPr>
              <w:t>API Name</w:t>
            </w:r>
            <w:r w:rsidR="004F710D" w:rsidRPr="00305D75">
              <w:rPr>
                <w:sz w:val="21"/>
                <w:szCs w:val="21"/>
              </w:rPr>
              <w:t>, USP</w:t>
            </w:r>
          </w:p>
        </w:tc>
      </w:tr>
      <w:tr w:rsidR="004F710D" w:rsidRPr="00305D75" w14:paraId="542E35B8" w14:textId="77777777" w:rsidTr="00BC6976">
        <w:trPr>
          <w:trHeight w:val="432"/>
        </w:trPr>
        <w:tc>
          <w:tcPr>
            <w:tcW w:w="850" w:type="pct"/>
            <w:tcBorders>
              <w:top w:val="single" w:sz="4" w:space="0" w:color="auto"/>
              <w:left w:val="single" w:sz="4" w:space="0" w:color="auto"/>
              <w:bottom w:val="single" w:sz="4" w:space="0" w:color="auto"/>
              <w:right w:val="single" w:sz="4" w:space="0" w:color="auto"/>
            </w:tcBorders>
            <w:vAlign w:val="center"/>
          </w:tcPr>
          <w:p w14:paraId="6449C735" w14:textId="77777777" w:rsidR="004F710D" w:rsidRPr="00323160" w:rsidRDefault="004F710D" w:rsidP="00BC6976">
            <w:pPr>
              <w:spacing w:before="0"/>
              <w:jc w:val="center"/>
              <w:rPr>
                <w:bCs/>
                <w:sz w:val="21"/>
                <w:szCs w:val="21"/>
              </w:rPr>
            </w:pPr>
            <w:r w:rsidRPr="00323160">
              <w:rPr>
                <w:bCs/>
                <w:sz w:val="21"/>
                <w:szCs w:val="21"/>
              </w:rPr>
              <w:t>2</w:t>
            </w:r>
          </w:p>
        </w:tc>
        <w:tc>
          <w:tcPr>
            <w:tcW w:w="748" w:type="pct"/>
            <w:tcBorders>
              <w:top w:val="single" w:sz="4" w:space="0" w:color="auto"/>
              <w:left w:val="single" w:sz="4" w:space="0" w:color="auto"/>
              <w:bottom w:val="single" w:sz="4" w:space="0" w:color="auto"/>
              <w:right w:val="single" w:sz="4" w:space="0" w:color="auto"/>
            </w:tcBorders>
            <w:vAlign w:val="center"/>
          </w:tcPr>
          <w:p w14:paraId="7D6C205B" w14:textId="48277DA1" w:rsidR="004F710D" w:rsidRPr="007303BA" w:rsidRDefault="004F710D" w:rsidP="00BC6976">
            <w:pPr>
              <w:spacing w:before="0"/>
              <w:jc w:val="center"/>
              <w:rPr>
                <w:sz w:val="21"/>
                <w:szCs w:val="21"/>
                <w:highlight w:val="green"/>
              </w:rPr>
            </w:pPr>
          </w:p>
        </w:tc>
        <w:tc>
          <w:tcPr>
            <w:tcW w:w="637" w:type="pct"/>
            <w:tcBorders>
              <w:top w:val="single" w:sz="4" w:space="0" w:color="auto"/>
              <w:left w:val="single" w:sz="4" w:space="0" w:color="auto"/>
              <w:bottom w:val="single" w:sz="4" w:space="0" w:color="auto"/>
              <w:right w:val="single" w:sz="4" w:space="0" w:color="auto"/>
            </w:tcBorders>
            <w:vAlign w:val="center"/>
          </w:tcPr>
          <w:p w14:paraId="382236AC" w14:textId="46BC7D80" w:rsidR="004F710D" w:rsidRPr="007303BA" w:rsidRDefault="004F710D" w:rsidP="00BC6976">
            <w:pPr>
              <w:spacing w:before="0"/>
              <w:jc w:val="center"/>
              <w:rPr>
                <w:sz w:val="21"/>
                <w:szCs w:val="21"/>
                <w:highlight w:val="green"/>
              </w:rPr>
            </w:pPr>
          </w:p>
        </w:tc>
        <w:tc>
          <w:tcPr>
            <w:tcW w:w="2765" w:type="pct"/>
            <w:tcBorders>
              <w:top w:val="single" w:sz="4" w:space="0" w:color="auto"/>
              <w:left w:val="single" w:sz="4" w:space="0" w:color="auto"/>
              <w:bottom w:val="single" w:sz="4" w:space="0" w:color="auto"/>
              <w:right w:val="single" w:sz="4" w:space="0" w:color="auto"/>
            </w:tcBorders>
            <w:vAlign w:val="center"/>
          </w:tcPr>
          <w:p w14:paraId="139848D1" w14:textId="083FF1B3" w:rsidR="004F710D" w:rsidRPr="007303BA" w:rsidRDefault="00E5668F" w:rsidP="00BC6976">
            <w:pPr>
              <w:spacing w:before="0"/>
              <w:rPr>
                <w:sz w:val="21"/>
                <w:szCs w:val="21"/>
                <w:highlight w:val="green"/>
              </w:rPr>
            </w:pPr>
            <w:r w:rsidRPr="009D7ACF">
              <w:rPr>
                <w:highlight w:val="yellow"/>
              </w:rPr>
              <w:t>excipient</w:t>
            </w:r>
          </w:p>
        </w:tc>
      </w:tr>
      <w:tr w:rsidR="004F710D" w:rsidRPr="00305D75" w14:paraId="1CCCA3FA" w14:textId="77777777" w:rsidTr="00BC6976">
        <w:trPr>
          <w:trHeight w:val="432"/>
        </w:trPr>
        <w:tc>
          <w:tcPr>
            <w:tcW w:w="850" w:type="pct"/>
            <w:tcBorders>
              <w:top w:val="single" w:sz="4" w:space="0" w:color="auto"/>
              <w:left w:val="single" w:sz="4" w:space="0" w:color="auto"/>
              <w:bottom w:val="single" w:sz="4" w:space="0" w:color="auto"/>
              <w:right w:val="single" w:sz="4" w:space="0" w:color="auto"/>
            </w:tcBorders>
            <w:vAlign w:val="center"/>
          </w:tcPr>
          <w:p w14:paraId="0BCFABBD" w14:textId="77777777" w:rsidR="004F710D" w:rsidRPr="00323160" w:rsidRDefault="004F710D" w:rsidP="00BC6976">
            <w:pPr>
              <w:spacing w:before="0"/>
              <w:jc w:val="center"/>
              <w:rPr>
                <w:bCs/>
                <w:sz w:val="21"/>
                <w:szCs w:val="21"/>
              </w:rPr>
            </w:pPr>
            <w:r w:rsidRPr="00323160">
              <w:rPr>
                <w:bCs/>
                <w:sz w:val="21"/>
                <w:szCs w:val="21"/>
              </w:rPr>
              <w:t>3</w:t>
            </w:r>
          </w:p>
        </w:tc>
        <w:tc>
          <w:tcPr>
            <w:tcW w:w="748" w:type="pct"/>
            <w:tcBorders>
              <w:top w:val="single" w:sz="4" w:space="0" w:color="auto"/>
              <w:left w:val="single" w:sz="4" w:space="0" w:color="auto"/>
              <w:bottom w:val="single" w:sz="4" w:space="0" w:color="auto"/>
              <w:right w:val="single" w:sz="4" w:space="0" w:color="auto"/>
            </w:tcBorders>
            <w:vAlign w:val="center"/>
          </w:tcPr>
          <w:p w14:paraId="38FC279C" w14:textId="037E9B41" w:rsidR="004F710D" w:rsidRPr="007303BA" w:rsidRDefault="004F710D" w:rsidP="00BC6976">
            <w:pPr>
              <w:spacing w:before="0"/>
              <w:jc w:val="center"/>
              <w:rPr>
                <w:sz w:val="21"/>
                <w:szCs w:val="21"/>
                <w:highlight w:val="green"/>
              </w:rPr>
            </w:pPr>
          </w:p>
        </w:tc>
        <w:tc>
          <w:tcPr>
            <w:tcW w:w="637" w:type="pct"/>
            <w:tcBorders>
              <w:top w:val="single" w:sz="4" w:space="0" w:color="auto"/>
              <w:left w:val="single" w:sz="4" w:space="0" w:color="auto"/>
              <w:bottom w:val="single" w:sz="4" w:space="0" w:color="auto"/>
              <w:right w:val="single" w:sz="4" w:space="0" w:color="auto"/>
            </w:tcBorders>
            <w:vAlign w:val="center"/>
          </w:tcPr>
          <w:p w14:paraId="3C885D1F" w14:textId="2E0B5312" w:rsidR="004F710D" w:rsidRPr="007303BA" w:rsidRDefault="004F710D" w:rsidP="00BC6976">
            <w:pPr>
              <w:spacing w:before="0"/>
              <w:jc w:val="center"/>
              <w:rPr>
                <w:sz w:val="21"/>
                <w:szCs w:val="21"/>
                <w:highlight w:val="green"/>
              </w:rPr>
            </w:pPr>
          </w:p>
        </w:tc>
        <w:tc>
          <w:tcPr>
            <w:tcW w:w="2765" w:type="pct"/>
            <w:tcBorders>
              <w:top w:val="single" w:sz="4" w:space="0" w:color="auto"/>
              <w:left w:val="single" w:sz="4" w:space="0" w:color="auto"/>
              <w:bottom w:val="single" w:sz="4" w:space="0" w:color="auto"/>
              <w:right w:val="single" w:sz="4" w:space="0" w:color="auto"/>
            </w:tcBorders>
            <w:vAlign w:val="center"/>
          </w:tcPr>
          <w:p w14:paraId="566932BF" w14:textId="182801F9" w:rsidR="004F710D" w:rsidRPr="007303BA" w:rsidRDefault="004F710D" w:rsidP="00BC6976">
            <w:pPr>
              <w:spacing w:before="0"/>
              <w:rPr>
                <w:sz w:val="21"/>
                <w:szCs w:val="21"/>
                <w:highlight w:val="green"/>
              </w:rPr>
            </w:pPr>
          </w:p>
        </w:tc>
      </w:tr>
      <w:tr w:rsidR="004F710D" w:rsidRPr="00305D75" w14:paraId="17ABEAA9" w14:textId="77777777" w:rsidTr="00BC6976">
        <w:trPr>
          <w:trHeight w:val="432"/>
        </w:trPr>
        <w:tc>
          <w:tcPr>
            <w:tcW w:w="850" w:type="pct"/>
            <w:tcBorders>
              <w:top w:val="single" w:sz="4" w:space="0" w:color="auto"/>
              <w:left w:val="single" w:sz="4" w:space="0" w:color="auto"/>
              <w:bottom w:val="single" w:sz="4" w:space="0" w:color="auto"/>
              <w:right w:val="single" w:sz="4" w:space="0" w:color="auto"/>
            </w:tcBorders>
            <w:vAlign w:val="center"/>
          </w:tcPr>
          <w:p w14:paraId="71BB7872" w14:textId="77777777" w:rsidR="004F710D" w:rsidRPr="00323160" w:rsidRDefault="004F710D" w:rsidP="00BC6976">
            <w:pPr>
              <w:spacing w:before="0"/>
              <w:jc w:val="center"/>
              <w:rPr>
                <w:bCs/>
                <w:sz w:val="21"/>
                <w:szCs w:val="21"/>
              </w:rPr>
            </w:pPr>
            <w:r w:rsidRPr="00323160">
              <w:rPr>
                <w:bCs/>
                <w:sz w:val="21"/>
                <w:szCs w:val="21"/>
              </w:rPr>
              <w:t>4</w:t>
            </w:r>
          </w:p>
        </w:tc>
        <w:tc>
          <w:tcPr>
            <w:tcW w:w="748" w:type="pct"/>
            <w:tcBorders>
              <w:top w:val="single" w:sz="4" w:space="0" w:color="auto"/>
              <w:left w:val="single" w:sz="4" w:space="0" w:color="auto"/>
              <w:bottom w:val="single" w:sz="4" w:space="0" w:color="auto"/>
              <w:right w:val="single" w:sz="4" w:space="0" w:color="auto"/>
            </w:tcBorders>
            <w:vAlign w:val="center"/>
          </w:tcPr>
          <w:p w14:paraId="4008AA52" w14:textId="248BD03E" w:rsidR="004F710D" w:rsidRPr="007303BA" w:rsidDel="0039089E" w:rsidRDefault="004F710D" w:rsidP="00BC6976">
            <w:pPr>
              <w:spacing w:before="0"/>
              <w:jc w:val="center"/>
              <w:rPr>
                <w:sz w:val="21"/>
                <w:szCs w:val="21"/>
                <w:highlight w:val="green"/>
              </w:rPr>
            </w:pPr>
          </w:p>
        </w:tc>
        <w:tc>
          <w:tcPr>
            <w:tcW w:w="637" w:type="pct"/>
            <w:tcBorders>
              <w:top w:val="single" w:sz="4" w:space="0" w:color="auto"/>
              <w:left w:val="single" w:sz="4" w:space="0" w:color="auto"/>
              <w:bottom w:val="single" w:sz="4" w:space="0" w:color="auto"/>
              <w:right w:val="single" w:sz="4" w:space="0" w:color="auto"/>
            </w:tcBorders>
            <w:vAlign w:val="center"/>
          </w:tcPr>
          <w:p w14:paraId="277ADDD6" w14:textId="2B16CB8E" w:rsidR="004F710D" w:rsidRPr="007303BA" w:rsidDel="0039089E" w:rsidRDefault="004F710D" w:rsidP="00BC6976">
            <w:pPr>
              <w:spacing w:before="0"/>
              <w:jc w:val="center"/>
              <w:rPr>
                <w:sz w:val="21"/>
                <w:szCs w:val="21"/>
                <w:highlight w:val="green"/>
              </w:rPr>
            </w:pPr>
          </w:p>
        </w:tc>
        <w:tc>
          <w:tcPr>
            <w:tcW w:w="2765" w:type="pct"/>
            <w:tcBorders>
              <w:top w:val="single" w:sz="4" w:space="0" w:color="auto"/>
              <w:left w:val="single" w:sz="4" w:space="0" w:color="auto"/>
              <w:bottom w:val="single" w:sz="4" w:space="0" w:color="auto"/>
              <w:right w:val="single" w:sz="4" w:space="0" w:color="auto"/>
            </w:tcBorders>
            <w:vAlign w:val="center"/>
          </w:tcPr>
          <w:p w14:paraId="3C5EB0A8" w14:textId="39C415AC" w:rsidR="004F710D" w:rsidRPr="007303BA" w:rsidDel="0039089E" w:rsidRDefault="004F710D" w:rsidP="00BC6976">
            <w:pPr>
              <w:spacing w:before="0"/>
              <w:rPr>
                <w:sz w:val="21"/>
                <w:szCs w:val="21"/>
                <w:highlight w:val="green"/>
              </w:rPr>
            </w:pPr>
          </w:p>
        </w:tc>
      </w:tr>
      <w:tr w:rsidR="004F710D" w:rsidRPr="00305D75" w14:paraId="4BD7FAD9" w14:textId="77777777" w:rsidTr="00BC6976">
        <w:trPr>
          <w:trHeight w:val="432"/>
        </w:trPr>
        <w:tc>
          <w:tcPr>
            <w:tcW w:w="850" w:type="pct"/>
            <w:tcBorders>
              <w:top w:val="single" w:sz="4" w:space="0" w:color="auto"/>
              <w:left w:val="single" w:sz="4" w:space="0" w:color="auto"/>
              <w:bottom w:val="single" w:sz="4" w:space="0" w:color="auto"/>
              <w:right w:val="single" w:sz="4" w:space="0" w:color="auto"/>
            </w:tcBorders>
            <w:vAlign w:val="center"/>
          </w:tcPr>
          <w:p w14:paraId="39560FC4" w14:textId="77777777" w:rsidR="004F710D" w:rsidRPr="00323160" w:rsidRDefault="004F710D" w:rsidP="00BC6976">
            <w:pPr>
              <w:spacing w:before="0"/>
              <w:jc w:val="center"/>
              <w:rPr>
                <w:bCs/>
                <w:sz w:val="21"/>
                <w:szCs w:val="21"/>
              </w:rPr>
            </w:pPr>
            <w:r w:rsidRPr="00323160">
              <w:rPr>
                <w:bCs/>
                <w:sz w:val="21"/>
                <w:szCs w:val="21"/>
              </w:rPr>
              <w:t>5</w:t>
            </w:r>
          </w:p>
        </w:tc>
        <w:tc>
          <w:tcPr>
            <w:tcW w:w="748" w:type="pct"/>
            <w:tcBorders>
              <w:top w:val="single" w:sz="4" w:space="0" w:color="auto"/>
              <w:left w:val="single" w:sz="4" w:space="0" w:color="auto"/>
              <w:bottom w:val="single" w:sz="4" w:space="0" w:color="auto"/>
              <w:right w:val="single" w:sz="4" w:space="0" w:color="auto"/>
            </w:tcBorders>
            <w:vAlign w:val="center"/>
          </w:tcPr>
          <w:p w14:paraId="35A798C9" w14:textId="5341E312" w:rsidR="004F710D" w:rsidRPr="007303BA" w:rsidDel="0039089E" w:rsidRDefault="004F710D" w:rsidP="00BC6976">
            <w:pPr>
              <w:spacing w:before="0"/>
              <w:jc w:val="center"/>
              <w:rPr>
                <w:sz w:val="21"/>
                <w:szCs w:val="21"/>
                <w:highlight w:val="green"/>
              </w:rPr>
            </w:pPr>
          </w:p>
        </w:tc>
        <w:tc>
          <w:tcPr>
            <w:tcW w:w="637" w:type="pct"/>
            <w:tcBorders>
              <w:top w:val="single" w:sz="4" w:space="0" w:color="auto"/>
              <w:left w:val="single" w:sz="4" w:space="0" w:color="auto"/>
              <w:bottom w:val="single" w:sz="4" w:space="0" w:color="auto"/>
              <w:right w:val="single" w:sz="4" w:space="0" w:color="auto"/>
            </w:tcBorders>
            <w:vAlign w:val="center"/>
          </w:tcPr>
          <w:p w14:paraId="799D34E7" w14:textId="22C0A335" w:rsidR="004F710D" w:rsidRPr="007303BA" w:rsidDel="0039089E" w:rsidRDefault="004F710D" w:rsidP="00BC6976">
            <w:pPr>
              <w:spacing w:before="0"/>
              <w:jc w:val="center"/>
              <w:rPr>
                <w:sz w:val="21"/>
                <w:szCs w:val="21"/>
                <w:highlight w:val="green"/>
              </w:rPr>
            </w:pPr>
          </w:p>
        </w:tc>
        <w:tc>
          <w:tcPr>
            <w:tcW w:w="2765" w:type="pct"/>
            <w:tcBorders>
              <w:top w:val="single" w:sz="4" w:space="0" w:color="auto"/>
              <w:left w:val="single" w:sz="4" w:space="0" w:color="auto"/>
              <w:bottom w:val="single" w:sz="4" w:space="0" w:color="auto"/>
              <w:right w:val="single" w:sz="4" w:space="0" w:color="auto"/>
            </w:tcBorders>
            <w:vAlign w:val="center"/>
          </w:tcPr>
          <w:p w14:paraId="6250ABB4" w14:textId="7DFD9752" w:rsidR="004F710D" w:rsidRPr="007303BA" w:rsidDel="0039089E" w:rsidRDefault="004F710D" w:rsidP="00BC6976">
            <w:pPr>
              <w:spacing w:before="0"/>
              <w:rPr>
                <w:sz w:val="21"/>
                <w:szCs w:val="21"/>
                <w:highlight w:val="green"/>
              </w:rPr>
            </w:pPr>
          </w:p>
        </w:tc>
      </w:tr>
      <w:tr w:rsidR="004F710D" w:rsidRPr="00305D75" w14:paraId="4F349804" w14:textId="77777777" w:rsidTr="00BC6976">
        <w:trPr>
          <w:trHeight w:val="432"/>
        </w:trPr>
        <w:tc>
          <w:tcPr>
            <w:tcW w:w="850" w:type="pct"/>
            <w:tcBorders>
              <w:top w:val="single" w:sz="4" w:space="0" w:color="auto"/>
              <w:left w:val="single" w:sz="4" w:space="0" w:color="auto"/>
              <w:bottom w:val="single" w:sz="4" w:space="0" w:color="auto"/>
              <w:right w:val="single" w:sz="4" w:space="0" w:color="auto"/>
            </w:tcBorders>
            <w:vAlign w:val="center"/>
          </w:tcPr>
          <w:p w14:paraId="37BF243C" w14:textId="77777777" w:rsidR="004F710D" w:rsidRPr="00323160" w:rsidRDefault="004F710D" w:rsidP="00BC6976">
            <w:pPr>
              <w:spacing w:before="0"/>
              <w:jc w:val="center"/>
              <w:rPr>
                <w:b/>
                <w:sz w:val="21"/>
                <w:szCs w:val="21"/>
                <w:highlight w:val="yellow"/>
              </w:rPr>
            </w:pPr>
            <w:r w:rsidRPr="00323160">
              <w:rPr>
                <w:b/>
                <w:sz w:val="21"/>
                <w:szCs w:val="21"/>
                <w:highlight w:val="yellow"/>
              </w:rPr>
              <w:t>Total Fill Weight</w:t>
            </w:r>
          </w:p>
        </w:tc>
        <w:tc>
          <w:tcPr>
            <w:tcW w:w="748" w:type="pct"/>
            <w:tcBorders>
              <w:top w:val="single" w:sz="4" w:space="0" w:color="auto"/>
              <w:left w:val="single" w:sz="4" w:space="0" w:color="auto"/>
              <w:bottom w:val="single" w:sz="4" w:space="0" w:color="auto"/>
              <w:right w:val="single" w:sz="4" w:space="0" w:color="auto"/>
            </w:tcBorders>
            <w:vAlign w:val="center"/>
          </w:tcPr>
          <w:p w14:paraId="3ADDDDA0" w14:textId="223CAAFC" w:rsidR="004F710D" w:rsidRPr="00323160" w:rsidRDefault="004F710D" w:rsidP="00BC6976">
            <w:pPr>
              <w:pStyle w:val="Footer"/>
              <w:tabs>
                <w:tab w:val="left" w:pos="720"/>
              </w:tabs>
              <w:jc w:val="center"/>
              <w:rPr>
                <w:b/>
                <w:sz w:val="21"/>
                <w:szCs w:val="21"/>
                <w:highlight w:val="yellow"/>
              </w:rPr>
            </w:pPr>
          </w:p>
        </w:tc>
        <w:tc>
          <w:tcPr>
            <w:tcW w:w="637" w:type="pct"/>
            <w:tcBorders>
              <w:top w:val="single" w:sz="4" w:space="0" w:color="auto"/>
              <w:left w:val="single" w:sz="4" w:space="0" w:color="auto"/>
              <w:bottom w:val="single" w:sz="4" w:space="0" w:color="auto"/>
              <w:right w:val="single" w:sz="4" w:space="0" w:color="auto"/>
            </w:tcBorders>
            <w:vAlign w:val="center"/>
          </w:tcPr>
          <w:p w14:paraId="6C8C1611" w14:textId="21B119EF" w:rsidR="004F710D" w:rsidRPr="00323160" w:rsidRDefault="004F710D" w:rsidP="00BC6976">
            <w:pPr>
              <w:spacing w:before="0"/>
              <w:jc w:val="center"/>
              <w:rPr>
                <w:b/>
                <w:sz w:val="21"/>
                <w:szCs w:val="21"/>
                <w:highlight w:val="yellow"/>
              </w:rPr>
            </w:pPr>
          </w:p>
        </w:tc>
        <w:tc>
          <w:tcPr>
            <w:tcW w:w="2765" w:type="pct"/>
            <w:tcBorders>
              <w:top w:val="single" w:sz="4" w:space="0" w:color="auto"/>
              <w:left w:val="single" w:sz="4" w:space="0" w:color="auto"/>
              <w:bottom w:val="single" w:sz="4" w:space="0" w:color="auto"/>
              <w:right w:val="single" w:sz="4" w:space="0" w:color="auto"/>
            </w:tcBorders>
            <w:vAlign w:val="center"/>
          </w:tcPr>
          <w:p w14:paraId="55378D4D" w14:textId="77777777" w:rsidR="004F710D" w:rsidRPr="00323160" w:rsidRDefault="004F710D" w:rsidP="00BC6976">
            <w:pPr>
              <w:pStyle w:val="Footer"/>
              <w:rPr>
                <w:b/>
                <w:sz w:val="21"/>
                <w:szCs w:val="21"/>
                <w:highlight w:val="yellow"/>
              </w:rPr>
            </w:pPr>
            <w:r w:rsidRPr="00323160">
              <w:rPr>
                <w:b/>
                <w:sz w:val="21"/>
                <w:szCs w:val="21"/>
                <w:highlight w:val="yellow"/>
              </w:rPr>
              <w:t>Total Weight of Ingredients</w:t>
            </w:r>
          </w:p>
        </w:tc>
      </w:tr>
      <w:tr w:rsidR="004F710D" w:rsidRPr="00305D75" w14:paraId="5B7EC32F" w14:textId="77777777" w:rsidTr="00BC6976">
        <w:trPr>
          <w:trHeight w:val="432"/>
        </w:trPr>
        <w:tc>
          <w:tcPr>
            <w:tcW w:w="5000" w:type="pct"/>
            <w:gridSpan w:val="4"/>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2FB8B183" w14:textId="77777777" w:rsidR="004F710D" w:rsidRPr="00305D75" w:rsidRDefault="004F710D" w:rsidP="00BC6976">
            <w:pPr>
              <w:spacing w:before="0"/>
              <w:jc w:val="center"/>
              <w:rPr>
                <w:b/>
                <w:bCs/>
                <w:sz w:val="21"/>
                <w:szCs w:val="21"/>
              </w:rPr>
            </w:pPr>
            <w:r w:rsidRPr="00305D75">
              <w:rPr>
                <w:b/>
                <w:bCs/>
                <w:sz w:val="21"/>
                <w:szCs w:val="21"/>
              </w:rPr>
              <w:t>CAPSULES FILLING</w:t>
            </w:r>
          </w:p>
        </w:tc>
      </w:tr>
      <w:tr w:rsidR="004F710D" w:rsidRPr="00305D75" w14:paraId="09B9FF65" w14:textId="77777777" w:rsidTr="00BC6976">
        <w:trPr>
          <w:trHeight w:val="432"/>
        </w:trPr>
        <w:tc>
          <w:tcPr>
            <w:tcW w:w="850" w:type="pct"/>
            <w:tcBorders>
              <w:top w:val="single" w:sz="4" w:space="0" w:color="auto"/>
              <w:left w:val="single" w:sz="4" w:space="0" w:color="auto"/>
              <w:bottom w:val="single" w:sz="4" w:space="0" w:color="auto"/>
              <w:right w:val="single" w:sz="4" w:space="0" w:color="auto"/>
            </w:tcBorders>
            <w:vAlign w:val="center"/>
          </w:tcPr>
          <w:p w14:paraId="2912BEB0" w14:textId="77777777" w:rsidR="004F710D" w:rsidRPr="00323160" w:rsidRDefault="004F710D" w:rsidP="00BC6976">
            <w:pPr>
              <w:spacing w:before="0"/>
              <w:jc w:val="center"/>
              <w:rPr>
                <w:sz w:val="21"/>
                <w:szCs w:val="21"/>
                <w:highlight w:val="yellow"/>
              </w:rPr>
            </w:pPr>
            <w:r w:rsidRPr="00323160">
              <w:rPr>
                <w:sz w:val="21"/>
                <w:szCs w:val="21"/>
                <w:highlight w:val="yellow"/>
              </w:rPr>
              <w:t>6</w:t>
            </w:r>
          </w:p>
        </w:tc>
        <w:tc>
          <w:tcPr>
            <w:tcW w:w="748" w:type="pct"/>
            <w:tcBorders>
              <w:top w:val="single" w:sz="4" w:space="0" w:color="auto"/>
              <w:left w:val="single" w:sz="4" w:space="0" w:color="auto"/>
              <w:bottom w:val="single" w:sz="4" w:space="0" w:color="auto"/>
              <w:right w:val="single" w:sz="4" w:space="0" w:color="auto"/>
            </w:tcBorders>
            <w:vAlign w:val="center"/>
          </w:tcPr>
          <w:p w14:paraId="4F2A2CE5" w14:textId="38DD940E" w:rsidR="004F710D" w:rsidRPr="007303BA" w:rsidRDefault="004F710D" w:rsidP="00BC6976">
            <w:pPr>
              <w:spacing w:before="0"/>
              <w:jc w:val="center"/>
              <w:rPr>
                <w:sz w:val="21"/>
                <w:szCs w:val="21"/>
                <w:highlight w:val="green"/>
              </w:rPr>
            </w:pPr>
          </w:p>
        </w:tc>
        <w:tc>
          <w:tcPr>
            <w:tcW w:w="637" w:type="pct"/>
            <w:tcBorders>
              <w:top w:val="single" w:sz="4" w:space="0" w:color="auto"/>
              <w:left w:val="single" w:sz="4" w:space="0" w:color="auto"/>
              <w:bottom w:val="single" w:sz="4" w:space="0" w:color="auto"/>
              <w:right w:val="single" w:sz="4" w:space="0" w:color="auto"/>
            </w:tcBorders>
            <w:vAlign w:val="center"/>
          </w:tcPr>
          <w:p w14:paraId="2009278F" w14:textId="77777777" w:rsidR="004F710D" w:rsidRPr="00305D75" w:rsidRDefault="004F710D" w:rsidP="00BC6976">
            <w:pPr>
              <w:spacing w:before="0"/>
              <w:jc w:val="center"/>
              <w:rPr>
                <w:sz w:val="21"/>
                <w:szCs w:val="21"/>
              </w:rPr>
            </w:pPr>
            <w:r w:rsidRPr="00305D75">
              <w:rPr>
                <w:sz w:val="21"/>
                <w:szCs w:val="21"/>
              </w:rPr>
              <w:t>--</w:t>
            </w:r>
          </w:p>
        </w:tc>
        <w:tc>
          <w:tcPr>
            <w:tcW w:w="2765" w:type="pct"/>
            <w:tcBorders>
              <w:top w:val="single" w:sz="4" w:space="0" w:color="auto"/>
              <w:left w:val="single" w:sz="4" w:space="0" w:color="auto"/>
              <w:bottom w:val="single" w:sz="4" w:space="0" w:color="auto"/>
              <w:right w:val="single" w:sz="4" w:space="0" w:color="auto"/>
            </w:tcBorders>
            <w:vAlign w:val="center"/>
          </w:tcPr>
          <w:p w14:paraId="1A3F4EAD" w14:textId="006A8610" w:rsidR="004F710D" w:rsidRPr="00305D75" w:rsidRDefault="004F710D" w:rsidP="00BC6976">
            <w:pPr>
              <w:spacing w:before="0"/>
              <w:jc w:val="both"/>
              <w:rPr>
                <w:sz w:val="21"/>
                <w:szCs w:val="21"/>
              </w:rPr>
            </w:pPr>
          </w:p>
        </w:tc>
      </w:tr>
      <w:tr w:rsidR="004F710D" w:rsidRPr="00305D75" w14:paraId="27299387" w14:textId="77777777" w:rsidTr="00BC6976">
        <w:trPr>
          <w:trHeight w:val="432"/>
        </w:trPr>
        <w:tc>
          <w:tcPr>
            <w:tcW w:w="850" w:type="pct"/>
            <w:tcBorders>
              <w:top w:val="single" w:sz="4" w:space="0" w:color="auto"/>
              <w:left w:val="single" w:sz="4" w:space="0" w:color="auto"/>
              <w:bottom w:val="single" w:sz="4" w:space="0" w:color="auto"/>
              <w:right w:val="single" w:sz="4" w:space="0" w:color="auto"/>
            </w:tcBorders>
            <w:vAlign w:val="center"/>
          </w:tcPr>
          <w:p w14:paraId="3F87702D" w14:textId="77777777" w:rsidR="004F710D" w:rsidRPr="00323160" w:rsidRDefault="004F710D" w:rsidP="00BC6976">
            <w:pPr>
              <w:spacing w:before="0"/>
              <w:jc w:val="center"/>
              <w:rPr>
                <w:b/>
                <w:sz w:val="21"/>
                <w:szCs w:val="21"/>
                <w:highlight w:val="yellow"/>
              </w:rPr>
            </w:pPr>
            <w:r w:rsidRPr="00323160">
              <w:rPr>
                <w:b/>
                <w:sz w:val="21"/>
                <w:szCs w:val="21"/>
                <w:highlight w:val="yellow"/>
              </w:rPr>
              <w:t>Finished Product</w:t>
            </w:r>
          </w:p>
        </w:tc>
        <w:tc>
          <w:tcPr>
            <w:tcW w:w="748" w:type="pct"/>
            <w:tcBorders>
              <w:top w:val="single" w:sz="4" w:space="0" w:color="auto"/>
              <w:left w:val="single" w:sz="4" w:space="0" w:color="auto"/>
              <w:bottom w:val="single" w:sz="4" w:space="0" w:color="auto"/>
              <w:right w:val="single" w:sz="4" w:space="0" w:color="auto"/>
            </w:tcBorders>
            <w:vAlign w:val="center"/>
          </w:tcPr>
          <w:p w14:paraId="49E747D0" w14:textId="2785AE3C" w:rsidR="004F710D" w:rsidRPr="007303BA" w:rsidRDefault="004F710D" w:rsidP="00BC6976">
            <w:pPr>
              <w:spacing w:before="0"/>
              <w:jc w:val="center"/>
              <w:rPr>
                <w:rFonts w:eastAsia="Arial Unicode MS"/>
                <w:b/>
                <w:sz w:val="21"/>
                <w:szCs w:val="21"/>
                <w:highlight w:val="green"/>
              </w:rPr>
            </w:pPr>
          </w:p>
        </w:tc>
        <w:tc>
          <w:tcPr>
            <w:tcW w:w="637" w:type="pct"/>
            <w:tcBorders>
              <w:top w:val="single" w:sz="4" w:space="0" w:color="auto"/>
              <w:left w:val="single" w:sz="4" w:space="0" w:color="auto"/>
              <w:bottom w:val="single" w:sz="4" w:space="0" w:color="auto"/>
              <w:right w:val="single" w:sz="4" w:space="0" w:color="auto"/>
            </w:tcBorders>
            <w:vAlign w:val="center"/>
          </w:tcPr>
          <w:p w14:paraId="48BACBC1" w14:textId="77777777" w:rsidR="004F710D" w:rsidRPr="00305D75" w:rsidRDefault="004F710D" w:rsidP="00BC6976">
            <w:pPr>
              <w:pStyle w:val="Footer"/>
              <w:jc w:val="center"/>
              <w:rPr>
                <w:b/>
                <w:sz w:val="21"/>
                <w:szCs w:val="21"/>
              </w:rPr>
            </w:pPr>
            <w:r w:rsidRPr="00305D75">
              <w:rPr>
                <w:b/>
                <w:sz w:val="21"/>
                <w:szCs w:val="21"/>
              </w:rPr>
              <w:t>--</w:t>
            </w:r>
          </w:p>
        </w:tc>
        <w:tc>
          <w:tcPr>
            <w:tcW w:w="2765" w:type="pct"/>
            <w:tcBorders>
              <w:top w:val="single" w:sz="4" w:space="0" w:color="auto"/>
              <w:left w:val="single" w:sz="4" w:space="0" w:color="auto"/>
              <w:bottom w:val="single" w:sz="4" w:space="0" w:color="auto"/>
              <w:right w:val="single" w:sz="4" w:space="0" w:color="auto"/>
            </w:tcBorders>
            <w:shd w:val="clear" w:color="auto" w:fill="404040" w:themeFill="text1" w:themeFillTint="BF"/>
            <w:vAlign w:val="center"/>
          </w:tcPr>
          <w:p w14:paraId="4127991C" w14:textId="77777777" w:rsidR="004F710D" w:rsidRPr="00305D75" w:rsidRDefault="004F710D" w:rsidP="00BC6976">
            <w:pPr>
              <w:spacing w:before="0"/>
              <w:jc w:val="center"/>
              <w:rPr>
                <w:b/>
                <w:bCs/>
                <w:sz w:val="21"/>
                <w:szCs w:val="21"/>
              </w:rPr>
            </w:pPr>
          </w:p>
        </w:tc>
      </w:tr>
    </w:tbl>
    <w:p w14:paraId="010D590B" w14:textId="77777777" w:rsidR="004F710D" w:rsidRPr="00305D75" w:rsidRDefault="004F710D" w:rsidP="004F710D">
      <w:pPr>
        <w:spacing w:before="0" w:after="200" w:line="276" w:lineRule="auto"/>
      </w:pPr>
    </w:p>
    <w:p w14:paraId="781DBAE8" w14:textId="1339ECC7" w:rsidR="004F710D" w:rsidRPr="00EA7A40" w:rsidRDefault="004F710D" w:rsidP="004F710D">
      <w:pPr>
        <w:pStyle w:val="TableTitle"/>
        <w:spacing w:before="0" w:after="0"/>
        <w:jc w:val="both"/>
        <w:rPr>
          <w:rFonts w:ascii="Times New Roman" w:hAnsi="Times New Roman"/>
        </w:rPr>
      </w:pPr>
      <w:bookmarkStart w:id="255" w:name="_Ref512323867"/>
      <w:bookmarkStart w:id="256" w:name="_Ref121479144"/>
      <w:bookmarkStart w:id="257" w:name="_Toc153976584"/>
      <w:bookmarkStart w:id="258" w:name="_Toc153977378"/>
      <w:bookmarkStart w:id="259" w:name="_Toc209095026"/>
      <w:r w:rsidRPr="00EA7A40">
        <w:rPr>
          <w:rFonts w:ascii="Times New Roman" w:hAnsi="Times New Roman"/>
        </w:rPr>
        <w:t>Table</w:t>
      </w:r>
      <w:r w:rsidR="00EA7A40" w:rsidRPr="00EA7A40">
        <w:rPr>
          <w:rFonts w:ascii="Times New Roman" w:hAnsi="Times New Roman"/>
        </w:rPr>
        <w:t xml:space="preserve"> </w:t>
      </w:r>
      <w:r w:rsidRPr="00EA7A40">
        <w:rPr>
          <w:rFonts w:ascii="Times New Roman" w:hAnsi="Times New Roman"/>
        </w:rPr>
        <w:fldChar w:fldCharType="begin"/>
      </w:r>
      <w:r w:rsidRPr="00EA7A40">
        <w:rPr>
          <w:rFonts w:ascii="Times New Roman" w:hAnsi="Times New Roman"/>
        </w:rPr>
        <w:instrText xml:space="preserve"> SEQ Table \* ARABIC </w:instrText>
      </w:r>
      <w:r w:rsidRPr="00EA7A40">
        <w:rPr>
          <w:rFonts w:ascii="Times New Roman" w:hAnsi="Times New Roman"/>
        </w:rPr>
        <w:fldChar w:fldCharType="separate"/>
      </w:r>
      <w:r w:rsidR="00BB1413" w:rsidRPr="00EA7A40">
        <w:rPr>
          <w:rFonts w:ascii="Times New Roman" w:hAnsi="Times New Roman"/>
          <w:noProof/>
        </w:rPr>
        <w:t>23</w:t>
      </w:r>
      <w:r w:rsidRPr="00EA7A40">
        <w:rPr>
          <w:rFonts w:ascii="Times New Roman" w:hAnsi="Times New Roman"/>
        </w:rPr>
        <w:fldChar w:fldCharType="end"/>
      </w:r>
      <w:bookmarkEnd w:id="255"/>
      <w:bookmarkEnd w:id="256"/>
      <w:r w:rsidRPr="00EA7A40">
        <w:rPr>
          <w:rFonts w:ascii="Times New Roman" w:hAnsi="Times New Roman"/>
        </w:rPr>
        <w:t>.</w:t>
      </w:r>
      <w:r w:rsidRPr="00EA7A40">
        <w:rPr>
          <w:rFonts w:ascii="Times New Roman" w:hAnsi="Times New Roman"/>
        </w:rPr>
        <w:tab/>
        <w:t xml:space="preserve">Dissolution profile and disintegration time for </w:t>
      </w:r>
      <w:r w:rsidR="00191124" w:rsidRPr="00EA7A40">
        <w:rPr>
          <w:rFonts w:ascii="Times New Roman" w:hAnsi="Times New Roman"/>
          <w:highlight w:val="yellow"/>
        </w:rPr>
        <w:t>Product Name</w:t>
      </w:r>
      <w:r w:rsidRPr="00EA7A40">
        <w:rPr>
          <w:rFonts w:ascii="Times New Roman" w:hAnsi="Times New Roman"/>
        </w:rPr>
        <w:t xml:space="preserve">, USP </w:t>
      </w:r>
      <w:r w:rsidR="00E96FBB" w:rsidRPr="00EA7A40">
        <w:rPr>
          <w:rFonts w:ascii="Times New Roman" w:hAnsi="Times New Roman"/>
          <w:highlight w:val="yellow"/>
        </w:rPr>
        <w:t>xx</w:t>
      </w:r>
      <w:r w:rsidRPr="00EA7A40">
        <w:rPr>
          <w:rFonts w:ascii="Times New Roman" w:hAnsi="Times New Roman"/>
        </w:rPr>
        <w:t xml:space="preserve"> mg batches to study </w:t>
      </w:r>
      <w:r w:rsidR="00E5668F" w:rsidRPr="00EA7A40">
        <w:rPr>
          <w:rFonts w:ascii="Times New Roman" w:hAnsi="Times New Roman"/>
          <w:highlight w:val="yellow"/>
        </w:rPr>
        <w:t>excipient</w:t>
      </w:r>
      <w:r w:rsidR="00E5668F" w:rsidRPr="00EA7A40">
        <w:rPr>
          <w:rFonts w:ascii="Times New Roman" w:hAnsi="Times New Roman"/>
        </w:rPr>
        <w:t xml:space="preserve"> </w:t>
      </w:r>
      <w:r w:rsidRPr="00EA7A40">
        <w:rPr>
          <w:rFonts w:ascii="Times New Roman" w:hAnsi="Times New Roman"/>
        </w:rPr>
        <w:t>lot to lot variability</w:t>
      </w:r>
      <w:bookmarkEnd w:id="257"/>
      <w:bookmarkEnd w:id="258"/>
      <w:bookmarkEnd w:id="259"/>
      <w:r w:rsidRPr="00EA7A40">
        <w:rPr>
          <w:rFonts w:ascii="Times New Roman" w:hAnsi="Times New Roman"/>
        </w:rPr>
        <w:t xml:space="preserve"> </w:t>
      </w:r>
    </w:p>
    <w:tbl>
      <w:tblPr>
        <w:tblpPr w:leftFromText="180" w:rightFromText="180" w:vertAnchor="text" w:horzAnchor="margin" w:tblpX="108" w:tblpY="122"/>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2783"/>
        <w:gridCol w:w="2160"/>
        <w:gridCol w:w="2158"/>
        <w:gridCol w:w="2243"/>
      </w:tblGrid>
      <w:tr w:rsidR="004F710D" w:rsidRPr="00305D75" w14:paraId="2809C8E6" w14:textId="77777777" w:rsidTr="005C35BA">
        <w:trPr>
          <w:trHeight w:val="288"/>
          <w:tblHeader/>
        </w:trPr>
        <w:tc>
          <w:tcPr>
            <w:tcW w:w="1489" w:type="pct"/>
            <w:vMerge w:val="restart"/>
            <w:shd w:val="clear" w:color="auto" w:fill="DAEEF3" w:themeFill="accent5" w:themeFillTint="33"/>
            <w:vAlign w:val="center"/>
          </w:tcPr>
          <w:p w14:paraId="2798542A" w14:textId="77777777" w:rsidR="004F710D" w:rsidRPr="00305D75" w:rsidRDefault="004F710D" w:rsidP="00BC6976">
            <w:pPr>
              <w:keepNext/>
              <w:spacing w:before="0"/>
              <w:jc w:val="center"/>
              <w:rPr>
                <w:b/>
                <w:sz w:val="22"/>
                <w:szCs w:val="22"/>
              </w:rPr>
            </w:pPr>
            <w:r w:rsidRPr="00305D75">
              <w:rPr>
                <w:b/>
                <w:sz w:val="22"/>
                <w:szCs w:val="22"/>
              </w:rPr>
              <w:t>Time</w:t>
            </w:r>
          </w:p>
          <w:p w14:paraId="19E19445" w14:textId="77777777" w:rsidR="004F710D" w:rsidRPr="00305D75" w:rsidRDefault="004F710D" w:rsidP="00BC6976">
            <w:pPr>
              <w:keepNext/>
              <w:spacing w:before="0"/>
              <w:jc w:val="center"/>
              <w:rPr>
                <w:b/>
                <w:sz w:val="22"/>
                <w:szCs w:val="22"/>
              </w:rPr>
            </w:pPr>
            <w:r w:rsidRPr="00305D75">
              <w:rPr>
                <w:b/>
                <w:sz w:val="22"/>
                <w:szCs w:val="22"/>
              </w:rPr>
              <w:t>(min)</w:t>
            </w:r>
          </w:p>
        </w:tc>
        <w:tc>
          <w:tcPr>
            <w:tcW w:w="3511" w:type="pct"/>
            <w:gridSpan w:val="3"/>
            <w:shd w:val="clear" w:color="auto" w:fill="DAEEF3" w:themeFill="accent5" w:themeFillTint="33"/>
            <w:vAlign w:val="center"/>
          </w:tcPr>
          <w:p w14:paraId="7E01D9B4" w14:textId="6DB5C6D9" w:rsidR="004F710D" w:rsidRPr="00305D75" w:rsidRDefault="004F710D" w:rsidP="00BC6976">
            <w:pPr>
              <w:keepNext/>
              <w:spacing w:before="0"/>
              <w:ind w:left="108"/>
              <w:jc w:val="both"/>
              <w:rPr>
                <w:b/>
                <w:bCs/>
                <w:sz w:val="22"/>
                <w:szCs w:val="22"/>
              </w:rPr>
            </w:pPr>
            <w:r w:rsidRPr="00305D75">
              <w:rPr>
                <w:b/>
                <w:bCs/>
                <w:sz w:val="22"/>
                <w:szCs w:val="22"/>
              </w:rPr>
              <w:t xml:space="preserve">Percent (%) Dissolution of </w:t>
            </w:r>
            <w:r w:rsidR="00E96FBB" w:rsidRPr="00E96FBB">
              <w:rPr>
                <w:b/>
                <w:bCs/>
                <w:sz w:val="22"/>
                <w:szCs w:val="22"/>
                <w:highlight w:val="yellow"/>
              </w:rPr>
              <w:t>API Name</w:t>
            </w:r>
            <w:r w:rsidRPr="00305D75">
              <w:rPr>
                <w:b/>
                <w:bCs/>
                <w:sz w:val="22"/>
                <w:szCs w:val="22"/>
              </w:rPr>
              <w:t xml:space="preserve"> in Borate Buffer, pH 8.0, containing 50 mg/L of pancreatin and 0.5% cetrimide, 900 mL, USP Apparatus II, 75 rpm, with sinkers</w:t>
            </w:r>
          </w:p>
        </w:tc>
      </w:tr>
      <w:tr w:rsidR="00E96FBB" w:rsidRPr="00305D75" w14:paraId="2DBCD234" w14:textId="77777777" w:rsidTr="005C35BA">
        <w:trPr>
          <w:trHeight w:val="288"/>
          <w:tblHeader/>
        </w:trPr>
        <w:tc>
          <w:tcPr>
            <w:tcW w:w="1489" w:type="pct"/>
            <w:vMerge/>
            <w:shd w:val="clear" w:color="auto" w:fill="DAEEF3" w:themeFill="accent5" w:themeFillTint="33"/>
            <w:vAlign w:val="center"/>
          </w:tcPr>
          <w:p w14:paraId="1A6CF8CC" w14:textId="77777777" w:rsidR="00E96FBB" w:rsidRPr="00305D75" w:rsidRDefault="00E96FBB" w:rsidP="00E96FBB">
            <w:pPr>
              <w:keepNext/>
              <w:spacing w:before="0"/>
              <w:jc w:val="center"/>
              <w:rPr>
                <w:b/>
                <w:sz w:val="22"/>
                <w:szCs w:val="22"/>
              </w:rPr>
            </w:pPr>
          </w:p>
        </w:tc>
        <w:tc>
          <w:tcPr>
            <w:tcW w:w="1156" w:type="pct"/>
            <w:shd w:val="clear" w:color="auto" w:fill="DAEEF3" w:themeFill="accent5" w:themeFillTint="33"/>
            <w:vAlign w:val="center"/>
          </w:tcPr>
          <w:p w14:paraId="61916A65" w14:textId="3B78AC76" w:rsidR="00E96FBB" w:rsidRPr="00305D75" w:rsidRDefault="00E96FBB" w:rsidP="00E96FBB">
            <w:pPr>
              <w:keepNext/>
              <w:spacing w:before="0"/>
              <w:jc w:val="center"/>
              <w:rPr>
                <w:b/>
                <w:sz w:val="22"/>
                <w:szCs w:val="22"/>
              </w:rPr>
            </w:pPr>
            <w:r w:rsidRPr="001C08FC">
              <w:rPr>
                <w:highlight w:val="yellow"/>
              </w:rPr>
              <w:t>xxxxxx</w:t>
            </w:r>
          </w:p>
        </w:tc>
        <w:tc>
          <w:tcPr>
            <w:tcW w:w="1155" w:type="pct"/>
            <w:shd w:val="clear" w:color="auto" w:fill="DAEEF3" w:themeFill="accent5" w:themeFillTint="33"/>
            <w:vAlign w:val="center"/>
          </w:tcPr>
          <w:p w14:paraId="22AB9F0D" w14:textId="53A688E3" w:rsidR="00E96FBB" w:rsidRPr="00305D75" w:rsidRDefault="00E96FBB" w:rsidP="00E96FBB">
            <w:pPr>
              <w:keepNext/>
              <w:spacing w:before="0"/>
              <w:jc w:val="center"/>
              <w:rPr>
                <w:b/>
                <w:sz w:val="22"/>
                <w:szCs w:val="22"/>
              </w:rPr>
            </w:pPr>
            <w:r w:rsidRPr="001C08FC">
              <w:rPr>
                <w:highlight w:val="yellow"/>
              </w:rPr>
              <w:t>xxxxxx</w:t>
            </w:r>
          </w:p>
        </w:tc>
        <w:tc>
          <w:tcPr>
            <w:tcW w:w="1200" w:type="pct"/>
            <w:shd w:val="clear" w:color="auto" w:fill="DAEEF3" w:themeFill="accent5" w:themeFillTint="33"/>
            <w:vAlign w:val="center"/>
          </w:tcPr>
          <w:p w14:paraId="2D0180F4" w14:textId="77A2A02C" w:rsidR="00E96FBB" w:rsidRPr="00305D75" w:rsidRDefault="00E96FBB" w:rsidP="00E96FBB">
            <w:pPr>
              <w:keepNext/>
              <w:spacing w:before="0"/>
              <w:jc w:val="center"/>
              <w:rPr>
                <w:b/>
                <w:sz w:val="22"/>
                <w:szCs w:val="22"/>
              </w:rPr>
            </w:pPr>
            <w:r w:rsidRPr="001C08FC">
              <w:rPr>
                <w:highlight w:val="yellow"/>
              </w:rPr>
              <w:t>xxxxxx</w:t>
            </w:r>
          </w:p>
        </w:tc>
      </w:tr>
      <w:tr w:rsidR="00E96FBB" w:rsidRPr="00305D75" w14:paraId="316DAC37" w14:textId="77777777" w:rsidTr="005C35BA">
        <w:trPr>
          <w:trHeight w:val="288"/>
          <w:tblHeader/>
        </w:trPr>
        <w:tc>
          <w:tcPr>
            <w:tcW w:w="1489" w:type="pct"/>
            <w:shd w:val="clear" w:color="auto" w:fill="DAEEF3" w:themeFill="accent5" w:themeFillTint="33"/>
            <w:vAlign w:val="center"/>
          </w:tcPr>
          <w:p w14:paraId="3FD8EC42" w14:textId="4083F461" w:rsidR="00E96FBB" w:rsidRPr="00323160" w:rsidRDefault="00E96FBB" w:rsidP="00E96FBB">
            <w:pPr>
              <w:keepNext/>
              <w:spacing w:before="0"/>
              <w:jc w:val="center"/>
              <w:rPr>
                <w:b/>
                <w:sz w:val="22"/>
                <w:szCs w:val="22"/>
                <w:highlight w:val="yellow"/>
              </w:rPr>
            </w:pPr>
            <w:r w:rsidRPr="00323160">
              <w:rPr>
                <w:b/>
                <w:sz w:val="22"/>
                <w:szCs w:val="22"/>
                <w:highlight w:val="yellow"/>
              </w:rPr>
              <w:t xml:space="preserve">Company Name Lot No. for </w:t>
            </w:r>
          </w:p>
          <w:p w14:paraId="7FEC71DF" w14:textId="1CECF550" w:rsidR="00E96FBB" w:rsidRPr="007303BA" w:rsidRDefault="00E5668F" w:rsidP="00E96FBB">
            <w:pPr>
              <w:keepNext/>
              <w:spacing w:before="0"/>
              <w:jc w:val="center"/>
              <w:rPr>
                <w:b/>
                <w:bCs/>
                <w:sz w:val="22"/>
                <w:szCs w:val="22"/>
                <w:highlight w:val="green"/>
              </w:rPr>
            </w:pPr>
            <w:r w:rsidRPr="009D7ACF">
              <w:rPr>
                <w:highlight w:val="yellow"/>
              </w:rPr>
              <w:t>excipient</w:t>
            </w:r>
          </w:p>
        </w:tc>
        <w:tc>
          <w:tcPr>
            <w:tcW w:w="1156" w:type="pct"/>
            <w:tcBorders>
              <w:top w:val="single" w:sz="4" w:space="0" w:color="auto"/>
              <w:left w:val="nil"/>
              <w:bottom w:val="single" w:sz="4" w:space="0" w:color="auto"/>
              <w:right w:val="single" w:sz="4" w:space="0" w:color="auto"/>
            </w:tcBorders>
            <w:shd w:val="clear" w:color="auto" w:fill="DAEEF3" w:themeFill="accent5" w:themeFillTint="33"/>
            <w:vAlign w:val="center"/>
          </w:tcPr>
          <w:p w14:paraId="2CD9664F" w14:textId="1927B111" w:rsidR="00E96FBB" w:rsidRPr="00305D75" w:rsidRDefault="00E96FBB" w:rsidP="00E96FBB">
            <w:pPr>
              <w:keepNext/>
              <w:spacing w:before="0"/>
              <w:jc w:val="center"/>
              <w:rPr>
                <w:b/>
                <w:sz w:val="22"/>
                <w:szCs w:val="22"/>
              </w:rPr>
            </w:pPr>
            <w:r w:rsidRPr="001C08FC">
              <w:rPr>
                <w:highlight w:val="yellow"/>
              </w:rPr>
              <w:t>xxxxxx</w:t>
            </w:r>
          </w:p>
        </w:tc>
        <w:tc>
          <w:tcPr>
            <w:tcW w:w="1155" w:type="pct"/>
            <w:tcBorders>
              <w:top w:val="single" w:sz="4" w:space="0" w:color="auto"/>
              <w:left w:val="nil"/>
              <w:bottom w:val="single" w:sz="4" w:space="0" w:color="auto"/>
              <w:right w:val="single" w:sz="4" w:space="0" w:color="auto"/>
            </w:tcBorders>
            <w:shd w:val="clear" w:color="auto" w:fill="DAEEF3" w:themeFill="accent5" w:themeFillTint="33"/>
            <w:vAlign w:val="center"/>
          </w:tcPr>
          <w:p w14:paraId="2B36A690" w14:textId="07A0B6FF" w:rsidR="00E96FBB" w:rsidRPr="00305D75" w:rsidRDefault="00E96FBB" w:rsidP="00E96FBB">
            <w:pPr>
              <w:keepNext/>
              <w:spacing w:before="0"/>
              <w:jc w:val="center"/>
              <w:rPr>
                <w:b/>
                <w:sz w:val="22"/>
                <w:szCs w:val="22"/>
              </w:rPr>
            </w:pPr>
            <w:r w:rsidRPr="001C08FC">
              <w:rPr>
                <w:highlight w:val="yellow"/>
              </w:rPr>
              <w:t>xxxxxx</w:t>
            </w:r>
          </w:p>
        </w:tc>
        <w:tc>
          <w:tcPr>
            <w:tcW w:w="1200" w:type="pct"/>
            <w:tcBorders>
              <w:top w:val="single" w:sz="4" w:space="0" w:color="auto"/>
              <w:left w:val="nil"/>
              <w:bottom w:val="single" w:sz="4" w:space="0" w:color="auto"/>
              <w:right w:val="single" w:sz="4" w:space="0" w:color="auto"/>
            </w:tcBorders>
            <w:shd w:val="clear" w:color="auto" w:fill="DAEEF3" w:themeFill="accent5" w:themeFillTint="33"/>
            <w:vAlign w:val="center"/>
          </w:tcPr>
          <w:p w14:paraId="6AA0AF30" w14:textId="36363658" w:rsidR="00E96FBB" w:rsidRPr="00305D75" w:rsidRDefault="00E96FBB" w:rsidP="00E96FBB">
            <w:pPr>
              <w:keepNext/>
              <w:spacing w:before="0"/>
              <w:jc w:val="center"/>
              <w:rPr>
                <w:b/>
                <w:sz w:val="22"/>
                <w:szCs w:val="22"/>
              </w:rPr>
            </w:pPr>
            <w:r w:rsidRPr="001C08FC">
              <w:rPr>
                <w:highlight w:val="yellow"/>
              </w:rPr>
              <w:t>xxxxxx</w:t>
            </w:r>
          </w:p>
        </w:tc>
      </w:tr>
      <w:tr w:rsidR="004F710D" w:rsidRPr="00305D75" w14:paraId="55A23D55" w14:textId="77777777" w:rsidTr="00BC6976">
        <w:tblPrEx>
          <w:tblLook w:val="01E0" w:firstRow="1" w:lastRow="1" w:firstColumn="1" w:lastColumn="1" w:noHBand="0" w:noVBand="0"/>
        </w:tblPrEx>
        <w:trPr>
          <w:trHeight w:val="288"/>
        </w:trPr>
        <w:tc>
          <w:tcPr>
            <w:tcW w:w="1489" w:type="pct"/>
            <w:vAlign w:val="center"/>
          </w:tcPr>
          <w:p w14:paraId="57748369" w14:textId="7D9E4D6E" w:rsidR="004F710D" w:rsidRPr="007303BA" w:rsidRDefault="004F710D" w:rsidP="00BC6976">
            <w:pPr>
              <w:spacing w:before="0"/>
              <w:jc w:val="center"/>
              <w:rPr>
                <w:sz w:val="22"/>
                <w:szCs w:val="22"/>
                <w:highlight w:val="green"/>
              </w:rPr>
            </w:pPr>
          </w:p>
        </w:tc>
        <w:tc>
          <w:tcPr>
            <w:tcW w:w="1156" w:type="pct"/>
            <w:vAlign w:val="center"/>
          </w:tcPr>
          <w:p w14:paraId="2BE22D49" w14:textId="35C5BADC" w:rsidR="004F710D" w:rsidRPr="007303BA" w:rsidRDefault="004F710D" w:rsidP="00BC6976">
            <w:pPr>
              <w:spacing w:before="0"/>
              <w:jc w:val="center"/>
              <w:rPr>
                <w:sz w:val="22"/>
                <w:szCs w:val="22"/>
                <w:highlight w:val="green"/>
              </w:rPr>
            </w:pPr>
          </w:p>
        </w:tc>
        <w:tc>
          <w:tcPr>
            <w:tcW w:w="1155" w:type="pct"/>
            <w:vAlign w:val="center"/>
          </w:tcPr>
          <w:p w14:paraId="1EF010B4" w14:textId="7874D96A" w:rsidR="004F710D" w:rsidRPr="007303BA" w:rsidRDefault="004F710D" w:rsidP="00BC6976">
            <w:pPr>
              <w:spacing w:before="0"/>
              <w:jc w:val="center"/>
              <w:rPr>
                <w:sz w:val="22"/>
                <w:szCs w:val="22"/>
                <w:highlight w:val="green"/>
              </w:rPr>
            </w:pPr>
          </w:p>
        </w:tc>
        <w:tc>
          <w:tcPr>
            <w:tcW w:w="1200" w:type="pct"/>
            <w:vAlign w:val="center"/>
          </w:tcPr>
          <w:p w14:paraId="7ABD924B" w14:textId="06FB799B" w:rsidR="004F710D" w:rsidRPr="007303BA" w:rsidRDefault="004F710D" w:rsidP="00BC6976">
            <w:pPr>
              <w:spacing w:before="0"/>
              <w:jc w:val="center"/>
              <w:rPr>
                <w:sz w:val="22"/>
                <w:szCs w:val="22"/>
                <w:highlight w:val="green"/>
              </w:rPr>
            </w:pPr>
          </w:p>
        </w:tc>
      </w:tr>
      <w:tr w:rsidR="004F710D" w:rsidRPr="00305D75" w14:paraId="664D4619" w14:textId="77777777" w:rsidTr="00BC6976">
        <w:tblPrEx>
          <w:tblLook w:val="01E0" w:firstRow="1" w:lastRow="1" w:firstColumn="1" w:lastColumn="1" w:noHBand="0" w:noVBand="0"/>
        </w:tblPrEx>
        <w:trPr>
          <w:trHeight w:val="288"/>
        </w:trPr>
        <w:tc>
          <w:tcPr>
            <w:tcW w:w="1489" w:type="pct"/>
            <w:vAlign w:val="center"/>
          </w:tcPr>
          <w:p w14:paraId="4C17C9E8" w14:textId="536C81EF" w:rsidR="004F710D" w:rsidRPr="007303BA" w:rsidRDefault="004F710D" w:rsidP="00BC6976">
            <w:pPr>
              <w:spacing w:before="0"/>
              <w:jc w:val="center"/>
              <w:rPr>
                <w:sz w:val="22"/>
                <w:szCs w:val="22"/>
                <w:highlight w:val="green"/>
              </w:rPr>
            </w:pPr>
          </w:p>
        </w:tc>
        <w:tc>
          <w:tcPr>
            <w:tcW w:w="1156" w:type="pct"/>
            <w:tcBorders>
              <w:top w:val="single" w:sz="4" w:space="0" w:color="auto"/>
              <w:left w:val="single" w:sz="4" w:space="0" w:color="auto"/>
              <w:bottom w:val="single" w:sz="4" w:space="0" w:color="auto"/>
              <w:right w:val="single" w:sz="4" w:space="0" w:color="auto"/>
            </w:tcBorders>
            <w:vAlign w:val="center"/>
          </w:tcPr>
          <w:p w14:paraId="47A9B5ED" w14:textId="0F1929FD" w:rsidR="004F710D" w:rsidRPr="007303BA" w:rsidRDefault="004F710D" w:rsidP="00BC6976">
            <w:pPr>
              <w:spacing w:before="0"/>
              <w:jc w:val="center"/>
              <w:rPr>
                <w:sz w:val="22"/>
                <w:szCs w:val="22"/>
                <w:highlight w:val="green"/>
              </w:rPr>
            </w:pPr>
          </w:p>
        </w:tc>
        <w:tc>
          <w:tcPr>
            <w:tcW w:w="1155" w:type="pct"/>
            <w:tcBorders>
              <w:top w:val="single" w:sz="4" w:space="0" w:color="auto"/>
              <w:left w:val="nil"/>
              <w:bottom w:val="single" w:sz="4" w:space="0" w:color="auto"/>
              <w:right w:val="single" w:sz="4" w:space="0" w:color="auto"/>
            </w:tcBorders>
            <w:vAlign w:val="center"/>
          </w:tcPr>
          <w:p w14:paraId="54B52D79" w14:textId="465D9490" w:rsidR="004F710D" w:rsidRPr="007303BA" w:rsidRDefault="004F710D" w:rsidP="00BC6976">
            <w:pPr>
              <w:spacing w:before="0"/>
              <w:jc w:val="center"/>
              <w:rPr>
                <w:sz w:val="22"/>
                <w:szCs w:val="22"/>
                <w:highlight w:val="green"/>
              </w:rPr>
            </w:pPr>
          </w:p>
        </w:tc>
        <w:tc>
          <w:tcPr>
            <w:tcW w:w="1200" w:type="pct"/>
            <w:tcBorders>
              <w:top w:val="single" w:sz="4" w:space="0" w:color="auto"/>
              <w:left w:val="nil"/>
              <w:bottom w:val="single" w:sz="4" w:space="0" w:color="auto"/>
              <w:right w:val="single" w:sz="4" w:space="0" w:color="auto"/>
            </w:tcBorders>
            <w:vAlign w:val="center"/>
          </w:tcPr>
          <w:p w14:paraId="459E55C5" w14:textId="3D0D680D" w:rsidR="004F710D" w:rsidRPr="007303BA" w:rsidRDefault="004F710D" w:rsidP="00BC6976">
            <w:pPr>
              <w:spacing w:before="0"/>
              <w:jc w:val="center"/>
              <w:rPr>
                <w:sz w:val="22"/>
                <w:szCs w:val="22"/>
                <w:highlight w:val="green"/>
              </w:rPr>
            </w:pPr>
          </w:p>
        </w:tc>
      </w:tr>
      <w:tr w:rsidR="004F710D" w:rsidRPr="00305D75" w14:paraId="7B38D22C" w14:textId="77777777" w:rsidTr="00BC6976">
        <w:tblPrEx>
          <w:tblLook w:val="01E0" w:firstRow="1" w:lastRow="1" w:firstColumn="1" w:lastColumn="1" w:noHBand="0" w:noVBand="0"/>
        </w:tblPrEx>
        <w:trPr>
          <w:trHeight w:val="288"/>
        </w:trPr>
        <w:tc>
          <w:tcPr>
            <w:tcW w:w="1489" w:type="pct"/>
            <w:vAlign w:val="center"/>
          </w:tcPr>
          <w:p w14:paraId="3D871DA0" w14:textId="027B8A50" w:rsidR="004F710D" w:rsidRPr="007303BA" w:rsidRDefault="004F710D" w:rsidP="00BC6976">
            <w:pPr>
              <w:tabs>
                <w:tab w:val="center" w:pos="4507"/>
                <w:tab w:val="right" w:pos="9000"/>
              </w:tabs>
              <w:spacing w:before="0"/>
              <w:jc w:val="center"/>
              <w:rPr>
                <w:sz w:val="22"/>
                <w:szCs w:val="22"/>
                <w:highlight w:val="green"/>
                <w:lang w:val="fr-FR"/>
              </w:rPr>
            </w:pPr>
          </w:p>
        </w:tc>
        <w:tc>
          <w:tcPr>
            <w:tcW w:w="1156" w:type="pct"/>
            <w:tcBorders>
              <w:top w:val="nil"/>
              <w:left w:val="single" w:sz="4" w:space="0" w:color="auto"/>
              <w:bottom w:val="single" w:sz="4" w:space="0" w:color="auto"/>
              <w:right w:val="single" w:sz="4" w:space="0" w:color="auto"/>
            </w:tcBorders>
            <w:vAlign w:val="center"/>
          </w:tcPr>
          <w:p w14:paraId="03885639" w14:textId="44F83E51" w:rsidR="004F710D" w:rsidRPr="007303BA" w:rsidRDefault="004F710D" w:rsidP="00BC6976">
            <w:pPr>
              <w:spacing w:before="0"/>
              <w:jc w:val="center"/>
              <w:rPr>
                <w:sz w:val="22"/>
                <w:szCs w:val="22"/>
                <w:highlight w:val="green"/>
              </w:rPr>
            </w:pPr>
          </w:p>
        </w:tc>
        <w:tc>
          <w:tcPr>
            <w:tcW w:w="1155" w:type="pct"/>
            <w:tcBorders>
              <w:top w:val="nil"/>
              <w:left w:val="nil"/>
              <w:bottom w:val="single" w:sz="4" w:space="0" w:color="auto"/>
              <w:right w:val="single" w:sz="4" w:space="0" w:color="auto"/>
            </w:tcBorders>
            <w:vAlign w:val="center"/>
          </w:tcPr>
          <w:p w14:paraId="20608D0B" w14:textId="13808843" w:rsidR="004F710D" w:rsidRPr="007303BA" w:rsidRDefault="004F710D" w:rsidP="00BC6976">
            <w:pPr>
              <w:spacing w:before="0"/>
              <w:jc w:val="center"/>
              <w:rPr>
                <w:sz w:val="22"/>
                <w:szCs w:val="22"/>
                <w:highlight w:val="green"/>
              </w:rPr>
            </w:pPr>
          </w:p>
        </w:tc>
        <w:tc>
          <w:tcPr>
            <w:tcW w:w="1200" w:type="pct"/>
            <w:tcBorders>
              <w:top w:val="nil"/>
              <w:left w:val="nil"/>
              <w:bottom w:val="single" w:sz="4" w:space="0" w:color="auto"/>
              <w:right w:val="single" w:sz="4" w:space="0" w:color="auto"/>
            </w:tcBorders>
            <w:vAlign w:val="center"/>
          </w:tcPr>
          <w:p w14:paraId="330FABA6" w14:textId="04C1A26B" w:rsidR="004F710D" w:rsidRPr="007303BA" w:rsidRDefault="004F710D" w:rsidP="00BC6976">
            <w:pPr>
              <w:spacing w:before="0"/>
              <w:jc w:val="center"/>
              <w:rPr>
                <w:sz w:val="22"/>
                <w:szCs w:val="22"/>
                <w:highlight w:val="green"/>
              </w:rPr>
            </w:pPr>
          </w:p>
        </w:tc>
      </w:tr>
      <w:tr w:rsidR="004F710D" w:rsidRPr="00305D75" w14:paraId="62C02A29" w14:textId="77777777" w:rsidTr="00BC6976">
        <w:tblPrEx>
          <w:tblLook w:val="01E0" w:firstRow="1" w:lastRow="1" w:firstColumn="1" w:lastColumn="1" w:noHBand="0" w:noVBand="0"/>
        </w:tblPrEx>
        <w:trPr>
          <w:trHeight w:val="288"/>
        </w:trPr>
        <w:tc>
          <w:tcPr>
            <w:tcW w:w="1489" w:type="pct"/>
            <w:vAlign w:val="center"/>
          </w:tcPr>
          <w:p w14:paraId="4DE3DE24" w14:textId="35FC6232" w:rsidR="004F710D" w:rsidRPr="007303BA" w:rsidRDefault="004F710D" w:rsidP="00BC6976">
            <w:pPr>
              <w:spacing w:before="0"/>
              <w:jc w:val="center"/>
              <w:rPr>
                <w:sz w:val="22"/>
                <w:szCs w:val="22"/>
                <w:highlight w:val="green"/>
              </w:rPr>
            </w:pPr>
          </w:p>
        </w:tc>
        <w:tc>
          <w:tcPr>
            <w:tcW w:w="1156" w:type="pct"/>
            <w:tcBorders>
              <w:top w:val="nil"/>
              <w:left w:val="single" w:sz="4" w:space="0" w:color="auto"/>
              <w:bottom w:val="single" w:sz="4" w:space="0" w:color="auto"/>
              <w:right w:val="single" w:sz="4" w:space="0" w:color="auto"/>
            </w:tcBorders>
            <w:vAlign w:val="center"/>
          </w:tcPr>
          <w:p w14:paraId="39CDE42B" w14:textId="783575FD" w:rsidR="004F710D" w:rsidRPr="007303BA" w:rsidRDefault="004F710D" w:rsidP="00BC6976">
            <w:pPr>
              <w:spacing w:before="0"/>
              <w:jc w:val="center"/>
              <w:rPr>
                <w:sz w:val="22"/>
                <w:szCs w:val="22"/>
                <w:highlight w:val="green"/>
              </w:rPr>
            </w:pPr>
          </w:p>
        </w:tc>
        <w:tc>
          <w:tcPr>
            <w:tcW w:w="1155" w:type="pct"/>
            <w:tcBorders>
              <w:top w:val="nil"/>
              <w:left w:val="nil"/>
              <w:bottom w:val="single" w:sz="4" w:space="0" w:color="auto"/>
              <w:right w:val="single" w:sz="4" w:space="0" w:color="auto"/>
            </w:tcBorders>
            <w:vAlign w:val="center"/>
          </w:tcPr>
          <w:p w14:paraId="2AB71E56" w14:textId="3A4EB2FD" w:rsidR="004F710D" w:rsidRPr="007303BA" w:rsidRDefault="004F710D" w:rsidP="00BC6976">
            <w:pPr>
              <w:spacing w:before="0"/>
              <w:jc w:val="center"/>
              <w:rPr>
                <w:sz w:val="22"/>
                <w:szCs w:val="22"/>
                <w:highlight w:val="green"/>
              </w:rPr>
            </w:pPr>
          </w:p>
        </w:tc>
        <w:tc>
          <w:tcPr>
            <w:tcW w:w="1200" w:type="pct"/>
            <w:tcBorders>
              <w:top w:val="nil"/>
              <w:left w:val="nil"/>
              <w:bottom w:val="single" w:sz="4" w:space="0" w:color="auto"/>
              <w:right w:val="single" w:sz="4" w:space="0" w:color="auto"/>
            </w:tcBorders>
            <w:vAlign w:val="center"/>
          </w:tcPr>
          <w:p w14:paraId="4E13A57A" w14:textId="5875CD38" w:rsidR="004F710D" w:rsidRPr="007303BA" w:rsidRDefault="004F710D" w:rsidP="00BC6976">
            <w:pPr>
              <w:spacing w:before="0"/>
              <w:jc w:val="center"/>
              <w:rPr>
                <w:sz w:val="22"/>
                <w:szCs w:val="22"/>
                <w:highlight w:val="green"/>
              </w:rPr>
            </w:pPr>
          </w:p>
        </w:tc>
      </w:tr>
      <w:tr w:rsidR="004F710D" w:rsidRPr="00305D75" w14:paraId="1A79186C" w14:textId="77777777" w:rsidTr="00BC6976">
        <w:tblPrEx>
          <w:tblLook w:val="01E0" w:firstRow="1" w:lastRow="1" w:firstColumn="1" w:lastColumn="1" w:noHBand="0" w:noVBand="0"/>
        </w:tblPrEx>
        <w:trPr>
          <w:trHeight w:val="288"/>
        </w:trPr>
        <w:tc>
          <w:tcPr>
            <w:tcW w:w="1489" w:type="pct"/>
            <w:vAlign w:val="center"/>
          </w:tcPr>
          <w:p w14:paraId="011E55DE" w14:textId="57DC4F76" w:rsidR="004F710D" w:rsidRPr="007303BA" w:rsidRDefault="004F710D" w:rsidP="00BC6976">
            <w:pPr>
              <w:spacing w:before="0"/>
              <w:jc w:val="center"/>
              <w:rPr>
                <w:sz w:val="22"/>
                <w:szCs w:val="22"/>
                <w:highlight w:val="green"/>
              </w:rPr>
            </w:pPr>
          </w:p>
        </w:tc>
        <w:tc>
          <w:tcPr>
            <w:tcW w:w="1156" w:type="pct"/>
            <w:tcBorders>
              <w:top w:val="nil"/>
              <w:left w:val="single" w:sz="4" w:space="0" w:color="auto"/>
              <w:bottom w:val="single" w:sz="4" w:space="0" w:color="auto"/>
              <w:right w:val="single" w:sz="4" w:space="0" w:color="auto"/>
            </w:tcBorders>
            <w:vAlign w:val="center"/>
          </w:tcPr>
          <w:p w14:paraId="03D0D981" w14:textId="3437B30A" w:rsidR="004F710D" w:rsidRPr="007303BA" w:rsidRDefault="004F710D" w:rsidP="00BC6976">
            <w:pPr>
              <w:spacing w:before="0"/>
              <w:jc w:val="center"/>
              <w:rPr>
                <w:sz w:val="22"/>
                <w:szCs w:val="22"/>
                <w:highlight w:val="green"/>
              </w:rPr>
            </w:pPr>
          </w:p>
        </w:tc>
        <w:tc>
          <w:tcPr>
            <w:tcW w:w="1155" w:type="pct"/>
            <w:tcBorders>
              <w:top w:val="nil"/>
              <w:left w:val="nil"/>
              <w:bottom w:val="single" w:sz="4" w:space="0" w:color="auto"/>
              <w:right w:val="single" w:sz="4" w:space="0" w:color="auto"/>
            </w:tcBorders>
            <w:vAlign w:val="center"/>
          </w:tcPr>
          <w:p w14:paraId="7E34D1A6" w14:textId="4D00D6A7" w:rsidR="004F710D" w:rsidRPr="007303BA" w:rsidRDefault="004F710D" w:rsidP="00BC6976">
            <w:pPr>
              <w:spacing w:before="0"/>
              <w:jc w:val="center"/>
              <w:rPr>
                <w:sz w:val="22"/>
                <w:szCs w:val="22"/>
                <w:highlight w:val="green"/>
              </w:rPr>
            </w:pPr>
          </w:p>
        </w:tc>
        <w:tc>
          <w:tcPr>
            <w:tcW w:w="1200" w:type="pct"/>
            <w:tcBorders>
              <w:top w:val="single" w:sz="4" w:space="0" w:color="auto"/>
              <w:left w:val="nil"/>
              <w:bottom w:val="single" w:sz="4" w:space="0" w:color="auto"/>
              <w:right w:val="single" w:sz="4" w:space="0" w:color="auto"/>
            </w:tcBorders>
            <w:vAlign w:val="center"/>
          </w:tcPr>
          <w:p w14:paraId="4B5BC3F3" w14:textId="2E4FF899" w:rsidR="004F710D" w:rsidRPr="007303BA" w:rsidRDefault="004F710D" w:rsidP="00BC6976">
            <w:pPr>
              <w:spacing w:before="0"/>
              <w:jc w:val="center"/>
              <w:rPr>
                <w:sz w:val="22"/>
                <w:szCs w:val="22"/>
                <w:highlight w:val="green"/>
              </w:rPr>
            </w:pPr>
          </w:p>
        </w:tc>
      </w:tr>
      <w:tr w:rsidR="004F710D" w:rsidRPr="00305D75" w14:paraId="2D66AF26" w14:textId="77777777" w:rsidTr="00BC6976">
        <w:tblPrEx>
          <w:tblLook w:val="01E0" w:firstRow="1" w:lastRow="1" w:firstColumn="1" w:lastColumn="1" w:noHBand="0" w:noVBand="0"/>
        </w:tblPrEx>
        <w:trPr>
          <w:trHeight w:val="288"/>
        </w:trPr>
        <w:tc>
          <w:tcPr>
            <w:tcW w:w="1489" w:type="pct"/>
            <w:vAlign w:val="center"/>
          </w:tcPr>
          <w:p w14:paraId="32AAA43A" w14:textId="4910C7B9" w:rsidR="004F710D" w:rsidRPr="007303BA" w:rsidRDefault="004F710D" w:rsidP="00BC6976">
            <w:pPr>
              <w:spacing w:before="0"/>
              <w:jc w:val="center"/>
              <w:rPr>
                <w:sz w:val="22"/>
                <w:szCs w:val="22"/>
                <w:highlight w:val="green"/>
              </w:rPr>
            </w:pPr>
          </w:p>
        </w:tc>
        <w:tc>
          <w:tcPr>
            <w:tcW w:w="1156" w:type="pct"/>
            <w:tcBorders>
              <w:top w:val="nil"/>
              <w:left w:val="single" w:sz="4" w:space="0" w:color="auto"/>
              <w:bottom w:val="single" w:sz="4" w:space="0" w:color="auto"/>
              <w:right w:val="single" w:sz="4" w:space="0" w:color="auto"/>
            </w:tcBorders>
            <w:vAlign w:val="center"/>
          </w:tcPr>
          <w:p w14:paraId="576B195D" w14:textId="7BE987EF" w:rsidR="004F710D" w:rsidRPr="007303BA" w:rsidRDefault="004F710D" w:rsidP="00BC6976">
            <w:pPr>
              <w:spacing w:before="0"/>
              <w:jc w:val="center"/>
              <w:rPr>
                <w:sz w:val="22"/>
                <w:szCs w:val="22"/>
                <w:highlight w:val="green"/>
              </w:rPr>
            </w:pPr>
          </w:p>
        </w:tc>
        <w:tc>
          <w:tcPr>
            <w:tcW w:w="1155" w:type="pct"/>
            <w:tcBorders>
              <w:top w:val="nil"/>
              <w:left w:val="nil"/>
              <w:bottom w:val="single" w:sz="4" w:space="0" w:color="auto"/>
              <w:right w:val="single" w:sz="4" w:space="0" w:color="auto"/>
            </w:tcBorders>
            <w:vAlign w:val="center"/>
          </w:tcPr>
          <w:p w14:paraId="42B8EBE3" w14:textId="13ECBBB3" w:rsidR="004F710D" w:rsidRPr="007303BA" w:rsidRDefault="004F710D" w:rsidP="00BC6976">
            <w:pPr>
              <w:spacing w:before="0"/>
              <w:jc w:val="center"/>
              <w:rPr>
                <w:sz w:val="22"/>
                <w:szCs w:val="22"/>
                <w:highlight w:val="green"/>
              </w:rPr>
            </w:pPr>
          </w:p>
        </w:tc>
        <w:tc>
          <w:tcPr>
            <w:tcW w:w="1200" w:type="pct"/>
            <w:tcBorders>
              <w:top w:val="single" w:sz="4" w:space="0" w:color="auto"/>
              <w:left w:val="nil"/>
              <w:bottom w:val="single" w:sz="4" w:space="0" w:color="auto"/>
              <w:right w:val="single" w:sz="4" w:space="0" w:color="auto"/>
            </w:tcBorders>
            <w:vAlign w:val="center"/>
          </w:tcPr>
          <w:p w14:paraId="4B3E3AE8" w14:textId="39E150FD" w:rsidR="004F710D" w:rsidRPr="007303BA" w:rsidRDefault="004F710D" w:rsidP="00BC6976">
            <w:pPr>
              <w:spacing w:before="0"/>
              <w:jc w:val="center"/>
              <w:rPr>
                <w:sz w:val="22"/>
                <w:szCs w:val="22"/>
                <w:highlight w:val="green"/>
              </w:rPr>
            </w:pPr>
          </w:p>
        </w:tc>
      </w:tr>
      <w:tr w:rsidR="004F710D" w:rsidRPr="00305D75" w14:paraId="35A45FEC" w14:textId="77777777" w:rsidTr="00BC6976">
        <w:tblPrEx>
          <w:tblLook w:val="01E0" w:firstRow="1" w:lastRow="1" w:firstColumn="1" w:lastColumn="1" w:noHBand="0" w:noVBand="0"/>
        </w:tblPrEx>
        <w:trPr>
          <w:trHeight w:val="288"/>
        </w:trPr>
        <w:tc>
          <w:tcPr>
            <w:tcW w:w="1489" w:type="pct"/>
            <w:vAlign w:val="center"/>
          </w:tcPr>
          <w:p w14:paraId="575A089D" w14:textId="37BAC46A" w:rsidR="004F710D" w:rsidRPr="007303BA" w:rsidRDefault="004F710D" w:rsidP="00BC6976">
            <w:pPr>
              <w:spacing w:before="0"/>
              <w:jc w:val="center"/>
              <w:rPr>
                <w:sz w:val="22"/>
                <w:szCs w:val="22"/>
                <w:highlight w:val="green"/>
              </w:rPr>
            </w:pPr>
          </w:p>
        </w:tc>
        <w:tc>
          <w:tcPr>
            <w:tcW w:w="1156" w:type="pct"/>
            <w:tcBorders>
              <w:top w:val="nil"/>
              <w:left w:val="single" w:sz="4" w:space="0" w:color="auto"/>
              <w:bottom w:val="single" w:sz="4" w:space="0" w:color="auto"/>
              <w:right w:val="single" w:sz="4" w:space="0" w:color="auto"/>
            </w:tcBorders>
            <w:vAlign w:val="center"/>
          </w:tcPr>
          <w:p w14:paraId="340957A3" w14:textId="1F6318CA" w:rsidR="004F710D" w:rsidRPr="007303BA" w:rsidRDefault="004F710D" w:rsidP="00BC6976">
            <w:pPr>
              <w:spacing w:before="0"/>
              <w:jc w:val="center"/>
              <w:rPr>
                <w:sz w:val="22"/>
                <w:szCs w:val="22"/>
                <w:highlight w:val="green"/>
              </w:rPr>
            </w:pPr>
          </w:p>
        </w:tc>
        <w:tc>
          <w:tcPr>
            <w:tcW w:w="1155" w:type="pct"/>
            <w:tcBorders>
              <w:top w:val="nil"/>
              <w:left w:val="nil"/>
              <w:bottom w:val="single" w:sz="4" w:space="0" w:color="auto"/>
              <w:right w:val="single" w:sz="4" w:space="0" w:color="auto"/>
            </w:tcBorders>
            <w:vAlign w:val="center"/>
          </w:tcPr>
          <w:p w14:paraId="6573D191" w14:textId="36316100" w:rsidR="004F710D" w:rsidRPr="007303BA" w:rsidRDefault="004F710D" w:rsidP="00BC6976">
            <w:pPr>
              <w:spacing w:before="0"/>
              <w:jc w:val="center"/>
              <w:rPr>
                <w:sz w:val="22"/>
                <w:szCs w:val="22"/>
                <w:highlight w:val="green"/>
              </w:rPr>
            </w:pPr>
          </w:p>
        </w:tc>
        <w:tc>
          <w:tcPr>
            <w:tcW w:w="1200" w:type="pct"/>
            <w:tcBorders>
              <w:top w:val="single" w:sz="4" w:space="0" w:color="auto"/>
              <w:left w:val="nil"/>
              <w:bottom w:val="single" w:sz="4" w:space="0" w:color="auto"/>
              <w:right w:val="single" w:sz="4" w:space="0" w:color="auto"/>
            </w:tcBorders>
            <w:vAlign w:val="center"/>
          </w:tcPr>
          <w:p w14:paraId="273BA136" w14:textId="23CACD44" w:rsidR="004F710D" w:rsidRPr="007303BA" w:rsidRDefault="004F710D" w:rsidP="00BC6976">
            <w:pPr>
              <w:spacing w:before="0"/>
              <w:jc w:val="center"/>
              <w:rPr>
                <w:sz w:val="22"/>
                <w:szCs w:val="22"/>
                <w:highlight w:val="green"/>
              </w:rPr>
            </w:pPr>
          </w:p>
        </w:tc>
      </w:tr>
      <w:tr w:rsidR="004F710D" w:rsidRPr="00305D75" w14:paraId="2104B93C" w14:textId="77777777" w:rsidTr="00BC6976">
        <w:tblPrEx>
          <w:tblLook w:val="01E0" w:firstRow="1" w:lastRow="1" w:firstColumn="1" w:lastColumn="1" w:noHBand="0" w:noVBand="0"/>
        </w:tblPrEx>
        <w:trPr>
          <w:trHeight w:val="288"/>
        </w:trPr>
        <w:tc>
          <w:tcPr>
            <w:tcW w:w="1489" w:type="pct"/>
            <w:vAlign w:val="center"/>
          </w:tcPr>
          <w:p w14:paraId="7E00A943" w14:textId="2862C99E" w:rsidR="004F710D" w:rsidRPr="007303BA" w:rsidRDefault="004F710D" w:rsidP="00BC6976">
            <w:pPr>
              <w:spacing w:before="0"/>
              <w:jc w:val="center"/>
              <w:rPr>
                <w:sz w:val="22"/>
                <w:szCs w:val="22"/>
                <w:highlight w:val="green"/>
              </w:rPr>
            </w:pPr>
          </w:p>
        </w:tc>
        <w:tc>
          <w:tcPr>
            <w:tcW w:w="1156" w:type="pct"/>
            <w:tcBorders>
              <w:top w:val="nil"/>
              <w:left w:val="single" w:sz="4" w:space="0" w:color="auto"/>
              <w:bottom w:val="single" w:sz="4" w:space="0" w:color="auto"/>
              <w:right w:val="single" w:sz="4" w:space="0" w:color="auto"/>
            </w:tcBorders>
            <w:vAlign w:val="center"/>
          </w:tcPr>
          <w:p w14:paraId="7A6A68F2" w14:textId="392054D2" w:rsidR="004F710D" w:rsidRPr="007303BA" w:rsidRDefault="004F710D" w:rsidP="00BC6976">
            <w:pPr>
              <w:spacing w:before="0"/>
              <w:jc w:val="center"/>
              <w:rPr>
                <w:sz w:val="22"/>
                <w:szCs w:val="22"/>
                <w:highlight w:val="green"/>
              </w:rPr>
            </w:pPr>
          </w:p>
        </w:tc>
        <w:tc>
          <w:tcPr>
            <w:tcW w:w="1155" w:type="pct"/>
            <w:tcBorders>
              <w:top w:val="nil"/>
              <w:left w:val="nil"/>
              <w:bottom w:val="single" w:sz="4" w:space="0" w:color="auto"/>
              <w:right w:val="single" w:sz="4" w:space="0" w:color="auto"/>
            </w:tcBorders>
            <w:vAlign w:val="center"/>
          </w:tcPr>
          <w:p w14:paraId="5F49049F" w14:textId="19E9CB13" w:rsidR="004F710D" w:rsidRPr="007303BA" w:rsidRDefault="004F710D" w:rsidP="00BC6976">
            <w:pPr>
              <w:spacing w:before="0"/>
              <w:jc w:val="center"/>
              <w:rPr>
                <w:sz w:val="22"/>
                <w:szCs w:val="22"/>
                <w:highlight w:val="green"/>
              </w:rPr>
            </w:pPr>
          </w:p>
        </w:tc>
        <w:tc>
          <w:tcPr>
            <w:tcW w:w="1200" w:type="pct"/>
            <w:tcBorders>
              <w:top w:val="single" w:sz="4" w:space="0" w:color="auto"/>
              <w:left w:val="nil"/>
              <w:bottom w:val="single" w:sz="4" w:space="0" w:color="auto"/>
              <w:right w:val="single" w:sz="4" w:space="0" w:color="auto"/>
            </w:tcBorders>
            <w:vAlign w:val="center"/>
          </w:tcPr>
          <w:p w14:paraId="0F433995" w14:textId="130DF7D8" w:rsidR="004F710D" w:rsidRPr="007303BA" w:rsidRDefault="004F710D" w:rsidP="00BC6976">
            <w:pPr>
              <w:spacing w:before="0"/>
              <w:jc w:val="center"/>
              <w:rPr>
                <w:sz w:val="22"/>
                <w:szCs w:val="22"/>
                <w:highlight w:val="green"/>
              </w:rPr>
            </w:pPr>
          </w:p>
        </w:tc>
      </w:tr>
      <w:tr w:rsidR="004F710D" w:rsidRPr="00305D75" w14:paraId="3BA0A1B6" w14:textId="77777777" w:rsidTr="00BC6976">
        <w:tblPrEx>
          <w:tblLook w:val="01E0" w:firstRow="1" w:lastRow="1" w:firstColumn="1" w:lastColumn="1" w:noHBand="0" w:noVBand="0"/>
        </w:tblPrEx>
        <w:trPr>
          <w:trHeight w:val="288"/>
        </w:trPr>
        <w:tc>
          <w:tcPr>
            <w:tcW w:w="1489" w:type="pct"/>
            <w:vAlign w:val="center"/>
          </w:tcPr>
          <w:p w14:paraId="4D42FDCD" w14:textId="76E5A7D5" w:rsidR="004F710D" w:rsidRPr="007303BA" w:rsidRDefault="004F710D" w:rsidP="00BC6976">
            <w:pPr>
              <w:spacing w:before="0"/>
              <w:jc w:val="center"/>
              <w:rPr>
                <w:sz w:val="22"/>
                <w:szCs w:val="22"/>
                <w:highlight w:val="green"/>
              </w:rPr>
            </w:pPr>
          </w:p>
        </w:tc>
        <w:tc>
          <w:tcPr>
            <w:tcW w:w="1156" w:type="pct"/>
            <w:tcBorders>
              <w:top w:val="nil"/>
              <w:left w:val="single" w:sz="4" w:space="0" w:color="auto"/>
              <w:bottom w:val="single" w:sz="4" w:space="0" w:color="auto"/>
              <w:right w:val="single" w:sz="4" w:space="0" w:color="auto"/>
            </w:tcBorders>
            <w:vAlign w:val="center"/>
          </w:tcPr>
          <w:p w14:paraId="1E0F747F" w14:textId="39CFE089" w:rsidR="004F710D" w:rsidRPr="007303BA" w:rsidRDefault="004F710D" w:rsidP="00BC6976">
            <w:pPr>
              <w:spacing w:before="0"/>
              <w:jc w:val="center"/>
              <w:rPr>
                <w:sz w:val="22"/>
                <w:szCs w:val="22"/>
                <w:highlight w:val="green"/>
              </w:rPr>
            </w:pPr>
          </w:p>
        </w:tc>
        <w:tc>
          <w:tcPr>
            <w:tcW w:w="1155" w:type="pct"/>
            <w:tcBorders>
              <w:top w:val="nil"/>
              <w:left w:val="nil"/>
              <w:bottom w:val="single" w:sz="4" w:space="0" w:color="auto"/>
              <w:right w:val="single" w:sz="4" w:space="0" w:color="auto"/>
            </w:tcBorders>
            <w:vAlign w:val="center"/>
          </w:tcPr>
          <w:p w14:paraId="51F4E981" w14:textId="7B34F60A" w:rsidR="004F710D" w:rsidRPr="007303BA" w:rsidRDefault="004F710D" w:rsidP="00BC6976">
            <w:pPr>
              <w:spacing w:before="0"/>
              <w:jc w:val="center"/>
              <w:rPr>
                <w:sz w:val="22"/>
                <w:szCs w:val="22"/>
                <w:highlight w:val="green"/>
              </w:rPr>
            </w:pPr>
          </w:p>
        </w:tc>
        <w:tc>
          <w:tcPr>
            <w:tcW w:w="1200" w:type="pct"/>
            <w:tcBorders>
              <w:top w:val="single" w:sz="4" w:space="0" w:color="auto"/>
              <w:left w:val="nil"/>
              <w:bottom w:val="single" w:sz="4" w:space="0" w:color="auto"/>
              <w:right w:val="single" w:sz="4" w:space="0" w:color="auto"/>
            </w:tcBorders>
            <w:vAlign w:val="center"/>
          </w:tcPr>
          <w:p w14:paraId="3BAECAA3" w14:textId="70DD7741" w:rsidR="004F710D" w:rsidRPr="007303BA" w:rsidRDefault="004F710D" w:rsidP="00BC6976">
            <w:pPr>
              <w:spacing w:before="0"/>
              <w:jc w:val="center"/>
              <w:rPr>
                <w:sz w:val="22"/>
                <w:szCs w:val="22"/>
                <w:highlight w:val="green"/>
              </w:rPr>
            </w:pPr>
          </w:p>
        </w:tc>
      </w:tr>
      <w:tr w:rsidR="004F710D" w:rsidRPr="00305D75" w14:paraId="42C02F42" w14:textId="77777777" w:rsidTr="00BC6976">
        <w:tblPrEx>
          <w:tblLook w:val="01E0" w:firstRow="1" w:lastRow="1" w:firstColumn="1" w:lastColumn="1" w:noHBand="0" w:noVBand="0"/>
        </w:tblPrEx>
        <w:trPr>
          <w:trHeight w:val="288"/>
        </w:trPr>
        <w:tc>
          <w:tcPr>
            <w:tcW w:w="1489" w:type="pct"/>
            <w:vAlign w:val="center"/>
          </w:tcPr>
          <w:p w14:paraId="1C689C6F" w14:textId="77777777" w:rsidR="004F710D" w:rsidRPr="00F2737C" w:rsidRDefault="004F710D" w:rsidP="00BC6976">
            <w:pPr>
              <w:spacing w:before="0"/>
              <w:jc w:val="center"/>
              <w:rPr>
                <w:b/>
                <w:bCs/>
                <w:i/>
                <w:sz w:val="22"/>
                <w:szCs w:val="22"/>
              </w:rPr>
            </w:pPr>
            <w:r w:rsidRPr="00F2737C">
              <w:rPr>
                <w:b/>
                <w:bCs/>
                <w:i/>
                <w:sz w:val="22"/>
                <w:szCs w:val="22"/>
              </w:rPr>
              <w:t xml:space="preserve">f2 in comparison with </w:t>
            </w:r>
          </w:p>
          <w:p w14:paraId="74461594" w14:textId="24A243C5" w:rsidR="004F710D" w:rsidRPr="00323160" w:rsidRDefault="00F2737C" w:rsidP="00BC6976">
            <w:pPr>
              <w:spacing w:before="0"/>
              <w:jc w:val="center"/>
              <w:rPr>
                <w:b/>
                <w:bCs/>
                <w:sz w:val="22"/>
                <w:szCs w:val="22"/>
                <w:highlight w:val="yellow"/>
              </w:rPr>
            </w:pPr>
            <w:r>
              <w:rPr>
                <w:b/>
                <w:bCs/>
                <w:i/>
                <w:sz w:val="22"/>
                <w:szCs w:val="22"/>
                <w:highlight w:val="yellow"/>
              </w:rPr>
              <w:t xml:space="preserve">Control Batch Number </w:t>
            </w:r>
          </w:p>
        </w:tc>
        <w:tc>
          <w:tcPr>
            <w:tcW w:w="1156" w:type="pct"/>
            <w:vAlign w:val="center"/>
          </w:tcPr>
          <w:p w14:paraId="3FB6C501" w14:textId="63647BD4" w:rsidR="004F710D" w:rsidRPr="00323160" w:rsidRDefault="004F710D" w:rsidP="00BC6976">
            <w:pPr>
              <w:spacing w:before="0"/>
              <w:jc w:val="center"/>
              <w:rPr>
                <w:b/>
                <w:bCs/>
                <w:sz w:val="22"/>
                <w:szCs w:val="22"/>
                <w:highlight w:val="yellow"/>
              </w:rPr>
            </w:pPr>
          </w:p>
        </w:tc>
        <w:tc>
          <w:tcPr>
            <w:tcW w:w="1155" w:type="pct"/>
            <w:tcBorders>
              <w:right w:val="single" w:sz="4" w:space="0" w:color="auto"/>
            </w:tcBorders>
            <w:vAlign w:val="center"/>
          </w:tcPr>
          <w:p w14:paraId="61B0831D" w14:textId="77777777" w:rsidR="004F710D" w:rsidRPr="00323160" w:rsidRDefault="004F710D" w:rsidP="00BC6976">
            <w:pPr>
              <w:spacing w:before="0"/>
              <w:jc w:val="center"/>
              <w:rPr>
                <w:b/>
                <w:bCs/>
                <w:sz w:val="22"/>
                <w:szCs w:val="22"/>
                <w:highlight w:val="yellow"/>
              </w:rPr>
            </w:pPr>
            <w:r w:rsidRPr="00323160">
              <w:rPr>
                <w:b/>
                <w:bCs/>
                <w:sz w:val="22"/>
                <w:szCs w:val="22"/>
                <w:highlight w:val="yellow"/>
              </w:rPr>
              <w:t>N/A</w:t>
            </w:r>
          </w:p>
        </w:tc>
        <w:tc>
          <w:tcPr>
            <w:tcW w:w="1200" w:type="pct"/>
            <w:tcBorders>
              <w:top w:val="single" w:sz="4" w:space="0" w:color="auto"/>
              <w:left w:val="single" w:sz="4" w:space="0" w:color="auto"/>
              <w:bottom w:val="single" w:sz="4" w:space="0" w:color="auto"/>
              <w:right w:val="single" w:sz="4" w:space="0" w:color="auto"/>
            </w:tcBorders>
            <w:vAlign w:val="center"/>
          </w:tcPr>
          <w:p w14:paraId="4BA2E1E0" w14:textId="20EF721F" w:rsidR="004F710D" w:rsidRPr="007303BA" w:rsidRDefault="004F710D" w:rsidP="00BC6976">
            <w:pPr>
              <w:spacing w:before="0"/>
              <w:jc w:val="center"/>
              <w:rPr>
                <w:b/>
                <w:bCs/>
                <w:sz w:val="22"/>
                <w:szCs w:val="22"/>
                <w:highlight w:val="green"/>
              </w:rPr>
            </w:pPr>
          </w:p>
        </w:tc>
      </w:tr>
      <w:tr w:rsidR="004F710D" w:rsidRPr="00305D75" w14:paraId="32B36FBC" w14:textId="77777777" w:rsidTr="00BC6976">
        <w:tblPrEx>
          <w:tblLook w:val="01E0" w:firstRow="1" w:lastRow="1" w:firstColumn="1" w:lastColumn="1" w:noHBand="0" w:noVBand="0"/>
        </w:tblPrEx>
        <w:trPr>
          <w:trHeight w:val="288"/>
        </w:trPr>
        <w:tc>
          <w:tcPr>
            <w:tcW w:w="1489" w:type="pct"/>
            <w:vAlign w:val="center"/>
          </w:tcPr>
          <w:p w14:paraId="61E1CB7E" w14:textId="77777777" w:rsidR="004F710D" w:rsidRPr="00305D75" w:rsidRDefault="004F710D" w:rsidP="00BC6976">
            <w:pPr>
              <w:spacing w:before="0"/>
              <w:jc w:val="center"/>
              <w:rPr>
                <w:b/>
                <w:bCs/>
                <w:i/>
                <w:sz w:val="22"/>
                <w:szCs w:val="22"/>
              </w:rPr>
            </w:pPr>
            <w:r w:rsidRPr="00305D75">
              <w:rPr>
                <w:sz w:val="22"/>
                <w:szCs w:val="22"/>
              </w:rPr>
              <w:t>Notebook/Page#</w:t>
            </w:r>
          </w:p>
        </w:tc>
        <w:tc>
          <w:tcPr>
            <w:tcW w:w="3511" w:type="pct"/>
            <w:gridSpan w:val="3"/>
            <w:tcBorders>
              <w:right w:val="single" w:sz="4" w:space="0" w:color="auto"/>
            </w:tcBorders>
            <w:vAlign w:val="center"/>
          </w:tcPr>
          <w:p w14:paraId="2E489CC8" w14:textId="185DB418" w:rsidR="004F710D" w:rsidRPr="00305D75" w:rsidRDefault="004F710D" w:rsidP="00BC6976">
            <w:pPr>
              <w:spacing w:before="0"/>
              <w:jc w:val="center"/>
              <w:rPr>
                <w:b/>
                <w:bCs/>
                <w:sz w:val="22"/>
                <w:szCs w:val="22"/>
              </w:rPr>
            </w:pPr>
          </w:p>
        </w:tc>
      </w:tr>
      <w:tr w:rsidR="004F710D" w:rsidRPr="00305D75" w14:paraId="210DD803" w14:textId="77777777" w:rsidTr="00BC6976">
        <w:tblPrEx>
          <w:tblLook w:val="01E0" w:firstRow="1" w:lastRow="1" w:firstColumn="1" w:lastColumn="1" w:noHBand="0" w:noVBand="0"/>
        </w:tblPrEx>
        <w:trPr>
          <w:trHeight w:val="288"/>
        </w:trPr>
        <w:tc>
          <w:tcPr>
            <w:tcW w:w="1489" w:type="pct"/>
            <w:vAlign w:val="bottom"/>
          </w:tcPr>
          <w:p w14:paraId="28D2594A" w14:textId="014CB412" w:rsidR="004F710D" w:rsidRPr="007303BA" w:rsidRDefault="004F710D" w:rsidP="00BC6976">
            <w:pPr>
              <w:spacing w:before="0"/>
              <w:jc w:val="center"/>
              <w:rPr>
                <w:sz w:val="22"/>
                <w:szCs w:val="22"/>
                <w:highlight w:val="green"/>
              </w:rPr>
            </w:pPr>
            <w:r w:rsidRPr="00323160">
              <w:rPr>
                <w:iCs/>
                <w:sz w:val="22"/>
                <w:szCs w:val="22"/>
                <w:highlight w:val="yellow"/>
              </w:rPr>
              <w:lastRenderedPageBreak/>
              <w:t>Disintegration Time</w:t>
            </w:r>
            <w:r w:rsidR="00B06F3A" w:rsidRPr="00323160">
              <w:rPr>
                <w:iCs/>
                <w:sz w:val="22"/>
                <w:szCs w:val="22"/>
                <w:highlight w:val="yellow"/>
              </w:rPr>
              <w:t xml:space="preserve"> (min:sec)</w:t>
            </w:r>
          </w:p>
        </w:tc>
        <w:tc>
          <w:tcPr>
            <w:tcW w:w="1156" w:type="pct"/>
            <w:tcBorders>
              <w:right w:val="single" w:sz="4" w:space="0" w:color="auto"/>
            </w:tcBorders>
            <w:vAlign w:val="center"/>
          </w:tcPr>
          <w:p w14:paraId="28B82521" w14:textId="44559110" w:rsidR="004F710D" w:rsidRPr="007303BA" w:rsidRDefault="004F710D" w:rsidP="00BC6976">
            <w:pPr>
              <w:spacing w:before="0"/>
              <w:jc w:val="center"/>
              <w:rPr>
                <w:sz w:val="22"/>
                <w:szCs w:val="22"/>
                <w:highlight w:val="green"/>
              </w:rPr>
            </w:pPr>
          </w:p>
        </w:tc>
        <w:tc>
          <w:tcPr>
            <w:tcW w:w="1155" w:type="pct"/>
            <w:tcBorders>
              <w:right w:val="single" w:sz="4" w:space="0" w:color="auto"/>
            </w:tcBorders>
            <w:vAlign w:val="center"/>
          </w:tcPr>
          <w:p w14:paraId="3B753423" w14:textId="08126266" w:rsidR="004F710D" w:rsidRPr="007303BA" w:rsidRDefault="004F710D" w:rsidP="00BC6976">
            <w:pPr>
              <w:spacing w:before="0"/>
              <w:jc w:val="center"/>
              <w:rPr>
                <w:sz w:val="22"/>
                <w:szCs w:val="22"/>
                <w:highlight w:val="green"/>
              </w:rPr>
            </w:pPr>
          </w:p>
        </w:tc>
        <w:tc>
          <w:tcPr>
            <w:tcW w:w="1200" w:type="pct"/>
            <w:tcBorders>
              <w:right w:val="single" w:sz="4" w:space="0" w:color="auto"/>
            </w:tcBorders>
            <w:vAlign w:val="center"/>
          </w:tcPr>
          <w:p w14:paraId="1A5DF1B1" w14:textId="1DE22782" w:rsidR="004F710D" w:rsidRPr="007303BA" w:rsidRDefault="004F710D" w:rsidP="00BC6976">
            <w:pPr>
              <w:spacing w:before="0"/>
              <w:jc w:val="center"/>
              <w:rPr>
                <w:sz w:val="22"/>
                <w:szCs w:val="22"/>
                <w:highlight w:val="green"/>
              </w:rPr>
            </w:pPr>
          </w:p>
        </w:tc>
      </w:tr>
    </w:tbl>
    <w:p w14:paraId="2B24B439" w14:textId="3C4CCEFE" w:rsidR="004F710D" w:rsidRPr="00305D75" w:rsidRDefault="004F710D" w:rsidP="004F710D">
      <w:pPr>
        <w:pStyle w:val="FigureTitle"/>
        <w:rPr>
          <w:noProof/>
        </w:rPr>
      </w:pPr>
      <w:bookmarkStart w:id="260" w:name="_Ref512323884"/>
      <w:bookmarkStart w:id="261" w:name="_Toc153977436"/>
      <w:bookmarkStart w:id="262" w:name="_Toc153978125"/>
      <w:bookmarkStart w:id="263" w:name="_Toc209095084"/>
      <w:r w:rsidRPr="00305D75">
        <w:t>Figure</w:t>
      </w:r>
      <w:r w:rsidR="00EA7A40">
        <w:t xml:space="preserve"> </w:t>
      </w:r>
      <w:r w:rsidRPr="00305D75">
        <w:rPr>
          <w:noProof/>
        </w:rPr>
        <w:fldChar w:fldCharType="begin"/>
      </w:r>
      <w:r w:rsidRPr="00305D75">
        <w:rPr>
          <w:noProof/>
        </w:rPr>
        <w:instrText xml:space="preserve"> SEQ Figure \* ARABIC </w:instrText>
      </w:r>
      <w:r w:rsidRPr="00305D75">
        <w:rPr>
          <w:noProof/>
        </w:rPr>
        <w:fldChar w:fldCharType="separate"/>
      </w:r>
      <w:r w:rsidR="00BB1413">
        <w:rPr>
          <w:noProof/>
        </w:rPr>
        <w:t>10</w:t>
      </w:r>
      <w:r w:rsidRPr="00305D75">
        <w:rPr>
          <w:noProof/>
        </w:rPr>
        <w:fldChar w:fldCharType="end"/>
      </w:r>
      <w:bookmarkEnd w:id="260"/>
      <w:r w:rsidRPr="00305D75">
        <w:t>.</w:t>
      </w:r>
      <w:r w:rsidRPr="00305D75">
        <w:tab/>
        <w:t xml:space="preserve">Dissolution profile: </w:t>
      </w:r>
      <w:r w:rsidR="00E5668F" w:rsidRPr="009D7ACF">
        <w:rPr>
          <w:highlight w:val="yellow"/>
        </w:rPr>
        <w:t>excipient</w:t>
      </w:r>
      <w:r w:rsidR="00E5668F">
        <w:t xml:space="preserve"> </w:t>
      </w:r>
      <w:r w:rsidRPr="00305D75">
        <w:t xml:space="preserve">Lot-to-Lot Variability in </w:t>
      </w:r>
      <w:r w:rsidR="00E96FBB" w:rsidRPr="00E96FBB">
        <w:rPr>
          <w:highlight w:val="yellow"/>
        </w:rPr>
        <w:t>xx</w:t>
      </w:r>
      <w:r w:rsidRPr="00305D75">
        <w:t xml:space="preserve"> mg Batches</w:t>
      </w:r>
      <w:bookmarkEnd w:id="261"/>
      <w:bookmarkEnd w:id="262"/>
      <w:bookmarkEnd w:id="263"/>
    </w:p>
    <w:p w14:paraId="3A22ACF9" w14:textId="77777777" w:rsidR="004F710D" w:rsidRPr="00305D75" w:rsidRDefault="004F710D" w:rsidP="004F710D">
      <w:pPr>
        <w:rPr>
          <w:noProof/>
        </w:rPr>
      </w:pPr>
      <w:r w:rsidRPr="00305D75">
        <w:rPr>
          <w:noProof/>
        </w:rPr>
        <w:drawing>
          <wp:inline distT="0" distB="0" distL="0" distR="0" wp14:anchorId="47386B4C" wp14:editId="46365848">
            <wp:extent cx="5943600" cy="3298825"/>
            <wp:effectExtent l="0" t="0" r="0" b="15875"/>
            <wp:docPr id="5051" name="Chart 5051"/>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5F52A41F" w14:textId="1757B310" w:rsidR="004F710D" w:rsidRDefault="004F710D" w:rsidP="004F710D">
      <w:pPr>
        <w:pStyle w:val="Paragraph"/>
        <w:spacing w:line="360" w:lineRule="auto"/>
        <w:jc w:val="both"/>
      </w:pPr>
      <w:r w:rsidRPr="00305D75">
        <w:rPr>
          <w:b/>
          <w:bCs/>
        </w:rPr>
        <w:t>Observations and Conclusion:</w:t>
      </w:r>
      <w:r w:rsidRPr="00305D75">
        <w:t xml:space="preserve"> As illustrated above in the dissolution profile and disintegration times</w:t>
      </w:r>
      <w:r w:rsidR="00B06F3A" w:rsidRPr="00305D75">
        <w:t>,</w:t>
      </w:r>
      <w:r w:rsidRPr="00305D75">
        <w:t xml:space="preserve"> the three batches manufactured utilizing different lots of the hydrophilic surfactant </w:t>
      </w:r>
      <w:r w:rsidR="002B0BE4" w:rsidRPr="009D7ACF">
        <w:rPr>
          <w:highlight w:val="yellow"/>
        </w:rPr>
        <w:t>excipient</w:t>
      </w:r>
      <w:r w:rsidR="002B0BE4">
        <w:t xml:space="preserve"> </w:t>
      </w:r>
      <w:r w:rsidRPr="00305D75">
        <w:t xml:space="preserve"> with varying attributes demonstrated similar drug dissolution profile and disintegration time. It can be concluded that within set raw material specifications for </w:t>
      </w:r>
      <w:r w:rsidR="002B0BE4" w:rsidRPr="009D7ACF">
        <w:rPr>
          <w:highlight w:val="yellow"/>
        </w:rPr>
        <w:t>excipient</w:t>
      </w:r>
      <w:r w:rsidR="002B0BE4">
        <w:t xml:space="preserve"> </w:t>
      </w:r>
      <w:r w:rsidRPr="00305D75">
        <w:t xml:space="preserve">does not have impact on dissolution of drug product. </w:t>
      </w:r>
    </w:p>
    <w:p w14:paraId="2640F9CC" w14:textId="77777777" w:rsidR="008F44A4" w:rsidRDefault="008F44A4" w:rsidP="004F710D">
      <w:pPr>
        <w:pStyle w:val="Paragraph"/>
        <w:spacing w:line="360" w:lineRule="auto"/>
        <w:jc w:val="both"/>
      </w:pPr>
    </w:p>
    <w:p w14:paraId="6C385D9B" w14:textId="77777777" w:rsidR="00F2737C" w:rsidRPr="00171F50" w:rsidRDefault="00F2737C" w:rsidP="00F2737C">
      <w:pPr>
        <w:spacing w:before="120" w:after="240" w:line="360" w:lineRule="auto"/>
        <w:jc w:val="both"/>
        <w:rPr>
          <w:sz w:val="22"/>
          <w:szCs w:val="22"/>
        </w:rPr>
      </w:pPr>
      <w:r w:rsidRPr="00BA69FE">
        <w:rPr>
          <w:rFonts w:eastAsia="Calibri"/>
          <w:highlight w:val="cyan"/>
        </w:rPr>
        <w:t>&lt;Note: Here text &amp; data presentation is provided for example. Please include product specific description of study</w:t>
      </w:r>
      <w:r>
        <w:rPr>
          <w:rFonts w:eastAsia="Calibri"/>
          <w:highlight w:val="cyan"/>
        </w:rPr>
        <w:t xml:space="preserve">, evaluation, observation, </w:t>
      </w:r>
      <w:r w:rsidRPr="00BA69FE">
        <w:rPr>
          <w:rFonts w:eastAsia="Calibri"/>
          <w:highlight w:val="cyan"/>
        </w:rPr>
        <w:t>data</w:t>
      </w:r>
      <w:r>
        <w:rPr>
          <w:rFonts w:eastAsia="Calibri"/>
          <w:highlight w:val="cyan"/>
        </w:rPr>
        <w:t xml:space="preserve"> &amp; graphical presentation</w:t>
      </w:r>
      <w:r w:rsidRPr="00BA69FE">
        <w:rPr>
          <w:rFonts w:eastAsia="Calibri"/>
          <w:highlight w:val="cyan"/>
        </w:rPr>
        <w:t>.&gt;</w:t>
      </w:r>
    </w:p>
    <w:p w14:paraId="43393BB7" w14:textId="77777777" w:rsidR="004F710D" w:rsidRPr="00305D75" w:rsidRDefault="004F710D" w:rsidP="004F710D">
      <w:pPr>
        <w:spacing w:before="0" w:after="200" w:line="276" w:lineRule="auto"/>
        <w:rPr>
          <w:rFonts w:ascii="Arial" w:hAnsi="Arial" w:cs="Arial"/>
          <w:b/>
          <w:bCs/>
        </w:rPr>
      </w:pPr>
      <w:r w:rsidRPr="00305D75">
        <w:br w:type="page"/>
      </w:r>
    </w:p>
    <w:p w14:paraId="05B4C536" w14:textId="77777777" w:rsidR="004F710D" w:rsidRPr="00305D75" w:rsidRDefault="004F710D" w:rsidP="004F710D">
      <w:pPr>
        <w:pStyle w:val="Heading3"/>
      </w:pPr>
      <w:bookmarkStart w:id="264" w:name="_Toc153976487"/>
      <w:bookmarkStart w:id="265" w:name="_Toc153977247"/>
      <w:bookmarkStart w:id="266" w:name="_Toc209094929"/>
      <w:r w:rsidRPr="00305D75">
        <w:lastRenderedPageBreak/>
        <w:t>Level of Antioxidant</w:t>
      </w:r>
      <w:bookmarkEnd w:id="264"/>
      <w:bookmarkEnd w:id="265"/>
      <w:bookmarkEnd w:id="266"/>
    </w:p>
    <w:p w14:paraId="02FE4C83" w14:textId="519D3C2C" w:rsidR="004F710D" w:rsidRPr="00305D75" w:rsidRDefault="004F710D" w:rsidP="004F710D">
      <w:pPr>
        <w:spacing w:line="360" w:lineRule="auto"/>
        <w:jc w:val="both"/>
      </w:pPr>
      <w:r w:rsidRPr="00305D75">
        <w:t xml:space="preserve">The Active Pharmaceutical Ingredient in this </w:t>
      </w:r>
      <w:r w:rsidRPr="00F2737C">
        <w:t xml:space="preserve">product is </w:t>
      </w:r>
      <w:r w:rsidR="00E96FBB" w:rsidRPr="00F2737C">
        <w:rPr>
          <w:b/>
          <w:bCs/>
          <w:highlight w:val="yellow"/>
        </w:rPr>
        <w:t>API Name</w:t>
      </w:r>
      <w:r w:rsidRPr="00F2737C">
        <w:t xml:space="preserve"> </w:t>
      </w:r>
      <w:r w:rsidR="008F44A4" w:rsidRPr="00F2737C">
        <w:rPr>
          <w:highlight w:val="yellow"/>
        </w:rPr>
        <w:t>XXXX</w:t>
      </w:r>
      <w:r w:rsidRPr="00F2737C">
        <w:rPr>
          <w:highlight w:val="yellow"/>
        </w:rPr>
        <w:t>.</w:t>
      </w:r>
      <w:r w:rsidRPr="00F2737C">
        <w:t xml:space="preserve"> Based upon the literature, the API Drug Master File as well as forced degradation studies</w:t>
      </w:r>
      <w:r w:rsidRPr="00305D75">
        <w:t xml:space="preserve"> carried out</w:t>
      </w:r>
      <w:r w:rsidR="00B06F3A" w:rsidRPr="00305D75">
        <w:t>,</w:t>
      </w:r>
      <w:r w:rsidRPr="00305D75">
        <w:t xml:space="preserve"> it was determined that the API is prone to oxidative degradation. As part of the Critical Quality Attributes for quality, safety and efficacy, it was important to formulate a product that could prevent the degradation of the API. Therefore, </w:t>
      </w:r>
      <w:r w:rsidR="000B19AC" w:rsidRPr="00E96FBB">
        <w:rPr>
          <w:highlight w:val="yellow"/>
        </w:rPr>
        <w:t>Company Name</w:t>
      </w:r>
      <w:r w:rsidRPr="00305D75">
        <w:t xml:space="preserve"> has formulated </w:t>
      </w:r>
      <w:r w:rsidR="00191124" w:rsidRPr="00E96FBB">
        <w:rPr>
          <w:highlight w:val="yellow"/>
        </w:rPr>
        <w:t>Product Name</w:t>
      </w:r>
      <w:r w:rsidRPr="00305D75">
        <w:t xml:space="preserve"> USP to include an antioxidant in the formulation. The antioxidant of choice was </w:t>
      </w:r>
      <w:r w:rsidR="002B0BE4" w:rsidRPr="009D7ACF">
        <w:rPr>
          <w:highlight w:val="yellow"/>
        </w:rPr>
        <w:t>excipient</w:t>
      </w:r>
      <w:r w:rsidRPr="00305D75">
        <w:t xml:space="preserve">. It is also confirmed from the RLD package insert that </w:t>
      </w:r>
      <w:r w:rsidR="002B0BE4" w:rsidRPr="009D7ACF">
        <w:rPr>
          <w:highlight w:val="yellow"/>
        </w:rPr>
        <w:t>excipient</w:t>
      </w:r>
      <w:r w:rsidR="002B0BE4">
        <w:t xml:space="preserve"> </w:t>
      </w:r>
      <w:r w:rsidRPr="00305D75">
        <w:t>is used as a part of RLD formulation.</w:t>
      </w:r>
    </w:p>
    <w:p w14:paraId="70C9F14A" w14:textId="2DDAA247" w:rsidR="004F710D" w:rsidRPr="00305D75" w:rsidRDefault="004F710D" w:rsidP="004F710D">
      <w:pPr>
        <w:spacing w:before="120" w:after="120" w:line="360" w:lineRule="auto"/>
        <w:jc w:val="both"/>
      </w:pPr>
      <w:r w:rsidRPr="00305D75">
        <w:t xml:space="preserve">As a further investigation and based on prior knowledge, it was decided to evaluate the RLD </w:t>
      </w:r>
      <w:r w:rsidR="00E96FBB" w:rsidRPr="00E96FBB">
        <w:rPr>
          <w:highlight w:val="yellow"/>
        </w:rPr>
        <w:t>Drug name</w:t>
      </w:r>
      <w:r w:rsidRPr="00E96FBB">
        <w:rPr>
          <w:highlight w:val="yellow"/>
          <w:vertAlign w:val="superscript"/>
        </w:rPr>
        <w:t xml:space="preserve">® </w:t>
      </w:r>
      <w:r w:rsidRPr="00E96FBB">
        <w:rPr>
          <w:highlight w:val="yellow"/>
        </w:rPr>
        <w:t>(</w:t>
      </w:r>
      <w:r w:rsidR="00E96FBB" w:rsidRPr="00E96FBB">
        <w:rPr>
          <w:highlight w:val="yellow"/>
        </w:rPr>
        <w:t>API Name</w:t>
      </w:r>
      <w:r w:rsidRPr="00E96FBB">
        <w:rPr>
          <w:highlight w:val="yellow"/>
        </w:rPr>
        <w:t xml:space="preserve"> USP </w:t>
      </w:r>
      <w:r w:rsidR="00E96FBB">
        <w:rPr>
          <w:highlight w:val="yellow"/>
        </w:rPr>
        <w:t>xx</w:t>
      </w:r>
      <w:r w:rsidRPr="00E96FBB">
        <w:rPr>
          <w:highlight w:val="yellow"/>
        </w:rPr>
        <w:t xml:space="preserve"> mg)</w:t>
      </w:r>
      <w:r w:rsidRPr="00305D75">
        <w:t xml:space="preserve"> for the quantity of </w:t>
      </w:r>
      <w:r w:rsidR="002B0BE4" w:rsidRPr="009D7ACF">
        <w:rPr>
          <w:highlight w:val="yellow"/>
        </w:rPr>
        <w:t>excipient</w:t>
      </w:r>
      <w:r w:rsidR="002B0BE4">
        <w:t xml:space="preserve"> </w:t>
      </w:r>
      <w:r w:rsidRPr="00305D75">
        <w:t xml:space="preserve">by reverse engineering. The data obtained from the reverse engineering for </w:t>
      </w:r>
      <w:r w:rsidR="00017A7D" w:rsidRPr="00017A7D">
        <w:rPr>
          <w:highlight w:val="yellow"/>
        </w:rPr>
        <w:t>Excipient</w:t>
      </w:r>
      <w:r w:rsidRPr="00305D75">
        <w:t xml:space="preserve"> is tabulated below.</w:t>
      </w:r>
    </w:p>
    <w:p w14:paraId="0E3A8A77" w14:textId="69ADC20F" w:rsidR="004F710D" w:rsidRPr="00EA7A40" w:rsidRDefault="004F710D" w:rsidP="004F710D">
      <w:pPr>
        <w:pStyle w:val="TableTitle"/>
        <w:spacing w:before="240"/>
        <w:rPr>
          <w:rFonts w:ascii="Times New Roman" w:hAnsi="Times New Roman"/>
        </w:rPr>
      </w:pPr>
      <w:bookmarkStart w:id="267" w:name="_Toc153976585"/>
      <w:bookmarkStart w:id="268" w:name="_Toc153977379"/>
      <w:bookmarkStart w:id="269" w:name="_Toc209095027"/>
      <w:r w:rsidRPr="00EA7A40">
        <w:rPr>
          <w:rFonts w:ascii="Times New Roman" w:hAnsi="Times New Roman"/>
        </w:rPr>
        <w:t xml:space="preserve">Table </w:t>
      </w:r>
      <w:r w:rsidRPr="00EA7A40">
        <w:rPr>
          <w:rFonts w:ascii="Times New Roman" w:hAnsi="Times New Roman"/>
        </w:rPr>
        <w:fldChar w:fldCharType="begin"/>
      </w:r>
      <w:r w:rsidRPr="00EA7A40">
        <w:rPr>
          <w:rFonts w:ascii="Times New Roman" w:hAnsi="Times New Roman"/>
        </w:rPr>
        <w:instrText xml:space="preserve"> SEQ Table \* ARABIC </w:instrText>
      </w:r>
      <w:r w:rsidRPr="00EA7A40">
        <w:rPr>
          <w:rFonts w:ascii="Times New Roman" w:hAnsi="Times New Roman"/>
        </w:rPr>
        <w:fldChar w:fldCharType="separate"/>
      </w:r>
      <w:r w:rsidR="00BB1413" w:rsidRPr="00EA7A40">
        <w:rPr>
          <w:rFonts w:ascii="Times New Roman" w:hAnsi="Times New Roman"/>
          <w:noProof/>
        </w:rPr>
        <w:t>24</w:t>
      </w:r>
      <w:r w:rsidRPr="00EA7A40">
        <w:rPr>
          <w:rFonts w:ascii="Times New Roman" w:hAnsi="Times New Roman"/>
        </w:rPr>
        <w:fldChar w:fldCharType="end"/>
      </w:r>
      <w:r w:rsidRPr="00EA7A40">
        <w:rPr>
          <w:rFonts w:ascii="Times New Roman" w:hAnsi="Times New Roman"/>
        </w:rPr>
        <w:t xml:space="preserve"> </w:t>
      </w:r>
      <w:r w:rsidRPr="00EA7A40">
        <w:rPr>
          <w:rFonts w:ascii="Times New Roman" w:hAnsi="Times New Roman"/>
        </w:rPr>
        <w:tab/>
        <w:t>Reverse engineering of RLD: Quantity of anti-oxidant-</w:t>
      </w:r>
      <w:r w:rsidR="002B0BE4" w:rsidRPr="00EA7A40">
        <w:rPr>
          <w:rFonts w:ascii="Times New Roman" w:hAnsi="Times New Roman"/>
          <w:highlight w:val="yellow"/>
        </w:rPr>
        <w:t xml:space="preserve"> excipient</w:t>
      </w:r>
      <w:bookmarkEnd w:id="267"/>
      <w:bookmarkEnd w:id="268"/>
      <w:bookmarkEnd w:id="269"/>
      <w:r w:rsidR="002B0BE4" w:rsidRPr="00EA7A40">
        <w:rPr>
          <w:rFonts w:ascii="Times New Roman" w:hAnsi="Times New Roman"/>
        </w:rPr>
        <w:t xml:space="preserve"> </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3578"/>
        <w:gridCol w:w="2884"/>
        <w:gridCol w:w="2882"/>
      </w:tblGrid>
      <w:tr w:rsidR="004F710D" w:rsidRPr="00305D75" w14:paraId="0DA35475" w14:textId="77777777" w:rsidTr="005C35BA">
        <w:trPr>
          <w:trHeight w:val="504"/>
        </w:trPr>
        <w:tc>
          <w:tcPr>
            <w:tcW w:w="1915"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14:paraId="76DEB4E5" w14:textId="77777777" w:rsidR="004F710D" w:rsidRPr="00305D75" w:rsidRDefault="004F710D" w:rsidP="00BC6976">
            <w:pPr>
              <w:jc w:val="center"/>
              <w:rPr>
                <w:b/>
                <w:sz w:val="22"/>
                <w:szCs w:val="22"/>
              </w:rPr>
            </w:pPr>
            <w:r w:rsidRPr="00305D75">
              <w:rPr>
                <w:b/>
                <w:sz w:val="22"/>
                <w:szCs w:val="22"/>
              </w:rPr>
              <w:t>RLD Batch #</w:t>
            </w:r>
          </w:p>
        </w:tc>
        <w:tc>
          <w:tcPr>
            <w:tcW w:w="1543"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14:paraId="58CEA1D6" w14:textId="780F943C" w:rsidR="004F710D" w:rsidRPr="00305D75" w:rsidRDefault="00017A7D" w:rsidP="00BC6976">
            <w:pPr>
              <w:jc w:val="center"/>
              <w:rPr>
                <w:b/>
                <w:sz w:val="22"/>
                <w:szCs w:val="22"/>
              </w:rPr>
            </w:pPr>
            <w:r w:rsidRPr="00017A7D">
              <w:rPr>
                <w:b/>
                <w:bCs/>
                <w:highlight w:val="yellow"/>
              </w:rPr>
              <w:t>E</w:t>
            </w:r>
            <w:r w:rsidR="002B0BE4" w:rsidRPr="00017A7D">
              <w:rPr>
                <w:b/>
                <w:bCs/>
                <w:highlight w:val="yellow"/>
              </w:rPr>
              <w:t>xcipient</w:t>
            </w:r>
            <w:r w:rsidR="002B0BE4" w:rsidRPr="00017A7D">
              <w:rPr>
                <w:b/>
                <w:bCs/>
              </w:rPr>
              <w:t xml:space="preserve"> </w:t>
            </w:r>
            <w:r w:rsidR="004F710D" w:rsidRPr="00305D75">
              <w:rPr>
                <w:b/>
                <w:sz w:val="22"/>
                <w:szCs w:val="22"/>
              </w:rPr>
              <w:t>/ capsule</w:t>
            </w:r>
          </w:p>
        </w:tc>
        <w:tc>
          <w:tcPr>
            <w:tcW w:w="1542"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14:paraId="0A237745" w14:textId="77777777" w:rsidR="004F710D" w:rsidRPr="00305D75" w:rsidRDefault="004F710D" w:rsidP="00BC6976">
            <w:pPr>
              <w:jc w:val="center"/>
              <w:rPr>
                <w:b/>
                <w:sz w:val="22"/>
                <w:szCs w:val="22"/>
              </w:rPr>
            </w:pPr>
            <w:r w:rsidRPr="00305D75">
              <w:rPr>
                <w:b/>
                <w:sz w:val="22"/>
                <w:szCs w:val="22"/>
              </w:rPr>
              <w:t>Lab reference</w:t>
            </w:r>
          </w:p>
        </w:tc>
      </w:tr>
      <w:tr w:rsidR="004F710D" w:rsidRPr="00305D75" w14:paraId="3B8D6D12" w14:textId="77777777" w:rsidTr="00BC6976">
        <w:trPr>
          <w:trHeight w:val="360"/>
        </w:trPr>
        <w:tc>
          <w:tcPr>
            <w:tcW w:w="1915" w:type="pct"/>
            <w:tcBorders>
              <w:top w:val="single" w:sz="6" w:space="0" w:color="auto"/>
              <w:left w:val="single" w:sz="6" w:space="0" w:color="auto"/>
              <w:bottom w:val="single" w:sz="6" w:space="0" w:color="auto"/>
              <w:right w:val="single" w:sz="6" w:space="0" w:color="auto"/>
            </w:tcBorders>
            <w:vAlign w:val="center"/>
            <w:hideMark/>
          </w:tcPr>
          <w:p w14:paraId="4DEBBD6E" w14:textId="73C25F04" w:rsidR="004F710D" w:rsidRPr="00305D75" w:rsidRDefault="00E96FBB" w:rsidP="00BC6976">
            <w:pPr>
              <w:jc w:val="center"/>
              <w:rPr>
                <w:sz w:val="22"/>
                <w:szCs w:val="22"/>
              </w:rPr>
            </w:pPr>
            <w:r w:rsidRPr="00E96FBB">
              <w:rPr>
                <w:highlight w:val="yellow"/>
              </w:rPr>
              <w:t>Drug name</w:t>
            </w:r>
            <w:r w:rsidRPr="00E96FBB">
              <w:rPr>
                <w:highlight w:val="yellow"/>
                <w:vertAlign w:val="superscript"/>
              </w:rPr>
              <w:t xml:space="preserve">® </w:t>
            </w:r>
            <w:r w:rsidR="004F710D" w:rsidRPr="00305D75">
              <w:rPr>
                <w:sz w:val="22"/>
                <w:szCs w:val="22"/>
                <w:vertAlign w:val="superscript"/>
              </w:rPr>
              <w:t xml:space="preserve">   </w:t>
            </w:r>
            <w:r w:rsidR="004F710D" w:rsidRPr="00305D75">
              <w:rPr>
                <w:sz w:val="22"/>
                <w:szCs w:val="22"/>
              </w:rPr>
              <w:t xml:space="preserve"> </w:t>
            </w:r>
            <w:r w:rsidRPr="00E96FBB">
              <w:rPr>
                <w:sz w:val="22"/>
                <w:szCs w:val="22"/>
                <w:highlight w:val="yellow"/>
              </w:rPr>
              <w:t>xx</w:t>
            </w:r>
            <w:r w:rsidR="004F710D" w:rsidRPr="00305D75">
              <w:rPr>
                <w:sz w:val="22"/>
                <w:szCs w:val="22"/>
              </w:rPr>
              <w:t xml:space="preserve"> mg </w:t>
            </w:r>
          </w:p>
          <w:p w14:paraId="67CF1640" w14:textId="7827459E" w:rsidR="004F710D" w:rsidRPr="00305D75" w:rsidRDefault="004F710D" w:rsidP="00BC6976">
            <w:pPr>
              <w:jc w:val="center"/>
              <w:rPr>
                <w:sz w:val="22"/>
                <w:szCs w:val="22"/>
              </w:rPr>
            </w:pPr>
            <w:r w:rsidRPr="00305D75">
              <w:rPr>
                <w:sz w:val="22"/>
                <w:szCs w:val="22"/>
              </w:rPr>
              <w:t xml:space="preserve">(Lot # </w:t>
            </w:r>
            <w:r w:rsidR="00E96FBB" w:rsidRPr="00E96FBB">
              <w:rPr>
                <w:sz w:val="22"/>
                <w:szCs w:val="22"/>
                <w:highlight w:val="yellow"/>
              </w:rPr>
              <w:t>xxxxxx</w:t>
            </w:r>
            <w:r w:rsidRPr="00305D75">
              <w:rPr>
                <w:sz w:val="22"/>
                <w:szCs w:val="22"/>
              </w:rPr>
              <w:t>)</w:t>
            </w:r>
          </w:p>
        </w:tc>
        <w:tc>
          <w:tcPr>
            <w:tcW w:w="1543" w:type="pct"/>
            <w:tcBorders>
              <w:top w:val="single" w:sz="6" w:space="0" w:color="auto"/>
              <w:left w:val="single" w:sz="6" w:space="0" w:color="auto"/>
              <w:bottom w:val="single" w:sz="6" w:space="0" w:color="auto"/>
              <w:right w:val="single" w:sz="6" w:space="0" w:color="auto"/>
            </w:tcBorders>
            <w:vAlign w:val="center"/>
            <w:hideMark/>
          </w:tcPr>
          <w:p w14:paraId="0E9587AB" w14:textId="67D2996F" w:rsidR="004F710D" w:rsidRPr="00305D75" w:rsidRDefault="002B0BE4" w:rsidP="00BC6976">
            <w:pPr>
              <w:jc w:val="center"/>
              <w:rPr>
                <w:sz w:val="22"/>
                <w:szCs w:val="22"/>
              </w:rPr>
            </w:pPr>
            <w:r w:rsidRPr="00323160">
              <w:rPr>
                <w:sz w:val="22"/>
                <w:szCs w:val="22"/>
                <w:highlight w:val="yellow"/>
              </w:rPr>
              <w:t>XX</w:t>
            </w:r>
            <w:r w:rsidR="004F710D" w:rsidRPr="00305D75">
              <w:rPr>
                <w:sz w:val="22"/>
                <w:szCs w:val="22"/>
              </w:rPr>
              <w:t xml:space="preserve"> mg</w:t>
            </w:r>
          </w:p>
        </w:tc>
        <w:tc>
          <w:tcPr>
            <w:tcW w:w="1542" w:type="pct"/>
            <w:tcBorders>
              <w:top w:val="single" w:sz="6" w:space="0" w:color="auto"/>
              <w:left w:val="single" w:sz="6" w:space="0" w:color="auto"/>
              <w:bottom w:val="single" w:sz="6" w:space="0" w:color="auto"/>
              <w:right w:val="single" w:sz="6" w:space="0" w:color="auto"/>
            </w:tcBorders>
            <w:vAlign w:val="center"/>
            <w:hideMark/>
          </w:tcPr>
          <w:p w14:paraId="19826C9C" w14:textId="08B6CC91" w:rsidR="004F710D" w:rsidRPr="00305D75" w:rsidRDefault="004F710D" w:rsidP="00BC6976">
            <w:pPr>
              <w:jc w:val="center"/>
              <w:rPr>
                <w:sz w:val="22"/>
                <w:szCs w:val="22"/>
              </w:rPr>
            </w:pPr>
          </w:p>
        </w:tc>
      </w:tr>
    </w:tbl>
    <w:p w14:paraId="16D35149" w14:textId="77777777" w:rsidR="00B06F3A" w:rsidRPr="00305D75" w:rsidRDefault="00B06F3A" w:rsidP="004F710D">
      <w:pPr>
        <w:spacing w:before="120" w:after="120" w:line="360" w:lineRule="auto"/>
        <w:jc w:val="both"/>
      </w:pPr>
    </w:p>
    <w:p w14:paraId="3C7A3282" w14:textId="582AF337" w:rsidR="004F710D" w:rsidRPr="00305D75" w:rsidRDefault="004F710D" w:rsidP="004F710D">
      <w:pPr>
        <w:spacing w:before="120" w:after="120" w:line="360" w:lineRule="auto"/>
        <w:jc w:val="both"/>
      </w:pPr>
      <w:r w:rsidRPr="00305D75">
        <w:t xml:space="preserve">An additional precaution taken during processing of API was the use of Nitrogen Blanket to prevent contact of API with oxygen in the air, and the use of yellow light to prevent photodegradation throughout the manufacturing process whenever API is exposed to light. </w:t>
      </w:r>
      <w:r w:rsidR="00191124" w:rsidRPr="00E96FBB">
        <w:rPr>
          <w:highlight w:val="yellow"/>
        </w:rPr>
        <w:t>Product Name</w:t>
      </w:r>
      <w:r w:rsidRPr="00305D75">
        <w:t xml:space="preserve"> USP </w:t>
      </w:r>
      <w:r w:rsidR="00E96FBB" w:rsidRPr="00E96FBB">
        <w:rPr>
          <w:highlight w:val="yellow"/>
        </w:rPr>
        <w:t>xx</w:t>
      </w:r>
      <w:r w:rsidRPr="00305D75">
        <w:t xml:space="preserve"> mg Batch # </w:t>
      </w:r>
      <w:r w:rsidR="00E96FBB" w:rsidRPr="00E96FBB">
        <w:rPr>
          <w:highlight w:val="yellow"/>
        </w:rPr>
        <w:t>xxxxxxx</w:t>
      </w:r>
      <w:r w:rsidRPr="00305D75">
        <w:t xml:space="preserve"> was manufactured using a reduced </w:t>
      </w:r>
      <w:r w:rsidR="002B0BE4" w:rsidRPr="009D7ACF">
        <w:rPr>
          <w:highlight w:val="yellow"/>
        </w:rPr>
        <w:t>excipient</w:t>
      </w:r>
      <w:r w:rsidR="002B0BE4">
        <w:t xml:space="preserve"> </w:t>
      </w:r>
      <w:r w:rsidRPr="00305D75">
        <w:t xml:space="preserve">level 0.11 mg (70% of 0.16 mg found in the RLD) as a challenge study, and the effect of antioxidant on </w:t>
      </w:r>
      <w:r w:rsidR="00191124" w:rsidRPr="00E96FBB">
        <w:rPr>
          <w:highlight w:val="yellow"/>
        </w:rPr>
        <w:t>Product Name</w:t>
      </w:r>
      <w:r w:rsidRPr="00305D75">
        <w:t xml:space="preserve"> stability was studied. The experimental trial batch of </w:t>
      </w:r>
      <w:r w:rsidR="00191124" w:rsidRPr="00E96FBB">
        <w:rPr>
          <w:highlight w:val="yellow"/>
        </w:rPr>
        <w:t>Product Name</w:t>
      </w:r>
      <w:r w:rsidRPr="00305D75">
        <w:t xml:space="preserve"> USP </w:t>
      </w:r>
      <w:r w:rsidR="00E96FBB" w:rsidRPr="00E96FBB">
        <w:rPr>
          <w:highlight w:val="yellow"/>
        </w:rPr>
        <w:t>xx</w:t>
      </w:r>
      <w:r w:rsidRPr="00305D75">
        <w:t xml:space="preserve"> mg Batch # </w:t>
      </w:r>
      <w:r w:rsidR="00E96FBB" w:rsidRPr="00E96FBB">
        <w:rPr>
          <w:highlight w:val="yellow"/>
        </w:rPr>
        <w:t>xxxxxx</w:t>
      </w:r>
      <w:r w:rsidRPr="00305D75">
        <w:t xml:space="preserve"> was placed at the accelerated condition stability and the assay and related compounds of </w:t>
      </w:r>
      <w:r w:rsidR="00206362">
        <w:t>Product name</w:t>
      </w:r>
      <w:r w:rsidRPr="00305D75">
        <w:t xml:space="preserve"> were evaluated. The detailed formula of Batch # </w:t>
      </w:r>
      <w:r w:rsidR="00E96FBB" w:rsidRPr="00E96FBB">
        <w:rPr>
          <w:highlight w:val="yellow"/>
        </w:rPr>
        <w:t>xxxxxx</w:t>
      </w:r>
      <w:r w:rsidRPr="00305D75">
        <w:t xml:space="preserve"> is described below.</w:t>
      </w:r>
    </w:p>
    <w:p w14:paraId="36F06A9C" w14:textId="6D857820" w:rsidR="004F710D" w:rsidRPr="00305D75" w:rsidRDefault="004F710D" w:rsidP="001E6186">
      <w:pPr>
        <w:pStyle w:val="TableTitle"/>
        <w:pageBreakBefore/>
        <w:spacing w:before="240" w:after="0"/>
        <w:jc w:val="both"/>
        <w:rPr>
          <w:rFonts w:ascii="Times New Roman" w:hAnsi="Times New Roman"/>
        </w:rPr>
      </w:pPr>
      <w:bookmarkStart w:id="270" w:name="_Toc153976586"/>
      <w:bookmarkStart w:id="271" w:name="_Toc153977380"/>
      <w:bookmarkStart w:id="272" w:name="_Toc209095028"/>
      <w:r w:rsidRPr="00305D75">
        <w:rPr>
          <w:rFonts w:ascii="Times New Roman" w:hAnsi="Times New Roman"/>
        </w:rPr>
        <w:lastRenderedPageBreak/>
        <w:t xml:space="preserve">Table </w:t>
      </w:r>
      <w:r w:rsidRPr="00305D75">
        <w:rPr>
          <w:rFonts w:ascii="Times New Roman" w:hAnsi="Times New Roman"/>
        </w:rPr>
        <w:fldChar w:fldCharType="begin"/>
      </w:r>
      <w:r w:rsidRPr="00305D75">
        <w:rPr>
          <w:rFonts w:ascii="Times New Roman" w:hAnsi="Times New Roman"/>
        </w:rPr>
        <w:instrText xml:space="preserve"> SEQ Table \* ARABIC </w:instrText>
      </w:r>
      <w:r w:rsidRPr="00305D75">
        <w:rPr>
          <w:rFonts w:ascii="Times New Roman" w:hAnsi="Times New Roman"/>
        </w:rPr>
        <w:fldChar w:fldCharType="separate"/>
      </w:r>
      <w:r w:rsidR="00BB1413">
        <w:rPr>
          <w:rFonts w:ascii="Times New Roman" w:hAnsi="Times New Roman"/>
          <w:noProof/>
        </w:rPr>
        <w:t>25</w:t>
      </w:r>
      <w:r w:rsidRPr="00305D75">
        <w:rPr>
          <w:rFonts w:ascii="Times New Roman" w:hAnsi="Times New Roman"/>
        </w:rPr>
        <w:fldChar w:fldCharType="end"/>
      </w:r>
      <w:r w:rsidRPr="00305D75">
        <w:rPr>
          <w:rFonts w:ascii="Times New Roman" w:hAnsi="Times New Roman"/>
        </w:rPr>
        <w:t xml:space="preserve"> </w:t>
      </w:r>
      <w:r w:rsidRPr="00305D75">
        <w:rPr>
          <w:rFonts w:ascii="Times New Roman" w:hAnsi="Times New Roman"/>
        </w:rPr>
        <w:tab/>
        <w:t xml:space="preserve">Composition of Batch # </w:t>
      </w:r>
      <w:r w:rsidR="00E96FBB" w:rsidRPr="00E96FBB">
        <w:rPr>
          <w:rFonts w:ascii="Times New Roman" w:hAnsi="Times New Roman"/>
          <w:highlight w:val="yellow"/>
        </w:rPr>
        <w:t>xxxxxxx</w:t>
      </w:r>
      <w:r w:rsidRPr="00305D75">
        <w:rPr>
          <w:rFonts w:ascii="Times New Roman" w:hAnsi="Times New Roman"/>
        </w:rPr>
        <w:t xml:space="preserve"> for evaluation and optimization of antioxidant</w:t>
      </w:r>
      <w:bookmarkEnd w:id="270"/>
      <w:bookmarkEnd w:id="271"/>
      <w:bookmarkEnd w:id="27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3"/>
        <w:gridCol w:w="901"/>
        <w:gridCol w:w="767"/>
        <w:gridCol w:w="4108"/>
        <w:gridCol w:w="2551"/>
      </w:tblGrid>
      <w:tr w:rsidR="004F710D" w:rsidRPr="00305D75" w14:paraId="3F4156BD" w14:textId="77777777" w:rsidTr="00F306D9">
        <w:trPr>
          <w:trHeight w:val="432"/>
        </w:trPr>
        <w:tc>
          <w:tcPr>
            <w:tcW w:w="547" w:type="pc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4036C427" w14:textId="77777777" w:rsidR="004F710D" w:rsidRPr="00305D75" w:rsidRDefault="004F710D" w:rsidP="00BC6976">
            <w:pPr>
              <w:spacing w:before="0"/>
              <w:jc w:val="center"/>
              <w:rPr>
                <w:b/>
                <w:bCs/>
                <w:sz w:val="22"/>
                <w:szCs w:val="22"/>
              </w:rPr>
            </w:pPr>
            <w:r w:rsidRPr="00305D75">
              <w:rPr>
                <w:b/>
                <w:bCs/>
                <w:sz w:val="22"/>
                <w:szCs w:val="22"/>
              </w:rPr>
              <w:t>ITEM #</w:t>
            </w:r>
          </w:p>
        </w:tc>
        <w:tc>
          <w:tcPr>
            <w:tcW w:w="482" w:type="pc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100FF213" w14:textId="77777777" w:rsidR="004F710D" w:rsidRPr="00305D75" w:rsidRDefault="004F710D" w:rsidP="00BC6976">
            <w:pPr>
              <w:spacing w:before="0"/>
              <w:jc w:val="center"/>
              <w:rPr>
                <w:b/>
                <w:bCs/>
                <w:sz w:val="22"/>
                <w:szCs w:val="22"/>
              </w:rPr>
            </w:pPr>
            <w:r w:rsidRPr="00305D75">
              <w:rPr>
                <w:b/>
                <w:bCs/>
                <w:sz w:val="22"/>
                <w:szCs w:val="22"/>
              </w:rPr>
              <w:t>mg/cap</w:t>
            </w:r>
          </w:p>
        </w:tc>
        <w:tc>
          <w:tcPr>
            <w:tcW w:w="410" w:type="pc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4EC67794" w14:textId="77777777" w:rsidR="004F710D" w:rsidRPr="00305D75" w:rsidRDefault="004F710D" w:rsidP="00BC6976">
            <w:pPr>
              <w:spacing w:before="0"/>
              <w:jc w:val="center"/>
              <w:rPr>
                <w:b/>
                <w:bCs/>
                <w:sz w:val="22"/>
                <w:szCs w:val="22"/>
              </w:rPr>
            </w:pPr>
            <w:r w:rsidRPr="00305D75">
              <w:rPr>
                <w:b/>
                <w:bCs/>
                <w:sz w:val="22"/>
                <w:szCs w:val="22"/>
              </w:rPr>
              <w:t>% w/w</w:t>
            </w:r>
          </w:p>
        </w:tc>
        <w:tc>
          <w:tcPr>
            <w:tcW w:w="2197" w:type="pc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2EE636D8" w14:textId="77777777" w:rsidR="004F710D" w:rsidRPr="00305D75" w:rsidRDefault="004F710D" w:rsidP="00BC6976">
            <w:pPr>
              <w:spacing w:before="0"/>
              <w:jc w:val="center"/>
              <w:rPr>
                <w:b/>
                <w:bCs/>
                <w:sz w:val="22"/>
                <w:szCs w:val="22"/>
              </w:rPr>
            </w:pPr>
            <w:r w:rsidRPr="00305D75">
              <w:rPr>
                <w:b/>
                <w:bCs/>
                <w:sz w:val="22"/>
                <w:szCs w:val="22"/>
              </w:rPr>
              <w:t>INGREDIENTS</w:t>
            </w:r>
          </w:p>
        </w:tc>
        <w:tc>
          <w:tcPr>
            <w:tcW w:w="1364" w:type="pc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50D2BA49" w14:textId="77777777" w:rsidR="004F710D" w:rsidRPr="00305D75" w:rsidRDefault="004F710D" w:rsidP="00BC6976">
            <w:pPr>
              <w:spacing w:before="0"/>
              <w:jc w:val="center"/>
              <w:rPr>
                <w:b/>
                <w:bCs/>
                <w:sz w:val="22"/>
                <w:szCs w:val="22"/>
              </w:rPr>
            </w:pPr>
            <w:r w:rsidRPr="00305D75">
              <w:rPr>
                <w:b/>
                <w:bCs/>
                <w:sz w:val="22"/>
                <w:szCs w:val="22"/>
              </w:rPr>
              <w:t>QTY. (g)</w:t>
            </w:r>
          </w:p>
        </w:tc>
      </w:tr>
      <w:tr w:rsidR="004F710D" w:rsidRPr="00305D75" w14:paraId="2758F74F" w14:textId="77777777" w:rsidTr="00F306D9">
        <w:trPr>
          <w:trHeight w:val="432"/>
        </w:trPr>
        <w:tc>
          <w:tcPr>
            <w:tcW w:w="5000" w:type="pct"/>
            <w:gridSpan w:val="5"/>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48A970CB" w14:textId="77777777" w:rsidR="004F710D" w:rsidRPr="00305D75" w:rsidRDefault="004F710D" w:rsidP="00BC6976">
            <w:pPr>
              <w:spacing w:before="0"/>
              <w:jc w:val="center"/>
              <w:rPr>
                <w:b/>
                <w:bCs/>
                <w:sz w:val="22"/>
                <w:szCs w:val="22"/>
              </w:rPr>
            </w:pPr>
            <w:r w:rsidRPr="00305D75">
              <w:rPr>
                <w:b/>
                <w:bCs/>
                <w:sz w:val="22"/>
                <w:szCs w:val="22"/>
              </w:rPr>
              <w:t>ACTIVE SUSPENSION</w:t>
            </w:r>
          </w:p>
        </w:tc>
      </w:tr>
      <w:tr w:rsidR="004F710D" w:rsidRPr="00305D75" w14:paraId="671E9156" w14:textId="77777777" w:rsidTr="00F306D9">
        <w:trPr>
          <w:trHeight w:val="181"/>
        </w:trPr>
        <w:tc>
          <w:tcPr>
            <w:tcW w:w="547" w:type="pct"/>
            <w:tcBorders>
              <w:top w:val="single" w:sz="4" w:space="0" w:color="auto"/>
              <w:left w:val="single" w:sz="4" w:space="0" w:color="auto"/>
              <w:bottom w:val="single" w:sz="4" w:space="0" w:color="auto"/>
              <w:right w:val="single" w:sz="4" w:space="0" w:color="auto"/>
            </w:tcBorders>
            <w:vAlign w:val="center"/>
          </w:tcPr>
          <w:p w14:paraId="1B146A31" w14:textId="02C15E86" w:rsidR="004F710D" w:rsidRPr="007303BA" w:rsidRDefault="004F710D" w:rsidP="00BC6976">
            <w:pPr>
              <w:spacing w:before="0"/>
              <w:jc w:val="center"/>
              <w:rPr>
                <w:bCs/>
                <w:sz w:val="22"/>
                <w:szCs w:val="22"/>
                <w:highlight w:val="green"/>
              </w:rPr>
            </w:pPr>
          </w:p>
        </w:tc>
        <w:tc>
          <w:tcPr>
            <w:tcW w:w="482" w:type="pct"/>
            <w:tcBorders>
              <w:top w:val="single" w:sz="4" w:space="0" w:color="auto"/>
              <w:left w:val="single" w:sz="4" w:space="0" w:color="auto"/>
              <w:bottom w:val="single" w:sz="4" w:space="0" w:color="auto"/>
              <w:right w:val="single" w:sz="4" w:space="0" w:color="auto"/>
            </w:tcBorders>
            <w:vAlign w:val="center"/>
          </w:tcPr>
          <w:p w14:paraId="793AA121" w14:textId="3BF22139" w:rsidR="004F710D" w:rsidRPr="007303BA" w:rsidRDefault="004F710D" w:rsidP="00BC6976">
            <w:pPr>
              <w:spacing w:before="0"/>
              <w:jc w:val="center"/>
              <w:rPr>
                <w:sz w:val="22"/>
                <w:szCs w:val="22"/>
                <w:highlight w:val="green"/>
              </w:rPr>
            </w:pPr>
          </w:p>
        </w:tc>
        <w:tc>
          <w:tcPr>
            <w:tcW w:w="410" w:type="pct"/>
            <w:tcBorders>
              <w:top w:val="single" w:sz="4" w:space="0" w:color="auto"/>
              <w:left w:val="single" w:sz="4" w:space="0" w:color="auto"/>
              <w:bottom w:val="single" w:sz="4" w:space="0" w:color="auto"/>
              <w:right w:val="single" w:sz="4" w:space="0" w:color="auto"/>
            </w:tcBorders>
            <w:vAlign w:val="center"/>
          </w:tcPr>
          <w:p w14:paraId="59446C31" w14:textId="5AEC7284" w:rsidR="004F710D" w:rsidRPr="007303BA" w:rsidRDefault="004F710D" w:rsidP="00BC6976">
            <w:pPr>
              <w:spacing w:before="0"/>
              <w:jc w:val="center"/>
              <w:rPr>
                <w:sz w:val="22"/>
                <w:szCs w:val="22"/>
                <w:highlight w:val="green"/>
              </w:rPr>
            </w:pPr>
          </w:p>
        </w:tc>
        <w:tc>
          <w:tcPr>
            <w:tcW w:w="2197" w:type="pct"/>
            <w:tcBorders>
              <w:top w:val="single" w:sz="4" w:space="0" w:color="auto"/>
              <w:left w:val="single" w:sz="4" w:space="0" w:color="auto"/>
              <w:bottom w:val="single" w:sz="4" w:space="0" w:color="auto"/>
              <w:right w:val="single" w:sz="4" w:space="0" w:color="auto"/>
            </w:tcBorders>
            <w:vAlign w:val="center"/>
          </w:tcPr>
          <w:p w14:paraId="30F781B9" w14:textId="6C6BCF2F" w:rsidR="004F710D" w:rsidRPr="00305D75" w:rsidRDefault="00E96FBB" w:rsidP="00BC6976">
            <w:pPr>
              <w:spacing w:before="0"/>
              <w:rPr>
                <w:sz w:val="22"/>
                <w:szCs w:val="22"/>
              </w:rPr>
            </w:pPr>
            <w:r w:rsidRPr="00E96FBB">
              <w:rPr>
                <w:sz w:val="22"/>
                <w:szCs w:val="22"/>
                <w:highlight w:val="yellow"/>
              </w:rPr>
              <w:t>API Name</w:t>
            </w:r>
            <w:r w:rsidR="004F710D" w:rsidRPr="00305D75">
              <w:rPr>
                <w:sz w:val="22"/>
                <w:szCs w:val="22"/>
              </w:rPr>
              <w:t>, USP</w:t>
            </w:r>
          </w:p>
        </w:tc>
        <w:tc>
          <w:tcPr>
            <w:tcW w:w="1364" w:type="pct"/>
            <w:tcBorders>
              <w:top w:val="single" w:sz="4" w:space="0" w:color="auto"/>
              <w:left w:val="single" w:sz="4" w:space="0" w:color="auto"/>
              <w:bottom w:val="single" w:sz="4" w:space="0" w:color="auto"/>
              <w:right w:val="single" w:sz="4" w:space="0" w:color="auto"/>
            </w:tcBorders>
            <w:vAlign w:val="center"/>
          </w:tcPr>
          <w:p w14:paraId="22385B98" w14:textId="5448416E" w:rsidR="004F710D" w:rsidRPr="007303BA" w:rsidRDefault="004F710D" w:rsidP="00BC6976">
            <w:pPr>
              <w:spacing w:before="0"/>
              <w:jc w:val="center"/>
              <w:rPr>
                <w:sz w:val="22"/>
                <w:szCs w:val="22"/>
                <w:highlight w:val="green"/>
              </w:rPr>
            </w:pPr>
          </w:p>
        </w:tc>
      </w:tr>
      <w:tr w:rsidR="004F710D" w:rsidRPr="00305D75" w14:paraId="55FA7E50" w14:textId="77777777" w:rsidTr="00F306D9">
        <w:trPr>
          <w:trHeight w:val="341"/>
        </w:trPr>
        <w:tc>
          <w:tcPr>
            <w:tcW w:w="547" w:type="pct"/>
            <w:tcBorders>
              <w:top w:val="single" w:sz="4" w:space="0" w:color="auto"/>
              <w:left w:val="single" w:sz="4" w:space="0" w:color="auto"/>
              <w:bottom w:val="single" w:sz="4" w:space="0" w:color="auto"/>
              <w:right w:val="single" w:sz="4" w:space="0" w:color="auto"/>
            </w:tcBorders>
            <w:vAlign w:val="center"/>
          </w:tcPr>
          <w:p w14:paraId="1ABA7626" w14:textId="4F53F07A" w:rsidR="004F710D" w:rsidRPr="007303BA" w:rsidRDefault="004F710D" w:rsidP="00BC6976">
            <w:pPr>
              <w:spacing w:before="0"/>
              <w:jc w:val="center"/>
              <w:rPr>
                <w:bCs/>
                <w:sz w:val="22"/>
                <w:szCs w:val="22"/>
                <w:highlight w:val="green"/>
              </w:rPr>
            </w:pPr>
          </w:p>
        </w:tc>
        <w:tc>
          <w:tcPr>
            <w:tcW w:w="482" w:type="pct"/>
            <w:tcBorders>
              <w:top w:val="single" w:sz="4" w:space="0" w:color="auto"/>
              <w:left w:val="single" w:sz="4" w:space="0" w:color="auto"/>
              <w:bottom w:val="single" w:sz="4" w:space="0" w:color="auto"/>
              <w:right w:val="single" w:sz="4" w:space="0" w:color="auto"/>
            </w:tcBorders>
            <w:vAlign w:val="center"/>
          </w:tcPr>
          <w:p w14:paraId="7E53447A" w14:textId="0FB3FAFE" w:rsidR="004F710D" w:rsidRPr="007303BA" w:rsidRDefault="004F710D" w:rsidP="00BC6976">
            <w:pPr>
              <w:spacing w:before="0"/>
              <w:jc w:val="center"/>
              <w:rPr>
                <w:sz w:val="22"/>
                <w:szCs w:val="22"/>
                <w:highlight w:val="green"/>
              </w:rPr>
            </w:pPr>
          </w:p>
        </w:tc>
        <w:tc>
          <w:tcPr>
            <w:tcW w:w="410" w:type="pct"/>
            <w:tcBorders>
              <w:top w:val="single" w:sz="4" w:space="0" w:color="auto"/>
              <w:left w:val="single" w:sz="4" w:space="0" w:color="auto"/>
              <w:bottom w:val="single" w:sz="4" w:space="0" w:color="auto"/>
              <w:right w:val="single" w:sz="4" w:space="0" w:color="auto"/>
            </w:tcBorders>
            <w:vAlign w:val="center"/>
          </w:tcPr>
          <w:p w14:paraId="5B76F0C2" w14:textId="52F1576E" w:rsidR="004F710D" w:rsidRPr="007303BA" w:rsidRDefault="004F710D" w:rsidP="00BC6976">
            <w:pPr>
              <w:spacing w:before="0"/>
              <w:jc w:val="center"/>
              <w:rPr>
                <w:sz w:val="22"/>
                <w:szCs w:val="22"/>
                <w:highlight w:val="green"/>
              </w:rPr>
            </w:pPr>
          </w:p>
        </w:tc>
        <w:tc>
          <w:tcPr>
            <w:tcW w:w="2197" w:type="pct"/>
            <w:tcBorders>
              <w:top w:val="single" w:sz="4" w:space="0" w:color="auto"/>
              <w:left w:val="single" w:sz="4" w:space="0" w:color="auto"/>
              <w:bottom w:val="single" w:sz="4" w:space="0" w:color="auto"/>
              <w:right w:val="single" w:sz="4" w:space="0" w:color="auto"/>
            </w:tcBorders>
            <w:vAlign w:val="center"/>
          </w:tcPr>
          <w:p w14:paraId="7CFF26CD" w14:textId="67ECFBE4" w:rsidR="004F710D" w:rsidRPr="007303BA" w:rsidRDefault="002B0BE4" w:rsidP="00BC6976">
            <w:pPr>
              <w:spacing w:before="0"/>
              <w:rPr>
                <w:sz w:val="22"/>
                <w:szCs w:val="22"/>
                <w:highlight w:val="green"/>
              </w:rPr>
            </w:pPr>
            <w:r w:rsidRPr="009D7ACF">
              <w:rPr>
                <w:highlight w:val="yellow"/>
              </w:rPr>
              <w:t>excipient</w:t>
            </w:r>
          </w:p>
        </w:tc>
        <w:tc>
          <w:tcPr>
            <w:tcW w:w="1364" w:type="pct"/>
            <w:tcBorders>
              <w:top w:val="single" w:sz="4" w:space="0" w:color="auto"/>
              <w:left w:val="single" w:sz="4" w:space="0" w:color="auto"/>
              <w:bottom w:val="single" w:sz="4" w:space="0" w:color="auto"/>
              <w:right w:val="single" w:sz="4" w:space="0" w:color="auto"/>
            </w:tcBorders>
            <w:vAlign w:val="center"/>
          </w:tcPr>
          <w:p w14:paraId="63808EFD" w14:textId="7302EEC0" w:rsidR="004F710D" w:rsidRPr="007303BA" w:rsidRDefault="004F710D" w:rsidP="00BC6976">
            <w:pPr>
              <w:spacing w:before="0"/>
              <w:jc w:val="center"/>
              <w:rPr>
                <w:sz w:val="22"/>
                <w:szCs w:val="22"/>
                <w:highlight w:val="green"/>
              </w:rPr>
            </w:pPr>
          </w:p>
        </w:tc>
      </w:tr>
      <w:tr w:rsidR="004F710D" w:rsidRPr="00305D75" w14:paraId="3A80175F" w14:textId="77777777" w:rsidTr="00F306D9">
        <w:trPr>
          <w:trHeight w:val="275"/>
        </w:trPr>
        <w:tc>
          <w:tcPr>
            <w:tcW w:w="547" w:type="pct"/>
            <w:tcBorders>
              <w:top w:val="single" w:sz="4" w:space="0" w:color="auto"/>
              <w:left w:val="single" w:sz="4" w:space="0" w:color="auto"/>
              <w:bottom w:val="single" w:sz="4" w:space="0" w:color="auto"/>
              <w:right w:val="single" w:sz="4" w:space="0" w:color="auto"/>
            </w:tcBorders>
            <w:vAlign w:val="center"/>
          </w:tcPr>
          <w:p w14:paraId="05CCAD51" w14:textId="098850F8" w:rsidR="004F710D" w:rsidRPr="007303BA" w:rsidRDefault="004F710D" w:rsidP="00BC6976">
            <w:pPr>
              <w:spacing w:before="0"/>
              <w:jc w:val="center"/>
              <w:rPr>
                <w:bCs/>
                <w:sz w:val="22"/>
                <w:szCs w:val="22"/>
                <w:highlight w:val="green"/>
              </w:rPr>
            </w:pPr>
          </w:p>
        </w:tc>
        <w:tc>
          <w:tcPr>
            <w:tcW w:w="482" w:type="pct"/>
            <w:tcBorders>
              <w:top w:val="single" w:sz="4" w:space="0" w:color="auto"/>
              <w:left w:val="single" w:sz="4" w:space="0" w:color="auto"/>
              <w:bottom w:val="single" w:sz="4" w:space="0" w:color="auto"/>
              <w:right w:val="single" w:sz="4" w:space="0" w:color="auto"/>
            </w:tcBorders>
            <w:vAlign w:val="center"/>
          </w:tcPr>
          <w:p w14:paraId="18219F45" w14:textId="423F37F6" w:rsidR="004F710D" w:rsidRPr="007303BA" w:rsidRDefault="004F710D" w:rsidP="00BC6976">
            <w:pPr>
              <w:spacing w:before="0"/>
              <w:jc w:val="center"/>
              <w:rPr>
                <w:sz w:val="22"/>
                <w:szCs w:val="22"/>
                <w:highlight w:val="green"/>
              </w:rPr>
            </w:pPr>
          </w:p>
        </w:tc>
        <w:tc>
          <w:tcPr>
            <w:tcW w:w="410" w:type="pct"/>
            <w:tcBorders>
              <w:top w:val="single" w:sz="4" w:space="0" w:color="auto"/>
              <w:left w:val="single" w:sz="4" w:space="0" w:color="auto"/>
              <w:bottom w:val="single" w:sz="4" w:space="0" w:color="auto"/>
              <w:right w:val="single" w:sz="4" w:space="0" w:color="auto"/>
            </w:tcBorders>
            <w:vAlign w:val="center"/>
          </w:tcPr>
          <w:p w14:paraId="5CE7DF4C" w14:textId="06B0A88F" w:rsidR="004F710D" w:rsidRPr="007303BA" w:rsidRDefault="004F710D" w:rsidP="00BC6976">
            <w:pPr>
              <w:spacing w:before="0"/>
              <w:jc w:val="center"/>
              <w:rPr>
                <w:sz w:val="22"/>
                <w:szCs w:val="22"/>
                <w:highlight w:val="green"/>
              </w:rPr>
            </w:pPr>
          </w:p>
        </w:tc>
        <w:tc>
          <w:tcPr>
            <w:tcW w:w="2197" w:type="pct"/>
            <w:tcBorders>
              <w:top w:val="single" w:sz="4" w:space="0" w:color="auto"/>
              <w:left w:val="single" w:sz="4" w:space="0" w:color="auto"/>
              <w:bottom w:val="single" w:sz="4" w:space="0" w:color="auto"/>
              <w:right w:val="single" w:sz="4" w:space="0" w:color="auto"/>
            </w:tcBorders>
            <w:vAlign w:val="center"/>
          </w:tcPr>
          <w:p w14:paraId="466E6085" w14:textId="4D96E63A" w:rsidR="004F710D" w:rsidRPr="007303BA" w:rsidRDefault="004F710D" w:rsidP="00BC6976">
            <w:pPr>
              <w:spacing w:before="0"/>
              <w:rPr>
                <w:sz w:val="22"/>
                <w:szCs w:val="22"/>
                <w:highlight w:val="green"/>
              </w:rPr>
            </w:pPr>
          </w:p>
        </w:tc>
        <w:tc>
          <w:tcPr>
            <w:tcW w:w="1364" w:type="pct"/>
            <w:tcBorders>
              <w:top w:val="single" w:sz="4" w:space="0" w:color="auto"/>
              <w:left w:val="single" w:sz="4" w:space="0" w:color="auto"/>
              <w:bottom w:val="single" w:sz="4" w:space="0" w:color="auto"/>
              <w:right w:val="single" w:sz="4" w:space="0" w:color="auto"/>
            </w:tcBorders>
            <w:vAlign w:val="center"/>
          </w:tcPr>
          <w:p w14:paraId="1379961A" w14:textId="528E3B21" w:rsidR="004F710D" w:rsidRPr="007303BA" w:rsidRDefault="004F710D" w:rsidP="00BC6976">
            <w:pPr>
              <w:spacing w:before="0"/>
              <w:jc w:val="center"/>
              <w:rPr>
                <w:sz w:val="22"/>
                <w:szCs w:val="22"/>
                <w:highlight w:val="green"/>
              </w:rPr>
            </w:pPr>
          </w:p>
        </w:tc>
      </w:tr>
      <w:tr w:rsidR="004F710D" w:rsidRPr="00305D75" w14:paraId="31E2F04E" w14:textId="77777777" w:rsidTr="00F306D9">
        <w:trPr>
          <w:trHeight w:val="407"/>
        </w:trPr>
        <w:tc>
          <w:tcPr>
            <w:tcW w:w="547" w:type="pct"/>
            <w:tcBorders>
              <w:top w:val="single" w:sz="4" w:space="0" w:color="auto"/>
              <w:left w:val="single" w:sz="4" w:space="0" w:color="auto"/>
              <w:bottom w:val="single" w:sz="4" w:space="0" w:color="auto"/>
              <w:right w:val="single" w:sz="4" w:space="0" w:color="auto"/>
            </w:tcBorders>
            <w:vAlign w:val="center"/>
          </w:tcPr>
          <w:p w14:paraId="5F0D6CA1" w14:textId="310B1863" w:rsidR="004F710D" w:rsidRPr="007303BA" w:rsidRDefault="004F710D" w:rsidP="00BC6976">
            <w:pPr>
              <w:spacing w:before="0"/>
              <w:jc w:val="center"/>
              <w:rPr>
                <w:bCs/>
                <w:sz w:val="22"/>
                <w:szCs w:val="22"/>
                <w:highlight w:val="green"/>
              </w:rPr>
            </w:pPr>
          </w:p>
        </w:tc>
        <w:tc>
          <w:tcPr>
            <w:tcW w:w="482" w:type="pct"/>
            <w:tcBorders>
              <w:top w:val="single" w:sz="4" w:space="0" w:color="auto"/>
              <w:left w:val="single" w:sz="4" w:space="0" w:color="auto"/>
              <w:bottom w:val="single" w:sz="4" w:space="0" w:color="auto"/>
              <w:right w:val="single" w:sz="4" w:space="0" w:color="auto"/>
            </w:tcBorders>
            <w:vAlign w:val="center"/>
          </w:tcPr>
          <w:p w14:paraId="210D4384" w14:textId="15B0CB3F" w:rsidR="004F710D" w:rsidRPr="007303BA" w:rsidDel="0039089E" w:rsidRDefault="004F710D" w:rsidP="00BC6976">
            <w:pPr>
              <w:spacing w:before="0"/>
              <w:jc w:val="center"/>
              <w:rPr>
                <w:sz w:val="22"/>
                <w:szCs w:val="22"/>
                <w:highlight w:val="green"/>
              </w:rPr>
            </w:pPr>
          </w:p>
        </w:tc>
        <w:tc>
          <w:tcPr>
            <w:tcW w:w="410" w:type="pct"/>
            <w:tcBorders>
              <w:top w:val="single" w:sz="4" w:space="0" w:color="auto"/>
              <w:left w:val="single" w:sz="4" w:space="0" w:color="auto"/>
              <w:bottom w:val="single" w:sz="4" w:space="0" w:color="auto"/>
              <w:right w:val="single" w:sz="4" w:space="0" w:color="auto"/>
            </w:tcBorders>
            <w:vAlign w:val="center"/>
          </w:tcPr>
          <w:p w14:paraId="14E3EF6E" w14:textId="0E52B32F" w:rsidR="004F710D" w:rsidRPr="007303BA" w:rsidDel="0039089E" w:rsidRDefault="004F710D" w:rsidP="00BC6976">
            <w:pPr>
              <w:spacing w:before="0"/>
              <w:jc w:val="center"/>
              <w:rPr>
                <w:sz w:val="22"/>
                <w:szCs w:val="22"/>
                <w:highlight w:val="green"/>
              </w:rPr>
            </w:pPr>
          </w:p>
        </w:tc>
        <w:tc>
          <w:tcPr>
            <w:tcW w:w="2197" w:type="pct"/>
            <w:tcBorders>
              <w:top w:val="single" w:sz="4" w:space="0" w:color="auto"/>
              <w:left w:val="single" w:sz="4" w:space="0" w:color="auto"/>
              <w:bottom w:val="single" w:sz="4" w:space="0" w:color="auto"/>
              <w:right w:val="single" w:sz="4" w:space="0" w:color="auto"/>
            </w:tcBorders>
            <w:vAlign w:val="center"/>
          </w:tcPr>
          <w:p w14:paraId="49940EED" w14:textId="53CF8EBB" w:rsidR="004F710D" w:rsidRPr="007303BA" w:rsidDel="0039089E" w:rsidRDefault="004F710D" w:rsidP="00BC6976">
            <w:pPr>
              <w:spacing w:before="0"/>
              <w:rPr>
                <w:sz w:val="22"/>
                <w:szCs w:val="22"/>
                <w:highlight w:val="green"/>
              </w:rPr>
            </w:pPr>
          </w:p>
        </w:tc>
        <w:tc>
          <w:tcPr>
            <w:tcW w:w="1364" w:type="pct"/>
            <w:tcBorders>
              <w:top w:val="single" w:sz="4" w:space="0" w:color="auto"/>
              <w:left w:val="single" w:sz="4" w:space="0" w:color="auto"/>
              <w:bottom w:val="single" w:sz="4" w:space="0" w:color="auto"/>
              <w:right w:val="single" w:sz="4" w:space="0" w:color="auto"/>
            </w:tcBorders>
            <w:vAlign w:val="center"/>
          </w:tcPr>
          <w:p w14:paraId="500D8638" w14:textId="357F32BC" w:rsidR="004F710D" w:rsidRPr="007303BA" w:rsidRDefault="004F710D" w:rsidP="00BC6976">
            <w:pPr>
              <w:spacing w:before="0"/>
              <w:jc w:val="center"/>
              <w:rPr>
                <w:sz w:val="22"/>
                <w:szCs w:val="22"/>
                <w:highlight w:val="green"/>
              </w:rPr>
            </w:pPr>
          </w:p>
        </w:tc>
      </w:tr>
      <w:tr w:rsidR="004F710D" w:rsidRPr="00305D75" w14:paraId="374E3508" w14:textId="77777777" w:rsidTr="00F306D9">
        <w:trPr>
          <w:trHeight w:val="432"/>
        </w:trPr>
        <w:tc>
          <w:tcPr>
            <w:tcW w:w="547" w:type="pct"/>
            <w:tcBorders>
              <w:top w:val="single" w:sz="4" w:space="0" w:color="auto"/>
              <w:left w:val="single" w:sz="4" w:space="0" w:color="auto"/>
              <w:bottom w:val="single" w:sz="4" w:space="0" w:color="auto"/>
              <w:right w:val="single" w:sz="4" w:space="0" w:color="auto"/>
            </w:tcBorders>
            <w:vAlign w:val="center"/>
          </w:tcPr>
          <w:p w14:paraId="6A29B1A2" w14:textId="5CA38056" w:rsidR="004F710D" w:rsidRPr="007303BA" w:rsidRDefault="004F710D" w:rsidP="00BC6976">
            <w:pPr>
              <w:spacing w:before="0"/>
              <w:jc w:val="center"/>
              <w:rPr>
                <w:bCs/>
                <w:sz w:val="22"/>
                <w:szCs w:val="22"/>
                <w:highlight w:val="green"/>
              </w:rPr>
            </w:pPr>
          </w:p>
        </w:tc>
        <w:tc>
          <w:tcPr>
            <w:tcW w:w="482" w:type="pct"/>
            <w:tcBorders>
              <w:top w:val="single" w:sz="4" w:space="0" w:color="auto"/>
              <w:left w:val="single" w:sz="4" w:space="0" w:color="auto"/>
              <w:bottom w:val="single" w:sz="4" w:space="0" w:color="auto"/>
              <w:right w:val="single" w:sz="4" w:space="0" w:color="auto"/>
            </w:tcBorders>
            <w:vAlign w:val="center"/>
          </w:tcPr>
          <w:p w14:paraId="5C9070C3" w14:textId="41933146" w:rsidR="004F710D" w:rsidRPr="007303BA" w:rsidDel="0039089E" w:rsidRDefault="004F710D" w:rsidP="00BC6976">
            <w:pPr>
              <w:spacing w:before="0"/>
              <w:jc w:val="center"/>
              <w:rPr>
                <w:sz w:val="22"/>
                <w:szCs w:val="22"/>
                <w:highlight w:val="green"/>
              </w:rPr>
            </w:pPr>
          </w:p>
        </w:tc>
        <w:tc>
          <w:tcPr>
            <w:tcW w:w="410" w:type="pct"/>
            <w:tcBorders>
              <w:top w:val="single" w:sz="4" w:space="0" w:color="auto"/>
              <w:left w:val="single" w:sz="4" w:space="0" w:color="auto"/>
              <w:bottom w:val="single" w:sz="4" w:space="0" w:color="auto"/>
              <w:right w:val="single" w:sz="4" w:space="0" w:color="auto"/>
            </w:tcBorders>
            <w:vAlign w:val="center"/>
          </w:tcPr>
          <w:p w14:paraId="2C42CBAC" w14:textId="3A71FA11" w:rsidR="004F710D" w:rsidRPr="007303BA" w:rsidDel="0039089E" w:rsidRDefault="004F710D" w:rsidP="00BC6976">
            <w:pPr>
              <w:spacing w:before="0"/>
              <w:jc w:val="center"/>
              <w:rPr>
                <w:sz w:val="22"/>
                <w:szCs w:val="22"/>
                <w:highlight w:val="green"/>
              </w:rPr>
            </w:pPr>
          </w:p>
        </w:tc>
        <w:tc>
          <w:tcPr>
            <w:tcW w:w="2197" w:type="pct"/>
            <w:tcBorders>
              <w:top w:val="single" w:sz="4" w:space="0" w:color="auto"/>
              <w:left w:val="single" w:sz="4" w:space="0" w:color="auto"/>
              <w:bottom w:val="single" w:sz="4" w:space="0" w:color="auto"/>
              <w:right w:val="single" w:sz="4" w:space="0" w:color="auto"/>
            </w:tcBorders>
            <w:vAlign w:val="center"/>
          </w:tcPr>
          <w:p w14:paraId="36CD805F" w14:textId="39A185EB" w:rsidR="004F710D" w:rsidRPr="007303BA" w:rsidDel="0039089E" w:rsidRDefault="004F710D" w:rsidP="00BC6976">
            <w:pPr>
              <w:spacing w:before="0"/>
              <w:rPr>
                <w:sz w:val="22"/>
                <w:szCs w:val="22"/>
                <w:highlight w:val="green"/>
              </w:rPr>
            </w:pPr>
          </w:p>
        </w:tc>
        <w:tc>
          <w:tcPr>
            <w:tcW w:w="1364" w:type="pct"/>
            <w:tcBorders>
              <w:top w:val="single" w:sz="4" w:space="0" w:color="auto"/>
              <w:left w:val="single" w:sz="4" w:space="0" w:color="auto"/>
              <w:bottom w:val="single" w:sz="4" w:space="0" w:color="auto"/>
              <w:right w:val="single" w:sz="4" w:space="0" w:color="auto"/>
            </w:tcBorders>
            <w:vAlign w:val="center"/>
          </w:tcPr>
          <w:p w14:paraId="04C29156" w14:textId="6BCA36A7" w:rsidR="004F710D" w:rsidRPr="007303BA" w:rsidRDefault="004F710D" w:rsidP="00BC6976">
            <w:pPr>
              <w:spacing w:before="0"/>
              <w:jc w:val="center"/>
              <w:rPr>
                <w:sz w:val="22"/>
                <w:szCs w:val="22"/>
                <w:highlight w:val="green"/>
              </w:rPr>
            </w:pPr>
          </w:p>
        </w:tc>
      </w:tr>
      <w:tr w:rsidR="004F710D" w:rsidRPr="00305D75" w14:paraId="3C34E6D0" w14:textId="77777777" w:rsidTr="00F306D9">
        <w:trPr>
          <w:trHeight w:val="432"/>
        </w:trPr>
        <w:tc>
          <w:tcPr>
            <w:tcW w:w="547" w:type="pct"/>
            <w:tcBorders>
              <w:top w:val="single" w:sz="4" w:space="0" w:color="auto"/>
              <w:left w:val="single" w:sz="4" w:space="0" w:color="auto"/>
              <w:bottom w:val="single" w:sz="4" w:space="0" w:color="auto"/>
              <w:right w:val="single" w:sz="4" w:space="0" w:color="auto"/>
            </w:tcBorders>
            <w:vAlign w:val="center"/>
          </w:tcPr>
          <w:p w14:paraId="4E5554DD" w14:textId="77777777" w:rsidR="004F710D" w:rsidRPr="00323160" w:rsidRDefault="004F710D" w:rsidP="00BC6976">
            <w:pPr>
              <w:spacing w:before="0"/>
              <w:jc w:val="center"/>
              <w:rPr>
                <w:b/>
                <w:sz w:val="22"/>
                <w:szCs w:val="22"/>
                <w:highlight w:val="yellow"/>
              </w:rPr>
            </w:pPr>
            <w:r w:rsidRPr="00323160">
              <w:rPr>
                <w:b/>
                <w:sz w:val="22"/>
                <w:szCs w:val="22"/>
                <w:highlight w:val="yellow"/>
              </w:rPr>
              <w:t>Total Fill Weight</w:t>
            </w:r>
          </w:p>
        </w:tc>
        <w:tc>
          <w:tcPr>
            <w:tcW w:w="482" w:type="pct"/>
            <w:tcBorders>
              <w:top w:val="single" w:sz="4" w:space="0" w:color="auto"/>
              <w:left w:val="single" w:sz="4" w:space="0" w:color="auto"/>
              <w:bottom w:val="single" w:sz="4" w:space="0" w:color="auto"/>
              <w:right w:val="single" w:sz="4" w:space="0" w:color="auto"/>
            </w:tcBorders>
            <w:vAlign w:val="center"/>
          </w:tcPr>
          <w:p w14:paraId="3AA57DC6" w14:textId="1D0141DB" w:rsidR="004F710D" w:rsidRPr="00323160" w:rsidRDefault="004F710D" w:rsidP="00BC6976">
            <w:pPr>
              <w:pStyle w:val="Footer"/>
              <w:tabs>
                <w:tab w:val="left" w:pos="720"/>
              </w:tabs>
              <w:jc w:val="center"/>
              <w:rPr>
                <w:b/>
                <w:sz w:val="22"/>
                <w:szCs w:val="22"/>
                <w:highlight w:val="yellow"/>
              </w:rPr>
            </w:pPr>
          </w:p>
        </w:tc>
        <w:tc>
          <w:tcPr>
            <w:tcW w:w="410" w:type="pct"/>
            <w:tcBorders>
              <w:top w:val="single" w:sz="4" w:space="0" w:color="auto"/>
              <w:left w:val="single" w:sz="4" w:space="0" w:color="auto"/>
              <w:bottom w:val="single" w:sz="4" w:space="0" w:color="auto"/>
              <w:right w:val="single" w:sz="4" w:space="0" w:color="auto"/>
            </w:tcBorders>
            <w:vAlign w:val="center"/>
          </w:tcPr>
          <w:p w14:paraId="79D6E673" w14:textId="46D60EC4" w:rsidR="004F710D" w:rsidRPr="00323160" w:rsidRDefault="004F710D" w:rsidP="00BC6976">
            <w:pPr>
              <w:spacing w:before="0"/>
              <w:jc w:val="center"/>
              <w:rPr>
                <w:b/>
                <w:sz w:val="22"/>
                <w:szCs w:val="22"/>
                <w:highlight w:val="yellow"/>
              </w:rPr>
            </w:pPr>
          </w:p>
        </w:tc>
        <w:tc>
          <w:tcPr>
            <w:tcW w:w="2197" w:type="pct"/>
            <w:tcBorders>
              <w:top w:val="single" w:sz="4" w:space="0" w:color="auto"/>
              <w:left w:val="single" w:sz="4" w:space="0" w:color="auto"/>
              <w:bottom w:val="single" w:sz="4" w:space="0" w:color="auto"/>
              <w:right w:val="single" w:sz="4" w:space="0" w:color="auto"/>
            </w:tcBorders>
            <w:vAlign w:val="center"/>
          </w:tcPr>
          <w:p w14:paraId="4453BB98" w14:textId="77777777" w:rsidR="004F710D" w:rsidRPr="00323160" w:rsidRDefault="004F710D" w:rsidP="00BC6976">
            <w:pPr>
              <w:pStyle w:val="Footer"/>
              <w:rPr>
                <w:b/>
                <w:sz w:val="22"/>
                <w:szCs w:val="22"/>
                <w:highlight w:val="yellow"/>
              </w:rPr>
            </w:pPr>
            <w:r w:rsidRPr="00323160">
              <w:rPr>
                <w:b/>
                <w:sz w:val="22"/>
                <w:szCs w:val="22"/>
                <w:highlight w:val="yellow"/>
              </w:rPr>
              <w:t>Total Weight of Ingredients</w:t>
            </w:r>
          </w:p>
        </w:tc>
        <w:tc>
          <w:tcPr>
            <w:tcW w:w="1364" w:type="pct"/>
            <w:tcBorders>
              <w:top w:val="single" w:sz="4" w:space="0" w:color="auto"/>
              <w:left w:val="single" w:sz="4" w:space="0" w:color="auto"/>
              <w:bottom w:val="single" w:sz="4" w:space="0" w:color="auto"/>
              <w:right w:val="single" w:sz="4" w:space="0" w:color="auto"/>
            </w:tcBorders>
            <w:vAlign w:val="center"/>
          </w:tcPr>
          <w:p w14:paraId="5B508CC2" w14:textId="479F9523" w:rsidR="004F710D" w:rsidRPr="007303BA" w:rsidRDefault="004F710D" w:rsidP="00BC6976">
            <w:pPr>
              <w:pStyle w:val="Footer"/>
              <w:jc w:val="center"/>
              <w:rPr>
                <w:b/>
                <w:sz w:val="22"/>
                <w:szCs w:val="22"/>
                <w:highlight w:val="green"/>
              </w:rPr>
            </w:pPr>
          </w:p>
        </w:tc>
      </w:tr>
      <w:tr w:rsidR="004F710D" w:rsidRPr="00305D75" w14:paraId="6E8AFAF8" w14:textId="77777777" w:rsidTr="00F306D9">
        <w:trPr>
          <w:trHeight w:val="432"/>
        </w:trPr>
        <w:tc>
          <w:tcPr>
            <w:tcW w:w="5000" w:type="pct"/>
            <w:gridSpan w:val="5"/>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54878876" w14:textId="77777777" w:rsidR="004F710D" w:rsidRPr="00305D75" w:rsidRDefault="004F710D" w:rsidP="00BC6976">
            <w:pPr>
              <w:spacing w:before="0"/>
              <w:jc w:val="center"/>
              <w:rPr>
                <w:b/>
                <w:bCs/>
                <w:sz w:val="22"/>
                <w:szCs w:val="22"/>
              </w:rPr>
            </w:pPr>
            <w:r w:rsidRPr="00305D75">
              <w:rPr>
                <w:b/>
                <w:bCs/>
                <w:sz w:val="22"/>
                <w:szCs w:val="22"/>
              </w:rPr>
              <w:t>CAPSULES FILLING</w:t>
            </w:r>
          </w:p>
        </w:tc>
      </w:tr>
      <w:tr w:rsidR="004F710D" w:rsidRPr="00305D75" w14:paraId="0ECDD6F6" w14:textId="77777777" w:rsidTr="00F306D9">
        <w:trPr>
          <w:trHeight w:val="432"/>
        </w:trPr>
        <w:tc>
          <w:tcPr>
            <w:tcW w:w="547" w:type="pct"/>
            <w:tcBorders>
              <w:top w:val="single" w:sz="4" w:space="0" w:color="auto"/>
              <w:left w:val="single" w:sz="4" w:space="0" w:color="auto"/>
              <w:bottom w:val="single" w:sz="4" w:space="0" w:color="auto"/>
              <w:right w:val="single" w:sz="4" w:space="0" w:color="auto"/>
            </w:tcBorders>
            <w:vAlign w:val="center"/>
          </w:tcPr>
          <w:p w14:paraId="64CAEFB5" w14:textId="77777777" w:rsidR="004F710D" w:rsidRPr="00323160" w:rsidRDefault="004F710D" w:rsidP="00BC6976">
            <w:pPr>
              <w:spacing w:before="0"/>
              <w:jc w:val="center"/>
              <w:rPr>
                <w:sz w:val="22"/>
                <w:szCs w:val="22"/>
                <w:highlight w:val="yellow"/>
              </w:rPr>
            </w:pPr>
            <w:r w:rsidRPr="00323160">
              <w:rPr>
                <w:sz w:val="22"/>
                <w:szCs w:val="22"/>
                <w:highlight w:val="yellow"/>
              </w:rPr>
              <w:t>6</w:t>
            </w:r>
          </w:p>
        </w:tc>
        <w:tc>
          <w:tcPr>
            <w:tcW w:w="482" w:type="pct"/>
            <w:tcBorders>
              <w:top w:val="single" w:sz="4" w:space="0" w:color="auto"/>
              <w:left w:val="single" w:sz="4" w:space="0" w:color="auto"/>
              <w:bottom w:val="single" w:sz="4" w:space="0" w:color="auto"/>
              <w:right w:val="single" w:sz="4" w:space="0" w:color="auto"/>
            </w:tcBorders>
            <w:vAlign w:val="center"/>
          </w:tcPr>
          <w:p w14:paraId="585AD715" w14:textId="50292BEB" w:rsidR="004F710D" w:rsidRPr="00323160" w:rsidRDefault="004F710D" w:rsidP="00BC6976">
            <w:pPr>
              <w:spacing w:before="0"/>
              <w:jc w:val="center"/>
              <w:rPr>
                <w:sz w:val="22"/>
                <w:szCs w:val="22"/>
                <w:highlight w:val="yellow"/>
              </w:rPr>
            </w:pPr>
          </w:p>
        </w:tc>
        <w:tc>
          <w:tcPr>
            <w:tcW w:w="410" w:type="pct"/>
            <w:tcBorders>
              <w:top w:val="single" w:sz="4" w:space="0" w:color="auto"/>
              <w:left w:val="single" w:sz="4" w:space="0" w:color="auto"/>
              <w:bottom w:val="single" w:sz="4" w:space="0" w:color="auto"/>
              <w:right w:val="single" w:sz="4" w:space="0" w:color="auto"/>
            </w:tcBorders>
            <w:vAlign w:val="center"/>
          </w:tcPr>
          <w:p w14:paraId="2FFA22C9" w14:textId="77777777" w:rsidR="004F710D" w:rsidRPr="00323160" w:rsidRDefault="004F710D" w:rsidP="00BC6976">
            <w:pPr>
              <w:spacing w:before="0"/>
              <w:jc w:val="center"/>
              <w:rPr>
                <w:sz w:val="22"/>
                <w:szCs w:val="22"/>
                <w:highlight w:val="yellow"/>
              </w:rPr>
            </w:pPr>
            <w:r w:rsidRPr="00323160">
              <w:rPr>
                <w:sz w:val="22"/>
                <w:szCs w:val="22"/>
                <w:highlight w:val="yellow"/>
              </w:rPr>
              <w:t>--</w:t>
            </w:r>
          </w:p>
        </w:tc>
        <w:tc>
          <w:tcPr>
            <w:tcW w:w="3561" w:type="pct"/>
            <w:gridSpan w:val="2"/>
            <w:tcBorders>
              <w:top w:val="single" w:sz="4" w:space="0" w:color="auto"/>
              <w:left w:val="single" w:sz="4" w:space="0" w:color="auto"/>
              <w:bottom w:val="single" w:sz="4" w:space="0" w:color="auto"/>
              <w:right w:val="single" w:sz="4" w:space="0" w:color="auto"/>
            </w:tcBorders>
            <w:vAlign w:val="center"/>
          </w:tcPr>
          <w:p w14:paraId="2A1550E9" w14:textId="5880BE60" w:rsidR="004F710D" w:rsidRPr="00323160" w:rsidRDefault="004F710D" w:rsidP="00BC6976">
            <w:pPr>
              <w:spacing w:before="0"/>
              <w:jc w:val="both"/>
              <w:rPr>
                <w:color w:val="000000"/>
                <w:sz w:val="22"/>
                <w:szCs w:val="22"/>
                <w:highlight w:val="yellow"/>
              </w:rPr>
            </w:pPr>
          </w:p>
        </w:tc>
      </w:tr>
      <w:tr w:rsidR="004F710D" w:rsidRPr="00305D75" w14:paraId="776B5BB6" w14:textId="77777777" w:rsidTr="00F306D9">
        <w:trPr>
          <w:trHeight w:val="432"/>
        </w:trPr>
        <w:tc>
          <w:tcPr>
            <w:tcW w:w="547" w:type="pct"/>
            <w:tcBorders>
              <w:top w:val="single" w:sz="4" w:space="0" w:color="auto"/>
              <w:left w:val="single" w:sz="4" w:space="0" w:color="auto"/>
              <w:bottom w:val="single" w:sz="4" w:space="0" w:color="auto"/>
              <w:right w:val="single" w:sz="4" w:space="0" w:color="auto"/>
            </w:tcBorders>
            <w:vAlign w:val="center"/>
          </w:tcPr>
          <w:p w14:paraId="09BC4674" w14:textId="77777777" w:rsidR="004F710D" w:rsidRPr="00323160" w:rsidRDefault="004F710D" w:rsidP="00BC6976">
            <w:pPr>
              <w:spacing w:before="0"/>
              <w:jc w:val="center"/>
              <w:rPr>
                <w:b/>
                <w:sz w:val="22"/>
                <w:szCs w:val="22"/>
                <w:highlight w:val="yellow"/>
              </w:rPr>
            </w:pPr>
            <w:r w:rsidRPr="00323160">
              <w:rPr>
                <w:b/>
                <w:sz w:val="22"/>
                <w:szCs w:val="22"/>
                <w:highlight w:val="yellow"/>
              </w:rPr>
              <w:t>Finished Product</w:t>
            </w:r>
          </w:p>
        </w:tc>
        <w:tc>
          <w:tcPr>
            <w:tcW w:w="482" w:type="pct"/>
            <w:tcBorders>
              <w:top w:val="single" w:sz="4" w:space="0" w:color="auto"/>
              <w:left w:val="single" w:sz="4" w:space="0" w:color="auto"/>
              <w:bottom w:val="single" w:sz="4" w:space="0" w:color="auto"/>
              <w:right w:val="single" w:sz="4" w:space="0" w:color="auto"/>
            </w:tcBorders>
            <w:vAlign w:val="center"/>
          </w:tcPr>
          <w:p w14:paraId="16E794A1" w14:textId="5686A5CB" w:rsidR="004F710D" w:rsidRPr="00323160" w:rsidRDefault="004F710D" w:rsidP="00BC6976">
            <w:pPr>
              <w:spacing w:before="0"/>
              <w:jc w:val="center"/>
              <w:rPr>
                <w:rFonts w:eastAsia="Arial Unicode MS"/>
                <w:b/>
                <w:sz w:val="22"/>
                <w:szCs w:val="22"/>
                <w:highlight w:val="yellow"/>
              </w:rPr>
            </w:pPr>
          </w:p>
        </w:tc>
        <w:tc>
          <w:tcPr>
            <w:tcW w:w="410" w:type="pct"/>
            <w:tcBorders>
              <w:top w:val="single" w:sz="4" w:space="0" w:color="auto"/>
              <w:left w:val="single" w:sz="4" w:space="0" w:color="auto"/>
              <w:bottom w:val="single" w:sz="4" w:space="0" w:color="auto"/>
              <w:right w:val="single" w:sz="4" w:space="0" w:color="auto"/>
            </w:tcBorders>
            <w:vAlign w:val="center"/>
          </w:tcPr>
          <w:p w14:paraId="4D3D98B6" w14:textId="77777777" w:rsidR="004F710D" w:rsidRPr="00323160" w:rsidRDefault="004F710D" w:rsidP="00BC6976">
            <w:pPr>
              <w:pStyle w:val="Footer"/>
              <w:jc w:val="center"/>
              <w:rPr>
                <w:b/>
                <w:sz w:val="22"/>
                <w:szCs w:val="22"/>
                <w:highlight w:val="yellow"/>
              </w:rPr>
            </w:pPr>
            <w:r w:rsidRPr="00323160">
              <w:rPr>
                <w:b/>
                <w:sz w:val="22"/>
                <w:szCs w:val="22"/>
                <w:highlight w:val="yellow"/>
              </w:rPr>
              <w:t>--</w:t>
            </w:r>
          </w:p>
        </w:tc>
        <w:tc>
          <w:tcPr>
            <w:tcW w:w="3561" w:type="pct"/>
            <w:gridSpan w:val="2"/>
            <w:tcBorders>
              <w:top w:val="single" w:sz="4" w:space="0" w:color="auto"/>
              <w:left w:val="single" w:sz="4" w:space="0" w:color="auto"/>
              <w:bottom w:val="single" w:sz="4" w:space="0" w:color="auto"/>
              <w:right w:val="single" w:sz="4" w:space="0" w:color="auto"/>
            </w:tcBorders>
            <w:shd w:val="clear" w:color="auto" w:fill="404040" w:themeFill="text1" w:themeFillTint="BF"/>
            <w:vAlign w:val="center"/>
          </w:tcPr>
          <w:p w14:paraId="4F186F1C" w14:textId="77777777" w:rsidR="004F710D" w:rsidRPr="00323160" w:rsidRDefault="004F710D" w:rsidP="00BC6976">
            <w:pPr>
              <w:spacing w:before="0"/>
              <w:jc w:val="center"/>
              <w:rPr>
                <w:b/>
                <w:bCs/>
                <w:sz w:val="22"/>
                <w:szCs w:val="22"/>
                <w:highlight w:val="yellow"/>
              </w:rPr>
            </w:pPr>
          </w:p>
        </w:tc>
      </w:tr>
    </w:tbl>
    <w:p w14:paraId="5C6A2A30" w14:textId="62B74976" w:rsidR="004F710D" w:rsidRPr="00305D75" w:rsidRDefault="004F710D" w:rsidP="004F710D">
      <w:pPr>
        <w:spacing w:line="360" w:lineRule="auto"/>
        <w:jc w:val="both"/>
      </w:pPr>
      <w:r w:rsidRPr="00305D75">
        <w:t xml:space="preserve">The trial batch </w:t>
      </w:r>
      <w:r w:rsidR="00E96FBB" w:rsidRPr="00E96FBB">
        <w:rPr>
          <w:highlight w:val="yellow"/>
        </w:rPr>
        <w:t>xxxxxx</w:t>
      </w:r>
      <w:r w:rsidRPr="00305D75">
        <w:t xml:space="preserve"> was stored under accelerated conditions of 40ºC/75% RH for six months. The results of the stability evaluation are presented in the following table.</w:t>
      </w:r>
    </w:p>
    <w:p w14:paraId="6FE1658D" w14:textId="5ABE2B94" w:rsidR="004F710D" w:rsidRPr="00305D75" w:rsidRDefault="004F710D" w:rsidP="001E6186">
      <w:pPr>
        <w:pStyle w:val="TableTitle"/>
        <w:spacing w:after="0"/>
        <w:rPr>
          <w:rFonts w:ascii="Times New Roman" w:hAnsi="Times New Roman"/>
        </w:rPr>
      </w:pPr>
      <w:bookmarkStart w:id="273" w:name="_Toc153976587"/>
      <w:bookmarkStart w:id="274" w:name="_Toc153977381"/>
      <w:bookmarkStart w:id="275" w:name="_Toc209095029"/>
      <w:r w:rsidRPr="00305D75">
        <w:rPr>
          <w:rFonts w:ascii="Times New Roman" w:hAnsi="Times New Roman"/>
        </w:rPr>
        <w:t xml:space="preserve">Table </w:t>
      </w:r>
      <w:r w:rsidRPr="00305D75">
        <w:rPr>
          <w:rFonts w:ascii="Times New Roman" w:hAnsi="Times New Roman"/>
        </w:rPr>
        <w:fldChar w:fldCharType="begin"/>
      </w:r>
      <w:r w:rsidRPr="00305D75">
        <w:rPr>
          <w:rFonts w:ascii="Times New Roman" w:hAnsi="Times New Roman"/>
        </w:rPr>
        <w:instrText xml:space="preserve"> SEQ Table \* ARABIC </w:instrText>
      </w:r>
      <w:r w:rsidRPr="00305D75">
        <w:rPr>
          <w:rFonts w:ascii="Times New Roman" w:hAnsi="Times New Roman"/>
        </w:rPr>
        <w:fldChar w:fldCharType="separate"/>
      </w:r>
      <w:r w:rsidR="00BB1413">
        <w:rPr>
          <w:rFonts w:ascii="Times New Roman" w:hAnsi="Times New Roman"/>
          <w:noProof/>
        </w:rPr>
        <w:t>26</w:t>
      </w:r>
      <w:r w:rsidRPr="00305D75">
        <w:rPr>
          <w:rFonts w:ascii="Times New Roman" w:hAnsi="Times New Roman"/>
        </w:rPr>
        <w:fldChar w:fldCharType="end"/>
      </w:r>
      <w:r w:rsidRPr="00305D75">
        <w:rPr>
          <w:rFonts w:ascii="Times New Roman" w:hAnsi="Times New Roman"/>
        </w:rPr>
        <w:t xml:space="preserve"> </w:t>
      </w:r>
      <w:r w:rsidRPr="00305D75">
        <w:rPr>
          <w:rFonts w:ascii="Times New Roman" w:hAnsi="Times New Roman"/>
        </w:rPr>
        <w:tab/>
        <w:t xml:space="preserve">Stability data: Evaluation and optimization of antioxidant (Batch # </w:t>
      </w:r>
      <w:r w:rsidR="00E96FBB" w:rsidRPr="00E96FBB">
        <w:rPr>
          <w:highlight w:val="yellow"/>
        </w:rPr>
        <w:t>xxxxxx</w:t>
      </w:r>
      <w:r w:rsidRPr="00305D75">
        <w:rPr>
          <w:rFonts w:ascii="Times New Roman" w:hAnsi="Times New Roman"/>
        </w:rPr>
        <w:t>)</w:t>
      </w:r>
      <w:bookmarkEnd w:id="273"/>
      <w:bookmarkEnd w:id="274"/>
      <w:bookmarkEnd w:id="275"/>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2697"/>
        <w:gridCol w:w="2239"/>
        <w:gridCol w:w="2108"/>
        <w:gridCol w:w="2291"/>
        <w:gridCol w:w="9"/>
      </w:tblGrid>
      <w:tr w:rsidR="004F710D" w:rsidRPr="00305D75" w14:paraId="3C13776D" w14:textId="77777777" w:rsidTr="00F73761">
        <w:trPr>
          <w:gridAfter w:val="1"/>
          <w:wAfter w:w="5" w:type="pct"/>
          <w:trHeight w:val="170"/>
        </w:trPr>
        <w:tc>
          <w:tcPr>
            <w:tcW w:w="1443" w:type="pct"/>
            <w:vMerge w:val="restar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14:paraId="3501C490" w14:textId="77777777" w:rsidR="004F710D" w:rsidRPr="00305D75" w:rsidRDefault="004F710D" w:rsidP="00F73761">
            <w:pPr>
              <w:pStyle w:val="Paragraph"/>
              <w:spacing w:before="0" w:after="0"/>
              <w:jc w:val="center"/>
              <w:rPr>
                <w:b/>
                <w:sz w:val="22"/>
                <w:szCs w:val="22"/>
              </w:rPr>
            </w:pPr>
            <w:r w:rsidRPr="00305D75">
              <w:rPr>
                <w:b/>
                <w:sz w:val="22"/>
                <w:szCs w:val="22"/>
              </w:rPr>
              <w:t>Parameters</w:t>
            </w:r>
          </w:p>
        </w:tc>
        <w:tc>
          <w:tcPr>
            <w:tcW w:w="3552" w:type="pct"/>
            <w:gridSpan w:val="3"/>
            <w:tcBorders>
              <w:top w:val="single" w:sz="6" w:space="0" w:color="auto"/>
              <w:left w:val="single" w:sz="6" w:space="0" w:color="auto"/>
              <w:bottom w:val="single" w:sz="4" w:space="0" w:color="auto"/>
              <w:right w:val="single" w:sz="6" w:space="0" w:color="auto"/>
            </w:tcBorders>
            <w:shd w:val="clear" w:color="auto" w:fill="DAEEF3" w:themeFill="accent5" w:themeFillTint="33"/>
            <w:hideMark/>
          </w:tcPr>
          <w:p w14:paraId="1FDEA959" w14:textId="77777777" w:rsidR="004F710D" w:rsidRPr="00305D75" w:rsidRDefault="004F710D" w:rsidP="00F73761">
            <w:pPr>
              <w:pStyle w:val="Paragraph"/>
              <w:spacing w:before="0" w:after="0"/>
              <w:jc w:val="center"/>
              <w:rPr>
                <w:b/>
                <w:sz w:val="22"/>
                <w:szCs w:val="22"/>
              </w:rPr>
            </w:pPr>
            <w:r w:rsidRPr="00305D75">
              <w:rPr>
                <w:b/>
                <w:sz w:val="22"/>
                <w:szCs w:val="22"/>
              </w:rPr>
              <w:t>Stability Data at Accelerated Conditions (40ºC/75% RH)</w:t>
            </w:r>
          </w:p>
        </w:tc>
      </w:tr>
      <w:tr w:rsidR="004F710D" w:rsidRPr="00305D75" w14:paraId="265B9CE2" w14:textId="77777777" w:rsidTr="00F73761">
        <w:trPr>
          <w:trHeight w:val="170"/>
        </w:trPr>
        <w:tc>
          <w:tcPr>
            <w:tcW w:w="1443" w:type="pct"/>
            <w:vMerge/>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14:paraId="51D95DFF" w14:textId="77777777" w:rsidR="004F710D" w:rsidRPr="00305D75" w:rsidRDefault="004F710D" w:rsidP="00F73761">
            <w:pPr>
              <w:spacing w:before="0"/>
              <w:rPr>
                <w:b/>
                <w:sz w:val="22"/>
                <w:szCs w:val="22"/>
              </w:rPr>
            </w:pPr>
          </w:p>
        </w:tc>
        <w:tc>
          <w:tcPr>
            <w:tcW w:w="1198" w:type="pct"/>
            <w:tcBorders>
              <w:top w:val="single" w:sz="4" w:space="0" w:color="auto"/>
              <w:left w:val="single" w:sz="6" w:space="0" w:color="auto"/>
              <w:bottom w:val="single" w:sz="6" w:space="0" w:color="auto"/>
              <w:right w:val="single" w:sz="4" w:space="0" w:color="auto"/>
            </w:tcBorders>
            <w:shd w:val="clear" w:color="auto" w:fill="DAEEF3" w:themeFill="accent5" w:themeFillTint="33"/>
            <w:vAlign w:val="center"/>
            <w:hideMark/>
          </w:tcPr>
          <w:p w14:paraId="1AF7F1D4" w14:textId="77777777" w:rsidR="004F710D" w:rsidRPr="00305D75" w:rsidRDefault="004F710D" w:rsidP="00F73761">
            <w:pPr>
              <w:pStyle w:val="Paragraph"/>
              <w:spacing w:before="0" w:after="0"/>
              <w:jc w:val="center"/>
              <w:rPr>
                <w:b/>
                <w:sz w:val="22"/>
                <w:szCs w:val="22"/>
              </w:rPr>
            </w:pPr>
            <w:r w:rsidRPr="00305D75">
              <w:rPr>
                <w:b/>
                <w:sz w:val="22"/>
                <w:szCs w:val="22"/>
              </w:rPr>
              <w:t>Initial</w:t>
            </w:r>
          </w:p>
        </w:tc>
        <w:tc>
          <w:tcPr>
            <w:tcW w:w="1128" w:type="pct"/>
            <w:tcBorders>
              <w:top w:val="single" w:sz="4" w:space="0" w:color="auto"/>
              <w:left w:val="single" w:sz="4" w:space="0" w:color="auto"/>
              <w:bottom w:val="single" w:sz="6" w:space="0" w:color="auto"/>
              <w:right w:val="single" w:sz="4" w:space="0" w:color="auto"/>
            </w:tcBorders>
            <w:shd w:val="clear" w:color="auto" w:fill="DAEEF3" w:themeFill="accent5" w:themeFillTint="33"/>
            <w:vAlign w:val="center"/>
            <w:hideMark/>
          </w:tcPr>
          <w:p w14:paraId="350524F6" w14:textId="77777777" w:rsidR="004F710D" w:rsidRPr="00305D75" w:rsidRDefault="004F710D" w:rsidP="00F73761">
            <w:pPr>
              <w:pStyle w:val="Paragraph"/>
              <w:spacing w:before="0" w:after="0"/>
              <w:jc w:val="center"/>
              <w:rPr>
                <w:b/>
                <w:sz w:val="22"/>
                <w:szCs w:val="22"/>
              </w:rPr>
            </w:pPr>
            <w:r w:rsidRPr="00305D75">
              <w:rPr>
                <w:b/>
                <w:sz w:val="22"/>
                <w:szCs w:val="22"/>
              </w:rPr>
              <w:t>3 Month</w:t>
            </w:r>
          </w:p>
        </w:tc>
        <w:tc>
          <w:tcPr>
            <w:tcW w:w="1231" w:type="pct"/>
            <w:gridSpan w:val="2"/>
            <w:tcBorders>
              <w:top w:val="single" w:sz="4" w:space="0" w:color="auto"/>
              <w:left w:val="single" w:sz="4" w:space="0" w:color="auto"/>
              <w:bottom w:val="single" w:sz="6" w:space="0" w:color="auto"/>
              <w:right w:val="single" w:sz="6" w:space="0" w:color="auto"/>
            </w:tcBorders>
            <w:shd w:val="clear" w:color="auto" w:fill="DAEEF3" w:themeFill="accent5" w:themeFillTint="33"/>
            <w:vAlign w:val="center"/>
          </w:tcPr>
          <w:p w14:paraId="2167CE21" w14:textId="77777777" w:rsidR="004F710D" w:rsidRPr="00305D75" w:rsidRDefault="004F710D" w:rsidP="00F73761">
            <w:pPr>
              <w:pStyle w:val="Paragraph"/>
              <w:spacing w:before="0" w:after="0"/>
              <w:jc w:val="center"/>
              <w:rPr>
                <w:b/>
                <w:sz w:val="22"/>
                <w:szCs w:val="22"/>
              </w:rPr>
            </w:pPr>
            <w:r w:rsidRPr="00305D75">
              <w:rPr>
                <w:b/>
                <w:sz w:val="22"/>
                <w:szCs w:val="22"/>
              </w:rPr>
              <w:t>6 Months</w:t>
            </w:r>
          </w:p>
        </w:tc>
      </w:tr>
      <w:tr w:rsidR="004F710D" w:rsidRPr="00305D75" w14:paraId="04F72C1A" w14:textId="77777777" w:rsidTr="00F73761">
        <w:trPr>
          <w:trHeight w:val="170"/>
        </w:trPr>
        <w:tc>
          <w:tcPr>
            <w:tcW w:w="1443" w:type="pct"/>
            <w:tcBorders>
              <w:top w:val="single" w:sz="6" w:space="0" w:color="auto"/>
              <w:left w:val="single" w:sz="6" w:space="0" w:color="auto"/>
              <w:bottom w:val="single" w:sz="6" w:space="0" w:color="auto"/>
              <w:right w:val="single" w:sz="6" w:space="0" w:color="auto"/>
            </w:tcBorders>
            <w:vAlign w:val="center"/>
          </w:tcPr>
          <w:p w14:paraId="239E5C3A" w14:textId="4017F268" w:rsidR="004F710D" w:rsidRPr="007303BA" w:rsidRDefault="004F710D" w:rsidP="00F73761">
            <w:pPr>
              <w:pStyle w:val="Paragraph"/>
              <w:spacing w:before="0" w:after="0"/>
              <w:jc w:val="center"/>
              <w:rPr>
                <w:b/>
                <w:bCs/>
                <w:sz w:val="22"/>
                <w:szCs w:val="22"/>
                <w:highlight w:val="green"/>
              </w:rPr>
            </w:pPr>
          </w:p>
        </w:tc>
        <w:tc>
          <w:tcPr>
            <w:tcW w:w="1198" w:type="pct"/>
            <w:tcBorders>
              <w:top w:val="single" w:sz="6" w:space="0" w:color="auto"/>
              <w:left w:val="single" w:sz="6" w:space="0" w:color="auto"/>
              <w:bottom w:val="single" w:sz="6" w:space="0" w:color="auto"/>
              <w:right w:val="single" w:sz="6" w:space="0" w:color="auto"/>
            </w:tcBorders>
            <w:vAlign w:val="center"/>
          </w:tcPr>
          <w:p w14:paraId="2474575C" w14:textId="700B0E75" w:rsidR="004F710D" w:rsidRPr="007303BA" w:rsidRDefault="004F710D" w:rsidP="00F73761">
            <w:pPr>
              <w:pStyle w:val="Paragraph"/>
              <w:spacing w:before="0" w:after="0"/>
              <w:jc w:val="center"/>
              <w:rPr>
                <w:sz w:val="22"/>
                <w:szCs w:val="22"/>
                <w:highlight w:val="green"/>
              </w:rPr>
            </w:pPr>
          </w:p>
        </w:tc>
        <w:tc>
          <w:tcPr>
            <w:tcW w:w="1128" w:type="pct"/>
            <w:tcBorders>
              <w:top w:val="single" w:sz="6" w:space="0" w:color="auto"/>
              <w:left w:val="single" w:sz="6" w:space="0" w:color="auto"/>
              <w:bottom w:val="single" w:sz="6" w:space="0" w:color="auto"/>
              <w:right w:val="single" w:sz="6" w:space="0" w:color="auto"/>
            </w:tcBorders>
            <w:vAlign w:val="center"/>
          </w:tcPr>
          <w:p w14:paraId="52C33672" w14:textId="5BBEF32D" w:rsidR="004F710D" w:rsidRPr="007303BA" w:rsidRDefault="004F710D" w:rsidP="00F73761">
            <w:pPr>
              <w:pStyle w:val="Paragraph"/>
              <w:spacing w:before="0" w:after="0"/>
              <w:jc w:val="center"/>
              <w:rPr>
                <w:sz w:val="22"/>
                <w:szCs w:val="22"/>
                <w:highlight w:val="green"/>
              </w:rPr>
            </w:pPr>
          </w:p>
        </w:tc>
        <w:tc>
          <w:tcPr>
            <w:tcW w:w="1231" w:type="pct"/>
            <w:gridSpan w:val="2"/>
            <w:tcBorders>
              <w:top w:val="single" w:sz="6" w:space="0" w:color="auto"/>
              <w:left w:val="single" w:sz="6" w:space="0" w:color="auto"/>
              <w:bottom w:val="single" w:sz="6" w:space="0" w:color="auto"/>
              <w:right w:val="single" w:sz="6" w:space="0" w:color="auto"/>
            </w:tcBorders>
            <w:vAlign w:val="center"/>
          </w:tcPr>
          <w:p w14:paraId="4A5A4ADF" w14:textId="61F67DA9" w:rsidR="004F710D" w:rsidRPr="007303BA" w:rsidRDefault="004F710D" w:rsidP="00F73761">
            <w:pPr>
              <w:pStyle w:val="Paragraph"/>
              <w:spacing w:before="0" w:after="0"/>
              <w:jc w:val="center"/>
              <w:rPr>
                <w:sz w:val="22"/>
                <w:szCs w:val="22"/>
                <w:highlight w:val="green"/>
              </w:rPr>
            </w:pPr>
          </w:p>
        </w:tc>
      </w:tr>
      <w:tr w:rsidR="004F710D" w:rsidRPr="00305D75" w14:paraId="04D55048" w14:textId="77777777" w:rsidTr="00F73761">
        <w:trPr>
          <w:trHeight w:val="170"/>
        </w:trPr>
        <w:tc>
          <w:tcPr>
            <w:tcW w:w="1443" w:type="pct"/>
            <w:tcBorders>
              <w:top w:val="single" w:sz="6" w:space="0" w:color="auto"/>
              <w:left w:val="single" w:sz="6" w:space="0" w:color="auto"/>
              <w:bottom w:val="single" w:sz="6" w:space="0" w:color="auto"/>
              <w:right w:val="single" w:sz="6" w:space="0" w:color="auto"/>
            </w:tcBorders>
            <w:vAlign w:val="center"/>
          </w:tcPr>
          <w:p w14:paraId="196381D1" w14:textId="71BB4935" w:rsidR="004F710D" w:rsidRPr="007303BA" w:rsidRDefault="004F710D" w:rsidP="00F73761">
            <w:pPr>
              <w:pStyle w:val="Paragraph"/>
              <w:spacing w:before="0" w:after="0"/>
              <w:jc w:val="center"/>
              <w:rPr>
                <w:b/>
                <w:bCs/>
                <w:sz w:val="22"/>
                <w:szCs w:val="22"/>
                <w:highlight w:val="green"/>
              </w:rPr>
            </w:pPr>
          </w:p>
        </w:tc>
        <w:tc>
          <w:tcPr>
            <w:tcW w:w="1198" w:type="pct"/>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1977F463" w14:textId="77777777" w:rsidR="004F710D" w:rsidRPr="007303BA" w:rsidRDefault="004F710D" w:rsidP="00F73761">
            <w:pPr>
              <w:pStyle w:val="Paragraph"/>
              <w:spacing w:before="0" w:after="0"/>
              <w:jc w:val="center"/>
              <w:rPr>
                <w:sz w:val="22"/>
                <w:szCs w:val="22"/>
                <w:highlight w:val="green"/>
              </w:rPr>
            </w:pPr>
          </w:p>
        </w:tc>
        <w:tc>
          <w:tcPr>
            <w:tcW w:w="1128" w:type="pct"/>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29E73C0E" w14:textId="77777777" w:rsidR="004F710D" w:rsidRPr="007303BA" w:rsidRDefault="004F710D" w:rsidP="00F73761">
            <w:pPr>
              <w:pStyle w:val="Paragraph"/>
              <w:spacing w:before="0" w:after="0"/>
              <w:jc w:val="center"/>
              <w:rPr>
                <w:sz w:val="22"/>
                <w:szCs w:val="22"/>
                <w:highlight w:val="green"/>
              </w:rPr>
            </w:pPr>
          </w:p>
        </w:tc>
        <w:tc>
          <w:tcPr>
            <w:tcW w:w="1231" w:type="pct"/>
            <w:gridSpan w:val="2"/>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26F7A082" w14:textId="77777777" w:rsidR="004F710D" w:rsidRPr="007303BA" w:rsidRDefault="004F710D" w:rsidP="00F73761">
            <w:pPr>
              <w:pStyle w:val="Paragraph"/>
              <w:spacing w:before="0" w:after="0"/>
              <w:jc w:val="center"/>
              <w:rPr>
                <w:sz w:val="22"/>
                <w:szCs w:val="22"/>
                <w:highlight w:val="green"/>
              </w:rPr>
            </w:pPr>
          </w:p>
        </w:tc>
      </w:tr>
      <w:tr w:rsidR="004F710D" w:rsidRPr="00305D75" w14:paraId="1F5D7EAF" w14:textId="77777777" w:rsidTr="00F73761">
        <w:trPr>
          <w:trHeight w:val="170"/>
        </w:trPr>
        <w:tc>
          <w:tcPr>
            <w:tcW w:w="1443" w:type="pct"/>
            <w:tcBorders>
              <w:top w:val="single" w:sz="6" w:space="0" w:color="auto"/>
              <w:left w:val="single" w:sz="6" w:space="0" w:color="auto"/>
              <w:bottom w:val="single" w:sz="6" w:space="0" w:color="auto"/>
              <w:right w:val="single" w:sz="6" w:space="0" w:color="auto"/>
            </w:tcBorders>
            <w:vAlign w:val="center"/>
          </w:tcPr>
          <w:p w14:paraId="06757E5A" w14:textId="49C63E5C" w:rsidR="004F710D" w:rsidRPr="007303BA" w:rsidRDefault="004F710D" w:rsidP="00F73761">
            <w:pPr>
              <w:pStyle w:val="Paragraph"/>
              <w:spacing w:before="0" w:after="0"/>
              <w:jc w:val="center"/>
              <w:rPr>
                <w:sz w:val="22"/>
                <w:szCs w:val="22"/>
                <w:highlight w:val="green"/>
              </w:rPr>
            </w:pPr>
          </w:p>
        </w:tc>
        <w:tc>
          <w:tcPr>
            <w:tcW w:w="1198" w:type="pct"/>
            <w:tcBorders>
              <w:top w:val="single" w:sz="6" w:space="0" w:color="auto"/>
              <w:left w:val="single" w:sz="6" w:space="0" w:color="auto"/>
              <w:bottom w:val="single" w:sz="6" w:space="0" w:color="auto"/>
              <w:right w:val="single" w:sz="6" w:space="0" w:color="auto"/>
            </w:tcBorders>
            <w:vAlign w:val="center"/>
          </w:tcPr>
          <w:p w14:paraId="647CEBE7" w14:textId="7F83E09F" w:rsidR="004F710D" w:rsidRPr="007303BA" w:rsidRDefault="004F710D" w:rsidP="00F73761">
            <w:pPr>
              <w:pStyle w:val="Paragraph"/>
              <w:spacing w:before="0" w:after="0"/>
              <w:jc w:val="center"/>
              <w:rPr>
                <w:sz w:val="22"/>
                <w:szCs w:val="22"/>
                <w:highlight w:val="green"/>
              </w:rPr>
            </w:pPr>
          </w:p>
        </w:tc>
        <w:tc>
          <w:tcPr>
            <w:tcW w:w="1128" w:type="pct"/>
            <w:tcBorders>
              <w:top w:val="single" w:sz="6" w:space="0" w:color="auto"/>
              <w:left w:val="single" w:sz="6" w:space="0" w:color="auto"/>
              <w:bottom w:val="single" w:sz="6" w:space="0" w:color="auto"/>
              <w:right w:val="single" w:sz="6" w:space="0" w:color="auto"/>
            </w:tcBorders>
            <w:vAlign w:val="center"/>
          </w:tcPr>
          <w:p w14:paraId="2772F960" w14:textId="1515C71A" w:rsidR="004F710D" w:rsidRPr="007303BA" w:rsidRDefault="004F710D" w:rsidP="00F73761">
            <w:pPr>
              <w:pStyle w:val="Paragraph"/>
              <w:spacing w:before="0" w:after="0"/>
              <w:jc w:val="center"/>
              <w:rPr>
                <w:sz w:val="22"/>
                <w:szCs w:val="22"/>
                <w:highlight w:val="green"/>
              </w:rPr>
            </w:pPr>
          </w:p>
        </w:tc>
        <w:tc>
          <w:tcPr>
            <w:tcW w:w="1231" w:type="pct"/>
            <w:gridSpan w:val="2"/>
            <w:tcBorders>
              <w:top w:val="single" w:sz="6" w:space="0" w:color="auto"/>
              <w:left w:val="single" w:sz="6" w:space="0" w:color="auto"/>
              <w:bottom w:val="single" w:sz="6" w:space="0" w:color="auto"/>
              <w:right w:val="single" w:sz="6" w:space="0" w:color="auto"/>
            </w:tcBorders>
            <w:vAlign w:val="center"/>
          </w:tcPr>
          <w:p w14:paraId="00D5A667" w14:textId="5A0536D7" w:rsidR="004F710D" w:rsidRPr="007303BA" w:rsidRDefault="004F710D" w:rsidP="00F73761">
            <w:pPr>
              <w:pStyle w:val="Paragraph"/>
              <w:spacing w:before="0" w:after="0"/>
              <w:jc w:val="center"/>
              <w:rPr>
                <w:sz w:val="22"/>
                <w:szCs w:val="22"/>
                <w:highlight w:val="green"/>
              </w:rPr>
            </w:pPr>
          </w:p>
        </w:tc>
      </w:tr>
      <w:tr w:rsidR="004F710D" w:rsidRPr="00305D75" w14:paraId="615107DD" w14:textId="77777777" w:rsidTr="00F73761">
        <w:trPr>
          <w:trHeight w:val="170"/>
        </w:trPr>
        <w:tc>
          <w:tcPr>
            <w:tcW w:w="1443" w:type="pct"/>
            <w:tcBorders>
              <w:top w:val="single" w:sz="6" w:space="0" w:color="auto"/>
              <w:left w:val="single" w:sz="6" w:space="0" w:color="auto"/>
              <w:bottom w:val="single" w:sz="6" w:space="0" w:color="auto"/>
              <w:right w:val="single" w:sz="6" w:space="0" w:color="auto"/>
            </w:tcBorders>
            <w:vAlign w:val="center"/>
          </w:tcPr>
          <w:p w14:paraId="60D1BB11" w14:textId="55532ECE" w:rsidR="004F710D" w:rsidRPr="007303BA" w:rsidRDefault="004F710D" w:rsidP="00F73761">
            <w:pPr>
              <w:pStyle w:val="Paragraph"/>
              <w:spacing w:before="0" w:after="0"/>
              <w:jc w:val="center"/>
              <w:rPr>
                <w:sz w:val="22"/>
                <w:szCs w:val="22"/>
                <w:highlight w:val="green"/>
              </w:rPr>
            </w:pPr>
          </w:p>
        </w:tc>
        <w:tc>
          <w:tcPr>
            <w:tcW w:w="1198" w:type="pct"/>
            <w:tcBorders>
              <w:top w:val="single" w:sz="6" w:space="0" w:color="auto"/>
              <w:left w:val="single" w:sz="6" w:space="0" w:color="auto"/>
              <w:bottom w:val="single" w:sz="6" w:space="0" w:color="auto"/>
              <w:right w:val="single" w:sz="6" w:space="0" w:color="auto"/>
            </w:tcBorders>
            <w:vAlign w:val="center"/>
          </w:tcPr>
          <w:p w14:paraId="6902690E" w14:textId="383D0608" w:rsidR="004F710D" w:rsidRPr="007303BA" w:rsidRDefault="004F710D" w:rsidP="00F73761">
            <w:pPr>
              <w:pStyle w:val="Paragraph"/>
              <w:spacing w:before="0" w:after="0"/>
              <w:jc w:val="center"/>
              <w:rPr>
                <w:sz w:val="22"/>
                <w:szCs w:val="22"/>
                <w:highlight w:val="green"/>
              </w:rPr>
            </w:pPr>
          </w:p>
        </w:tc>
        <w:tc>
          <w:tcPr>
            <w:tcW w:w="1128" w:type="pct"/>
            <w:tcBorders>
              <w:top w:val="single" w:sz="6" w:space="0" w:color="auto"/>
              <w:left w:val="single" w:sz="6" w:space="0" w:color="auto"/>
              <w:bottom w:val="single" w:sz="6" w:space="0" w:color="auto"/>
              <w:right w:val="single" w:sz="6" w:space="0" w:color="auto"/>
            </w:tcBorders>
            <w:vAlign w:val="center"/>
          </w:tcPr>
          <w:p w14:paraId="1C853992" w14:textId="08A18A23" w:rsidR="004F710D" w:rsidRPr="007303BA" w:rsidRDefault="004F710D" w:rsidP="00F73761">
            <w:pPr>
              <w:pStyle w:val="Paragraph"/>
              <w:spacing w:before="0" w:after="0"/>
              <w:jc w:val="center"/>
              <w:rPr>
                <w:sz w:val="22"/>
                <w:szCs w:val="22"/>
                <w:highlight w:val="green"/>
              </w:rPr>
            </w:pPr>
          </w:p>
        </w:tc>
        <w:tc>
          <w:tcPr>
            <w:tcW w:w="1231" w:type="pct"/>
            <w:gridSpan w:val="2"/>
            <w:tcBorders>
              <w:top w:val="single" w:sz="6" w:space="0" w:color="auto"/>
              <w:left w:val="single" w:sz="6" w:space="0" w:color="auto"/>
              <w:bottom w:val="single" w:sz="6" w:space="0" w:color="auto"/>
              <w:right w:val="single" w:sz="6" w:space="0" w:color="auto"/>
            </w:tcBorders>
            <w:vAlign w:val="center"/>
          </w:tcPr>
          <w:p w14:paraId="3DFE56B4" w14:textId="014D2C1A" w:rsidR="004F710D" w:rsidRPr="007303BA" w:rsidRDefault="004F710D" w:rsidP="00F73761">
            <w:pPr>
              <w:pStyle w:val="Paragraph"/>
              <w:spacing w:before="0" w:after="0"/>
              <w:jc w:val="center"/>
              <w:rPr>
                <w:sz w:val="22"/>
                <w:szCs w:val="22"/>
                <w:highlight w:val="green"/>
              </w:rPr>
            </w:pPr>
          </w:p>
        </w:tc>
      </w:tr>
      <w:tr w:rsidR="004F710D" w:rsidRPr="00305D75" w14:paraId="553B9178" w14:textId="77777777" w:rsidTr="00F73761">
        <w:trPr>
          <w:trHeight w:val="170"/>
        </w:trPr>
        <w:tc>
          <w:tcPr>
            <w:tcW w:w="1443" w:type="pct"/>
            <w:tcBorders>
              <w:top w:val="single" w:sz="6" w:space="0" w:color="auto"/>
              <w:left w:val="single" w:sz="6" w:space="0" w:color="auto"/>
              <w:bottom w:val="single" w:sz="6" w:space="0" w:color="auto"/>
              <w:right w:val="single" w:sz="6" w:space="0" w:color="auto"/>
            </w:tcBorders>
            <w:vAlign w:val="center"/>
          </w:tcPr>
          <w:p w14:paraId="7CA78645" w14:textId="31EE0564" w:rsidR="004F710D" w:rsidRPr="007303BA" w:rsidRDefault="004F710D" w:rsidP="00F73761">
            <w:pPr>
              <w:pStyle w:val="Paragraph"/>
              <w:spacing w:before="0" w:after="0"/>
              <w:jc w:val="center"/>
              <w:rPr>
                <w:sz w:val="22"/>
                <w:szCs w:val="22"/>
                <w:highlight w:val="green"/>
              </w:rPr>
            </w:pPr>
          </w:p>
        </w:tc>
        <w:tc>
          <w:tcPr>
            <w:tcW w:w="1198" w:type="pct"/>
            <w:tcBorders>
              <w:top w:val="single" w:sz="6" w:space="0" w:color="auto"/>
              <w:left w:val="single" w:sz="6" w:space="0" w:color="auto"/>
              <w:bottom w:val="single" w:sz="6" w:space="0" w:color="auto"/>
              <w:right w:val="single" w:sz="6" w:space="0" w:color="auto"/>
            </w:tcBorders>
            <w:vAlign w:val="center"/>
          </w:tcPr>
          <w:p w14:paraId="41D6EEDE" w14:textId="476AA063" w:rsidR="004F710D" w:rsidRPr="007303BA" w:rsidRDefault="004F710D" w:rsidP="00F73761">
            <w:pPr>
              <w:pStyle w:val="Paragraph"/>
              <w:spacing w:before="0" w:after="0"/>
              <w:jc w:val="center"/>
              <w:rPr>
                <w:sz w:val="22"/>
                <w:szCs w:val="22"/>
                <w:highlight w:val="green"/>
              </w:rPr>
            </w:pPr>
          </w:p>
        </w:tc>
        <w:tc>
          <w:tcPr>
            <w:tcW w:w="1128" w:type="pct"/>
            <w:tcBorders>
              <w:top w:val="single" w:sz="6" w:space="0" w:color="auto"/>
              <w:left w:val="single" w:sz="6" w:space="0" w:color="auto"/>
              <w:bottom w:val="single" w:sz="6" w:space="0" w:color="auto"/>
              <w:right w:val="single" w:sz="6" w:space="0" w:color="auto"/>
            </w:tcBorders>
            <w:vAlign w:val="center"/>
          </w:tcPr>
          <w:p w14:paraId="6D968067" w14:textId="32FDA333" w:rsidR="004F710D" w:rsidRPr="007303BA" w:rsidRDefault="004F710D" w:rsidP="00F73761">
            <w:pPr>
              <w:pStyle w:val="Paragraph"/>
              <w:spacing w:before="0" w:after="0"/>
              <w:jc w:val="center"/>
              <w:rPr>
                <w:sz w:val="22"/>
                <w:szCs w:val="22"/>
                <w:highlight w:val="green"/>
              </w:rPr>
            </w:pPr>
          </w:p>
        </w:tc>
        <w:tc>
          <w:tcPr>
            <w:tcW w:w="1231" w:type="pct"/>
            <w:gridSpan w:val="2"/>
            <w:tcBorders>
              <w:top w:val="single" w:sz="6" w:space="0" w:color="auto"/>
              <w:left w:val="single" w:sz="6" w:space="0" w:color="auto"/>
              <w:bottom w:val="single" w:sz="6" w:space="0" w:color="auto"/>
              <w:right w:val="single" w:sz="6" w:space="0" w:color="auto"/>
            </w:tcBorders>
            <w:vAlign w:val="center"/>
          </w:tcPr>
          <w:p w14:paraId="41C8F3BE" w14:textId="181D316B" w:rsidR="004F710D" w:rsidRPr="007303BA" w:rsidRDefault="004F710D" w:rsidP="00F73761">
            <w:pPr>
              <w:pStyle w:val="Paragraph"/>
              <w:spacing w:before="0" w:after="0"/>
              <w:jc w:val="center"/>
              <w:rPr>
                <w:sz w:val="22"/>
                <w:szCs w:val="22"/>
                <w:highlight w:val="green"/>
              </w:rPr>
            </w:pPr>
          </w:p>
        </w:tc>
      </w:tr>
      <w:tr w:rsidR="00822C57" w:rsidRPr="00305D75" w14:paraId="2CA69DCC" w14:textId="77777777" w:rsidTr="00F73761">
        <w:trPr>
          <w:trHeight w:val="170"/>
        </w:trPr>
        <w:tc>
          <w:tcPr>
            <w:tcW w:w="1443" w:type="pct"/>
            <w:tcBorders>
              <w:top w:val="single" w:sz="6" w:space="0" w:color="auto"/>
              <w:left w:val="single" w:sz="6" w:space="0" w:color="auto"/>
              <w:bottom w:val="single" w:sz="6" w:space="0" w:color="auto"/>
              <w:right w:val="single" w:sz="6" w:space="0" w:color="auto"/>
            </w:tcBorders>
            <w:vAlign w:val="center"/>
          </w:tcPr>
          <w:p w14:paraId="69489370" w14:textId="77777777" w:rsidR="00822C57" w:rsidRPr="00305D75" w:rsidRDefault="00822C57" w:rsidP="00F73761">
            <w:pPr>
              <w:pStyle w:val="Paragraph"/>
              <w:spacing w:before="0" w:after="0"/>
              <w:jc w:val="center"/>
              <w:rPr>
                <w:sz w:val="22"/>
                <w:szCs w:val="22"/>
              </w:rPr>
            </w:pPr>
            <w:r w:rsidRPr="00305D75">
              <w:rPr>
                <w:sz w:val="22"/>
                <w:szCs w:val="22"/>
              </w:rPr>
              <w:t>Notebook/Page#</w:t>
            </w:r>
          </w:p>
        </w:tc>
        <w:tc>
          <w:tcPr>
            <w:tcW w:w="2326" w:type="pct"/>
            <w:gridSpan w:val="2"/>
            <w:tcBorders>
              <w:top w:val="single" w:sz="6" w:space="0" w:color="auto"/>
              <w:left w:val="single" w:sz="6" w:space="0" w:color="auto"/>
              <w:bottom w:val="single" w:sz="6" w:space="0" w:color="auto"/>
              <w:right w:val="single" w:sz="6" w:space="0" w:color="auto"/>
            </w:tcBorders>
          </w:tcPr>
          <w:p w14:paraId="204D30A4" w14:textId="063F2916" w:rsidR="00822C57" w:rsidRPr="00305D75" w:rsidRDefault="00822C57" w:rsidP="00F73761">
            <w:pPr>
              <w:pStyle w:val="Paragraph"/>
              <w:spacing w:before="0" w:after="0"/>
              <w:jc w:val="center"/>
              <w:rPr>
                <w:sz w:val="22"/>
                <w:szCs w:val="22"/>
              </w:rPr>
            </w:pPr>
          </w:p>
        </w:tc>
        <w:tc>
          <w:tcPr>
            <w:tcW w:w="1231" w:type="pct"/>
            <w:gridSpan w:val="2"/>
            <w:tcBorders>
              <w:top w:val="single" w:sz="6" w:space="0" w:color="auto"/>
              <w:left w:val="single" w:sz="6" w:space="0" w:color="auto"/>
              <w:bottom w:val="single" w:sz="6" w:space="0" w:color="auto"/>
              <w:right w:val="single" w:sz="6" w:space="0" w:color="auto"/>
            </w:tcBorders>
          </w:tcPr>
          <w:p w14:paraId="4C4FCE35" w14:textId="4A60FFB9" w:rsidR="00822C57" w:rsidRPr="00305D75" w:rsidRDefault="00822C57" w:rsidP="00F73761">
            <w:pPr>
              <w:pStyle w:val="Paragraph"/>
              <w:spacing w:before="0" w:after="0"/>
              <w:jc w:val="center"/>
              <w:rPr>
                <w:sz w:val="22"/>
                <w:szCs w:val="22"/>
              </w:rPr>
            </w:pPr>
          </w:p>
        </w:tc>
      </w:tr>
    </w:tbl>
    <w:p w14:paraId="5A7BF9B1" w14:textId="77777777" w:rsidR="005C35BA" w:rsidRDefault="005C35BA" w:rsidP="005C35BA">
      <w:pPr>
        <w:spacing w:before="120" w:after="120" w:line="360" w:lineRule="auto"/>
        <w:jc w:val="both"/>
        <w:rPr>
          <w:b/>
        </w:rPr>
      </w:pPr>
    </w:p>
    <w:p w14:paraId="6CA1772B" w14:textId="0BD889DD" w:rsidR="00F73761" w:rsidRPr="00171F50" w:rsidRDefault="004F710D" w:rsidP="00F73761">
      <w:pPr>
        <w:spacing w:before="120" w:after="120" w:line="360" w:lineRule="auto"/>
        <w:jc w:val="both"/>
        <w:rPr>
          <w:sz w:val="22"/>
          <w:szCs w:val="22"/>
        </w:rPr>
      </w:pPr>
      <w:r w:rsidRPr="00305D75">
        <w:rPr>
          <w:b/>
        </w:rPr>
        <w:t xml:space="preserve">Observations and Conclusion: </w:t>
      </w:r>
      <w:r w:rsidRPr="00305D75">
        <w:t xml:space="preserve">As observed in the above table, the related compound level at Accelerated condition were well within specifications. Therefore, it can be interpreted that the formulation of the drug product is considered as stable for six months at accelerated conditions with 0.11 mg of </w:t>
      </w:r>
      <w:r w:rsidR="00D810FA" w:rsidRPr="005C35BA">
        <w:t>excipient</w:t>
      </w:r>
      <w:r w:rsidR="00D810FA">
        <w:t xml:space="preserve"> </w:t>
      </w:r>
      <w:r w:rsidRPr="00305D75">
        <w:t xml:space="preserve">(70% of 0.16 mg found in the RLD). Thus, 0.16 mg of </w:t>
      </w:r>
      <w:r w:rsidR="00D810FA" w:rsidRPr="005C35BA">
        <w:t>excipient</w:t>
      </w:r>
      <w:r w:rsidR="00D810FA">
        <w:t xml:space="preserve"> </w:t>
      </w:r>
      <w:r w:rsidRPr="00305D75">
        <w:t xml:space="preserve">is selected for the final formulation to match the RLD antioxidant level and it’s expected to provide sufficient protection to </w:t>
      </w:r>
      <w:r w:rsidR="00822C57" w:rsidRPr="005C35BA">
        <w:t>API Name</w:t>
      </w:r>
      <w:r w:rsidRPr="00305D75">
        <w:t xml:space="preserve"> against oxidation.</w:t>
      </w:r>
      <w:r w:rsidR="00F73761">
        <w:t xml:space="preserve"> </w:t>
      </w:r>
      <w:r w:rsidR="00F73761" w:rsidRPr="00BA69FE">
        <w:rPr>
          <w:rFonts w:eastAsia="Calibri"/>
          <w:highlight w:val="cyan"/>
        </w:rPr>
        <w:t>&lt;Note: Here text &amp; data presentation is provided for example. Please include product specific description of study</w:t>
      </w:r>
      <w:r w:rsidR="00F73761">
        <w:rPr>
          <w:rFonts w:eastAsia="Calibri"/>
          <w:highlight w:val="cyan"/>
        </w:rPr>
        <w:t xml:space="preserve">, evaluation, observation, </w:t>
      </w:r>
      <w:r w:rsidR="00F73761" w:rsidRPr="00BA69FE">
        <w:rPr>
          <w:rFonts w:eastAsia="Calibri"/>
          <w:highlight w:val="cyan"/>
        </w:rPr>
        <w:t>data</w:t>
      </w:r>
      <w:r w:rsidR="00F73761">
        <w:rPr>
          <w:rFonts w:eastAsia="Calibri"/>
          <w:highlight w:val="cyan"/>
        </w:rPr>
        <w:t xml:space="preserve"> &amp; graphical presentation</w:t>
      </w:r>
      <w:r w:rsidR="00F73761" w:rsidRPr="00BA69FE">
        <w:rPr>
          <w:rFonts w:eastAsia="Calibri"/>
          <w:highlight w:val="cyan"/>
        </w:rPr>
        <w:t>.&gt;</w:t>
      </w:r>
    </w:p>
    <w:p w14:paraId="38F35826" w14:textId="77777777" w:rsidR="004F710D" w:rsidRPr="00305D75" w:rsidRDefault="004F710D" w:rsidP="004F710D">
      <w:pPr>
        <w:pStyle w:val="Heading2"/>
      </w:pPr>
      <w:bookmarkStart w:id="276" w:name="_Toc153976488"/>
      <w:bookmarkStart w:id="277" w:name="_Toc153977248"/>
      <w:bookmarkStart w:id="278" w:name="_Toc209094930"/>
      <w:r w:rsidRPr="00305D75">
        <w:lastRenderedPageBreak/>
        <w:t>Formulation Development Conclusions</w:t>
      </w:r>
      <w:bookmarkEnd w:id="276"/>
      <w:bookmarkEnd w:id="277"/>
      <w:bookmarkEnd w:id="278"/>
    </w:p>
    <w:p w14:paraId="567790ED" w14:textId="06B05456" w:rsidR="00B06F3A" w:rsidRPr="00305D75" w:rsidRDefault="004F710D" w:rsidP="00B06F3A">
      <w:pPr>
        <w:spacing w:after="240" w:line="360" w:lineRule="auto"/>
        <w:jc w:val="both"/>
      </w:pPr>
      <w:r w:rsidRPr="00305D75">
        <w:t xml:space="preserve">Upon completion of formulation development, a final prototype formulation was selected to be the similar as RLD composition obtained by reverse engineering. The formulation composition for the final prototype for each strength of </w:t>
      </w:r>
      <w:r w:rsidR="00191124" w:rsidRPr="00822C57">
        <w:rPr>
          <w:highlight w:val="yellow"/>
        </w:rPr>
        <w:t>Product Name</w:t>
      </w:r>
      <w:r w:rsidRPr="00305D75">
        <w:t>, USP is listed below in</w:t>
      </w:r>
      <w:bookmarkStart w:id="279" w:name="_Ref512324897"/>
      <w:r w:rsidR="00B06F3A" w:rsidRPr="00305D75">
        <w:t xml:space="preserve"> </w:t>
      </w:r>
      <w:r w:rsidR="00B06F3A" w:rsidRPr="00305D75">
        <w:fldChar w:fldCharType="begin"/>
      </w:r>
      <w:r w:rsidR="00B06F3A" w:rsidRPr="00305D75">
        <w:instrText xml:space="preserve"> REF _Ref123118176 \h </w:instrText>
      </w:r>
      <w:r w:rsidR="00305D75">
        <w:instrText xml:space="preserve"> \* MERGEFORMAT </w:instrText>
      </w:r>
      <w:r w:rsidR="00B06F3A" w:rsidRPr="00305D75">
        <w:fldChar w:fldCharType="separate"/>
      </w:r>
      <w:r w:rsidR="00BB1413" w:rsidRPr="00305D75">
        <w:t>Table </w:t>
      </w:r>
      <w:r w:rsidR="00BB1413">
        <w:t>32</w:t>
      </w:r>
      <w:r w:rsidR="00B06F3A" w:rsidRPr="00305D75">
        <w:fldChar w:fldCharType="end"/>
      </w:r>
      <w:r w:rsidR="00B06F3A" w:rsidRPr="00305D75">
        <w:t>.</w:t>
      </w:r>
    </w:p>
    <w:p w14:paraId="4DB80A42" w14:textId="2FDF8DCD" w:rsidR="00B06F3A" w:rsidRPr="00305D75" w:rsidRDefault="00B06F3A" w:rsidP="00B06F3A">
      <w:pPr>
        <w:pStyle w:val="TableTitle"/>
        <w:rPr>
          <w:rFonts w:ascii="Times New Roman" w:hAnsi="Times New Roman"/>
        </w:rPr>
      </w:pPr>
      <w:bookmarkStart w:id="280" w:name="_Ref123118176"/>
      <w:bookmarkStart w:id="281" w:name="_Toc153976588"/>
      <w:bookmarkStart w:id="282" w:name="_Toc153977382"/>
      <w:bookmarkStart w:id="283" w:name="_Toc209095030"/>
      <w:r w:rsidRPr="00305D75">
        <w:rPr>
          <w:rFonts w:ascii="Times New Roman" w:hAnsi="Times New Roman"/>
        </w:rPr>
        <w:t>Table</w:t>
      </w:r>
      <w:r w:rsidR="00EA7A40">
        <w:rPr>
          <w:rFonts w:ascii="Times New Roman" w:hAnsi="Times New Roman"/>
        </w:rPr>
        <w:t xml:space="preserve"> </w:t>
      </w:r>
      <w:r w:rsidRPr="00305D75">
        <w:rPr>
          <w:rFonts w:ascii="Times New Roman" w:hAnsi="Times New Roman"/>
        </w:rPr>
        <w:fldChar w:fldCharType="begin"/>
      </w:r>
      <w:r w:rsidRPr="00305D75">
        <w:rPr>
          <w:rFonts w:ascii="Times New Roman" w:hAnsi="Times New Roman"/>
        </w:rPr>
        <w:instrText xml:space="preserve"> SEQ Table \* ARABIC </w:instrText>
      </w:r>
      <w:r w:rsidRPr="00305D75">
        <w:rPr>
          <w:rFonts w:ascii="Times New Roman" w:hAnsi="Times New Roman"/>
        </w:rPr>
        <w:fldChar w:fldCharType="separate"/>
      </w:r>
      <w:r w:rsidR="00BB1413">
        <w:rPr>
          <w:rFonts w:ascii="Times New Roman" w:hAnsi="Times New Roman"/>
          <w:noProof/>
        </w:rPr>
        <w:t>27</w:t>
      </w:r>
      <w:r w:rsidRPr="00305D75">
        <w:rPr>
          <w:rFonts w:ascii="Times New Roman" w:hAnsi="Times New Roman"/>
        </w:rPr>
        <w:fldChar w:fldCharType="end"/>
      </w:r>
      <w:bookmarkEnd w:id="279"/>
      <w:bookmarkEnd w:id="280"/>
      <w:r w:rsidRPr="00305D75">
        <w:rPr>
          <w:rFonts w:ascii="Times New Roman" w:hAnsi="Times New Roman"/>
        </w:rPr>
        <w:t>.</w:t>
      </w:r>
      <w:r w:rsidRPr="00305D75">
        <w:rPr>
          <w:rFonts w:ascii="Times New Roman" w:hAnsi="Times New Roman"/>
        </w:rPr>
        <w:tab/>
        <w:t xml:space="preserve">Final prototype of </w:t>
      </w:r>
      <w:r w:rsidR="00191124" w:rsidRPr="00822C57">
        <w:rPr>
          <w:rFonts w:ascii="Times New Roman" w:hAnsi="Times New Roman"/>
          <w:highlight w:val="yellow"/>
        </w:rPr>
        <w:t>Product Name</w:t>
      </w:r>
      <w:r w:rsidRPr="00305D75">
        <w:rPr>
          <w:rFonts w:ascii="Times New Roman" w:hAnsi="Times New Roman"/>
        </w:rPr>
        <w:t xml:space="preserve">, USP </w:t>
      </w:r>
      <w:r w:rsidR="00822C57" w:rsidRPr="00822C57">
        <w:rPr>
          <w:rFonts w:ascii="Times New Roman" w:hAnsi="Times New Roman"/>
          <w:highlight w:val="yellow"/>
        </w:rPr>
        <w:t>xx</w:t>
      </w:r>
      <w:r w:rsidRPr="00822C57">
        <w:rPr>
          <w:rFonts w:ascii="Times New Roman" w:hAnsi="Times New Roman"/>
          <w:highlight w:val="yellow"/>
        </w:rPr>
        <w:t xml:space="preserve"> mg, </w:t>
      </w:r>
      <w:r w:rsidR="00FB72F4">
        <w:rPr>
          <w:rFonts w:ascii="Times New Roman" w:hAnsi="Times New Roman"/>
          <w:highlight w:val="yellow"/>
        </w:rPr>
        <w:t xml:space="preserve">and </w:t>
      </w:r>
      <w:r w:rsidR="00822C57" w:rsidRPr="00822C57">
        <w:rPr>
          <w:rFonts w:ascii="Times New Roman" w:hAnsi="Times New Roman"/>
          <w:highlight w:val="yellow"/>
        </w:rPr>
        <w:t>xx</w:t>
      </w:r>
      <w:r w:rsidRPr="00822C57">
        <w:rPr>
          <w:rFonts w:ascii="Times New Roman" w:hAnsi="Times New Roman"/>
          <w:highlight w:val="yellow"/>
        </w:rPr>
        <w:t xml:space="preserve"> mg,</w:t>
      </w:r>
      <w:bookmarkEnd w:id="281"/>
      <w:bookmarkEnd w:id="282"/>
      <w:bookmarkEnd w:id="283"/>
      <w:r w:rsidRPr="00822C57">
        <w:rPr>
          <w:rFonts w:ascii="Times New Roman" w:hAnsi="Times New Roman"/>
          <w:highlight w:val="yellow"/>
        </w:rPr>
        <w:t xml:space="preserve"> </w:t>
      </w:r>
    </w:p>
    <w:tbl>
      <w:tblPr>
        <w:tblW w:w="0" w:type="auto"/>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020" w:firstRow="1" w:lastRow="0" w:firstColumn="0" w:lastColumn="0" w:noHBand="0" w:noVBand="0"/>
      </w:tblPr>
      <w:tblGrid>
        <w:gridCol w:w="5890"/>
        <w:gridCol w:w="930"/>
        <w:gridCol w:w="840"/>
        <w:gridCol w:w="840"/>
        <w:gridCol w:w="840"/>
      </w:tblGrid>
      <w:tr w:rsidR="00701DC9" w:rsidRPr="00305D75" w14:paraId="514BDDD1" w14:textId="77777777" w:rsidTr="00B537F4">
        <w:trPr>
          <w:cantSplit/>
          <w:trHeight w:val="288"/>
          <w:tblHeader/>
          <w:jc w:val="center"/>
        </w:trPr>
        <w:tc>
          <w:tcPr>
            <w:tcW w:w="4965" w:type="dxa"/>
            <w:vMerge w:val="restart"/>
            <w:tcBorders>
              <w:top w:val="single" w:sz="4" w:space="0" w:color="auto"/>
              <w:left w:val="single" w:sz="8" w:space="0" w:color="000000"/>
              <w:right w:val="single" w:sz="4" w:space="0" w:color="auto"/>
            </w:tcBorders>
            <w:shd w:val="clear" w:color="auto" w:fill="EAF1DD" w:themeFill="accent3" w:themeFillTint="33"/>
            <w:vAlign w:val="center"/>
          </w:tcPr>
          <w:p w14:paraId="286E5E05" w14:textId="77777777" w:rsidR="00701DC9" w:rsidRPr="00305D75" w:rsidRDefault="00701DC9" w:rsidP="00BC6976">
            <w:pPr>
              <w:spacing w:before="0"/>
              <w:jc w:val="center"/>
              <w:rPr>
                <w:b/>
                <w:sz w:val="20"/>
                <w:szCs w:val="20"/>
              </w:rPr>
            </w:pPr>
            <w:r w:rsidRPr="00305D75">
              <w:rPr>
                <w:b/>
                <w:sz w:val="20"/>
                <w:szCs w:val="20"/>
              </w:rPr>
              <w:t>Ingredients</w:t>
            </w:r>
          </w:p>
        </w:tc>
        <w:tc>
          <w:tcPr>
            <w:tcW w:w="0" w:type="auto"/>
            <w:vMerge w:val="restart"/>
            <w:tcBorders>
              <w:top w:val="single" w:sz="4" w:space="0" w:color="auto"/>
              <w:left w:val="single" w:sz="4" w:space="0" w:color="auto"/>
              <w:right w:val="single" w:sz="8" w:space="0" w:color="000000"/>
            </w:tcBorders>
            <w:shd w:val="clear" w:color="auto" w:fill="EAF1DD" w:themeFill="accent3" w:themeFillTint="33"/>
            <w:vAlign w:val="center"/>
          </w:tcPr>
          <w:p w14:paraId="2D19A9B4" w14:textId="77777777" w:rsidR="00701DC9" w:rsidRPr="00305D75" w:rsidRDefault="00701DC9" w:rsidP="00BC6976">
            <w:pPr>
              <w:spacing w:before="0"/>
              <w:jc w:val="center"/>
              <w:rPr>
                <w:b/>
                <w:sz w:val="20"/>
                <w:szCs w:val="20"/>
              </w:rPr>
            </w:pPr>
            <w:r w:rsidRPr="00305D75">
              <w:rPr>
                <w:b/>
                <w:sz w:val="20"/>
                <w:szCs w:val="20"/>
              </w:rPr>
              <w:t>% w/w</w:t>
            </w:r>
          </w:p>
        </w:tc>
        <w:tc>
          <w:tcPr>
            <w:tcW w:w="0" w:type="auto"/>
            <w:gridSpan w:val="3"/>
            <w:tcBorders>
              <w:top w:val="single" w:sz="8" w:space="0" w:color="auto"/>
              <w:left w:val="single" w:sz="8" w:space="0" w:color="000000"/>
              <w:bottom w:val="single" w:sz="8" w:space="0" w:color="000000"/>
              <w:right w:val="single" w:sz="8" w:space="0" w:color="000000"/>
            </w:tcBorders>
            <w:shd w:val="clear" w:color="auto" w:fill="EAF1DD" w:themeFill="accent3" w:themeFillTint="33"/>
            <w:vAlign w:val="center"/>
          </w:tcPr>
          <w:p w14:paraId="0DB34D28" w14:textId="77777777" w:rsidR="00701DC9" w:rsidRPr="00305D75" w:rsidRDefault="00701DC9" w:rsidP="00BC6976">
            <w:pPr>
              <w:spacing w:before="0"/>
              <w:jc w:val="center"/>
              <w:rPr>
                <w:b/>
                <w:sz w:val="20"/>
                <w:szCs w:val="20"/>
              </w:rPr>
            </w:pPr>
            <w:r w:rsidRPr="00305D75">
              <w:rPr>
                <w:b/>
                <w:sz w:val="20"/>
                <w:szCs w:val="20"/>
              </w:rPr>
              <w:t>mg/unit</w:t>
            </w:r>
          </w:p>
        </w:tc>
      </w:tr>
      <w:tr w:rsidR="00701DC9" w:rsidRPr="00305D75" w14:paraId="3AAB2CAC" w14:textId="77777777" w:rsidTr="00D41318">
        <w:trPr>
          <w:cantSplit/>
          <w:trHeight w:val="460"/>
          <w:tblHeader/>
          <w:jc w:val="center"/>
        </w:trPr>
        <w:tc>
          <w:tcPr>
            <w:tcW w:w="4965" w:type="dxa"/>
            <w:vMerge/>
            <w:tcBorders>
              <w:left w:val="single" w:sz="8" w:space="0" w:color="000000"/>
              <w:bottom w:val="single" w:sz="8" w:space="0" w:color="000000"/>
              <w:right w:val="single" w:sz="4" w:space="0" w:color="auto"/>
            </w:tcBorders>
            <w:shd w:val="clear" w:color="auto" w:fill="EAF1DD" w:themeFill="accent3" w:themeFillTint="33"/>
            <w:vAlign w:val="center"/>
            <w:hideMark/>
          </w:tcPr>
          <w:p w14:paraId="66896E78" w14:textId="77777777" w:rsidR="00701DC9" w:rsidRPr="00305D75" w:rsidRDefault="00701DC9" w:rsidP="00822C57">
            <w:pPr>
              <w:spacing w:before="0"/>
              <w:jc w:val="center"/>
              <w:rPr>
                <w:b/>
                <w:sz w:val="20"/>
                <w:szCs w:val="20"/>
              </w:rPr>
            </w:pPr>
          </w:p>
        </w:tc>
        <w:tc>
          <w:tcPr>
            <w:tcW w:w="0" w:type="auto"/>
            <w:vMerge/>
            <w:tcBorders>
              <w:left w:val="single" w:sz="4" w:space="0" w:color="auto"/>
              <w:bottom w:val="single" w:sz="8" w:space="0" w:color="000000"/>
              <w:right w:val="single" w:sz="8" w:space="0" w:color="000000"/>
            </w:tcBorders>
            <w:shd w:val="clear" w:color="auto" w:fill="EAF1DD" w:themeFill="accent3" w:themeFillTint="33"/>
            <w:vAlign w:val="center"/>
            <w:hideMark/>
          </w:tcPr>
          <w:p w14:paraId="415FDFBD" w14:textId="77777777" w:rsidR="00701DC9" w:rsidRPr="00305D75" w:rsidRDefault="00701DC9" w:rsidP="00822C57">
            <w:pPr>
              <w:spacing w:before="0"/>
              <w:jc w:val="center"/>
              <w:rPr>
                <w:b/>
                <w:sz w:val="20"/>
                <w:szCs w:val="20"/>
              </w:rPr>
            </w:pPr>
          </w:p>
        </w:tc>
        <w:tc>
          <w:tcPr>
            <w:tcW w:w="0" w:type="auto"/>
            <w:tcBorders>
              <w:top w:val="single" w:sz="8" w:space="0" w:color="auto"/>
              <w:left w:val="single" w:sz="8" w:space="0" w:color="000000"/>
              <w:bottom w:val="single" w:sz="8" w:space="0" w:color="000000"/>
              <w:right w:val="single" w:sz="8" w:space="0" w:color="000000"/>
            </w:tcBorders>
            <w:shd w:val="clear" w:color="auto" w:fill="EAF1DD" w:themeFill="accent3" w:themeFillTint="33"/>
            <w:vAlign w:val="center"/>
            <w:hideMark/>
          </w:tcPr>
          <w:p w14:paraId="16172FF4" w14:textId="20CF77F3" w:rsidR="00701DC9" w:rsidRPr="00305D75" w:rsidRDefault="00701DC9" w:rsidP="00D41318">
            <w:pPr>
              <w:spacing w:before="0"/>
              <w:jc w:val="center"/>
              <w:rPr>
                <w:b/>
                <w:sz w:val="20"/>
                <w:szCs w:val="20"/>
              </w:rPr>
            </w:pPr>
            <w:r w:rsidRPr="00822C57">
              <w:rPr>
                <w:b/>
                <w:sz w:val="20"/>
                <w:szCs w:val="20"/>
                <w:highlight w:val="yellow"/>
              </w:rPr>
              <w:t>xx mg</w:t>
            </w:r>
          </w:p>
        </w:tc>
        <w:tc>
          <w:tcPr>
            <w:tcW w:w="0" w:type="auto"/>
            <w:tcBorders>
              <w:top w:val="single" w:sz="8" w:space="0" w:color="auto"/>
              <w:left w:val="single" w:sz="8" w:space="0" w:color="000000"/>
              <w:bottom w:val="single" w:sz="8" w:space="0" w:color="000000"/>
              <w:right w:val="single" w:sz="8" w:space="0" w:color="000000"/>
            </w:tcBorders>
            <w:shd w:val="clear" w:color="auto" w:fill="EAF1DD" w:themeFill="accent3" w:themeFillTint="33"/>
            <w:vAlign w:val="center"/>
            <w:hideMark/>
          </w:tcPr>
          <w:p w14:paraId="12975266" w14:textId="7C68D620" w:rsidR="00701DC9" w:rsidRPr="00305D75" w:rsidRDefault="00701DC9" w:rsidP="00D41318">
            <w:pPr>
              <w:spacing w:before="0"/>
              <w:jc w:val="center"/>
              <w:rPr>
                <w:b/>
                <w:sz w:val="20"/>
                <w:szCs w:val="20"/>
              </w:rPr>
            </w:pPr>
            <w:r w:rsidRPr="00B2667C">
              <w:rPr>
                <w:b/>
                <w:sz w:val="20"/>
                <w:szCs w:val="20"/>
                <w:highlight w:val="yellow"/>
              </w:rPr>
              <w:t>xx mg</w:t>
            </w:r>
          </w:p>
        </w:tc>
        <w:tc>
          <w:tcPr>
            <w:tcW w:w="0" w:type="auto"/>
            <w:tcBorders>
              <w:top w:val="single" w:sz="8" w:space="0" w:color="auto"/>
              <w:left w:val="single" w:sz="8" w:space="0" w:color="000000"/>
              <w:bottom w:val="single" w:sz="8" w:space="0" w:color="000000"/>
              <w:right w:val="single" w:sz="8" w:space="0" w:color="000000"/>
            </w:tcBorders>
            <w:shd w:val="clear" w:color="auto" w:fill="EAF1DD" w:themeFill="accent3" w:themeFillTint="33"/>
            <w:vAlign w:val="center"/>
            <w:hideMark/>
          </w:tcPr>
          <w:p w14:paraId="5240D3B8" w14:textId="50673A8B" w:rsidR="00701DC9" w:rsidRPr="00305D75" w:rsidRDefault="00701DC9" w:rsidP="00D41318">
            <w:pPr>
              <w:spacing w:before="0"/>
              <w:jc w:val="center"/>
              <w:rPr>
                <w:b/>
                <w:sz w:val="20"/>
                <w:szCs w:val="20"/>
              </w:rPr>
            </w:pPr>
            <w:r w:rsidRPr="00B2667C">
              <w:rPr>
                <w:b/>
                <w:sz w:val="20"/>
                <w:szCs w:val="20"/>
                <w:highlight w:val="yellow"/>
              </w:rPr>
              <w:t>xx mg</w:t>
            </w:r>
          </w:p>
        </w:tc>
      </w:tr>
      <w:tr w:rsidR="00701DC9" w:rsidRPr="00305D75" w14:paraId="786106B5" w14:textId="77777777" w:rsidTr="005C35BA">
        <w:trPr>
          <w:cantSplit/>
          <w:trHeight w:val="451"/>
          <w:jc w:val="center"/>
        </w:trPr>
        <w:tc>
          <w:tcPr>
            <w:tcW w:w="9462" w:type="dxa"/>
            <w:gridSpan w:val="5"/>
            <w:tcBorders>
              <w:top w:val="single" w:sz="8" w:space="0" w:color="000000"/>
              <w:left w:val="single" w:sz="8" w:space="0" w:color="000000"/>
              <w:bottom w:val="single" w:sz="8" w:space="0" w:color="000000"/>
              <w:right w:val="single" w:sz="8" w:space="0" w:color="000000"/>
            </w:tcBorders>
            <w:shd w:val="clear" w:color="auto" w:fill="FDE9D9" w:themeFill="accent6" w:themeFillTint="33"/>
            <w:vAlign w:val="center"/>
            <w:hideMark/>
          </w:tcPr>
          <w:p w14:paraId="7CE17098" w14:textId="77777777" w:rsidR="00701DC9" w:rsidRPr="00305D75" w:rsidRDefault="00701DC9" w:rsidP="00BC6976">
            <w:pPr>
              <w:spacing w:before="0"/>
              <w:jc w:val="center"/>
              <w:rPr>
                <w:b/>
                <w:position w:val="-24"/>
                <w:sz w:val="20"/>
                <w:szCs w:val="20"/>
              </w:rPr>
            </w:pPr>
            <w:r w:rsidRPr="00305D75">
              <w:rPr>
                <w:b/>
                <w:position w:val="-24"/>
                <w:sz w:val="20"/>
                <w:szCs w:val="20"/>
              </w:rPr>
              <w:t>ACTIVE SUSPENSION</w:t>
            </w:r>
          </w:p>
        </w:tc>
      </w:tr>
      <w:tr w:rsidR="00701DC9" w:rsidRPr="00305D75" w14:paraId="303B5138" w14:textId="77777777" w:rsidTr="00B537F4">
        <w:trPr>
          <w:cantSplit/>
          <w:trHeight w:val="432"/>
          <w:jc w:val="center"/>
        </w:trPr>
        <w:tc>
          <w:tcPr>
            <w:tcW w:w="496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3D4B5107" w14:textId="04500C5A" w:rsidR="00701DC9" w:rsidRPr="00305D75" w:rsidRDefault="00701DC9" w:rsidP="00BC6976">
            <w:pPr>
              <w:spacing w:before="0"/>
              <w:jc w:val="both"/>
              <w:rPr>
                <w:sz w:val="20"/>
                <w:szCs w:val="20"/>
              </w:rPr>
            </w:pPr>
            <w:r w:rsidRPr="00822C57">
              <w:rPr>
                <w:highlight w:val="yellow"/>
              </w:rPr>
              <w:t>API Name</w:t>
            </w:r>
            <w:r w:rsidRPr="00305D75">
              <w:rPr>
                <w:sz w:val="20"/>
                <w:szCs w:val="20"/>
              </w:rPr>
              <w:t>, USP</w:t>
            </w:r>
          </w:p>
        </w:tc>
        <w:tc>
          <w:tcPr>
            <w:tcW w:w="0" w:type="auto"/>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0D705C60" w14:textId="380837CF" w:rsidR="00701DC9" w:rsidRPr="007303BA" w:rsidRDefault="00701DC9" w:rsidP="00BC6976">
            <w:pPr>
              <w:spacing w:before="0"/>
              <w:jc w:val="center"/>
              <w:rPr>
                <w:sz w:val="20"/>
                <w:szCs w:val="20"/>
                <w:highlight w:val="green"/>
              </w:rPr>
            </w:pPr>
          </w:p>
        </w:tc>
        <w:tc>
          <w:tcPr>
            <w:tcW w:w="0" w:type="auto"/>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2A9498C2" w14:textId="2E51D984" w:rsidR="00701DC9" w:rsidRPr="007303BA" w:rsidRDefault="00701DC9" w:rsidP="00BC6976">
            <w:pPr>
              <w:spacing w:before="0"/>
              <w:jc w:val="center"/>
              <w:rPr>
                <w:color w:val="000000"/>
                <w:sz w:val="20"/>
                <w:szCs w:val="20"/>
                <w:highlight w:val="green"/>
              </w:rPr>
            </w:pPr>
          </w:p>
        </w:tc>
        <w:tc>
          <w:tcPr>
            <w:tcW w:w="0" w:type="auto"/>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21B501B3" w14:textId="15126436" w:rsidR="00701DC9" w:rsidRPr="007303BA" w:rsidRDefault="00701DC9" w:rsidP="00BC6976">
            <w:pPr>
              <w:spacing w:before="0"/>
              <w:jc w:val="center"/>
              <w:rPr>
                <w:sz w:val="20"/>
                <w:szCs w:val="20"/>
                <w:highlight w:val="green"/>
              </w:rPr>
            </w:pPr>
          </w:p>
        </w:tc>
        <w:tc>
          <w:tcPr>
            <w:tcW w:w="0" w:type="auto"/>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380F04D9" w14:textId="7D9B3B7D" w:rsidR="00701DC9" w:rsidRPr="007303BA" w:rsidRDefault="00701DC9" w:rsidP="00BC6976">
            <w:pPr>
              <w:spacing w:before="0"/>
              <w:jc w:val="center"/>
              <w:rPr>
                <w:sz w:val="20"/>
                <w:szCs w:val="20"/>
                <w:highlight w:val="green"/>
              </w:rPr>
            </w:pPr>
          </w:p>
        </w:tc>
      </w:tr>
      <w:tr w:rsidR="00701DC9" w:rsidRPr="00305D75" w14:paraId="7005CAB7" w14:textId="77777777" w:rsidTr="00B537F4">
        <w:trPr>
          <w:cantSplit/>
          <w:trHeight w:val="432"/>
          <w:jc w:val="center"/>
        </w:trPr>
        <w:tc>
          <w:tcPr>
            <w:tcW w:w="496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6EA79CCB" w14:textId="47461C60" w:rsidR="00701DC9" w:rsidRPr="007303BA" w:rsidRDefault="00701DC9" w:rsidP="00BC6976">
            <w:pPr>
              <w:spacing w:before="0"/>
              <w:jc w:val="both"/>
              <w:rPr>
                <w:color w:val="000000"/>
                <w:sz w:val="20"/>
                <w:szCs w:val="20"/>
                <w:highlight w:val="green"/>
              </w:rPr>
            </w:pPr>
            <w:r w:rsidRPr="009D7ACF">
              <w:rPr>
                <w:highlight w:val="yellow"/>
              </w:rPr>
              <w:t>excipient</w:t>
            </w:r>
          </w:p>
        </w:tc>
        <w:tc>
          <w:tcPr>
            <w:tcW w:w="0" w:type="auto"/>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2F371494" w14:textId="67BB735A" w:rsidR="00701DC9" w:rsidRPr="007303BA" w:rsidRDefault="00701DC9" w:rsidP="00BC6976">
            <w:pPr>
              <w:spacing w:before="0"/>
              <w:jc w:val="center"/>
              <w:rPr>
                <w:sz w:val="20"/>
                <w:szCs w:val="20"/>
                <w:highlight w:val="green"/>
              </w:rPr>
            </w:pPr>
          </w:p>
        </w:tc>
        <w:tc>
          <w:tcPr>
            <w:tcW w:w="0" w:type="auto"/>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6F1D3CEB" w14:textId="1D4533CA" w:rsidR="00701DC9" w:rsidRPr="007303BA" w:rsidRDefault="00701DC9" w:rsidP="00BC6976">
            <w:pPr>
              <w:spacing w:before="0"/>
              <w:jc w:val="center"/>
              <w:rPr>
                <w:color w:val="000000"/>
                <w:sz w:val="20"/>
                <w:szCs w:val="20"/>
                <w:highlight w:val="green"/>
              </w:rPr>
            </w:pPr>
          </w:p>
        </w:tc>
        <w:tc>
          <w:tcPr>
            <w:tcW w:w="0" w:type="auto"/>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4FB6E454" w14:textId="02E09C09" w:rsidR="00701DC9" w:rsidRPr="007303BA" w:rsidRDefault="00701DC9" w:rsidP="00BC6976">
            <w:pPr>
              <w:spacing w:before="0"/>
              <w:jc w:val="center"/>
              <w:rPr>
                <w:sz w:val="20"/>
                <w:szCs w:val="20"/>
                <w:highlight w:val="green"/>
              </w:rPr>
            </w:pPr>
          </w:p>
        </w:tc>
        <w:tc>
          <w:tcPr>
            <w:tcW w:w="0" w:type="auto"/>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36624627" w14:textId="7DCEBBF7" w:rsidR="00701DC9" w:rsidRPr="007303BA" w:rsidRDefault="00701DC9" w:rsidP="00BC6976">
            <w:pPr>
              <w:spacing w:before="0"/>
              <w:jc w:val="center"/>
              <w:rPr>
                <w:sz w:val="20"/>
                <w:szCs w:val="20"/>
                <w:highlight w:val="green"/>
              </w:rPr>
            </w:pPr>
          </w:p>
        </w:tc>
      </w:tr>
      <w:tr w:rsidR="00701DC9" w:rsidRPr="00305D75" w14:paraId="37B0C1FA" w14:textId="77777777" w:rsidTr="00B537F4">
        <w:trPr>
          <w:cantSplit/>
          <w:trHeight w:val="432"/>
          <w:jc w:val="center"/>
        </w:trPr>
        <w:tc>
          <w:tcPr>
            <w:tcW w:w="496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293EC0E6" w14:textId="52DD7E24" w:rsidR="00701DC9" w:rsidRPr="007303BA" w:rsidRDefault="00701DC9" w:rsidP="00BC6976">
            <w:pPr>
              <w:spacing w:before="0"/>
              <w:jc w:val="both"/>
              <w:rPr>
                <w:sz w:val="20"/>
                <w:szCs w:val="20"/>
                <w:highlight w:val="green"/>
              </w:rPr>
            </w:pPr>
          </w:p>
        </w:tc>
        <w:tc>
          <w:tcPr>
            <w:tcW w:w="0" w:type="auto"/>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677AF91D" w14:textId="163D006D" w:rsidR="00701DC9" w:rsidRPr="007303BA" w:rsidRDefault="00701DC9" w:rsidP="00BC6976">
            <w:pPr>
              <w:spacing w:before="0"/>
              <w:jc w:val="center"/>
              <w:rPr>
                <w:sz w:val="20"/>
                <w:szCs w:val="20"/>
                <w:highlight w:val="green"/>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73B3CB43" w14:textId="3D4604CE" w:rsidR="00701DC9" w:rsidRPr="007303BA" w:rsidRDefault="00701DC9" w:rsidP="00BC6976">
            <w:pPr>
              <w:spacing w:before="0"/>
              <w:jc w:val="center"/>
              <w:rPr>
                <w:color w:val="000000"/>
                <w:sz w:val="20"/>
                <w:szCs w:val="20"/>
                <w:highlight w:val="green"/>
              </w:rPr>
            </w:pPr>
          </w:p>
        </w:tc>
        <w:tc>
          <w:tcPr>
            <w:tcW w:w="0" w:type="auto"/>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5389C199" w14:textId="423316F2" w:rsidR="00701DC9" w:rsidRPr="007303BA" w:rsidRDefault="00701DC9" w:rsidP="00BC6976">
            <w:pPr>
              <w:spacing w:before="0"/>
              <w:jc w:val="center"/>
              <w:rPr>
                <w:sz w:val="20"/>
                <w:szCs w:val="20"/>
                <w:highlight w:val="green"/>
              </w:rPr>
            </w:pPr>
          </w:p>
        </w:tc>
        <w:tc>
          <w:tcPr>
            <w:tcW w:w="0" w:type="auto"/>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66D4F8F3" w14:textId="3D042006" w:rsidR="00701DC9" w:rsidRPr="007303BA" w:rsidRDefault="00701DC9" w:rsidP="00BC6976">
            <w:pPr>
              <w:spacing w:before="0"/>
              <w:jc w:val="center"/>
              <w:rPr>
                <w:sz w:val="20"/>
                <w:szCs w:val="20"/>
                <w:highlight w:val="green"/>
              </w:rPr>
            </w:pPr>
          </w:p>
        </w:tc>
      </w:tr>
      <w:tr w:rsidR="00701DC9" w:rsidRPr="00305D75" w14:paraId="2D9BC35C" w14:textId="77777777" w:rsidTr="00B537F4">
        <w:trPr>
          <w:cantSplit/>
          <w:trHeight w:val="432"/>
          <w:jc w:val="center"/>
        </w:trPr>
        <w:tc>
          <w:tcPr>
            <w:tcW w:w="496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2886C11E" w14:textId="4E38682D" w:rsidR="00701DC9" w:rsidRPr="007303BA" w:rsidRDefault="00701DC9" w:rsidP="00BC6976">
            <w:pPr>
              <w:spacing w:before="0"/>
              <w:jc w:val="both"/>
              <w:rPr>
                <w:color w:val="000000"/>
                <w:sz w:val="20"/>
                <w:szCs w:val="20"/>
                <w:highlight w:val="green"/>
              </w:rPr>
            </w:pPr>
          </w:p>
        </w:tc>
        <w:tc>
          <w:tcPr>
            <w:tcW w:w="0" w:type="auto"/>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54AB5332" w14:textId="650169ED" w:rsidR="00701DC9" w:rsidRPr="007303BA" w:rsidRDefault="00701DC9" w:rsidP="00BC6976">
            <w:pPr>
              <w:spacing w:before="0"/>
              <w:jc w:val="center"/>
              <w:rPr>
                <w:sz w:val="20"/>
                <w:szCs w:val="20"/>
                <w:highlight w:val="green"/>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4BA380F3" w14:textId="0249924D" w:rsidR="00701DC9" w:rsidRPr="007303BA" w:rsidRDefault="00701DC9" w:rsidP="00BC6976">
            <w:pPr>
              <w:spacing w:before="0"/>
              <w:jc w:val="center"/>
              <w:rPr>
                <w:color w:val="000000"/>
                <w:sz w:val="20"/>
                <w:szCs w:val="20"/>
                <w:highlight w:val="green"/>
              </w:rPr>
            </w:pPr>
          </w:p>
        </w:tc>
        <w:tc>
          <w:tcPr>
            <w:tcW w:w="0" w:type="auto"/>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5A96D7AC" w14:textId="5B7E4859" w:rsidR="00701DC9" w:rsidRPr="007303BA" w:rsidRDefault="00701DC9" w:rsidP="00BC6976">
            <w:pPr>
              <w:spacing w:before="0"/>
              <w:jc w:val="center"/>
              <w:rPr>
                <w:sz w:val="20"/>
                <w:szCs w:val="20"/>
                <w:highlight w:val="green"/>
              </w:rPr>
            </w:pPr>
          </w:p>
        </w:tc>
        <w:tc>
          <w:tcPr>
            <w:tcW w:w="0" w:type="auto"/>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67DCC2D0" w14:textId="16AA56E7" w:rsidR="00701DC9" w:rsidRPr="007303BA" w:rsidRDefault="00701DC9" w:rsidP="00BC6976">
            <w:pPr>
              <w:spacing w:before="0"/>
              <w:jc w:val="center"/>
              <w:rPr>
                <w:sz w:val="20"/>
                <w:szCs w:val="20"/>
                <w:highlight w:val="green"/>
              </w:rPr>
            </w:pPr>
          </w:p>
        </w:tc>
      </w:tr>
      <w:tr w:rsidR="00701DC9" w:rsidRPr="00305D75" w14:paraId="47B49201" w14:textId="77777777" w:rsidTr="00B537F4">
        <w:trPr>
          <w:cantSplit/>
          <w:trHeight w:val="432"/>
          <w:jc w:val="center"/>
        </w:trPr>
        <w:tc>
          <w:tcPr>
            <w:tcW w:w="496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32CED2CC" w14:textId="3A45B394" w:rsidR="00701DC9" w:rsidRPr="007303BA" w:rsidRDefault="00701DC9" w:rsidP="00BC6976">
            <w:pPr>
              <w:spacing w:before="0"/>
              <w:jc w:val="both"/>
              <w:rPr>
                <w:color w:val="000000"/>
                <w:sz w:val="20"/>
                <w:szCs w:val="20"/>
                <w:highlight w:val="green"/>
              </w:rPr>
            </w:pPr>
          </w:p>
        </w:tc>
        <w:tc>
          <w:tcPr>
            <w:tcW w:w="0" w:type="auto"/>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4379B486" w14:textId="1F06FD73" w:rsidR="00701DC9" w:rsidRPr="007303BA" w:rsidRDefault="00701DC9" w:rsidP="00BC6976">
            <w:pPr>
              <w:spacing w:before="0"/>
              <w:jc w:val="center"/>
              <w:rPr>
                <w:sz w:val="20"/>
                <w:szCs w:val="20"/>
                <w:highlight w:val="green"/>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2F0F5F68" w14:textId="6A35DF98" w:rsidR="00701DC9" w:rsidRPr="007303BA" w:rsidRDefault="00701DC9" w:rsidP="00BC6976">
            <w:pPr>
              <w:spacing w:before="0"/>
              <w:jc w:val="center"/>
              <w:rPr>
                <w:color w:val="000000"/>
                <w:sz w:val="20"/>
                <w:szCs w:val="20"/>
                <w:highlight w:val="green"/>
              </w:rPr>
            </w:pPr>
          </w:p>
        </w:tc>
        <w:tc>
          <w:tcPr>
            <w:tcW w:w="0" w:type="auto"/>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7BCBF3BE" w14:textId="2FCFBA9D" w:rsidR="00701DC9" w:rsidRPr="007303BA" w:rsidRDefault="00701DC9" w:rsidP="00BC6976">
            <w:pPr>
              <w:spacing w:before="0"/>
              <w:jc w:val="center"/>
              <w:rPr>
                <w:sz w:val="20"/>
                <w:szCs w:val="20"/>
                <w:highlight w:val="green"/>
              </w:rPr>
            </w:pPr>
          </w:p>
        </w:tc>
        <w:tc>
          <w:tcPr>
            <w:tcW w:w="0" w:type="auto"/>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5A52AD7E" w14:textId="4F36DE32" w:rsidR="00701DC9" w:rsidRPr="007303BA" w:rsidRDefault="00701DC9" w:rsidP="00BC6976">
            <w:pPr>
              <w:spacing w:before="0"/>
              <w:jc w:val="center"/>
              <w:rPr>
                <w:sz w:val="20"/>
                <w:szCs w:val="20"/>
                <w:highlight w:val="green"/>
              </w:rPr>
            </w:pPr>
          </w:p>
        </w:tc>
      </w:tr>
      <w:tr w:rsidR="00701DC9" w:rsidRPr="00305D75" w14:paraId="36AA4553" w14:textId="77777777" w:rsidTr="00B537F4">
        <w:trPr>
          <w:cantSplit/>
          <w:trHeight w:val="432"/>
          <w:jc w:val="center"/>
        </w:trPr>
        <w:tc>
          <w:tcPr>
            <w:tcW w:w="496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hideMark/>
          </w:tcPr>
          <w:p w14:paraId="75520375" w14:textId="77777777" w:rsidR="00701DC9" w:rsidRPr="00323160" w:rsidRDefault="00701DC9" w:rsidP="00BC6976">
            <w:pPr>
              <w:spacing w:before="0"/>
              <w:jc w:val="both"/>
              <w:rPr>
                <w:b/>
                <w:sz w:val="20"/>
                <w:szCs w:val="20"/>
                <w:highlight w:val="yellow"/>
              </w:rPr>
            </w:pPr>
            <w:r w:rsidRPr="00323160">
              <w:rPr>
                <w:b/>
                <w:sz w:val="20"/>
                <w:szCs w:val="20"/>
                <w:highlight w:val="yellow"/>
              </w:rPr>
              <w:t>Total Fill weight</w:t>
            </w:r>
          </w:p>
        </w:tc>
        <w:tc>
          <w:tcPr>
            <w:tcW w:w="0" w:type="auto"/>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665B8A33" w14:textId="77777777" w:rsidR="00701DC9" w:rsidRPr="00323160" w:rsidRDefault="00701DC9" w:rsidP="00BC6976">
            <w:pPr>
              <w:spacing w:before="0"/>
              <w:jc w:val="center"/>
              <w:rPr>
                <w:b/>
                <w:sz w:val="20"/>
                <w:szCs w:val="20"/>
                <w:highlight w:val="yellow"/>
              </w:rPr>
            </w:pPr>
            <w:r w:rsidRPr="00323160">
              <w:rPr>
                <w:b/>
                <w:sz w:val="20"/>
                <w:szCs w:val="20"/>
                <w:highlight w:val="yellow"/>
              </w:rPr>
              <w:t>100</w:t>
            </w:r>
          </w:p>
        </w:tc>
        <w:tc>
          <w:tcPr>
            <w:tcW w:w="0" w:type="auto"/>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60D1B98A" w14:textId="06F6F0BF" w:rsidR="00701DC9" w:rsidRPr="00323160" w:rsidRDefault="00701DC9" w:rsidP="00BC6976">
            <w:pPr>
              <w:spacing w:before="0"/>
              <w:jc w:val="center"/>
              <w:rPr>
                <w:b/>
                <w:sz w:val="20"/>
                <w:szCs w:val="20"/>
                <w:highlight w:val="yellow"/>
              </w:rPr>
            </w:pPr>
          </w:p>
        </w:tc>
        <w:tc>
          <w:tcPr>
            <w:tcW w:w="0" w:type="auto"/>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68C7DC5D" w14:textId="4A7E74ED" w:rsidR="00701DC9" w:rsidRPr="007303BA" w:rsidRDefault="00701DC9" w:rsidP="00BC6976">
            <w:pPr>
              <w:spacing w:before="0"/>
              <w:jc w:val="center"/>
              <w:rPr>
                <w:b/>
                <w:sz w:val="20"/>
                <w:szCs w:val="20"/>
                <w:highlight w:val="green"/>
              </w:rPr>
            </w:pPr>
          </w:p>
        </w:tc>
        <w:tc>
          <w:tcPr>
            <w:tcW w:w="0" w:type="auto"/>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565DD7F1" w14:textId="70588202" w:rsidR="00701DC9" w:rsidRPr="007303BA" w:rsidRDefault="00701DC9" w:rsidP="00BC6976">
            <w:pPr>
              <w:spacing w:before="0"/>
              <w:jc w:val="center"/>
              <w:rPr>
                <w:b/>
                <w:sz w:val="20"/>
                <w:szCs w:val="20"/>
                <w:highlight w:val="green"/>
              </w:rPr>
            </w:pPr>
          </w:p>
        </w:tc>
      </w:tr>
      <w:tr w:rsidR="00701DC9" w:rsidRPr="00305D75" w14:paraId="4DCB8B9D" w14:textId="77777777" w:rsidTr="005C35BA">
        <w:trPr>
          <w:cantSplit/>
          <w:trHeight w:val="510"/>
          <w:jc w:val="center"/>
        </w:trPr>
        <w:tc>
          <w:tcPr>
            <w:tcW w:w="9462" w:type="dxa"/>
            <w:gridSpan w:val="5"/>
            <w:tcBorders>
              <w:top w:val="single" w:sz="8" w:space="0" w:color="000000"/>
              <w:left w:val="single" w:sz="8" w:space="0" w:color="000000"/>
              <w:bottom w:val="single" w:sz="8" w:space="0" w:color="000000"/>
              <w:right w:val="single" w:sz="8" w:space="0" w:color="000000"/>
            </w:tcBorders>
            <w:shd w:val="clear" w:color="auto" w:fill="FDE9D9" w:themeFill="accent6" w:themeFillTint="33"/>
            <w:vAlign w:val="center"/>
            <w:hideMark/>
          </w:tcPr>
          <w:p w14:paraId="7A6FF290" w14:textId="77777777" w:rsidR="00701DC9" w:rsidRPr="00305D75" w:rsidRDefault="00701DC9" w:rsidP="00BC6976">
            <w:pPr>
              <w:spacing w:before="0"/>
              <w:jc w:val="center"/>
              <w:rPr>
                <w:b/>
                <w:sz w:val="20"/>
                <w:szCs w:val="20"/>
              </w:rPr>
            </w:pPr>
            <w:r w:rsidRPr="00305D75">
              <w:rPr>
                <w:b/>
                <w:sz w:val="20"/>
                <w:szCs w:val="20"/>
              </w:rPr>
              <w:t>ENCAPSULATION</w:t>
            </w:r>
          </w:p>
        </w:tc>
      </w:tr>
      <w:tr w:rsidR="00701DC9" w:rsidRPr="00305D75" w14:paraId="55C516E4" w14:textId="77777777" w:rsidTr="00B537F4">
        <w:trPr>
          <w:cantSplit/>
          <w:trHeight w:val="20"/>
          <w:jc w:val="center"/>
        </w:trPr>
        <w:tc>
          <w:tcPr>
            <w:tcW w:w="4965" w:type="dxa"/>
            <w:tcBorders>
              <w:top w:val="single" w:sz="8" w:space="0" w:color="000000"/>
              <w:left w:val="single" w:sz="8" w:space="0" w:color="000000"/>
              <w:bottom w:val="single" w:sz="8" w:space="0" w:color="000000"/>
              <w:right w:val="single" w:sz="4" w:space="0" w:color="auto"/>
            </w:tcBorders>
            <w:vAlign w:val="center"/>
          </w:tcPr>
          <w:p w14:paraId="14B7D251" w14:textId="0E8085BC" w:rsidR="00701DC9" w:rsidRPr="007303BA" w:rsidRDefault="00701DC9" w:rsidP="00BC6976">
            <w:pPr>
              <w:spacing w:before="0"/>
              <w:jc w:val="both"/>
              <w:rPr>
                <w:sz w:val="20"/>
                <w:szCs w:val="20"/>
                <w:highlight w:val="green"/>
              </w:rPr>
            </w:pPr>
          </w:p>
        </w:tc>
        <w:tc>
          <w:tcPr>
            <w:tcW w:w="0" w:type="auto"/>
            <w:tcBorders>
              <w:top w:val="single" w:sz="8" w:space="0" w:color="000000"/>
              <w:left w:val="single" w:sz="8" w:space="0" w:color="000000"/>
              <w:bottom w:val="single" w:sz="8" w:space="0" w:color="000000"/>
              <w:right w:val="single" w:sz="8" w:space="0" w:color="000000"/>
            </w:tcBorders>
            <w:shd w:val="clear" w:color="auto" w:fill="808080" w:themeFill="background1" w:themeFillShade="80"/>
            <w:vAlign w:val="center"/>
          </w:tcPr>
          <w:p w14:paraId="6B0C1D74" w14:textId="77777777" w:rsidR="00701DC9" w:rsidRPr="00305D75" w:rsidRDefault="00701DC9" w:rsidP="00BC6976">
            <w:pPr>
              <w:spacing w:before="0"/>
              <w:jc w:val="center"/>
              <w:rPr>
                <w:sz w:val="20"/>
                <w:szCs w:val="20"/>
              </w:rPr>
            </w:pPr>
          </w:p>
        </w:tc>
        <w:tc>
          <w:tcPr>
            <w:tcW w:w="0" w:type="auto"/>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4AD2D58A" w14:textId="73972C46" w:rsidR="00701DC9" w:rsidRPr="007303BA" w:rsidRDefault="00701DC9" w:rsidP="00BC6976">
            <w:pPr>
              <w:spacing w:before="0"/>
              <w:jc w:val="center"/>
              <w:rPr>
                <w:color w:val="000000"/>
                <w:sz w:val="20"/>
                <w:szCs w:val="20"/>
                <w:highlight w:val="green"/>
              </w:rPr>
            </w:pPr>
          </w:p>
        </w:tc>
        <w:tc>
          <w:tcPr>
            <w:tcW w:w="0" w:type="auto"/>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1556E647" w14:textId="098A755D" w:rsidR="00701DC9" w:rsidRPr="007303BA" w:rsidRDefault="00701DC9" w:rsidP="00BC6976">
            <w:pPr>
              <w:spacing w:before="0"/>
              <w:jc w:val="center"/>
              <w:rPr>
                <w:sz w:val="20"/>
                <w:szCs w:val="20"/>
                <w:highlight w:val="green"/>
              </w:rPr>
            </w:pPr>
          </w:p>
        </w:tc>
        <w:tc>
          <w:tcPr>
            <w:tcW w:w="0" w:type="auto"/>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41CCEEC9" w14:textId="1FC5350C" w:rsidR="00701DC9" w:rsidRPr="007303BA" w:rsidRDefault="00701DC9" w:rsidP="00BC6976">
            <w:pPr>
              <w:spacing w:before="0"/>
              <w:jc w:val="center"/>
              <w:rPr>
                <w:sz w:val="20"/>
                <w:szCs w:val="20"/>
                <w:highlight w:val="green"/>
              </w:rPr>
            </w:pPr>
          </w:p>
        </w:tc>
      </w:tr>
      <w:tr w:rsidR="00701DC9" w:rsidRPr="00305D75" w14:paraId="1E6769E5" w14:textId="77777777" w:rsidTr="00B537F4">
        <w:trPr>
          <w:cantSplit/>
          <w:trHeight w:val="20"/>
          <w:jc w:val="center"/>
        </w:trPr>
        <w:tc>
          <w:tcPr>
            <w:tcW w:w="4965" w:type="dxa"/>
            <w:tcBorders>
              <w:top w:val="single" w:sz="8" w:space="0" w:color="000000"/>
              <w:left w:val="single" w:sz="8" w:space="0" w:color="000000"/>
              <w:bottom w:val="single" w:sz="8" w:space="0" w:color="000000"/>
              <w:right w:val="single" w:sz="4" w:space="0" w:color="auto"/>
            </w:tcBorders>
            <w:vAlign w:val="center"/>
          </w:tcPr>
          <w:p w14:paraId="050C1301" w14:textId="2DFD23FD" w:rsidR="00701DC9" w:rsidRPr="007303BA" w:rsidRDefault="00701DC9" w:rsidP="00BC6976">
            <w:pPr>
              <w:spacing w:before="0"/>
              <w:jc w:val="both"/>
              <w:rPr>
                <w:sz w:val="20"/>
                <w:szCs w:val="20"/>
                <w:highlight w:val="green"/>
              </w:rPr>
            </w:pPr>
          </w:p>
        </w:tc>
        <w:tc>
          <w:tcPr>
            <w:tcW w:w="0" w:type="auto"/>
            <w:tcBorders>
              <w:top w:val="single" w:sz="8" w:space="0" w:color="000000"/>
              <w:left w:val="single" w:sz="8" w:space="0" w:color="000000"/>
              <w:bottom w:val="single" w:sz="8" w:space="0" w:color="000000"/>
              <w:right w:val="single" w:sz="8" w:space="0" w:color="000000"/>
            </w:tcBorders>
            <w:shd w:val="clear" w:color="auto" w:fill="808080" w:themeFill="background1" w:themeFillShade="80"/>
            <w:vAlign w:val="center"/>
          </w:tcPr>
          <w:p w14:paraId="3B41CF9A" w14:textId="77777777" w:rsidR="00701DC9" w:rsidRPr="00305D75" w:rsidRDefault="00701DC9" w:rsidP="00BC6976">
            <w:pPr>
              <w:spacing w:before="0"/>
              <w:jc w:val="center"/>
              <w:rPr>
                <w:sz w:val="20"/>
                <w:szCs w:val="20"/>
              </w:rPr>
            </w:pPr>
          </w:p>
        </w:tc>
        <w:tc>
          <w:tcPr>
            <w:tcW w:w="0" w:type="auto"/>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66C6104C" w14:textId="635A7667" w:rsidR="00701DC9" w:rsidRPr="007303BA" w:rsidRDefault="00701DC9" w:rsidP="00BC6976">
            <w:pPr>
              <w:spacing w:before="0"/>
              <w:jc w:val="center"/>
              <w:rPr>
                <w:color w:val="000000"/>
                <w:sz w:val="20"/>
                <w:szCs w:val="20"/>
                <w:highlight w:val="green"/>
              </w:rPr>
            </w:pPr>
          </w:p>
        </w:tc>
        <w:tc>
          <w:tcPr>
            <w:tcW w:w="0" w:type="auto"/>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576C2D24" w14:textId="207D30ED" w:rsidR="00701DC9" w:rsidRPr="007303BA" w:rsidRDefault="00701DC9" w:rsidP="00BC6976">
            <w:pPr>
              <w:spacing w:before="0"/>
              <w:jc w:val="center"/>
              <w:rPr>
                <w:sz w:val="20"/>
                <w:szCs w:val="20"/>
                <w:highlight w:val="green"/>
              </w:rPr>
            </w:pPr>
          </w:p>
        </w:tc>
        <w:tc>
          <w:tcPr>
            <w:tcW w:w="0" w:type="auto"/>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6C0CAFBE" w14:textId="7DCAAFF6" w:rsidR="00701DC9" w:rsidRPr="007303BA" w:rsidRDefault="00701DC9" w:rsidP="00BC6976">
            <w:pPr>
              <w:spacing w:before="0"/>
              <w:jc w:val="center"/>
              <w:rPr>
                <w:sz w:val="20"/>
                <w:szCs w:val="20"/>
                <w:highlight w:val="green"/>
              </w:rPr>
            </w:pPr>
          </w:p>
        </w:tc>
      </w:tr>
      <w:tr w:rsidR="00701DC9" w:rsidRPr="00305D75" w14:paraId="5E10B26A" w14:textId="77777777" w:rsidTr="00B537F4">
        <w:trPr>
          <w:cantSplit/>
          <w:trHeight w:val="288"/>
          <w:jc w:val="center"/>
        </w:trPr>
        <w:tc>
          <w:tcPr>
            <w:tcW w:w="4965" w:type="dxa"/>
            <w:tcBorders>
              <w:top w:val="single" w:sz="8" w:space="0" w:color="000000"/>
              <w:left w:val="single" w:sz="8" w:space="0" w:color="000000"/>
              <w:bottom w:val="single" w:sz="8" w:space="0" w:color="000000"/>
              <w:right w:val="single" w:sz="4" w:space="0" w:color="auto"/>
            </w:tcBorders>
            <w:vAlign w:val="center"/>
          </w:tcPr>
          <w:p w14:paraId="03F40A72" w14:textId="77777777" w:rsidR="00701DC9" w:rsidRPr="00305D75" w:rsidRDefault="00701DC9" w:rsidP="00BC6976">
            <w:pPr>
              <w:spacing w:before="0"/>
              <w:jc w:val="center"/>
              <w:rPr>
                <w:sz w:val="20"/>
                <w:szCs w:val="20"/>
              </w:rPr>
            </w:pPr>
            <w:r w:rsidRPr="00305D75">
              <w:rPr>
                <w:b/>
                <w:sz w:val="20"/>
                <w:szCs w:val="20"/>
              </w:rPr>
              <w:t>Finished Product</w:t>
            </w:r>
          </w:p>
        </w:tc>
        <w:tc>
          <w:tcPr>
            <w:tcW w:w="0" w:type="auto"/>
            <w:tcBorders>
              <w:top w:val="single" w:sz="8" w:space="0" w:color="000000"/>
              <w:left w:val="single" w:sz="8" w:space="0" w:color="000000"/>
              <w:bottom w:val="single" w:sz="8" w:space="0" w:color="000000"/>
              <w:right w:val="single" w:sz="8" w:space="0" w:color="000000"/>
            </w:tcBorders>
            <w:shd w:val="clear" w:color="auto" w:fill="808080" w:themeFill="background1" w:themeFillShade="80"/>
            <w:vAlign w:val="center"/>
          </w:tcPr>
          <w:p w14:paraId="444165B8" w14:textId="77777777" w:rsidR="00701DC9" w:rsidRPr="00305D75" w:rsidRDefault="00701DC9" w:rsidP="00BC6976">
            <w:pPr>
              <w:spacing w:before="0"/>
              <w:jc w:val="center"/>
              <w:rPr>
                <w:sz w:val="20"/>
                <w:szCs w:val="20"/>
              </w:rPr>
            </w:pPr>
          </w:p>
        </w:tc>
        <w:tc>
          <w:tcPr>
            <w:tcW w:w="0" w:type="auto"/>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1BE8276D" w14:textId="63CD7596" w:rsidR="00701DC9" w:rsidRPr="007303BA" w:rsidRDefault="00701DC9" w:rsidP="00BC6976">
            <w:pPr>
              <w:spacing w:before="0"/>
              <w:jc w:val="center"/>
              <w:rPr>
                <w:color w:val="000000"/>
                <w:sz w:val="20"/>
                <w:szCs w:val="20"/>
                <w:highlight w:val="green"/>
              </w:rPr>
            </w:pPr>
          </w:p>
        </w:tc>
        <w:tc>
          <w:tcPr>
            <w:tcW w:w="0" w:type="auto"/>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343D436F" w14:textId="5C24FA32" w:rsidR="00701DC9" w:rsidRPr="007303BA" w:rsidRDefault="00701DC9" w:rsidP="00BC6976">
            <w:pPr>
              <w:spacing w:before="0"/>
              <w:jc w:val="center"/>
              <w:rPr>
                <w:b/>
                <w:bCs/>
                <w:sz w:val="20"/>
                <w:szCs w:val="20"/>
                <w:highlight w:val="green"/>
              </w:rPr>
            </w:pPr>
          </w:p>
        </w:tc>
        <w:tc>
          <w:tcPr>
            <w:tcW w:w="0" w:type="auto"/>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2D50D410" w14:textId="119F2FED" w:rsidR="00701DC9" w:rsidRPr="007303BA" w:rsidRDefault="00701DC9" w:rsidP="00BC6976">
            <w:pPr>
              <w:spacing w:before="0"/>
              <w:jc w:val="center"/>
              <w:rPr>
                <w:sz w:val="20"/>
                <w:szCs w:val="20"/>
                <w:highlight w:val="green"/>
              </w:rPr>
            </w:pPr>
          </w:p>
        </w:tc>
      </w:tr>
    </w:tbl>
    <w:p w14:paraId="38ECA95A" w14:textId="77777777" w:rsidR="004A1E2C" w:rsidRDefault="004A1E2C" w:rsidP="004F710D">
      <w:pPr>
        <w:pStyle w:val="TableTitle"/>
        <w:rPr>
          <w:rFonts w:ascii="Times New Roman" w:hAnsi="Times New Roman"/>
          <w:highlight w:val="cyan"/>
        </w:rPr>
      </w:pPr>
    </w:p>
    <w:p w14:paraId="79AD3E04" w14:textId="348883AB" w:rsidR="004F710D" w:rsidRDefault="004C47B0" w:rsidP="00323160">
      <w:r w:rsidRPr="00323160">
        <w:rPr>
          <w:highlight w:val="cyan"/>
        </w:rPr>
        <w:t xml:space="preserve">&lt;Note: This </w:t>
      </w:r>
      <w:r w:rsidR="004A1E2C" w:rsidRPr="00323160">
        <w:rPr>
          <w:highlight w:val="cyan"/>
        </w:rPr>
        <w:t xml:space="preserve">final formulation should be </w:t>
      </w:r>
      <w:r w:rsidR="009B060D" w:rsidRPr="00323160">
        <w:rPr>
          <w:highlight w:val="cyan"/>
        </w:rPr>
        <w:t>matched</w:t>
      </w:r>
      <w:r w:rsidR="004A1E2C" w:rsidRPr="00323160">
        <w:rPr>
          <w:highlight w:val="cyan"/>
        </w:rPr>
        <w:t xml:space="preserve"> with 32p1 &amp; 32p32 module template&gt;</w:t>
      </w:r>
    </w:p>
    <w:p w14:paraId="22A163EC" w14:textId="77777777" w:rsidR="00D41318" w:rsidRDefault="00D41318" w:rsidP="00323160"/>
    <w:p w14:paraId="63F983E6" w14:textId="714E656C" w:rsidR="00D41318" w:rsidRPr="00305D75" w:rsidRDefault="00D41318" w:rsidP="00323160">
      <w:pPr>
        <w:sectPr w:rsidR="00D41318" w:rsidRPr="00305D75" w:rsidSect="001D2609">
          <w:headerReference w:type="default" r:id="rId19"/>
          <w:pgSz w:w="12240" w:h="15840"/>
          <w:pgMar w:top="1440" w:right="1440" w:bottom="1440" w:left="1440" w:header="720" w:footer="720" w:gutter="0"/>
          <w:cols w:space="720"/>
          <w:docGrid w:linePitch="360"/>
        </w:sectPr>
      </w:pPr>
    </w:p>
    <w:p w14:paraId="0F765B43" w14:textId="77777777" w:rsidR="00B06F3A" w:rsidRPr="00305D75" w:rsidRDefault="00B06F3A" w:rsidP="00B06F3A">
      <w:pPr>
        <w:pStyle w:val="Heading2"/>
      </w:pPr>
      <w:bookmarkStart w:id="284" w:name="_Toc153976489"/>
      <w:bookmarkStart w:id="285" w:name="_Toc153977249"/>
      <w:bookmarkStart w:id="286" w:name="_Toc209094931"/>
      <w:bookmarkStart w:id="287" w:name="_Ref512324898"/>
      <w:r w:rsidRPr="00305D75">
        <w:lastRenderedPageBreak/>
        <w:t>Updated Risk Assessment of the Formulation Development</w:t>
      </w:r>
      <w:bookmarkEnd w:id="284"/>
      <w:bookmarkEnd w:id="285"/>
      <w:bookmarkEnd w:id="286"/>
    </w:p>
    <w:p w14:paraId="78C64500" w14:textId="44ED6568" w:rsidR="00B06F3A" w:rsidRPr="00305D75" w:rsidRDefault="00B06F3A" w:rsidP="00B06F3A">
      <w:pPr>
        <w:spacing w:after="240" w:line="360" w:lineRule="auto"/>
        <w:jc w:val="both"/>
      </w:pPr>
      <w:r w:rsidRPr="00305D75">
        <w:t>High risk formulation variables were evaluated and optimized to meet the desired critical quality attribute.</w:t>
      </w:r>
      <w:r w:rsidR="006B3464" w:rsidRPr="00305D75">
        <w:t xml:space="preserve"> </w:t>
      </w:r>
      <w:r w:rsidR="006B3464" w:rsidRPr="00305D75">
        <w:fldChar w:fldCharType="begin"/>
      </w:r>
      <w:r w:rsidR="006B3464" w:rsidRPr="00305D75">
        <w:instrText xml:space="preserve"> REF _Ref123128553 \h </w:instrText>
      </w:r>
      <w:r w:rsidR="00305D75">
        <w:instrText xml:space="preserve"> \* MERGEFORMAT </w:instrText>
      </w:r>
      <w:r w:rsidR="006B3464" w:rsidRPr="00305D75">
        <w:fldChar w:fldCharType="separate"/>
      </w:r>
      <w:r w:rsidR="00BB1413" w:rsidRPr="00305D75">
        <w:t>Table</w:t>
      </w:r>
      <w:r w:rsidR="00EA7A40">
        <w:t xml:space="preserve"> </w:t>
      </w:r>
      <w:r w:rsidR="00BB1413">
        <w:t>33</w:t>
      </w:r>
      <w:r w:rsidR="006B3464" w:rsidRPr="00305D75">
        <w:fldChar w:fldCharType="end"/>
      </w:r>
      <w:r w:rsidR="006B3464" w:rsidRPr="00305D75">
        <w:t xml:space="preserve"> </w:t>
      </w:r>
      <w:r w:rsidRPr="00305D75">
        <w:t xml:space="preserve">shows the risks that were deemed as high or medium in the initial risk assessment and now are mitigated after optimizing their levels and establishing a control strategy, followed by justification for mitigation in </w:t>
      </w:r>
      <w:r w:rsidRPr="00305D75">
        <w:fldChar w:fldCharType="begin"/>
      </w:r>
      <w:r w:rsidRPr="00305D75">
        <w:instrText xml:space="preserve"> REF _Ref512324899 \h  \* MERGEFORMAT </w:instrText>
      </w:r>
      <w:r w:rsidRPr="00305D75">
        <w:fldChar w:fldCharType="separate"/>
      </w:r>
      <w:r w:rsidR="00BB1413" w:rsidRPr="00305D75">
        <w:t>Table</w:t>
      </w:r>
      <w:r w:rsidR="00EA7A40">
        <w:t xml:space="preserve"> </w:t>
      </w:r>
      <w:r w:rsidR="00BB1413">
        <w:t>34</w:t>
      </w:r>
      <w:r w:rsidRPr="00305D75">
        <w:fldChar w:fldCharType="end"/>
      </w:r>
      <w:r w:rsidRPr="00305D75">
        <w:t>.</w:t>
      </w:r>
    </w:p>
    <w:p w14:paraId="7645F19B" w14:textId="45EFB0F8" w:rsidR="004F710D" w:rsidRPr="00305D75" w:rsidRDefault="004F710D" w:rsidP="004F710D">
      <w:pPr>
        <w:pStyle w:val="TableTitle"/>
        <w:rPr>
          <w:rFonts w:ascii="Times New Roman" w:hAnsi="Times New Roman"/>
        </w:rPr>
      </w:pPr>
      <w:bookmarkStart w:id="288" w:name="_Ref123128553"/>
      <w:bookmarkStart w:id="289" w:name="_Toc153976589"/>
      <w:bookmarkStart w:id="290" w:name="_Toc153977383"/>
      <w:bookmarkStart w:id="291" w:name="_Toc209095031"/>
      <w:r w:rsidRPr="00305D75">
        <w:rPr>
          <w:rFonts w:ascii="Times New Roman" w:hAnsi="Times New Roman"/>
        </w:rPr>
        <w:t>Table</w:t>
      </w:r>
      <w:r w:rsidR="00EA7A40">
        <w:rPr>
          <w:rFonts w:ascii="Times New Roman" w:hAnsi="Times New Roman"/>
        </w:rPr>
        <w:t xml:space="preserve"> </w:t>
      </w:r>
      <w:r w:rsidRPr="00305D75">
        <w:rPr>
          <w:rFonts w:ascii="Times New Roman" w:hAnsi="Times New Roman"/>
        </w:rPr>
        <w:fldChar w:fldCharType="begin"/>
      </w:r>
      <w:r w:rsidRPr="00305D75">
        <w:rPr>
          <w:rFonts w:ascii="Times New Roman" w:hAnsi="Times New Roman"/>
        </w:rPr>
        <w:instrText xml:space="preserve"> SEQ Table \* ARABIC </w:instrText>
      </w:r>
      <w:r w:rsidRPr="00305D75">
        <w:rPr>
          <w:rFonts w:ascii="Times New Roman" w:hAnsi="Times New Roman"/>
        </w:rPr>
        <w:fldChar w:fldCharType="separate"/>
      </w:r>
      <w:r w:rsidR="00BB1413">
        <w:rPr>
          <w:rFonts w:ascii="Times New Roman" w:hAnsi="Times New Roman"/>
          <w:noProof/>
        </w:rPr>
        <w:t>28</w:t>
      </w:r>
      <w:r w:rsidRPr="00305D75">
        <w:rPr>
          <w:rFonts w:ascii="Times New Roman" w:hAnsi="Times New Roman"/>
          <w:noProof/>
        </w:rPr>
        <w:fldChar w:fldCharType="end"/>
      </w:r>
      <w:bookmarkEnd w:id="287"/>
      <w:bookmarkEnd w:id="288"/>
      <w:r w:rsidRPr="00305D75">
        <w:rPr>
          <w:rFonts w:ascii="Times New Roman" w:hAnsi="Times New Roman"/>
        </w:rPr>
        <w:t>.</w:t>
      </w:r>
      <w:r w:rsidRPr="00305D75">
        <w:rPr>
          <w:rFonts w:ascii="Times New Roman" w:hAnsi="Times New Roman"/>
        </w:rPr>
        <w:tab/>
        <w:t>Updated Risk Assessment of the Formulation Development</w:t>
      </w:r>
      <w:bookmarkEnd w:id="289"/>
      <w:bookmarkEnd w:id="290"/>
      <w:bookmarkEnd w:id="29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1203"/>
        <w:gridCol w:w="1539"/>
        <w:gridCol w:w="1309"/>
        <w:gridCol w:w="1282"/>
        <w:gridCol w:w="1282"/>
        <w:gridCol w:w="1699"/>
        <w:gridCol w:w="1527"/>
        <w:gridCol w:w="1266"/>
      </w:tblGrid>
      <w:tr w:rsidR="003107DE" w:rsidRPr="00305D75" w14:paraId="2498704E" w14:textId="5926035F" w:rsidTr="005C35BA">
        <w:trPr>
          <w:trHeight w:val="576"/>
        </w:trPr>
        <w:tc>
          <w:tcPr>
            <w:tcW w:w="0" w:type="auto"/>
            <w:vMerge w:val="restart"/>
            <w:shd w:val="clear" w:color="auto" w:fill="EAF1DD" w:themeFill="accent3" w:themeFillTint="33"/>
            <w:vAlign w:val="center"/>
          </w:tcPr>
          <w:p w14:paraId="7452CC74" w14:textId="77777777" w:rsidR="003107DE" w:rsidRPr="00305D75" w:rsidRDefault="003107DE" w:rsidP="00BC6976">
            <w:pPr>
              <w:jc w:val="center"/>
              <w:rPr>
                <w:b/>
                <w:color w:val="6600FF"/>
                <w:sz w:val="22"/>
                <w:szCs w:val="22"/>
              </w:rPr>
            </w:pPr>
            <w:r w:rsidRPr="00305D75">
              <w:rPr>
                <w:b/>
                <w:color w:val="6600FF"/>
                <w:sz w:val="22"/>
                <w:szCs w:val="22"/>
              </w:rPr>
              <w:t>Drug Product</w:t>
            </w:r>
          </w:p>
          <w:p w14:paraId="277A75CE" w14:textId="77777777" w:rsidR="003107DE" w:rsidRPr="00305D75" w:rsidRDefault="003107DE" w:rsidP="00BC6976">
            <w:pPr>
              <w:jc w:val="center"/>
              <w:rPr>
                <w:b/>
                <w:sz w:val="22"/>
                <w:szCs w:val="22"/>
              </w:rPr>
            </w:pPr>
            <w:r w:rsidRPr="00305D75">
              <w:rPr>
                <w:b/>
                <w:color w:val="6600FF"/>
                <w:sz w:val="22"/>
                <w:szCs w:val="22"/>
              </w:rPr>
              <w:t>CQA</w:t>
            </w:r>
          </w:p>
        </w:tc>
        <w:tc>
          <w:tcPr>
            <w:tcW w:w="0" w:type="auto"/>
            <w:gridSpan w:val="8"/>
            <w:shd w:val="clear" w:color="auto" w:fill="EAF1DD" w:themeFill="accent3" w:themeFillTint="33"/>
            <w:vAlign w:val="center"/>
          </w:tcPr>
          <w:p w14:paraId="225C488D" w14:textId="5D4F4372" w:rsidR="003107DE" w:rsidRPr="00305D75" w:rsidRDefault="003107DE" w:rsidP="00BC6976">
            <w:pPr>
              <w:jc w:val="center"/>
              <w:rPr>
                <w:b/>
                <w:color w:val="6600FF"/>
                <w:sz w:val="22"/>
                <w:szCs w:val="22"/>
              </w:rPr>
            </w:pPr>
            <w:r w:rsidRPr="00305D75">
              <w:rPr>
                <w:b/>
                <w:color w:val="6600FF"/>
                <w:sz w:val="22"/>
                <w:szCs w:val="22"/>
              </w:rPr>
              <w:t>Critical Formulation Attributes</w:t>
            </w:r>
          </w:p>
        </w:tc>
      </w:tr>
      <w:tr w:rsidR="003107DE" w:rsidRPr="00305D75" w14:paraId="21C903D1" w14:textId="4958186C" w:rsidTr="005C35BA">
        <w:trPr>
          <w:trHeight w:val="576"/>
        </w:trPr>
        <w:tc>
          <w:tcPr>
            <w:tcW w:w="0" w:type="auto"/>
            <w:vMerge/>
            <w:shd w:val="clear" w:color="auto" w:fill="EAF1DD"/>
            <w:vAlign w:val="center"/>
          </w:tcPr>
          <w:p w14:paraId="07192619" w14:textId="77777777" w:rsidR="003107DE" w:rsidRPr="00305D75" w:rsidRDefault="003107DE" w:rsidP="00BC6976">
            <w:pPr>
              <w:jc w:val="center"/>
              <w:rPr>
                <w:b/>
                <w:color w:val="6600FF"/>
                <w:sz w:val="22"/>
                <w:szCs w:val="22"/>
              </w:rPr>
            </w:pPr>
          </w:p>
        </w:tc>
        <w:tc>
          <w:tcPr>
            <w:tcW w:w="0" w:type="auto"/>
            <w:shd w:val="clear" w:color="auto" w:fill="FDE9D9" w:themeFill="accent6" w:themeFillTint="33"/>
            <w:vAlign w:val="center"/>
          </w:tcPr>
          <w:p w14:paraId="6AD744AD" w14:textId="77777777" w:rsidR="003107DE" w:rsidRPr="00305D75" w:rsidRDefault="003107DE" w:rsidP="00BC6976">
            <w:pPr>
              <w:jc w:val="center"/>
              <w:rPr>
                <w:b/>
                <w:sz w:val="22"/>
                <w:szCs w:val="22"/>
              </w:rPr>
            </w:pPr>
            <w:r w:rsidRPr="00305D75">
              <w:rPr>
                <w:b/>
                <w:sz w:val="22"/>
                <w:szCs w:val="22"/>
              </w:rPr>
              <w:t>Particle Size of API</w:t>
            </w:r>
          </w:p>
        </w:tc>
        <w:tc>
          <w:tcPr>
            <w:tcW w:w="0" w:type="auto"/>
            <w:shd w:val="clear" w:color="auto" w:fill="FDE9D9" w:themeFill="accent6" w:themeFillTint="33"/>
            <w:vAlign w:val="center"/>
          </w:tcPr>
          <w:p w14:paraId="5F729882" w14:textId="77777777" w:rsidR="003107DE" w:rsidRPr="00305D75" w:rsidRDefault="003107DE" w:rsidP="00BC6976">
            <w:pPr>
              <w:jc w:val="center"/>
              <w:rPr>
                <w:b/>
                <w:sz w:val="22"/>
                <w:szCs w:val="22"/>
              </w:rPr>
            </w:pPr>
            <w:r w:rsidRPr="00305D75">
              <w:rPr>
                <w:b/>
                <w:sz w:val="22"/>
                <w:szCs w:val="22"/>
              </w:rPr>
              <w:t>Lipid Mixture Miscibility</w:t>
            </w:r>
          </w:p>
        </w:tc>
        <w:tc>
          <w:tcPr>
            <w:tcW w:w="0" w:type="auto"/>
            <w:shd w:val="clear" w:color="auto" w:fill="FDE9D9" w:themeFill="accent6" w:themeFillTint="33"/>
            <w:vAlign w:val="center"/>
          </w:tcPr>
          <w:p w14:paraId="4A519036" w14:textId="77777777" w:rsidR="003107DE" w:rsidRPr="00305D75" w:rsidRDefault="003107DE" w:rsidP="00BC6976">
            <w:pPr>
              <w:jc w:val="center"/>
              <w:rPr>
                <w:b/>
                <w:sz w:val="22"/>
                <w:szCs w:val="22"/>
              </w:rPr>
            </w:pPr>
            <w:r w:rsidRPr="00305D75">
              <w:rPr>
                <w:b/>
                <w:sz w:val="22"/>
                <w:szCs w:val="22"/>
              </w:rPr>
              <w:t>Level of Drug Loading</w:t>
            </w:r>
          </w:p>
        </w:tc>
        <w:tc>
          <w:tcPr>
            <w:tcW w:w="0" w:type="auto"/>
            <w:shd w:val="clear" w:color="auto" w:fill="FDE9D9" w:themeFill="accent6" w:themeFillTint="33"/>
            <w:vAlign w:val="center"/>
          </w:tcPr>
          <w:p w14:paraId="3616516B" w14:textId="22FE4FD2" w:rsidR="003107DE" w:rsidRPr="00305D75" w:rsidRDefault="003107DE" w:rsidP="00BC6976">
            <w:pPr>
              <w:jc w:val="center"/>
              <w:rPr>
                <w:b/>
                <w:sz w:val="22"/>
                <w:szCs w:val="22"/>
              </w:rPr>
            </w:pPr>
            <w:r w:rsidRPr="00305D75">
              <w:rPr>
                <w:b/>
                <w:sz w:val="22"/>
                <w:szCs w:val="22"/>
              </w:rPr>
              <w:t xml:space="preserve">Level of </w:t>
            </w:r>
            <w:r w:rsidR="00701DC9" w:rsidRPr="009D7ACF">
              <w:rPr>
                <w:highlight w:val="yellow"/>
              </w:rPr>
              <w:t>excipient</w:t>
            </w:r>
          </w:p>
        </w:tc>
        <w:tc>
          <w:tcPr>
            <w:tcW w:w="0" w:type="auto"/>
            <w:shd w:val="clear" w:color="auto" w:fill="FDE9D9" w:themeFill="accent6" w:themeFillTint="33"/>
            <w:vAlign w:val="center"/>
          </w:tcPr>
          <w:p w14:paraId="113E3BA2" w14:textId="1148F206" w:rsidR="003107DE" w:rsidRPr="00305D75" w:rsidRDefault="003107DE" w:rsidP="00BC6976">
            <w:pPr>
              <w:jc w:val="center"/>
              <w:rPr>
                <w:b/>
                <w:sz w:val="22"/>
                <w:szCs w:val="22"/>
              </w:rPr>
            </w:pPr>
            <w:r w:rsidRPr="00305D75">
              <w:rPr>
                <w:b/>
                <w:sz w:val="22"/>
                <w:szCs w:val="22"/>
              </w:rPr>
              <w:t xml:space="preserve">Level of </w:t>
            </w:r>
            <w:r w:rsidR="00701DC9" w:rsidRPr="009D7ACF">
              <w:rPr>
                <w:highlight w:val="yellow"/>
              </w:rPr>
              <w:t>excipient</w:t>
            </w:r>
          </w:p>
        </w:tc>
        <w:tc>
          <w:tcPr>
            <w:tcW w:w="0" w:type="auto"/>
            <w:shd w:val="clear" w:color="auto" w:fill="FDE9D9" w:themeFill="accent6" w:themeFillTint="33"/>
            <w:vAlign w:val="center"/>
          </w:tcPr>
          <w:p w14:paraId="1B826D73" w14:textId="367995A4" w:rsidR="003107DE" w:rsidRPr="00305D75" w:rsidRDefault="00701DC9" w:rsidP="00BC6976">
            <w:pPr>
              <w:jc w:val="center"/>
              <w:rPr>
                <w:b/>
                <w:sz w:val="22"/>
                <w:szCs w:val="22"/>
              </w:rPr>
            </w:pPr>
            <w:r w:rsidRPr="009D7ACF">
              <w:rPr>
                <w:highlight w:val="yellow"/>
              </w:rPr>
              <w:t>excipient</w:t>
            </w:r>
            <w:r>
              <w:t xml:space="preserve"> </w:t>
            </w:r>
            <w:r w:rsidR="003107DE" w:rsidRPr="00305D75">
              <w:rPr>
                <w:b/>
                <w:sz w:val="22"/>
                <w:szCs w:val="22"/>
              </w:rPr>
              <w:t>Lot-to-Lot Variability</w:t>
            </w:r>
          </w:p>
        </w:tc>
        <w:tc>
          <w:tcPr>
            <w:tcW w:w="0" w:type="auto"/>
            <w:shd w:val="clear" w:color="auto" w:fill="FDE9D9" w:themeFill="accent6" w:themeFillTint="33"/>
            <w:vAlign w:val="center"/>
          </w:tcPr>
          <w:p w14:paraId="75ADA612" w14:textId="77777777" w:rsidR="003107DE" w:rsidRPr="00305D75" w:rsidRDefault="003107DE" w:rsidP="00BC6976">
            <w:pPr>
              <w:jc w:val="center"/>
              <w:rPr>
                <w:b/>
                <w:sz w:val="22"/>
                <w:szCs w:val="22"/>
              </w:rPr>
            </w:pPr>
            <w:r w:rsidRPr="00305D75">
              <w:rPr>
                <w:b/>
                <w:sz w:val="22"/>
                <w:szCs w:val="22"/>
              </w:rPr>
              <w:t>Level of Antioxidant</w:t>
            </w:r>
          </w:p>
        </w:tc>
        <w:tc>
          <w:tcPr>
            <w:tcW w:w="0" w:type="auto"/>
            <w:shd w:val="clear" w:color="auto" w:fill="FDE9D9" w:themeFill="accent6" w:themeFillTint="33"/>
            <w:vAlign w:val="center"/>
          </w:tcPr>
          <w:p w14:paraId="53ADC0D9" w14:textId="307990C5" w:rsidR="003107DE" w:rsidRPr="00305D75" w:rsidRDefault="003107DE" w:rsidP="006B3464">
            <w:pPr>
              <w:jc w:val="center"/>
              <w:rPr>
                <w:b/>
                <w:sz w:val="22"/>
                <w:szCs w:val="22"/>
              </w:rPr>
            </w:pPr>
            <w:r w:rsidRPr="00305D75">
              <w:rPr>
                <w:b/>
                <w:sz w:val="22"/>
                <w:szCs w:val="22"/>
              </w:rPr>
              <w:t>Gelatin Capsule Shell</w:t>
            </w:r>
          </w:p>
        </w:tc>
      </w:tr>
      <w:tr w:rsidR="003107DE" w:rsidRPr="00305D75" w14:paraId="2BDE9138" w14:textId="4BCC27F6" w:rsidTr="005C35BA">
        <w:trPr>
          <w:trHeight w:val="864"/>
        </w:trPr>
        <w:tc>
          <w:tcPr>
            <w:tcW w:w="0" w:type="auto"/>
            <w:shd w:val="clear" w:color="auto" w:fill="FDE9D9" w:themeFill="accent6" w:themeFillTint="33"/>
            <w:vAlign w:val="center"/>
          </w:tcPr>
          <w:p w14:paraId="37A42565" w14:textId="77777777" w:rsidR="003107DE" w:rsidRPr="00305D75" w:rsidRDefault="003107DE" w:rsidP="003107DE">
            <w:pPr>
              <w:jc w:val="center"/>
              <w:rPr>
                <w:b/>
                <w:sz w:val="22"/>
                <w:szCs w:val="22"/>
              </w:rPr>
            </w:pPr>
            <w:r w:rsidRPr="00305D75">
              <w:rPr>
                <w:b/>
                <w:sz w:val="22"/>
                <w:szCs w:val="22"/>
              </w:rPr>
              <w:t>Assay</w:t>
            </w:r>
          </w:p>
        </w:tc>
        <w:tc>
          <w:tcPr>
            <w:tcW w:w="0" w:type="auto"/>
            <w:shd w:val="clear" w:color="auto" w:fill="008000"/>
            <w:vAlign w:val="center"/>
          </w:tcPr>
          <w:p w14:paraId="2F3B5D92" w14:textId="77777777" w:rsidR="003107DE" w:rsidRPr="00305D75" w:rsidRDefault="003107DE" w:rsidP="003107DE">
            <w:pPr>
              <w:jc w:val="center"/>
              <w:rPr>
                <w:b/>
                <w:color w:val="FFFFFF"/>
                <w:sz w:val="22"/>
                <w:szCs w:val="22"/>
              </w:rPr>
            </w:pPr>
            <w:r w:rsidRPr="00305D75">
              <w:rPr>
                <w:b/>
                <w:color w:val="FFFFFF"/>
                <w:sz w:val="22"/>
                <w:szCs w:val="22"/>
              </w:rPr>
              <w:t>LOW</w:t>
            </w:r>
          </w:p>
        </w:tc>
        <w:tc>
          <w:tcPr>
            <w:tcW w:w="0" w:type="auto"/>
            <w:shd w:val="clear" w:color="auto" w:fill="008000"/>
            <w:vAlign w:val="center"/>
          </w:tcPr>
          <w:p w14:paraId="138187A1" w14:textId="77777777" w:rsidR="003107DE" w:rsidRPr="00305D75" w:rsidRDefault="003107DE" w:rsidP="003107DE">
            <w:pPr>
              <w:jc w:val="center"/>
              <w:rPr>
                <w:b/>
                <w:color w:val="FFFFFF"/>
                <w:sz w:val="22"/>
                <w:szCs w:val="22"/>
              </w:rPr>
            </w:pPr>
            <w:r w:rsidRPr="00305D75">
              <w:rPr>
                <w:b/>
                <w:color w:val="FFFFFF"/>
                <w:sz w:val="22"/>
                <w:szCs w:val="22"/>
              </w:rPr>
              <w:t>LOW</w:t>
            </w:r>
          </w:p>
        </w:tc>
        <w:tc>
          <w:tcPr>
            <w:tcW w:w="0" w:type="auto"/>
            <w:shd w:val="clear" w:color="auto" w:fill="008000"/>
            <w:vAlign w:val="center"/>
          </w:tcPr>
          <w:p w14:paraId="6B3CD9F1" w14:textId="77777777" w:rsidR="003107DE" w:rsidRPr="00305D75" w:rsidRDefault="003107DE" w:rsidP="003107DE">
            <w:pPr>
              <w:jc w:val="center"/>
              <w:rPr>
                <w:b/>
                <w:color w:val="FFFFFF"/>
                <w:sz w:val="22"/>
                <w:szCs w:val="22"/>
              </w:rPr>
            </w:pPr>
            <w:r w:rsidRPr="00305D75">
              <w:rPr>
                <w:b/>
                <w:color w:val="FFFFFF"/>
                <w:sz w:val="22"/>
                <w:szCs w:val="22"/>
              </w:rPr>
              <w:t>LOW</w:t>
            </w:r>
          </w:p>
        </w:tc>
        <w:tc>
          <w:tcPr>
            <w:tcW w:w="0" w:type="auto"/>
            <w:shd w:val="clear" w:color="auto" w:fill="008000"/>
            <w:vAlign w:val="center"/>
          </w:tcPr>
          <w:p w14:paraId="1881E412" w14:textId="77777777" w:rsidR="003107DE" w:rsidRPr="00305D75" w:rsidRDefault="003107DE" w:rsidP="003107DE">
            <w:pPr>
              <w:jc w:val="center"/>
              <w:rPr>
                <w:b/>
                <w:color w:val="FFFFFF"/>
                <w:sz w:val="22"/>
                <w:szCs w:val="22"/>
              </w:rPr>
            </w:pPr>
            <w:r w:rsidRPr="00305D75">
              <w:rPr>
                <w:b/>
                <w:color w:val="FFFFFF"/>
                <w:sz w:val="22"/>
                <w:szCs w:val="22"/>
              </w:rPr>
              <w:t>LOW</w:t>
            </w:r>
          </w:p>
        </w:tc>
        <w:tc>
          <w:tcPr>
            <w:tcW w:w="0" w:type="auto"/>
            <w:shd w:val="clear" w:color="auto" w:fill="008000"/>
            <w:vAlign w:val="center"/>
          </w:tcPr>
          <w:p w14:paraId="4A174135" w14:textId="77777777" w:rsidR="003107DE" w:rsidRPr="00305D75" w:rsidRDefault="003107DE" w:rsidP="003107DE">
            <w:pPr>
              <w:jc w:val="center"/>
              <w:rPr>
                <w:b/>
                <w:color w:val="FFFFFF"/>
                <w:sz w:val="22"/>
                <w:szCs w:val="22"/>
              </w:rPr>
            </w:pPr>
            <w:r w:rsidRPr="00305D75">
              <w:rPr>
                <w:b/>
                <w:color w:val="FFFFFF"/>
                <w:sz w:val="22"/>
                <w:szCs w:val="22"/>
              </w:rPr>
              <w:t>LOW</w:t>
            </w:r>
          </w:p>
        </w:tc>
        <w:tc>
          <w:tcPr>
            <w:tcW w:w="0" w:type="auto"/>
            <w:shd w:val="clear" w:color="auto" w:fill="008000"/>
            <w:vAlign w:val="center"/>
          </w:tcPr>
          <w:p w14:paraId="792D70B5" w14:textId="77777777" w:rsidR="003107DE" w:rsidRPr="00305D75" w:rsidRDefault="003107DE" w:rsidP="003107DE">
            <w:pPr>
              <w:jc w:val="center"/>
              <w:rPr>
                <w:b/>
                <w:color w:val="FFFFFF"/>
                <w:sz w:val="22"/>
                <w:szCs w:val="22"/>
              </w:rPr>
            </w:pPr>
            <w:r w:rsidRPr="00305D75">
              <w:rPr>
                <w:b/>
                <w:color w:val="FFFFFF"/>
                <w:sz w:val="22"/>
                <w:szCs w:val="22"/>
              </w:rPr>
              <w:t>LOW</w:t>
            </w:r>
          </w:p>
        </w:tc>
        <w:tc>
          <w:tcPr>
            <w:tcW w:w="0" w:type="auto"/>
            <w:shd w:val="clear" w:color="auto" w:fill="008000"/>
            <w:vAlign w:val="center"/>
          </w:tcPr>
          <w:p w14:paraId="5F49C384" w14:textId="77777777" w:rsidR="003107DE" w:rsidRPr="00305D75" w:rsidRDefault="003107DE" w:rsidP="003107DE">
            <w:pPr>
              <w:jc w:val="center"/>
              <w:rPr>
                <w:b/>
                <w:color w:val="FFFFFF" w:themeColor="background1"/>
                <w:sz w:val="22"/>
                <w:szCs w:val="22"/>
              </w:rPr>
            </w:pPr>
            <w:r w:rsidRPr="00305D75">
              <w:rPr>
                <w:b/>
                <w:color w:val="FFFFFF"/>
                <w:sz w:val="22"/>
                <w:szCs w:val="22"/>
              </w:rPr>
              <w:t>LOW*</w:t>
            </w:r>
          </w:p>
        </w:tc>
        <w:tc>
          <w:tcPr>
            <w:tcW w:w="0" w:type="auto"/>
            <w:shd w:val="clear" w:color="auto" w:fill="008000"/>
            <w:vAlign w:val="center"/>
          </w:tcPr>
          <w:p w14:paraId="7225EE1E" w14:textId="32BD67B2" w:rsidR="003107DE" w:rsidRPr="00305D75" w:rsidRDefault="003107DE" w:rsidP="003107DE">
            <w:pPr>
              <w:jc w:val="center"/>
              <w:rPr>
                <w:b/>
                <w:color w:val="FFFFFF"/>
                <w:sz w:val="22"/>
                <w:szCs w:val="22"/>
              </w:rPr>
            </w:pPr>
            <w:r w:rsidRPr="00305D75">
              <w:rPr>
                <w:b/>
                <w:color w:val="FFFFFF"/>
                <w:sz w:val="22"/>
                <w:szCs w:val="22"/>
              </w:rPr>
              <w:t>LOW</w:t>
            </w:r>
          </w:p>
        </w:tc>
      </w:tr>
      <w:tr w:rsidR="003107DE" w:rsidRPr="00305D75" w14:paraId="575CFA85" w14:textId="342CE85D" w:rsidTr="005C35BA">
        <w:trPr>
          <w:trHeight w:val="864"/>
        </w:trPr>
        <w:tc>
          <w:tcPr>
            <w:tcW w:w="0" w:type="auto"/>
            <w:shd w:val="clear" w:color="auto" w:fill="FDE9D9" w:themeFill="accent6" w:themeFillTint="33"/>
            <w:vAlign w:val="center"/>
          </w:tcPr>
          <w:p w14:paraId="1475EB43" w14:textId="77777777" w:rsidR="003107DE" w:rsidRPr="00305D75" w:rsidRDefault="003107DE" w:rsidP="003107DE">
            <w:pPr>
              <w:jc w:val="center"/>
              <w:rPr>
                <w:b/>
                <w:sz w:val="22"/>
                <w:szCs w:val="22"/>
              </w:rPr>
            </w:pPr>
            <w:r w:rsidRPr="00305D75">
              <w:rPr>
                <w:b/>
                <w:sz w:val="22"/>
                <w:szCs w:val="22"/>
              </w:rPr>
              <w:t>Related Compounds</w:t>
            </w:r>
          </w:p>
        </w:tc>
        <w:tc>
          <w:tcPr>
            <w:tcW w:w="0" w:type="auto"/>
            <w:shd w:val="clear" w:color="auto" w:fill="008000"/>
            <w:vAlign w:val="center"/>
          </w:tcPr>
          <w:p w14:paraId="0ACF1B9F" w14:textId="77777777" w:rsidR="003107DE" w:rsidRPr="00305D75" w:rsidRDefault="003107DE" w:rsidP="003107DE">
            <w:pPr>
              <w:jc w:val="center"/>
              <w:rPr>
                <w:b/>
                <w:color w:val="FFFFFF"/>
                <w:sz w:val="22"/>
                <w:szCs w:val="22"/>
              </w:rPr>
            </w:pPr>
            <w:r w:rsidRPr="00305D75">
              <w:rPr>
                <w:b/>
                <w:color w:val="FFFFFF"/>
                <w:sz w:val="22"/>
                <w:szCs w:val="22"/>
              </w:rPr>
              <w:t>LOW</w:t>
            </w:r>
          </w:p>
        </w:tc>
        <w:tc>
          <w:tcPr>
            <w:tcW w:w="0" w:type="auto"/>
            <w:shd w:val="clear" w:color="auto" w:fill="008000"/>
            <w:vAlign w:val="center"/>
          </w:tcPr>
          <w:p w14:paraId="466351AB" w14:textId="77777777" w:rsidR="003107DE" w:rsidRPr="00305D75" w:rsidRDefault="003107DE" w:rsidP="003107DE">
            <w:pPr>
              <w:jc w:val="center"/>
              <w:rPr>
                <w:b/>
                <w:color w:val="FFFFFF"/>
                <w:sz w:val="22"/>
                <w:szCs w:val="22"/>
              </w:rPr>
            </w:pPr>
            <w:r w:rsidRPr="00305D75">
              <w:rPr>
                <w:b/>
                <w:color w:val="FFFFFF"/>
                <w:sz w:val="22"/>
                <w:szCs w:val="22"/>
              </w:rPr>
              <w:t>LOW</w:t>
            </w:r>
          </w:p>
        </w:tc>
        <w:tc>
          <w:tcPr>
            <w:tcW w:w="0" w:type="auto"/>
            <w:shd w:val="clear" w:color="auto" w:fill="008000"/>
            <w:vAlign w:val="center"/>
          </w:tcPr>
          <w:p w14:paraId="6B40DBB8" w14:textId="77777777" w:rsidR="003107DE" w:rsidRPr="00305D75" w:rsidRDefault="003107DE" w:rsidP="003107DE">
            <w:pPr>
              <w:jc w:val="center"/>
              <w:rPr>
                <w:b/>
                <w:color w:val="FFFFFF"/>
                <w:sz w:val="22"/>
                <w:szCs w:val="22"/>
              </w:rPr>
            </w:pPr>
            <w:r w:rsidRPr="00305D75">
              <w:rPr>
                <w:b/>
                <w:color w:val="FFFFFF"/>
                <w:sz w:val="22"/>
                <w:szCs w:val="22"/>
              </w:rPr>
              <w:t>LOW</w:t>
            </w:r>
          </w:p>
        </w:tc>
        <w:tc>
          <w:tcPr>
            <w:tcW w:w="0" w:type="auto"/>
            <w:shd w:val="clear" w:color="auto" w:fill="008000"/>
            <w:vAlign w:val="center"/>
          </w:tcPr>
          <w:p w14:paraId="323A1070" w14:textId="77777777" w:rsidR="003107DE" w:rsidRPr="00305D75" w:rsidRDefault="003107DE" w:rsidP="003107DE">
            <w:pPr>
              <w:jc w:val="center"/>
              <w:rPr>
                <w:b/>
                <w:color w:val="FFFFFF"/>
                <w:sz w:val="22"/>
                <w:szCs w:val="22"/>
              </w:rPr>
            </w:pPr>
            <w:r w:rsidRPr="00305D75">
              <w:rPr>
                <w:b/>
                <w:color w:val="FFFFFF"/>
                <w:sz w:val="22"/>
                <w:szCs w:val="22"/>
              </w:rPr>
              <w:t>LOW</w:t>
            </w:r>
          </w:p>
        </w:tc>
        <w:tc>
          <w:tcPr>
            <w:tcW w:w="0" w:type="auto"/>
            <w:shd w:val="clear" w:color="auto" w:fill="008000"/>
            <w:vAlign w:val="center"/>
          </w:tcPr>
          <w:p w14:paraId="7895766B" w14:textId="77777777" w:rsidR="003107DE" w:rsidRPr="00305D75" w:rsidRDefault="003107DE" w:rsidP="003107DE">
            <w:pPr>
              <w:jc w:val="center"/>
              <w:rPr>
                <w:b/>
                <w:color w:val="FFFFFF"/>
                <w:sz w:val="22"/>
                <w:szCs w:val="22"/>
              </w:rPr>
            </w:pPr>
            <w:r w:rsidRPr="00305D75">
              <w:rPr>
                <w:b/>
                <w:color w:val="FFFFFF"/>
                <w:sz w:val="22"/>
                <w:szCs w:val="22"/>
              </w:rPr>
              <w:t>LOW</w:t>
            </w:r>
          </w:p>
        </w:tc>
        <w:tc>
          <w:tcPr>
            <w:tcW w:w="0" w:type="auto"/>
            <w:shd w:val="clear" w:color="auto" w:fill="008000"/>
            <w:vAlign w:val="center"/>
          </w:tcPr>
          <w:p w14:paraId="18ECEFFE" w14:textId="77777777" w:rsidR="003107DE" w:rsidRPr="00305D75" w:rsidRDefault="003107DE" w:rsidP="003107DE">
            <w:pPr>
              <w:jc w:val="center"/>
              <w:rPr>
                <w:b/>
                <w:color w:val="FFFFFF"/>
                <w:sz w:val="22"/>
                <w:szCs w:val="22"/>
              </w:rPr>
            </w:pPr>
            <w:r w:rsidRPr="00305D75">
              <w:rPr>
                <w:b/>
                <w:color w:val="FFFFFF" w:themeColor="background1"/>
                <w:sz w:val="22"/>
                <w:szCs w:val="22"/>
              </w:rPr>
              <w:t>LOW</w:t>
            </w:r>
          </w:p>
        </w:tc>
        <w:tc>
          <w:tcPr>
            <w:tcW w:w="0" w:type="auto"/>
            <w:shd w:val="clear" w:color="auto" w:fill="008000"/>
            <w:vAlign w:val="center"/>
          </w:tcPr>
          <w:p w14:paraId="54BFA655" w14:textId="77777777" w:rsidR="003107DE" w:rsidRPr="00305D75" w:rsidRDefault="003107DE" w:rsidP="003107DE">
            <w:pPr>
              <w:jc w:val="center"/>
              <w:rPr>
                <w:b/>
                <w:color w:val="FFFFFF" w:themeColor="background1"/>
                <w:sz w:val="22"/>
                <w:szCs w:val="22"/>
              </w:rPr>
            </w:pPr>
            <w:r w:rsidRPr="00305D75">
              <w:rPr>
                <w:b/>
                <w:color w:val="FFFFFF"/>
                <w:sz w:val="22"/>
                <w:szCs w:val="22"/>
              </w:rPr>
              <w:t>LOW*</w:t>
            </w:r>
          </w:p>
        </w:tc>
        <w:tc>
          <w:tcPr>
            <w:tcW w:w="0" w:type="auto"/>
            <w:shd w:val="clear" w:color="auto" w:fill="008000"/>
            <w:vAlign w:val="center"/>
          </w:tcPr>
          <w:p w14:paraId="39DB0E2E" w14:textId="273FF0D5" w:rsidR="003107DE" w:rsidRPr="00305D75" w:rsidRDefault="003107DE" w:rsidP="003107DE">
            <w:pPr>
              <w:jc w:val="center"/>
              <w:rPr>
                <w:b/>
                <w:color w:val="FFFFFF"/>
                <w:sz w:val="22"/>
                <w:szCs w:val="22"/>
              </w:rPr>
            </w:pPr>
            <w:r w:rsidRPr="00305D75">
              <w:rPr>
                <w:b/>
                <w:color w:val="FFFFFF"/>
                <w:sz w:val="22"/>
                <w:szCs w:val="22"/>
              </w:rPr>
              <w:t>LOW</w:t>
            </w:r>
          </w:p>
        </w:tc>
      </w:tr>
      <w:tr w:rsidR="003107DE" w:rsidRPr="00305D75" w14:paraId="086DFCF0" w14:textId="23BBBEBF" w:rsidTr="005C35BA">
        <w:trPr>
          <w:trHeight w:val="864"/>
        </w:trPr>
        <w:tc>
          <w:tcPr>
            <w:tcW w:w="0" w:type="auto"/>
            <w:shd w:val="clear" w:color="auto" w:fill="FDE9D9" w:themeFill="accent6" w:themeFillTint="33"/>
            <w:vAlign w:val="center"/>
          </w:tcPr>
          <w:p w14:paraId="2503B2E2" w14:textId="77777777" w:rsidR="003107DE" w:rsidRPr="00305D75" w:rsidRDefault="003107DE" w:rsidP="003107DE">
            <w:pPr>
              <w:jc w:val="center"/>
              <w:rPr>
                <w:b/>
                <w:sz w:val="22"/>
                <w:szCs w:val="22"/>
              </w:rPr>
            </w:pPr>
            <w:r w:rsidRPr="00305D75">
              <w:rPr>
                <w:b/>
                <w:sz w:val="22"/>
                <w:szCs w:val="22"/>
              </w:rPr>
              <w:t>Uniformity of Dosage Units (UOD)</w:t>
            </w:r>
          </w:p>
        </w:tc>
        <w:tc>
          <w:tcPr>
            <w:tcW w:w="0" w:type="auto"/>
            <w:shd w:val="clear" w:color="auto" w:fill="008000"/>
            <w:vAlign w:val="center"/>
          </w:tcPr>
          <w:p w14:paraId="19F25787" w14:textId="77777777" w:rsidR="003107DE" w:rsidRPr="00305D75" w:rsidRDefault="003107DE" w:rsidP="003107DE">
            <w:pPr>
              <w:jc w:val="center"/>
              <w:rPr>
                <w:b/>
                <w:sz w:val="22"/>
                <w:szCs w:val="22"/>
              </w:rPr>
            </w:pPr>
            <w:r w:rsidRPr="00305D75">
              <w:rPr>
                <w:b/>
                <w:color w:val="FFFFFF"/>
                <w:sz w:val="22"/>
                <w:szCs w:val="22"/>
              </w:rPr>
              <w:t>LOW*</w:t>
            </w:r>
          </w:p>
        </w:tc>
        <w:tc>
          <w:tcPr>
            <w:tcW w:w="0" w:type="auto"/>
            <w:shd w:val="clear" w:color="auto" w:fill="008000"/>
            <w:vAlign w:val="center"/>
          </w:tcPr>
          <w:p w14:paraId="01149E34" w14:textId="77777777" w:rsidR="003107DE" w:rsidRPr="00305D75" w:rsidRDefault="003107DE" w:rsidP="003107DE">
            <w:pPr>
              <w:jc w:val="center"/>
              <w:rPr>
                <w:b/>
                <w:color w:val="FFFFFF"/>
                <w:sz w:val="22"/>
                <w:szCs w:val="22"/>
              </w:rPr>
            </w:pPr>
            <w:r w:rsidRPr="00305D75">
              <w:rPr>
                <w:b/>
                <w:color w:val="FFFFFF"/>
                <w:sz w:val="22"/>
                <w:szCs w:val="22"/>
              </w:rPr>
              <w:t>LOW*</w:t>
            </w:r>
          </w:p>
        </w:tc>
        <w:tc>
          <w:tcPr>
            <w:tcW w:w="0" w:type="auto"/>
            <w:shd w:val="clear" w:color="auto" w:fill="008000"/>
            <w:vAlign w:val="center"/>
          </w:tcPr>
          <w:p w14:paraId="0F05E14C" w14:textId="77777777" w:rsidR="003107DE" w:rsidRPr="00305D75" w:rsidRDefault="003107DE" w:rsidP="003107DE">
            <w:pPr>
              <w:jc w:val="center"/>
              <w:rPr>
                <w:b/>
                <w:color w:val="FFFFFF"/>
                <w:sz w:val="22"/>
                <w:szCs w:val="22"/>
              </w:rPr>
            </w:pPr>
            <w:r w:rsidRPr="00305D75">
              <w:rPr>
                <w:b/>
                <w:color w:val="FFFFFF"/>
                <w:sz w:val="22"/>
                <w:szCs w:val="22"/>
              </w:rPr>
              <w:t>LOW</w:t>
            </w:r>
          </w:p>
        </w:tc>
        <w:tc>
          <w:tcPr>
            <w:tcW w:w="0" w:type="auto"/>
            <w:shd w:val="clear" w:color="auto" w:fill="008000"/>
            <w:vAlign w:val="center"/>
          </w:tcPr>
          <w:p w14:paraId="6FA0E11F" w14:textId="245CAC89" w:rsidR="003107DE" w:rsidRPr="00305D75" w:rsidRDefault="003107DE" w:rsidP="003107DE">
            <w:pPr>
              <w:jc w:val="center"/>
              <w:rPr>
                <w:b/>
                <w:color w:val="FFFFFF"/>
                <w:sz w:val="22"/>
                <w:szCs w:val="22"/>
              </w:rPr>
            </w:pPr>
            <w:r w:rsidRPr="00305D75">
              <w:rPr>
                <w:b/>
                <w:color w:val="FFFFFF"/>
                <w:sz w:val="22"/>
                <w:szCs w:val="22"/>
              </w:rPr>
              <w:t>LOW</w:t>
            </w:r>
          </w:p>
        </w:tc>
        <w:tc>
          <w:tcPr>
            <w:tcW w:w="0" w:type="auto"/>
            <w:shd w:val="clear" w:color="auto" w:fill="008000"/>
            <w:vAlign w:val="center"/>
          </w:tcPr>
          <w:p w14:paraId="09E956AB" w14:textId="1253BDEB" w:rsidR="003107DE" w:rsidRPr="00305D75" w:rsidRDefault="003107DE" w:rsidP="003107DE">
            <w:pPr>
              <w:jc w:val="center"/>
              <w:rPr>
                <w:b/>
                <w:color w:val="FFFFFF"/>
                <w:sz w:val="22"/>
                <w:szCs w:val="22"/>
              </w:rPr>
            </w:pPr>
            <w:r w:rsidRPr="00305D75">
              <w:rPr>
                <w:b/>
                <w:color w:val="FFFFFF"/>
                <w:sz w:val="22"/>
                <w:szCs w:val="22"/>
              </w:rPr>
              <w:t>LOW</w:t>
            </w:r>
          </w:p>
        </w:tc>
        <w:tc>
          <w:tcPr>
            <w:tcW w:w="0" w:type="auto"/>
            <w:shd w:val="clear" w:color="auto" w:fill="008000"/>
            <w:vAlign w:val="center"/>
          </w:tcPr>
          <w:p w14:paraId="57AE854F" w14:textId="77777777" w:rsidR="003107DE" w:rsidRPr="00305D75" w:rsidRDefault="003107DE" w:rsidP="003107DE">
            <w:pPr>
              <w:jc w:val="center"/>
              <w:rPr>
                <w:b/>
                <w:color w:val="FFFFFF"/>
                <w:sz w:val="22"/>
                <w:szCs w:val="22"/>
              </w:rPr>
            </w:pPr>
            <w:r w:rsidRPr="00305D75">
              <w:rPr>
                <w:b/>
                <w:color w:val="FFFFFF"/>
                <w:sz w:val="22"/>
                <w:szCs w:val="22"/>
              </w:rPr>
              <w:t>LOW</w:t>
            </w:r>
          </w:p>
        </w:tc>
        <w:tc>
          <w:tcPr>
            <w:tcW w:w="0" w:type="auto"/>
            <w:shd w:val="clear" w:color="auto" w:fill="008000"/>
            <w:vAlign w:val="center"/>
          </w:tcPr>
          <w:p w14:paraId="5D3D0176" w14:textId="77777777" w:rsidR="003107DE" w:rsidRPr="00305D75" w:rsidRDefault="003107DE" w:rsidP="003107DE">
            <w:pPr>
              <w:jc w:val="center"/>
              <w:rPr>
                <w:b/>
                <w:color w:val="FFFFFF"/>
                <w:sz w:val="22"/>
                <w:szCs w:val="22"/>
              </w:rPr>
            </w:pPr>
            <w:r w:rsidRPr="00305D75">
              <w:rPr>
                <w:b/>
                <w:color w:val="FFFFFF"/>
                <w:sz w:val="22"/>
                <w:szCs w:val="22"/>
              </w:rPr>
              <w:t>LOW</w:t>
            </w:r>
          </w:p>
        </w:tc>
        <w:tc>
          <w:tcPr>
            <w:tcW w:w="0" w:type="auto"/>
            <w:shd w:val="clear" w:color="auto" w:fill="008000"/>
            <w:vAlign w:val="center"/>
          </w:tcPr>
          <w:p w14:paraId="74917C87" w14:textId="60CEAD85" w:rsidR="003107DE" w:rsidRPr="00305D75" w:rsidRDefault="003107DE" w:rsidP="003107DE">
            <w:pPr>
              <w:jc w:val="center"/>
              <w:rPr>
                <w:b/>
                <w:color w:val="FFFFFF"/>
                <w:sz w:val="22"/>
                <w:szCs w:val="22"/>
              </w:rPr>
            </w:pPr>
            <w:r w:rsidRPr="00305D75">
              <w:rPr>
                <w:b/>
                <w:color w:val="FFFFFF"/>
                <w:sz w:val="22"/>
                <w:szCs w:val="22"/>
              </w:rPr>
              <w:t>LOW</w:t>
            </w:r>
          </w:p>
        </w:tc>
      </w:tr>
      <w:tr w:rsidR="003107DE" w:rsidRPr="00305D75" w14:paraId="66F05196" w14:textId="0C632A67" w:rsidTr="005C35BA">
        <w:trPr>
          <w:trHeight w:val="864"/>
        </w:trPr>
        <w:tc>
          <w:tcPr>
            <w:tcW w:w="0" w:type="auto"/>
            <w:shd w:val="clear" w:color="auto" w:fill="FDE9D9" w:themeFill="accent6" w:themeFillTint="33"/>
            <w:vAlign w:val="center"/>
          </w:tcPr>
          <w:p w14:paraId="7E8D3A55" w14:textId="77777777" w:rsidR="003107DE" w:rsidRPr="00305D75" w:rsidRDefault="003107DE" w:rsidP="003107DE">
            <w:pPr>
              <w:jc w:val="center"/>
              <w:rPr>
                <w:b/>
                <w:sz w:val="22"/>
                <w:szCs w:val="22"/>
              </w:rPr>
            </w:pPr>
            <w:r w:rsidRPr="00305D75">
              <w:rPr>
                <w:b/>
                <w:sz w:val="22"/>
                <w:szCs w:val="22"/>
              </w:rPr>
              <w:t>Dissolution</w:t>
            </w:r>
          </w:p>
        </w:tc>
        <w:tc>
          <w:tcPr>
            <w:tcW w:w="0" w:type="auto"/>
            <w:shd w:val="clear" w:color="auto" w:fill="008000"/>
            <w:vAlign w:val="center"/>
          </w:tcPr>
          <w:p w14:paraId="0B03C319" w14:textId="77777777" w:rsidR="003107DE" w:rsidRPr="00305D75" w:rsidRDefault="003107DE" w:rsidP="003107DE">
            <w:pPr>
              <w:jc w:val="center"/>
              <w:rPr>
                <w:b/>
                <w:color w:val="FFFFFF"/>
                <w:sz w:val="22"/>
                <w:szCs w:val="22"/>
              </w:rPr>
            </w:pPr>
            <w:r w:rsidRPr="00305D75">
              <w:rPr>
                <w:b/>
                <w:color w:val="FFFFFF"/>
                <w:sz w:val="22"/>
                <w:szCs w:val="22"/>
              </w:rPr>
              <w:t>LOW*</w:t>
            </w:r>
          </w:p>
        </w:tc>
        <w:tc>
          <w:tcPr>
            <w:tcW w:w="0" w:type="auto"/>
            <w:shd w:val="clear" w:color="auto" w:fill="008000"/>
            <w:vAlign w:val="center"/>
          </w:tcPr>
          <w:p w14:paraId="2A603F12" w14:textId="77777777" w:rsidR="003107DE" w:rsidRPr="00305D75" w:rsidRDefault="003107DE" w:rsidP="003107DE">
            <w:pPr>
              <w:jc w:val="center"/>
              <w:rPr>
                <w:b/>
                <w:color w:val="FFFFFF"/>
                <w:sz w:val="22"/>
                <w:szCs w:val="22"/>
              </w:rPr>
            </w:pPr>
            <w:r w:rsidRPr="00305D75">
              <w:rPr>
                <w:b/>
                <w:color w:val="FFFFFF"/>
                <w:sz w:val="22"/>
                <w:szCs w:val="22"/>
              </w:rPr>
              <w:t>LOW*</w:t>
            </w:r>
          </w:p>
        </w:tc>
        <w:tc>
          <w:tcPr>
            <w:tcW w:w="0" w:type="auto"/>
            <w:shd w:val="clear" w:color="auto" w:fill="008000"/>
            <w:vAlign w:val="center"/>
          </w:tcPr>
          <w:p w14:paraId="496056BA" w14:textId="77777777" w:rsidR="003107DE" w:rsidRPr="00305D75" w:rsidRDefault="003107DE" w:rsidP="003107DE">
            <w:pPr>
              <w:jc w:val="center"/>
              <w:rPr>
                <w:b/>
                <w:sz w:val="22"/>
                <w:szCs w:val="22"/>
              </w:rPr>
            </w:pPr>
            <w:r w:rsidRPr="00305D75">
              <w:rPr>
                <w:b/>
                <w:color w:val="FFFFFF"/>
                <w:sz w:val="22"/>
                <w:szCs w:val="22"/>
              </w:rPr>
              <w:t>LOW*</w:t>
            </w:r>
          </w:p>
        </w:tc>
        <w:tc>
          <w:tcPr>
            <w:tcW w:w="0" w:type="auto"/>
            <w:shd w:val="clear" w:color="auto" w:fill="008000"/>
            <w:vAlign w:val="center"/>
          </w:tcPr>
          <w:p w14:paraId="0FEBF876" w14:textId="77777777" w:rsidR="003107DE" w:rsidRPr="00305D75" w:rsidRDefault="003107DE" w:rsidP="003107DE">
            <w:pPr>
              <w:jc w:val="center"/>
              <w:rPr>
                <w:b/>
                <w:color w:val="FFFFFF"/>
                <w:sz w:val="22"/>
                <w:szCs w:val="22"/>
              </w:rPr>
            </w:pPr>
            <w:r w:rsidRPr="00305D75">
              <w:rPr>
                <w:b/>
                <w:color w:val="FFFFFF"/>
                <w:sz w:val="22"/>
                <w:szCs w:val="22"/>
              </w:rPr>
              <w:t>LOW*</w:t>
            </w:r>
          </w:p>
        </w:tc>
        <w:tc>
          <w:tcPr>
            <w:tcW w:w="0" w:type="auto"/>
            <w:shd w:val="clear" w:color="auto" w:fill="008000"/>
            <w:vAlign w:val="center"/>
          </w:tcPr>
          <w:p w14:paraId="6AA78701" w14:textId="77777777" w:rsidR="003107DE" w:rsidRPr="00305D75" w:rsidRDefault="003107DE" w:rsidP="003107DE">
            <w:pPr>
              <w:jc w:val="center"/>
              <w:rPr>
                <w:sz w:val="22"/>
                <w:szCs w:val="22"/>
              </w:rPr>
            </w:pPr>
            <w:r w:rsidRPr="00305D75">
              <w:rPr>
                <w:b/>
                <w:color w:val="FFFFFF"/>
                <w:sz w:val="22"/>
                <w:szCs w:val="22"/>
              </w:rPr>
              <w:t>LOW*</w:t>
            </w:r>
          </w:p>
        </w:tc>
        <w:tc>
          <w:tcPr>
            <w:tcW w:w="0" w:type="auto"/>
            <w:shd w:val="clear" w:color="auto" w:fill="008000"/>
            <w:vAlign w:val="center"/>
          </w:tcPr>
          <w:p w14:paraId="37F31DC9" w14:textId="77777777" w:rsidR="003107DE" w:rsidRPr="00305D75" w:rsidRDefault="003107DE" w:rsidP="003107DE">
            <w:pPr>
              <w:jc w:val="center"/>
              <w:rPr>
                <w:b/>
                <w:color w:val="FFFFFF"/>
                <w:sz w:val="22"/>
                <w:szCs w:val="22"/>
              </w:rPr>
            </w:pPr>
            <w:r w:rsidRPr="00305D75">
              <w:rPr>
                <w:b/>
                <w:color w:val="FFFFFF"/>
                <w:sz w:val="22"/>
                <w:szCs w:val="22"/>
              </w:rPr>
              <w:t>LOW*</w:t>
            </w:r>
          </w:p>
        </w:tc>
        <w:tc>
          <w:tcPr>
            <w:tcW w:w="0" w:type="auto"/>
            <w:shd w:val="clear" w:color="auto" w:fill="008000"/>
            <w:vAlign w:val="center"/>
          </w:tcPr>
          <w:p w14:paraId="04CA7B7E" w14:textId="77777777" w:rsidR="003107DE" w:rsidRPr="00305D75" w:rsidRDefault="003107DE" w:rsidP="003107DE">
            <w:pPr>
              <w:jc w:val="center"/>
              <w:rPr>
                <w:b/>
                <w:color w:val="FFFFFF"/>
                <w:sz w:val="22"/>
                <w:szCs w:val="22"/>
              </w:rPr>
            </w:pPr>
            <w:r w:rsidRPr="00305D75">
              <w:rPr>
                <w:b/>
                <w:color w:val="FFFFFF"/>
                <w:sz w:val="22"/>
                <w:szCs w:val="22"/>
              </w:rPr>
              <w:t>LOW</w:t>
            </w:r>
          </w:p>
        </w:tc>
        <w:tc>
          <w:tcPr>
            <w:tcW w:w="0" w:type="auto"/>
            <w:shd w:val="clear" w:color="auto" w:fill="008000"/>
            <w:vAlign w:val="center"/>
          </w:tcPr>
          <w:p w14:paraId="535E5F7F" w14:textId="73E3B2B0" w:rsidR="003107DE" w:rsidRPr="00305D75" w:rsidRDefault="003107DE" w:rsidP="003107DE">
            <w:pPr>
              <w:jc w:val="center"/>
              <w:rPr>
                <w:b/>
                <w:color w:val="FFFFFF"/>
                <w:sz w:val="22"/>
                <w:szCs w:val="22"/>
              </w:rPr>
            </w:pPr>
            <w:r w:rsidRPr="00305D75">
              <w:rPr>
                <w:b/>
                <w:color w:val="FFFFFF"/>
                <w:sz w:val="22"/>
                <w:szCs w:val="22"/>
              </w:rPr>
              <w:t>LOW</w:t>
            </w:r>
          </w:p>
        </w:tc>
      </w:tr>
      <w:tr w:rsidR="003107DE" w:rsidRPr="00305D75" w14:paraId="678F944A" w14:textId="6682802C" w:rsidTr="005C35BA">
        <w:trPr>
          <w:trHeight w:val="864"/>
        </w:trPr>
        <w:tc>
          <w:tcPr>
            <w:tcW w:w="0" w:type="auto"/>
            <w:shd w:val="clear" w:color="auto" w:fill="FDE9D9" w:themeFill="accent6" w:themeFillTint="33"/>
            <w:vAlign w:val="center"/>
          </w:tcPr>
          <w:p w14:paraId="2C76C5E7" w14:textId="77777777" w:rsidR="003107DE" w:rsidRPr="00305D75" w:rsidRDefault="003107DE" w:rsidP="003107DE">
            <w:pPr>
              <w:jc w:val="center"/>
              <w:rPr>
                <w:b/>
                <w:sz w:val="22"/>
                <w:szCs w:val="22"/>
              </w:rPr>
            </w:pPr>
            <w:r w:rsidRPr="00305D75">
              <w:rPr>
                <w:b/>
                <w:sz w:val="22"/>
                <w:szCs w:val="22"/>
              </w:rPr>
              <w:t>Water Content</w:t>
            </w:r>
          </w:p>
        </w:tc>
        <w:tc>
          <w:tcPr>
            <w:tcW w:w="0" w:type="auto"/>
            <w:shd w:val="clear" w:color="auto" w:fill="008000"/>
            <w:vAlign w:val="center"/>
          </w:tcPr>
          <w:p w14:paraId="639303A9" w14:textId="77777777" w:rsidR="003107DE" w:rsidRPr="00305D75" w:rsidRDefault="003107DE" w:rsidP="003107DE">
            <w:pPr>
              <w:jc w:val="center"/>
              <w:rPr>
                <w:b/>
                <w:color w:val="FFFFFF"/>
                <w:sz w:val="22"/>
                <w:szCs w:val="22"/>
              </w:rPr>
            </w:pPr>
            <w:r w:rsidRPr="00305D75">
              <w:rPr>
                <w:b/>
                <w:color w:val="FFFFFF"/>
                <w:sz w:val="22"/>
                <w:szCs w:val="22"/>
              </w:rPr>
              <w:t>LOW</w:t>
            </w:r>
          </w:p>
        </w:tc>
        <w:tc>
          <w:tcPr>
            <w:tcW w:w="0" w:type="auto"/>
            <w:shd w:val="clear" w:color="auto" w:fill="008000"/>
            <w:vAlign w:val="center"/>
          </w:tcPr>
          <w:p w14:paraId="1A0054F2" w14:textId="77777777" w:rsidR="003107DE" w:rsidRPr="00305D75" w:rsidRDefault="003107DE" w:rsidP="003107DE">
            <w:pPr>
              <w:jc w:val="center"/>
              <w:rPr>
                <w:b/>
                <w:color w:val="FFFFFF"/>
                <w:sz w:val="22"/>
                <w:szCs w:val="22"/>
              </w:rPr>
            </w:pPr>
            <w:r w:rsidRPr="00305D75">
              <w:rPr>
                <w:b/>
                <w:color w:val="FFFFFF"/>
                <w:sz w:val="22"/>
                <w:szCs w:val="22"/>
              </w:rPr>
              <w:t>LOW</w:t>
            </w:r>
          </w:p>
        </w:tc>
        <w:tc>
          <w:tcPr>
            <w:tcW w:w="0" w:type="auto"/>
            <w:shd w:val="clear" w:color="auto" w:fill="008000"/>
            <w:vAlign w:val="center"/>
          </w:tcPr>
          <w:p w14:paraId="19C786A2" w14:textId="77777777" w:rsidR="003107DE" w:rsidRPr="00305D75" w:rsidRDefault="003107DE" w:rsidP="003107DE">
            <w:pPr>
              <w:jc w:val="center"/>
              <w:rPr>
                <w:b/>
                <w:color w:val="FFFFFF"/>
                <w:sz w:val="22"/>
                <w:szCs w:val="22"/>
              </w:rPr>
            </w:pPr>
            <w:r w:rsidRPr="00305D75">
              <w:rPr>
                <w:b/>
                <w:color w:val="FFFFFF"/>
                <w:sz w:val="22"/>
                <w:szCs w:val="22"/>
              </w:rPr>
              <w:t>LOW</w:t>
            </w:r>
          </w:p>
        </w:tc>
        <w:tc>
          <w:tcPr>
            <w:tcW w:w="0" w:type="auto"/>
            <w:shd w:val="clear" w:color="auto" w:fill="008000"/>
            <w:vAlign w:val="center"/>
          </w:tcPr>
          <w:p w14:paraId="1684A99B" w14:textId="77777777" w:rsidR="003107DE" w:rsidRPr="00305D75" w:rsidRDefault="003107DE" w:rsidP="003107DE">
            <w:pPr>
              <w:jc w:val="center"/>
              <w:rPr>
                <w:b/>
                <w:color w:val="FFFFFF"/>
                <w:sz w:val="22"/>
                <w:szCs w:val="22"/>
              </w:rPr>
            </w:pPr>
            <w:r w:rsidRPr="00305D75">
              <w:rPr>
                <w:b/>
                <w:color w:val="FFFFFF"/>
                <w:sz w:val="22"/>
                <w:szCs w:val="22"/>
              </w:rPr>
              <w:t>LOW</w:t>
            </w:r>
          </w:p>
        </w:tc>
        <w:tc>
          <w:tcPr>
            <w:tcW w:w="0" w:type="auto"/>
            <w:shd w:val="clear" w:color="auto" w:fill="008000"/>
            <w:vAlign w:val="center"/>
          </w:tcPr>
          <w:p w14:paraId="7A6B4DFC" w14:textId="77777777" w:rsidR="003107DE" w:rsidRPr="00305D75" w:rsidRDefault="003107DE" w:rsidP="003107DE">
            <w:pPr>
              <w:jc w:val="center"/>
              <w:rPr>
                <w:sz w:val="22"/>
                <w:szCs w:val="22"/>
              </w:rPr>
            </w:pPr>
            <w:r w:rsidRPr="00305D75">
              <w:rPr>
                <w:b/>
                <w:color w:val="FFFFFF"/>
                <w:sz w:val="22"/>
                <w:szCs w:val="22"/>
              </w:rPr>
              <w:t>LOW</w:t>
            </w:r>
          </w:p>
        </w:tc>
        <w:tc>
          <w:tcPr>
            <w:tcW w:w="0" w:type="auto"/>
            <w:shd w:val="clear" w:color="auto" w:fill="008000"/>
            <w:vAlign w:val="center"/>
          </w:tcPr>
          <w:p w14:paraId="019BC2F9" w14:textId="77777777" w:rsidR="003107DE" w:rsidRPr="00305D75" w:rsidRDefault="003107DE" w:rsidP="003107DE">
            <w:pPr>
              <w:jc w:val="center"/>
              <w:rPr>
                <w:sz w:val="22"/>
                <w:szCs w:val="22"/>
              </w:rPr>
            </w:pPr>
            <w:r w:rsidRPr="00305D75">
              <w:rPr>
                <w:b/>
                <w:color w:val="FFFFFF" w:themeColor="background1"/>
                <w:sz w:val="22"/>
                <w:szCs w:val="22"/>
              </w:rPr>
              <w:t>LOW</w:t>
            </w:r>
          </w:p>
        </w:tc>
        <w:tc>
          <w:tcPr>
            <w:tcW w:w="0" w:type="auto"/>
            <w:shd w:val="clear" w:color="auto" w:fill="008000"/>
            <w:vAlign w:val="center"/>
          </w:tcPr>
          <w:p w14:paraId="4F9378D6" w14:textId="77777777" w:rsidR="003107DE" w:rsidRPr="00305D75" w:rsidRDefault="003107DE" w:rsidP="003107DE">
            <w:pPr>
              <w:jc w:val="center"/>
              <w:rPr>
                <w:b/>
                <w:color w:val="FFFFFF" w:themeColor="background1"/>
                <w:sz w:val="22"/>
                <w:szCs w:val="22"/>
              </w:rPr>
            </w:pPr>
            <w:r w:rsidRPr="00305D75">
              <w:rPr>
                <w:b/>
                <w:color w:val="FFFFFF" w:themeColor="background1"/>
                <w:sz w:val="22"/>
                <w:szCs w:val="22"/>
              </w:rPr>
              <w:t>LOW</w:t>
            </w:r>
          </w:p>
        </w:tc>
        <w:tc>
          <w:tcPr>
            <w:tcW w:w="0" w:type="auto"/>
            <w:shd w:val="clear" w:color="auto" w:fill="008000"/>
            <w:vAlign w:val="center"/>
          </w:tcPr>
          <w:p w14:paraId="377C0D8C" w14:textId="014AEEF2" w:rsidR="003107DE" w:rsidRPr="00305D75" w:rsidRDefault="003107DE" w:rsidP="003107DE">
            <w:pPr>
              <w:jc w:val="center"/>
              <w:rPr>
                <w:b/>
                <w:color w:val="FFFFFF" w:themeColor="background1"/>
                <w:sz w:val="22"/>
                <w:szCs w:val="22"/>
              </w:rPr>
            </w:pPr>
            <w:r w:rsidRPr="00305D75">
              <w:rPr>
                <w:b/>
                <w:color w:val="FFFFFF" w:themeColor="background1"/>
                <w:sz w:val="22"/>
                <w:szCs w:val="22"/>
              </w:rPr>
              <w:t>LOW</w:t>
            </w:r>
          </w:p>
        </w:tc>
      </w:tr>
    </w:tbl>
    <w:p w14:paraId="0A38CB6E" w14:textId="2AC2D261" w:rsidR="004F710D" w:rsidRPr="00305D75" w:rsidRDefault="004F710D" w:rsidP="004F710D">
      <w:pPr>
        <w:pStyle w:val="ListBullet"/>
        <w:numPr>
          <w:ilvl w:val="0"/>
          <w:numId w:val="0"/>
        </w:numPr>
        <w:tabs>
          <w:tab w:val="left" w:pos="720"/>
        </w:tabs>
        <w:spacing w:before="0"/>
        <w:jc w:val="both"/>
        <w:rPr>
          <w:sz w:val="20"/>
        </w:rPr>
      </w:pPr>
      <w:r w:rsidRPr="00305D75">
        <w:rPr>
          <w:sz w:val="20"/>
        </w:rPr>
        <w:t>* Risk was reduced from initial levels.</w:t>
      </w:r>
      <w:r w:rsidR="0073280B">
        <w:rPr>
          <w:sz w:val="20"/>
        </w:rPr>
        <w:t xml:space="preserve"> </w:t>
      </w:r>
      <w:r w:rsidR="0073280B" w:rsidRPr="0073280B">
        <w:rPr>
          <w:sz w:val="20"/>
          <w:highlight w:val="cyan"/>
        </w:rPr>
        <w:t>&lt;Based on the study &amp; data, we have updated the risk to LOW in each CQAs.&gt;</w:t>
      </w:r>
    </w:p>
    <w:p w14:paraId="3FE0E7B2" w14:textId="77777777" w:rsidR="004F710D" w:rsidRPr="00305D75" w:rsidRDefault="004F710D" w:rsidP="004F710D"/>
    <w:p w14:paraId="32255C00" w14:textId="77777777" w:rsidR="004F710D" w:rsidRPr="00305D75" w:rsidRDefault="004F710D" w:rsidP="004F710D">
      <w:pPr>
        <w:pStyle w:val="TableTitle"/>
        <w:pageBreakBefore/>
        <w:spacing w:before="0" w:after="0"/>
        <w:rPr>
          <w:rFonts w:ascii="Times New Roman" w:hAnsi="Times New Roman"/>
        </w:rPr>
        <w:sectPr w:rsidR="004F710D" w:rsidRPr="00305D75" w:rsidSect="00831029">
          <w:headerReference w:type="default" r:id="rId20"/>
          <w:pgSz w:w="15840" w:h="12240" w:orient="landscape"/>
          <w:pgMar w:top="1440" w:right="1440" w:bottom="1440" w:left="1440" w:header="720" w:footer="720" w:gutter="0"/>
          <w:cols w:space="720"/>
          <w:docGrid w:linePitch="360"/>
        </w:sectPr>
      </w:pPr>
    </w:p>
    <w:p w14:paraId="5E4738A6" w14:textId="69B487C2" w:rsidR="004F710D" w:rsidRDefault="004F710D" w:rsidP="0077492A">
      <w:pPr>
        <w:pStyle w:val="TableTitle"/>
        <w:pageBreakBefore/>
        <w:spacing w:before="0" w:after="0"/>
        <w:jc w:val="both"/>
        <w:rPr>
          <w:rFonts w:ascii="Times New Roman" w:hAnsi="Times New Roman"/>
        </w:rPr>
      </w:pPr>
      <w:bookmarkStart w:id="292" w:name="_Ref512324899"/>
      <w:bookmarkStart w:id="293" w:name="_Toc153976590"/>
      <w:bookmarkStart w:id="294" w:name="_Toc153977384"/>
      <w:bookmarkStart w:id="295" w:name="_Toc209095032"/>
      <w:r w:rsidRPr="00305D75">
        <w:rPr>
          <w:rFonts w:ascii="Times New Roman" w:hAnsi="Times New Roman"/>
        </w:rPr>
        <w:lastRenderedPageBreak/>
        <w:t>Table</w:t>
      </w:r>
      <w:r w:rsidR="00EA7A40">
        <w:rPr>
          <w:rFonts w:ascii="Times New Roman" w:hAnsi="Times New Roman"/>
        </w:rPr>
        <w:t xml:space="preserve"> </w:t>
      </w:r>
      <w:r w:rsidRPr="00305D75">
        <w:rPr>
          <w:rFonts w:ascii="Times New Roman" w:hAnsi="Times New Roman"/>
        </w:rPr>
        <w:fldChar w:fldCharType="begin"/>
      </w:r>
      <w:r w:rsidRPr="00305D75">
        <w:rPr>
          <w:rFonts w:ascii="Times New Roman" w:hAnsi="Times New Roman"/>
        </w:rPr>
        <w:instrText xml:space="preserve"> SEQ Table \* ARABIC </w:instrText>
      </w:r>
      <w:r w:rsidRPr="00305D75">
        <w:rPr>
          <w:rFonts w:ascii="Times New Roman" w:hAnsi="Times New Roman"/>
        </w:rPr>
        <w:fldChar w:fldCharType="separate"/>
      </w:r>
      <w:r w:rsidR="00BB1413">
        <w:rPr>
          <w:rFonts w:ascii="Times New Roman" w:hAnsi="Times New Roman"/>
          <w:noProof/>
        </w:rPr>
        <w:t>29</w:t>
      </w:r>
      <w:r w:rsidRPr="00305D75">
        <w:rPr>
          <w:rFonts w:ascii="Times New Roman" w:hAnsi="Times New Roman"/>
          <w:noProof/>
        </w:rPr>
        <w:fldChar w:fldCharType="end"/>
      </w:r>
      <w:bookmarkEnd w:id="292"/>
      <w:r w:rsidRPr="00305D75">
        <w:rPr>
          <w:rFonts w:ascii="Times New Roman" w:hAnsi="Times New Roman"/>
        </w:rPr>
        <w:t>.</w:t>
      </w:r>
      <w:r w:rsidRPr="00305D75">
        <w:rPr>
          <w:rFonts w:ascii="Times New Roman" w:hAnsi="Times New Roman"/>
        </w:rPr>
        <w:tab/>
        <w:t>Justification for the Updated Risk Assessment of Formulation Development</w:t>
      </w:r>
      <w:bookmarkEnd w:id="293"/>
      <w:bookmarkEnd w:id="294"/>
      <w:bookmarkEnd w:id="295"/>
    </w:p>
    <w:tbl>
      <w:tblPr>
        <w:tblStyle w:val="TableGrid"/>
        <w:tblW w:w="5000" w:type="pct"/>
        <w:jc w:val="center"/>
        <w:tblLook w:val="04A0" w:firstRow="1" w:lastRow="0" w:firstColumn="1" w:lastColumn="0" w:noHBand="0" w:noVBand="1"/>
      </w:tblPr>
      <w:tblGrid>
        <w:gridCol w:w="1791"/>
        <w:gridCol w:w="1521"/>
        <w:gridCol w:w="5678"/>
      </w:tblGrid>
      <w:tr w:rsidR="000852A0" w:rsidRPr="00305D75" w14:paraId="1A42F1AD" w14:textId="77777777" w:rsidTr="005C35BA">
        <w:trPr>
          <w:trHeight w:val="964"/>
          <w:jc w:val="center"/>
        </w:trPr>
        <w:tc>
          <w:tcPr>
            <w:tcW w:w="996" w:type="pct"/>
            <w:shd w:val="clear" w:color="auto" w:fill="DAEEF3" w:themeFill="accent5" w:themeFillTint="33"/>
            <w:vAlign w:val="center"/>
          </w:tcPr>
          <w:p w14:paraId="0A714BF8" w14:textId="77777777" w:rsidR="000852A0" w:rsidRPr="00305D75" w:rsidRDefault="000852A0" w:rsidP="00171F50">
            <w:pPr>
              <w:autoSpaceDE w:val="0"/>
              <w:autoSpaceDN w:val="0"/>
              <w:adjustRightInd w:val="0"/>
              <w:spacing w:before="0"/>
              <w:jc w:val="center"/>
              <w:rPr>
                <w:b/>
                <w:sz w:val="22"/>
                <w:szCs w:val="22"/>
              </w:rPr>
            </w:pPr>
            <w:r w:rsidRPr="00305D75">
              <w:rPr>
                <w:b/>
                <w:sz w:val="22"/>
                <w:szCs w:val="22"/>
              </w:rPr>
              <w:t xml:space="preserve">Formulation </w:t>
            </w:r>
            <w:r w:rsidRPr="00305D75">
              <w:rPr>
                <w:b/>
                <w:sz w:val="22"/>
                <w:szCs w:val="22"/>
              </w:rPr>
              <w:br/>
              <w:t>Variables</w:t>
            </w:r>
          </w:p>
        </w:tc>
        <w:tc>
          <w:tcPr>
            <w:tcW w:w="846" w:type="pct"/>
            <w:shd w:val="clear" w:color="auto" w:fill="DAEEF3" w:themeFill="accent5" w:themeFillTint="33"/>
            <w:vAlign w:val="center"/>
          </w:tcPr>
          <w:p w14:paraId="377C2CE8" w14:textId="77777777" w:rsidR="000852A0" w:rsidRPr="00305D75" w:rsidRDefault="000852A0" w:rsidP="00171F50">
            <w:pPr>
              <w:autoSpaceDE w:val="0"/>
              <w:autoSpaceDN w:val="0"/>
              <w:adjustRightInd w:val="0"/>
              <w:spacing w:before="0"/>
              <w:jc w:val="center"/>
              <w:rPr>
                <w:b/>
                <w:sz w:val="22"/>
                <w:szCs w:val="22"/>
              </w:rPr>
            </w:pPr>
            <w:r w:rsidRPr="00305D75">
              <w:rPr>
                <w:b/>
                <w:sz w:val="22"/>
                <w:szCs w:val="22"/>
              </w:rPr>
              <w:t>Drug Product CQAs</w:t>
            </w:r>
          </w:p>
        </w:tc>
        <w:tc>
          <w:tcPr>
            <w:tcW w:w="3158" w:type="pct"/>
            <w:shd w:val="clear" w:color="auto" w:fill="DAEEF3" w:themeFill="accent5" w:themeFillTint="33"/>
            <w:vAlign w:val="center"/>
          </w:tcPr>
          <w:p w14:paraId="31D38285" w14:textId="77777777" w:rsidR="000852A0" w:rsidRPr="00305D75" w:rsidRDefault="000852A0" w:rsidP="00171F50">
            <w:pPr>
              <w:autoSpaceDE w:val="0"/>
              <w:autoSpaceDN w:val="0"/>
              <w:adjustRightInd w:val="0"/>
              <w:spacing w:before="0"/>
              <w:jc w:val="center"/>
              <w:rPr>
                <w:b/>
                <w:sz w:val="22"/>
                <w:szCs w:val="22"/>
              </w:rPr>
            </w:pPr>
            <w:r w:rsidRPr="00305D75">
              <w:rPr>
                <w:b/>
                <w:sz w:val="22"/>
                <w:szCs w:val="22"/>
              </w:rPr>
              <w:t>Justification</w:t>
            </w:r>
          </w:p>
        </w:tc>
      </w:tr>
      <w:tr w:rsidR="00323160" w:rsidRPr="00305D75" w14:paraId="6DAE142C" w14:textId="77777777" w:rsidTr="00323160">
        <w:trPr>
          <w:trHeight w:val="964"/>
          <w:jc w:val="center"/>
        </w:trPr>
        <w:tc>
          <w:tcPr>
            <w:tcW w:w="996" w:type="pct"/>
            <w:vMerge w:val="restart"/>
            <w:vAlign w:val="center"/>
          </w:tcPr>
          <w:p w14:paraId="153E26A8" w14:textId="77777777" w:rsidR="000852A0" w:rsidRPr="00305D75" w:rsidRDefault="000852A0" w:rsidP="00171F50">
            <w:pPr>
              <w:spacing w:before="0"/>
              <w:jc w:val="center"/>
              <w:rPr>
                <w:b/>
                <w:bCs/>
                <w:sz w:val="22"/>
                <w:szCs w:val="22"/>
              </w:rPr>
            </w:pPr>
            <w:r w:rsidRPr="00305D75">
              <w:rPr>
                <w:b/>
                <w:sz w:val="22"/>
                <w:szCs w:val="22"/>
              </w:rPr>
              <w:t>Particle size of API</w:t>
            </w:r>
          </w:p>
        </w:tc>
        <w:tc>
          <w:tcPr>
            <w:tcW w:w="846" w:type="pct"/>
            <w:vAlign w:val="center"/>
          </w:tcPr>
          <w:p w14:paraId="0C5DC656" w14:textId="77777777" w:rsidR="000852A0" w:rsidRPr="00305D75" w:rsidRDefault="000852A0" w:rsidP="00171F50">
            <w:pPr>
              <w:autoSpaceDE w:val="0"/>
              <w:autoSpaceDN w:val="0"/>
              <w:adjustRightInd w:val="0"/>
              <w:spacing w:before="0"/>
              <w:jc w:val="center"/>
              <w:rPr>
                <w:bCs/>
                <w:sz w:val="22"/>
                <w:szCs w:val="22"/>
              </w:rPr>
            </w:pPr>
            <w:r w:rsidRPr="00305D75">
              <w:rPr>
                <w:bCs/>
                <w:sz w:val="22"/>
                <w:szCs w:val="22"/>
              </w:rPr>
              <w:t>Uniformity of Dosage Units (UOD)</w:t>
            </w:r>
          </w:p>
        </w:tc>
        <w:tc>
          <w:tcPr>
            <w:tcW w:w="3158" w:type="pct"/>
            <w:vAlign w:val="center"/>
          </w:tcPr>
          <w:p w14:paraId="048E99C7" w14:textId="77777777" w:rsidR="000852A0" w:rsidRPr="00305D75" w:rsidRDefault="000852A0" w:rsidP="00171F50">
            <w:pPr>
              <w:autoSpaceDE w:val="0"/>
              <w:autoSpaceDN w:val="0"/>
              <w:adjustRightInd w:val="0"/>
              <w:spacing w:before="0"/>
              <w:jc w:val="both"/>
              <w:rPr>
                <w:sz w:val="22"/>
                <w:szCs w:val="22"/>
              </w:rPr>
            </w:pPr>
            <w:r w:rsidRPr="00405A13">
              <w:rPr>
                <w:sz w:val="22"/>
                <w:szCs w:val="22"/>
                <w:highlight w:val="yellow"/>
              </w:rPr>
              <w:t>Company Name</w:t>
            </w:r>
            <w:r w:rsidRPr="00305D75">
              <w:rPr>
                <w:sz w:val="22"/>
                <w:szCs w:val="22"/>
              </w:rPr>
              <w:t xml:space="preserve"> chose to homogenize API before mixing in the fill formulation. Stratified CU is found satisfactory. Thus, the risk is mitigated to low.</w:t>
            </w:r>
          </w:p>
        </w:tc>
      </w:tr>
      <w:tr w:rsidR="00323160" w:rsidRPr="00305D75" w14:paraId="00A037D8" w14:textId="77777777" w:rsidTr="00323160">
        <w:trPr>
          <w:trHeight w:val="964"/>
          <w:jc w:val="center"/>
        </w:trPr>
        <w:tc>
          <w:tcPr>
            <w:tcW w:w="996" w:type="pct"/>
            <w:vMerge/>
            <w:vAlign w:val="center"/>
          </w:tcPr>
          <w:p w14:paraId="4A48D49E" w14:textId="77777777" w:rsidR="000852A0" w:rsidRPr="00305D75" w:rsidRDefault="000852A0" w:rsidP="00171F50">
            <w:pPr>
              <w:spacing w:before="0"/>
              <w:jc w:val="center"/>
              <w:rPr>
                <w:b/>
                <w:bCs/>
                <w:sz w:val="22"/>
                <w:szCs w:val="22"/>
              </w:rPr>
            </w:pPr>
          </w:p>
        </w:tc>
        <w:tc>
          <w:tcPr>
            <w:tcW w:w="846" w:type="pct"/>
            <w:vAlign w:val="center"/>
          </w:tcPr>
          <w:p w14:paraId="67119C52" w14:textId="77777777" w:rsidR="000852A0" w:rsidRPr="00305D75" w:rsidRDefault="000852A0" w:rsidP="00171F50">
            <w:pPr>
              <w:autoSpaceDE w:val="0"/>
              <w:autoSpaceDN w:val="0"/>
              <w:adjustRightInd w:val="0"/>
              <w:spacing w:before="0"/>
              <w:jc w:val="center"/>
              <w:rPr>
                <w:sz w:val="22"/>
                <w:szCs w:val="22"/>
              </w:rPr>
            </w:pPr>
            <w:r w:rsidRPr="00305D75">
              <w:rPr>
                <w:sz w:val="22"/>
                <w:szCs w:val="22"/>
              </w:rPr>
              <w:t>Dissolution</w:t>
            </w:r>
          </w:p>
        </w:tc>
        <w:tc>
          <w:tcPr>
            <w:tcW w:w="3158" w:type="pct"/>
            <w:vAlign w:val="center"/>
          </w:tcPr>
          <w:p w14:paraId="29A6D759" w14:textId="77777777" w:rsidR="000852A0" w:rsidRPr="00305D75" w:rsidRDefault="000852A0" w:rsidP="00171F50">
            <w:pPr>
              <w:autoSpaceDE w:val="0"/>
              <w:autoSpaceDN w:val="0"/>
              <w:adjustRightInd w:val="0"/>
              <w:spacing w:before="0"/>
              <w:jc w:val="both"/>
              <w:rPr>
                <w:sz w:val="22"/>
                <w:szCs w:val="22"/>
              </w:rPr>
            </w:pPr>
            <w:r w:rsidRPr="00305D75">
              <w:rPr>
                <w:sz w:val="22"/>
                <w:szCs w:val="22"/>
              </w:rPr>
              <w:t>There’s no significant effect of API particle size on dissolution. Thus, the risk is mitigated to low.</w:t>
            </w:r>
          </w:p>
        </w:tc>
      </w:tr>
      <w:tr w:rsidR="00323160" w:rsidRPr="00305D75" w14:paraId="1090909C" w14:textId="77777777" w:rsidTr="00323160">
        <w:trPr>
          <w:trHeight w:val="964"/>
          <w:jc w:val="center"/>
        </w:trPr>
        <w:tc>
          <w:tcPr>
            <w:tcW w:w="996" w:type="pct"/>
            <w:vMerge w:val="restart"/>
            <w:vAlign w:val="center"/>
          </w:tcPr>
          <w:p w14:paraId="1D8B0A06" w14:textId="77777777" w:rsidR="000852A0" w:rsidRPr="00305D75" w:rsidRDefault="000852A0" w:rsidP="00171F50">
            <w:pPr>
              <w:spacing w:before="0"/>
              <w:jc w:val="center"/>
              <w:rPr>
                <w:b/>
                <w:bCs/>
                <w:sz w:val="22"/>
                <w:szCs w:val="22"/>
              </w:rPr>
            </w:pPr>
            <w:r w:rsidRPr="00305D75">
              <w:rPr>
                <w:b/>
                <w:sz w:val="22"/>
                <w:szCs w:val="22"/>
              </w:rPr>
              <w:t>Lipid Mixture Miscibility</w:t>
            </w:r>
          </w:p>
        </w:tc>
        <w:tc>
          <w:tcPr>
            <w:tcW w:w="846" w:type="pct"/>
            <w:vAlign w:val="center"/>
          </w:tcPr>
          <w:p w14:paraId="7A0C56A1" w14:textId="77777777" w:rsidR="000852A0" w:rsidRPr="00305D75" w:rsidRDefault="000852A0" w:rsidP="00171F50">
            <w:pPr>
              <w:autoSpaceDE w:val="0"/>
              <w:autoSpaceDN w:val="0"/>
              <w:adjustRightInd w:val="0"/>
              <w:spacing w:before="0"/>
              <w:jc w:val="center"/>
              <w:rPr>
                <w:sz w:val="22"/>
                <w:szCs w:val="22"/>
              </w:rPr>
            </w:pPr>
            <w:r w:rsidRPr="00305D75">
              <w:rPr>
                <w:bCs/>
                <w:sz w:val="22"/>
                <w:szCs w:val="22"/>
              </w:rPr>
              <w:t>Uniformity of Dosage Units (UOD)</w:t>
            </w:r>
          </w:p>
        </w:tc>
        <w:tc>
          <w:tcPr>
            <w:tcW w:w="3158" w:type="pct"/>
            <w:vMerge w:val="restart"/>
            <w:vAlign w:val="center"/>
          </w:tcPr>
          <w:p w14:paraId="46644AA6" w14:textId="77777777" w:rsidR="000852A0" w:rsidRPr="00305D75" w:rsidRDefault="000852A0" w:rsidP="00171F50">
            <w:pPr>
              <w:autoSpaceDE w:val="0"/>
              <w:autoSpaceDN w:val="0"/>
              <w:adjustRightInd w:val="0"/>
              <w:spacing w:before="0"/>
              <w:jc w:val="both"/>
              <w:rPr>
                <w:sz w:val="22"/>
                <w:szCs w:val="22"/>
              </w:rPr>
            </w:pPr>
            <w:r w:rsidRPr="00305D75">
              <w:rPr>
                <w:sz w:val="22"/>
                <w:szCs w:val="22"/>
              </w:rPr>
              <w:t xml:space="preserve">The placebo lipid mixture is found miscible in </w:t>
            </w:r>
            <w:r w:rsidRPr="009D7ACF">
              <w:rPr>
                <w:highlight w:val="yellow"/>
              </w:rPr>
              <w:t>excipient</w:t>
            </w:r>
            <w:r>
              <w:t xml:space="preserve"> </w:t>
            </w:r>
            <w:r w:rsidRPr="00305D75">
              <w:rPr>
                <w:sz w:val="22"/>
                <w:szCs w:val="22"/>
              </w:rPr>
              <w:t xml:space="preserve">ranges 0-5.13% and </w:t>
            </w:r>
            <w:r w:rsidRPr="009D7ACF">
              <w:rPr>
                <w:highlight w:val="yellow"/>
              </w:rPr>
              <w:t>excipient</w:t>
            </w:r>
            <w:r>
              <w:t xml:space="preserve"> </w:t>
            </w:r>
            <w:r w:rsidRPr="00305D75">
              <w:rPr>
                <w:sz w:val="22"/>
                <w:szCs w:val="22"/>
              </w:rPr>
              <w:t xml:space="preserve">ranges 46.14-71.79%. </w:t>
            </w:r>
            <w:r w:rsidRPr="00405A13">
              <w:rPr>
                <w:sz w:val="22"/>
                <w:szCs w:val="22"/>
                <w:highlight w:val="yellow"/>
              </w:rPr>
              <w:t>Company Name</w:t>
            </w:r>
            <w:r w:rsidRPr="00305D75">
              <w:rPr>
                <w:sz w:val="22"/>
                <w:szCs w:val="22"/>
              </w:rPr>
              <w:t xml:space="preserve"> selected </w:t>
            </w:r>
            <w:r w:rsidRPr="009D7ACF">
              <w:rPr>
                <w:highlight w:val="yellow"/>
              </w:rPr>
              <w:t>excipient</w:t>
            </w:r>
            <w:r>
              <w:t xml:space="preserve"> </w:t>
            </w:r>
            <w:r w:rsidRPr="00305D75">
              <w:rPr>
                <w:sz w:val="22"/>
                <w:szCs w:val="22"/>
              </w:rPr>
              <w:t xml:space="preserve">level 4.88% and </w:t>
            </w:r>
            <w:r w:rsidRPr="009D7ACF">
              <w:rPr>
                <w:highlight w:val="yellow"/>
              </w:rPr>
              <w:t>excipient</w:t>
            </w:r>
            <w:r w:rsidRPr="00305D75">
              <w:rPr>
                <w:sz w:val="22"/>
                <w:szCs w:val="22"/>
              </w:rPr>
              <w:t xml:space="preserve"> level 58.52% with API, within the miscible zone. A miscible lipid mixture is uniform and the impact on </w:t>
            </w:r>
            <w:r w:rsidRPr="00305D75">
              <w:rPr>
                <w:bCs/>
                <w:sz w:val="22"/>
                <w:szCs w:val="22"/>
              </w:rPr>
              <w:t>Uniformity of Dosage Units (UOD)</w:t>
            </w:r>
            <w:r w:rsidRPr="00305D75">
              <w:rPr>
                <w:sz w:val="22"/>
                <w:szCs w:val="22"/>
              </w:rPr>
              <w:t xml:space="preserve"> and drug release is low. Thus, the risk is mitigated to low.</w:t>
            </w:r>
          </w:p>
        </w:tc>
      </w:tr>
      <w:tr w:rsidR="00323160" w:rsidRPr="00305D75" w14:paraId="67951D3A" w14:textId="77777777" w:rsidTr="00323160">
        <w:trPr>
          <w:trHeight w:val="964"/>
          <w:jc w:val="center"/>
        </w:trPr>
        <w:tc>
          <w:tcPr>
            <w:tcW w:w="996" w:type="pct"/>
            <w:vMerge/>
            <w:vAlign w:val="center"/>
          </w:tcPr>
          <w:p w14:paraId="15085D08" w14:textId="77777777" w:rsidR="000852A0" w:rsidRPr="00305D75" w:rsidRDefault="000852A0" w:rsidP="00171F50">
            <w:pPr>
              <w:spacing w:before="0"/>
              <w:jc w:val="center"/>
              <w:rPr>
                <w:b/>
                <w:bCs/>
                <w:sz w:val="22"/>
                <w:szCs w:val="22"/>
              </w:rPr>
            </w:pPr>
          </w:p>
        </w:tc>
        <w:tc>
          <w:tcPr>
            <w:tcW w:w="846" w:type="pct"/>
            <w:vAlign w:val="center"/>
          </w:tcPr>
          <w:p w14:paraId="7CE5C3C2" w14:textId="77777777" w:rsidR="000852A0" w:rsidRPr="00305D75" w:rsidRDefault="000852A0" w:rsidP="00171F50">
            <w:pPr>
              <w:autoSpaceDE w:val="0"/>
              <w:autoSpaceDN w:val="0"/>
              <w:adjustRightInd w:val="0"/>
              <w:spacing w:before="0"/>
              <w:jc w:val="center"/>
              <w:rPr>
                <w:sz w:val="22"/>
                <w:szCs w:val="22"/>
              </w:rPr>
            </w:pPr>
            <w:r w:rsidRPr="00305D75">
              <w:rPr>
                <w:sz w:val="22"/>
                <w:szCs w:val="22"/>
              </w:rPr>
              <w:t>Dissolution</w:t>
            </w:r>
          </w:p>
        </w:tc>
        <w:tc>
          <w:tcPr>
            <w:tcW w:w="3158" w:type="pct"/>
            <w:vMerge/>
            <w:vAlign w:val="center"/>
          </w:tcPr>
          <w:p w14:paraId="1593F11A" w14:textId="77777777" w:rsidR="000852A0" w:rsidRPr="00305D75" w:rsidRDefault="000852A0" w:rsidP="00171F50">
            <w:pPr>
              <w:autoSpaceDE w:val="0"/>
              <w:autoSpaceDN w:val="0"/>
              <w:adjustRightInd w:val="0"/>
              <w:spacing w:before="0"/>
              <w:jc w:val="both"/>
              <w:rPr>
                <w:sz w:val="22"/>
                <w:szCs w:val="22"/>
              </w:rPr>
            </w:pPr>
          </w:p>
        </w:tc>
      </w:tr>
      <w:tr w:rsidR="00323160" w:rsidRPr="00305D75" w14:paraId="05F8A192" w14:textId="77777777" w:rsidTr="00323160">
        <w:trPr>
          <w:trHeight w:val="964"/>
          <w:jc w:val="center"/>
        </w:trPr>
        <w:tc>
          <w:tcPr>
            <w:tcW w:w="996" w:type="pct"/>
            <w:vAlign w:val="center"/>
          </w:tcPr>
          <w:p w14:paraId="5E8F2F68" w14:textId="77777777" w:rsidR="000852A0" w:rsidRPr="00305D75" w:rsidRDefault="000852A0" w:rsidP="00171F50">
            <w:pPr>
              <w:spacing w:before="0"/>
              <w:jc w:val="center"/>
              <w:rPr>
                <w:b/>
                <w:bCs/>
                <w:sz w:val="22"/>
                <w:szCs w:val="22"/>
              </w:rPr>
            </w:pPr>
            <w:r w:rsidRPr="00305D75">
              <w:rPr>
                <w:b/>
                <w:sz w:val="22"/>
                <w:szCs w:val="22"/>
              </w:rPr>
              <w:t>Level of Drug Loading</w:t>
            </w:r>
          </w:p>
        </w:tc>
        <w:tc>
          <w:tcPr>
            <w:tcW w:w="846" w:type="pct"/>
            <w:vAlign w:val="center"/>
          </w:tcPr>
          <w:p w14:paraId="361A93DB" w14:textId="77777777" w:rsidR="000852A0" w:rsidRPr="00305D75" w:rsidRDefault="000852A0" w:rsidP="00171F50">
            <w:pPr>
              <w:autoSpaceDE w:val="0"/>
              <w:autoSpaceDN w:val="0"/>
              <w:adjustRightInd w:val="0"/>
              <w:spacing w:before="0"/>
              <w:jc w:val="center"/>
              <w:rPr>
                <w:sz w:val="22"/>
                <w:szCs w:val="22"/>
              </w:rPr>
            </w:pPr>
            <w:r w:rsidRPr="00305D75">
              <w:rPr>
                <w:sz w:val="22"/>
                <w:szCs w:val="22"/>
              </w:rPr>
              <w:t>Dissolution</w:t>
            </w:r>
          </w:p>
        </w:tc>
        <w:tc>
          <w:tcPr>
            <w:tcW w:w="3158" w:type="pct"/>
            <w:vAlign w:val="center"/>
          </w:tcPr>
          <w:p w14:paraId="34A701B1" w14:textId="77777777" w:rsidR="000852A0" w:rsidRPr="00305D75" w:rsidRDefault="000852A0" w:rsidP="00171F50">
            <w:pPr>
              <w:autoSpaceDE w:val="0"/>
              <w:autoSpaceDN w:val="0"/>
              <w:adjustRightInd w:val="0"/>
              <w:spacing w:before="0"/>
              <w:jc w:val="both"/>
              <w:rPr>
                <w:sz w:val="22"/>
                <w:szCs w:val="22"/>
              </w:rPr>
            </w:pPr>
            <w:r w:rsidRPr="00305D75">
              <w:rPr>
                <w:sz w:val="22"/>
                <w:szCs w:val="22"/>
              </w:rPr>
              <w:t xml:space="preserve">There’s no significant effect of drug loading within the range 4.88-6.02%. </w:t>
            </w:r>
            <w:r w:rsidRPr="00405A13">
              <w:rPr>
                <w:sz w:val="22"/>
                <w:szCs w:val="22"/>
                <w:highlight w:val="yellow"/>
              </w:rPr>
              <w:t>Company Name</w:t>
            </w:r>
            <w:r w:rsidRPr="00305D75">
              <w:rPr>
                <w:sz w:val="22"/>
                <w:szCs w:val="22"/>
              </w:rPr>
              <w:t xml:space="preserve"> finalized the drug loading at 4.88%.  Thus, the risk is mitigated to low.</w:t>
            </w:r>
          </w:p>
        </w:tc>
      </w:tr>
      <w:tr w:rsidR="00323160" w:rsidRPr="00305D75" w14:paraId="23CA9D4D" w14:textId="77777777" w:rsidTr="00323160">
        <w:trPr>
          <w:trHeight w:val="964"/>
          <w:jc w:val="center"/>
        </w:trPr>
        <w:tc>
          <w:tcPr>
            <w:tcW w:w="996" w:type="pct"/>
            <w:vAlign w:val="center"/>
          </w:tcPr>
          <w:p w14:paraId="2E5B0F58" w14:textId="77777777" w:rsidR="000852A0" w:rsidRPr="00305D75" w:rsidRDefault="000852A0" w:rsidP="00171F50">
            <w:pPr>
              <w:spacing w:before="0"/>
              <w:jc w:val="center"/>
              <w:rPr>
                <w:b/>
                <w:bCs/>
                <w:sz w:val="22"/>
                <w:szCs w:val="22"/>
              </w:rPr>
            </w:pPr>
            <w:r w:rsidRPr="00305D75">
              <w:rPr>
                <w:b/>
                <w:sz w:val="22"/>
                <w:szCs w:val="22"/>
              </w:rPr>
              <w:t xml:space="preserve">Level of </w:t>
            </w:r>
            <w:r w:rsidRPr="009D7ACF">
              <w:rPr>
                <w:highlight w:val="yellow"/>
              </w:rPr>
              <w:t>excipient</w:t>
            </w:r>
          </w:p>
        </w:tc>
        <w:tc>
          <w:tcPr>
            <w:tcW w:w="846" w:type="pct"/>
            <w:vAlign w:val="center"/>
          </w:tcPr>
          <w:p w14:paraId="76686A5F" w14:textId="77777777" w:rsidR="000852A0" w:rsidRPr="00305D75" w:rsidRDefault="000852A0" w:rsidP="00171F50">
            <w:pPr>
              <w:autoSpaceDE w:val="0"/>
              <w:autoSpaceDN w:val="0"/>
              <w:adjustRightInd w:val="0"/>
              <w:spacing w:before="0"/>
              <w:jc w:val="center"/>
              <w:rPr>
                <w:sz w:val="22"/>
                <w:szCs w:val="22"/>
              </w:rPr>
            </w:pPr>
            <w:r w:rsidRPr="00305D75">
              <w:rPr>
                <w:sz w:val="22"/>
                <w:szCs w:val="22"/>
              </w:rPr>
              <w:t>Dissolution</w:t>
            </w:r>
          </w:p>
        </w:tc>
        <w:tc>
          <w:tcPr>
            <w:tcW w:w="3158" w:type="pct"/>
            <w:vAlign w:val="center"/>
          </w:tcPr>
          <w:p w14:paraId="1EC5C2B0" w14:textId="77777777" w:rsidR="000852A0" w:rsidRPr="00305D75" w:rsidRDefault="000852A0" w:rsidP="00171F50">
            <w:pPr>
              <w:autoSpaceDE w:val="0"/>
              <w:autoSpaceDN w:val="0"/>
              <w:adjustRightInd w:val="0"/>
              <w:spacing w:before="0"/>
              <w:jc w:val="both"/>
              <w:rPr>
                <w:sz w:val="22"/>
                <w:szCs w:val="22"/>
              </w:rPr>
            </w:pPr>
            <w:r w:rsidRPr="00305D75">
              <w:rPr>
                <w:sz w:val="22"/>
                <w:szCs w:val="22"/>
              </w:rPr>
              <w:t xml:space="preserve">There’s no significant effect of </w:t>
            </w:r>
            <w:r w:rsidRPr="009D7ACF">
              <w:rPr>
                <w:highlight w:val="yellow"/>
              </w:rPr>
              <w:t>excipient</w:t>
            </w:r>
            <w:r>
              <w:t xml:space="preserve"> </w:t>
            </w:r>
            <w:r w:rsidRPr="00305D75">
              <w:rPr>
                <w:sz w:val="22"/>
                <w:szCs w:val="22"/>
              </w:rPr>
              <w:t xml:space="preserve">level on drug release within the range 0-4.88%. </w:t>
            </w:r>
            <w:r w:rsidRPr="00405A13">
              <w:rPr>
                <w:sz w:val="22"/>
                <w:szCs w:val="22"/>
                <w:highlight w:val="yellow"/>
              </w:rPr>
              <w:t>Company Name</w:t>
            </w:r>
            <w:r w:rsidRPr="00305D75">
              <w:rPr>
                <w:sz w:val="22"/>
                <w:szCs w:val="22"/>
              </w:rPr>
              <w:t xml:space="preserve"> selected </w:t>
            </w:r>
            <w:r w:rsidRPr="009D7ACF">
              <w:rPr>
                <w:highlight w:val="yellow"/>
              </w:rPr>
              <w:t>excipient</w:t>
            </w:r>
            <w:r>
              <w:t xml:space="preserve"> </w:t>
            </w:r>
            <w:r w:rsidRPr="00305D75">
              <w:rPr>
                <w:sz w:val="22"/>
                <w:szCs w:val="22"/>
              </w:rPr>
              <w:t>level 4.88%. Thus, the risk is mitigated to low.</w:t>
            </w:r>
          </w:p>
        </w:tc>
      </w:tr>
      <w:tr w:rsidR="00323160" w:rsidRPr="00305D75" w14:paraId="2709C277" w14:textId="77777777" w:rsidTr="00323160">
        <w:trPr>
          <w:trHeight w:val="964"/>
          <w:jc w:val="center"/>
        </w:trPr>
        <w:tc>
          <w:tcPr>
            <w:tcW w:w="996" w:type="pct"/>
            <w:vAlign w:val="center"/>
          </w:tcPr>
          <w:p w14:paraId="2F0151C4" w14:textId="77777777" w:rsidR="000852A0" w:rsidRPr="00305D75" w:rsidRDefault="000852A0" w:rsidP="00171F50">
            <w:pPr>
              <w:spacing w:before="0"/>
              <w:jc w:val="center"/>
              <w:rPr>
                <w:b/>
                <w:sz w:val="22"/>
                <w:szCs w:val="22"/>
              </w:rPr>
            </w:pPr>
            <w:r w:rsidRPr="00305D75">
              <w:rPr>
                <w:b/>
                <w:sz w:val="22"/>
                <w:szCs w:val="22"/>
              </w:rPr>
              <w:t xml:space="preserve">Level of </w:t>
            </w:r>
            <w:r w:rsidRPr="009D7ACF">
              <w:rPr>
                <w:highlight w:val="yellow"/>
              </w:rPr>
              <w:t>excipient</w:t>
            </w:r>
          </w:p>
        </w:tc>
        <w:tc>
          <w:tcPr>
            <w:tcW w:w="846" w:type="pct"/>
            <w:vAlign w:val="center"/>
          </w:tcPr>
          <w:p w14:paraId="60AA87EB" w14:textId="77777777" w:rsidR="000852A0" w:rsidRPr="00305D75" w:rsidRDefault="000852A0" w:rsidP="00171F50">
            <w:pPr>
              <w:autoSpaceDE w:val="0"/>
              <w:autoSpaceDN w:val="0"/>
              <w:adjustRightInd w:val="0"/>
              <w:spacing w:before="0"/>
              <w:jc w:val="center"/>
              <w:rPr>
                <w:sz w:val="22"/>
                <w:szCs w:val="22"/>
              </w:rPr>
            </w:pPr>
            <w:r w:rsidRPr="00305D75">
              <w:rPr>
                <w:sz w:val="22"/>
                <w:szCs w:val="22"/>
              </w:rPr>
              <w:t>Dissolution</w:t>
            </w:r>
          </w:p>
        </w:tc>
        <w:tc>
          <w:tcPr>
            <w:tcW w:w="3158" w:type="pct"/>
            <w:vAlign w:val="center"/>
          </w:tcPr>
          <w:p w14:paraId="092D39A9" w14:textId="77777777" w:rsidR="000852A0" w:rsidRPr="00305D75" w:rsidRDefault="000852A0" w:rsidP="00171F50">
            <w:pPr>
              <w:autoSpaceDE w:val="0"/>
              <w:autoSpaceDN w:val="0"/>
              <w:adjustRightInd w:val="0"/>
              <w:spacing w:before="0"/>
              <w:jc w:val="both"/>
              <w:rPr>
                <w:sz w:val="22"/>
                <w:szCs w:val="22"/>
              </w:rPr>
            </w:pPr>
            <w:r w:rsidRPr="00305D75">
              <w:rPr>
                <w:sz w:val="22"/>
                <w:szCs w:val="22"/>
              </w:rPr>
              <w:t xml:space="preserve">There’s no significant effect of </w:t>
            </w:r>
            <w:r w:rsidRPr="009D7ACF">
              <w:rPr>
                <w:highlight w:val="yellow"/>
              </w:rPr>
              <w:t>excipient</w:t>
            </w:r>
            <w:r>
              <w:t xml:space="preserve"> </w:t>
            </w:r>
            <w:r w:rsidRPr="00305D75">
              <w:rPr>
                <w:sz w:val="22"/>
                <w:szCs w:val="22"/>
              </w:rPr>
              <w:t xml:space="preserve">level on drug release within the range of 58.53%-68.29%. </w:t>
            </w:r>
            <w:r w:rsidRPr="00405A13">
              <w:rPr>
                <w:sz w:val="22"/>
                <w:szCs w:val="22"/>
                <w:highlight w:val="yellow"/>
              </w:rPr>
              <w:t>Company Name</w:t>
            </w:r>
            <w:r w:rsidRPr="00305D75">
              <w:rPr>
                <w:sz w:val="22"/>
                <w:szCs w:val="22"/>
              </w:rPr>
              <w:t xml:space="preserve"> selected </w:t>
            </w:r>
            <w:r w:rsidRPr="009D7ACF">
              <w:rPr>
                <w:highlight w:val="yellow"/>
              </w:rPr>
              <w:t>excipient</w:t>
            </w:r>
            <w:r w:rsidRPr="00305D75">
              <w:rPr>
                <w:sz w:val="22"/>
                <w:szCs w:val="22"/>
              </w:rPr>
              <w:t xml:space="preserve"> level 58.53%. Thus, the risk is mitigated to low.</w:t>
            </w:r>
          </w:p>
        </w:tc>
      </w:tr>
      <w:tr w:rsidR="00323160" w:rsidRPr="00305D75" w14:paraId="0487713B" w14:textId="77777777" w:rsidTr="00323160">
        <w:trPr>
          <w:trHeight w:val="964"/>
          <w:jc w:val="center"/>
        </w:trPr>
        <w:tc>
          <w:tcPr>
            <w:tcW w:w="996" w:type="pct"/>
            <w:vAlign w:val="center"/>
          </w:tcPr>
          <w:p w14:paraId="3C76204E" w14:textId="77777777" w:rsidR="000852A0" w:rsidRPr="00305D75" w:rsidRDefault="000852A0" w:rsidP="00171F50">
            <w:pPr>
              <w:spacing w:before="0"/>
              <w:jc w:val="center"/>
              <w:rPr>
                <w:b/>
                <w:sz w:val="22"/>
                <w:szCs w:val="22"/>
              </w:rPr>
            </w:pPr>
            <w:r w:rsidRPr="009D7ACF">
              <w:rPr>
                <w:highlight w:val="yellow"/>
              </w:rPr>
              <w:t>excipient</w:t>
            </w:r>
            <w:r>
              <w:t xml:space="preserve"> </w:t>
            </w:r>
            <w:r w:rsidRPr="00305D75">
              <w:rPr>
                <w:b/>
                <w:sz w:val="22"/>
                <w:szCs w:val="22"/>
              </w:rPr>
              <w:t>Lot-to-Lot Variability</w:t>
            </w:r>
          </w:p>
        </w:tc>
        <w:tc>
          <w:tcPr>
            <w:tcW w:w="846" w:type="pct"/>
            <w:vAlign w:val="center"/>
          </w:tcPr>
          <w:p w14:paraId="1AC21858" w14:textId="77777777" w:rsidR="000852A0" w:rsidRPr="00305D75" w:rsidRDefault="000852A0" w:rsidP="00171F50">
            <w:pPr>
              <w:autoSpaceDE w:val="0"/>
              <w:autoSpaceDN w:val="0"/>
              <w:adjustRightInd w:val="0"/>
              <w:spacing w:before="0"/>
              <w:jc w:val="center"/>
              <w:rPr>
                <w:sz w:val="22"/>
                <w:szCs w:val="22"/>
              </w:rPr>
            </w:pPr>
            <w:r w:rsidRPr="00305D75">
              <w:rPr>
                <w:sz w:val="22"/>
                <w:szCs w:val="22"/>
              </w:rPr>
              <w:t>Dissolution</w:t>
            </w:r>
          </w:p>
        </w:tc>
        <w:tc>
          <w:tcPr>
            <w:tcW w:w="3158" w:type="pct"/>
            <w:vAlign w:val="center"/>
          </w:tcPr>
          <w:p w14:paraId="232CB0CD" w14:textId="77777777" w:rsidR="000852A0" w:rsidRPr="00305D75" w:rsidRDefault="000852A0" w:rsidP="00171F50">
            <w:pPr>
              <w:autoSpaceDE w:val="0"/>
              <w:autoSpaceDN w:val="0"/>
              <w:adjustRightInd w:val="0"/>
              <w:spacing w:before="0"/>
              <w:jc w:val="both"/>
              <w:rPr>
                <w:sz w:val="22"/>
                <w:szCs w:val="22"/>
              </w:rPr>
            </w:pPr>
            <w:r w:rsidRPr="00305D75">
              <w:rPr>
                <w:sz w:val="22"/>
                <w:szCs w:val="22"/>
              </w:rPr>
              <w:t xml:space="preserve">There’s no significant differences in drug release from three (3) lots of </w:t>
            </w:r>
            <w:r w:rsidRPr="009D7ACF">
              <w:rPr>
                <w:highlight w:val="yellow"/>
              </w:rPr>
              <w:t>excipient</w:t>
            </w:r>
            <w:r>
              <w:t xml:space="preserve"> </w:t>
            </w:r>
            <w:r w:rsidRPr="00305D75">
              <w:rPr>
                <w:sz w:val="22"/>
                <w:szCs w:val="22"/>
              </w:rPr>
              <w:t>with varying attributes such as drop point, acid value, saponification value, hydroxyl value and fatty acid profiles. Thus, the risk is mitigated to low.</w:t>
            </w:r>
          </w:p>
        </w:tc>
      </w:tr>
      <w:tr w:rsidR="00323160" w:rsidRPr="00305D75" w14:paraId="75BD16E8" w14:textId="77777777" w:rsidTr="00323160">
        <w:trPr>
          <w:trHeight w:val="964"/>
          <w:jc w:val="center"/>
        </w:trPr>
        <w:tc>
          <w:tcPr>
            <w:tcW w:w="996" w:type="pct"/>
            <w:vMerge w:val="restart"/>
            <w:vAlign w:val="center"/>
          </w:tcPr>
          <w:p w14:paraId="0F76E923" w14:textId="6897B96D" w:rsidR="000852A0" w:rsidRPr="00323160" w:rsidRDefault="000852A0" w:rsidP="00323160">
            <w:pPr>
              <w:spacing w:before="0"/>
              <w:jc w:val="center"/>
              <w:rPr>
                <w:b/>
                <w:sz w:val="22"/>
                <w:szCs w:val="22"/>
              </w:rPr>
            </w:pPr>
            <w:r w:rsidRPr="00305D75">
              <w:rPr>
                <w:b/>
                <w:sz w:val="22"/>
                <w:szCs w:val="22"/>
              </w:rPr>
              <w:t>Level of Antioxidant</w:t>
            </w:r>
          </w:p>
        </w:tc>
        <w:tc>
          <w:tcPr>
            <w:tcW w:w="846" w:type="pct"/>
            <w:vAlign w:val="center"/>
          </w:tcPr>
          <w:p w14:paraId="5FDA977D" w14:textId="77777777" w:rsidR="000852A0" w:rsidRPr="00305D75" w:rsidRDefault="000852A0" w:rsidP="00171F50">
            <w:pPr>
              <w:autoSpaceDE w:val="0"/>
              <w:autoSpaceDN w:val="0"/>
              <w:adjustRightInd w:val="0"/>
              <w:spacing w:before="0"/>
              <w:jc w:val="center"/>
              <w:rPr>
                <w:sz w:val="22"/>
                <w:szCs w:val="22"/>
              </w:rPr>
            </w:pPr>
            <w:r w:rsidRPr="00305D75">
              <w:rPr>
                <w:sz w:val="22"/>
                <w:szCs w:val="22"/>
              </w:rPr>
              <w:t>Assay</w:t>
            </w:r>
          </w:p>
        </w:tc>
        <w:tc>
          <w:tcPr>
            <w:tcW w:w="3158" w:type="pct"/>
            <w:vMerge w:val="restart"/>
            <w:vAlign w:val="center"/>
          </w:tcPr>
          <w:p w14:paraId="5FF283F4" w14:textId="77777777" w:rsidR="000852A0" w:rsidRPr="00305D75" w:rsidRDefault="000852A0" w:rsidP="00171F50">
            <w:pPr>
              <w:autoSpaceDE w:val="0"/>
              <w:autoSpaceDN w:val="0"/>
              <w:adjustRightInd w:val="0"/>
              <w:spacing w:before="0"/>
              <w:jc w:val="both"/>
              <w:rPr>
                <w:sz w:val="22"/>
                <w:szCs w:val="22"/>
              </w:rPr>
            </w:pPr>
            <w:r w:rsidRPr="009D7ACF">
              <w:rPr>
                <w:highlight w:val="yellow"/>
              </w:rPr>
              <w:t>excipient</w:t>
            </w:r>
            <w:r>
              <w:t xml:space="preserve"> </w:t>
            </w:r>
            <w:r w:rsidRPr="00305D75">
              <w:rPr>
                <w:sz w:val="22"/>
                <w:szCs w:val="22"/>
              </w:rPr>
              <w:t xml:space="preserve">level of 0.11 mg in </w:t>
            </w:r>
            <w:r>
              <w:rPr>
                <w:sz w:val="22"/>
                <w:szCs w:val="22"/>
              </w:rPr>
              <w:t xml:space="preserve">XX mg </w:t>
            </w:r>
            <w:r w:rsidRPr="00305D75">
              <w:rPr>
                <w:sz w:val="22"/>
                <w:szCs w:val="22"/>
              </w:rPr>
              <w:t xml:space="preserve"> strength is found to have sufficient protection against </w:t>
            </w:r>
            <w:r w:rsidRPr="00405A13">
              <w:rPr>
                <w:sz w:val="22"/>
                <w:szCs w:val="22"/>
                <w:highlight w:val="yellow"/>
              </w:rPr>
              <w:t>API Name</w:t>
            </w:r>
            <w:r w:rsidRPr="00305D75">
              <w:rPr>
                <w:sz w:val="22"/>
                <w:szCs w:val="22"/>
              </w:rPr>
              <w:t xml:space="preserve"> degradation for up to 6 months in accelerated conditions. </w:t>
            </w:r>
            <w:r w:rsidRPr="00405A13">
              <w:rPr>
                <w:sz w:val="22"/>
                <w:szCs w:val="22"/>
                <w:highlight w:val="yellow"/>
              </w:rPr>
              <w:t>Company Name</w:t>
            </w:r>
            <w:r w:rsidRPr="00305D75">
              <w:rPr>
                <w:sz w:val="22"/>
                <w:szCs w:val="22"/>
              </w:rPr>
              <w:t xml:space="preserve"> selected </w:t>
            </w:r>
            <w:r w:rsidRPr="009D7ACF">
              <w:rPr>
                <w:highlight w:val="yellow"/>
              </w:rPr>
              <w:t>excipient</w:t>
            </w:r>
            <w:r>
              <w:t xml:space="preserve"> </w:t>
            </w:r>
            <w:r w:rsidRPr="00305D75">
              <w:rPr>
                <w:sz w:val="22"/>
                <w:szCs w:val="22"/>
              </w:rPr>
              <w:t>level of 0.16 mg (0.02%), which provides even better stability protection. Thus, the risk is mitigated to low.</w:t>
            </w:r>
          </w:p>
        </w:tc>
      </w:tr>
      <w:tr w:rsidR="00323160" w:rsidRPr="00305D75" w14:paraId="27CE7C85" w14:textId="77777777" w:rsidTr="00323160">
        <w:trPr>
          <w:trHeight w:val="964"/>
          <w:jc w:val="center"/>
        </w:trPr>
        <w:tc>
          <w:tcPr>
            <w:tcW w:w="996" w:type="pct"/>
            <w:vMerge/>
            <w:vAlign w:val="center"/>
          </w:tcPr>
          <w:p w14:paraId="7224B85E" w14:textId="77777777" w:rsidR="000852A0" w:rsidRPr="00305D75" w:rsidRDefault="000852A0" w:rsidP="00171F50">
            <w:pPr>
              <w:spacing w:before="0"/>
              <w:jc w:val="center"/>
              <w:rPr>
                <w:b/>
                <w:sz w:val="22"/>
                <w:szCs w:val="22"/>
              </w:rPr>
            </w:pPr>
          </w:p>
        </w:tc>
        <w:tc>
          <w:tcPr>
            <w:tcW w:w="846" w:type="pct"/>
            <w:vAlign w:val="center"/>
          </w:tcPr>
          <w:p w14:paraId="05C1D22E" w14:textId="77777777" w:rsidR="000852A0" w:rsidRPr="00305D75" w:rsidRDefault="000852A0" w:rsidP="00171F50">
            <w:pPr>
              <w:autoSpaceDE w:val="0"/>
              <w:autoSpaceDN w:val="0"/>
              <w:adjustRightInd w:val="0"/>
              <w:spacing w:before="0"/>
              <w:jc w:val="center"/>
              <w:rPr>
                <w:sz w:val="22"/>
                <w:szCs w:val="22"/>
              </w:rPr>
            </w:pPr>
            <w:r w:rsidRPr="00305D75">
              <w:rPr>
                <w:sz w:val="22"/>
                <w:szCs w:val="22"/>
              </w:rPr>
              <w:t>Related Compounds</w:t>
            </w:r>
          </w:p>
        </w:tc>
        <w:tc>
          <w:tcPr>
            <w:tcW w:w="3158" w:type="pct"/>
            <w:vMerge/>
            <w:vAlign w:val="center"/>
          </w:tcPr>
          <w:p w14:paraId="77A8F511" w14:textId="77777777" w:rsidR="000852A0" w:rsidRPr="00305D75" w:rsidRDefault="000852A0" w:rsidP="00171F50">
            <w:pPr>
              <w:autoSpaceDE w:val="0"/>
              <w:autoSpaceDN w:val="0"/>
              <w:adjustRightInd w:val="0"/>
              <w:spacing w:before="0"/>
              <w:jc w:val="both"/>
              <w:rPr>
                <w:sz w:val="22"/>
                <w:szCs w:val="22"/>
              </w:rPr>
            </w:pPr>
          </w:p>
        </w:tc>
      </w:tr>
    </w:tbl>
    <w:p w14:paraId="0EE4DEE5" w14:textId="77777777" w:rsidR="000852A0" w:rsidRDefault="000852A0" w:rsidP="000852A0">
      <w:pPr>
        <w:pStyle w:val="TableHead"/>
      </w:pPr>
    </w:p>
    <w:p w14:paraId="4331394B" w14:textId="03640F08" w:rsidR="000852A0" w:rsidRPr="000852A0" w:rsidRDefault="000852A0" w:rsidP="00323160">
      <w:pPr>
        <w:spacing w:before="120" w:after="240" w:line="360" w:lineRule="auto"/>
        <w:jc w:val="both"/>
      </w:pPr>
      <w:r w:rsidRPr="00BA69FE">
        <w:rPr>
          <w:rFonts w:eastAsia="Calibri"/>
          <w:highlight w:val="cyan"/>
        </w:rPr>
        <w:t xml:space="preserve">&lt;Note: Here text &amp; data presentation is provided for example. Please include </w:t>
      </w:r>
      <w:r w:rsidR="0073280B">
        <w:rPr>
          <w:rFonts w:eastAsia="Calibri"/>
          <w:highlight w:val="cyan"/>
        </w:rPr>
        <w:t xml:space="preserve">proposed </w:t>
      </w:r>
      <w:r w:rsidRPr="00BA69FE">
        <w:rPr>
          <w:rFonts w:eastAsia="Calibri"/>
          <w:highlight w:val="cyan"/>
        </w:rPr>
        <w:t xml:space="preserve">product specific </w:t>
      </w:r>
      <w:r>
        <w:rPr>
          <w:rFonts w:eastAsia="Calibri"/>
          <w:highlight w:val="cyan"/>
        </w:rPr>
        <w:t>risk assessment and justification</w:t>
      </w:r>
      <w:r w:rsidRPr="00BA69FE">
        <w:rPr>
          <w:rFonts w:eastAsia="Calibri"/>
          <w:highlight w:val="cyan"/>
        </w:rPr>
        <w:t>.&gt;</w:t>
      </w:r>
    </w:p>
    <w:p w14:paraId="4E73D373" w14:textId="77777777" w:rsidR="004F710D" w:rsidRPr="00305D75" w:rsidRDefault="004F710D" w:rsidP="004F710D">
      <w:pPr>
        <w:pStyle w:val="Heading1"/>
        <w:pageBreakBefore/>
      </w:pPr>
      <w:bookmarkStart w:id="296" w:name="_Toc153976490"/>
      <w:bookmarkStart w:id="297" w:name="_Toc153977250"/>
      <w:bookmarkStart w:id="298" w:name="_Toc209094932"/>
      <w:r w:rsidRPr="00305D75">
        <w:lastRenderedPageBreak/>
        <w:t>Overages</w:t>
      </w:r>
      <w:bookmarkEnd w:id="296"/>
      <w:bookmarkEnd w:id="297"/>
      <w:bookmarkEnd w:id="298"/>
    </w:p>
    <w:p w14:paraId="4C83B99E" w14:textId="1479282A" w:rsidR="004F710D" w:rsidRPr="00305D75" w:rsidRDefault="004F710D" w:rsidP="004F710D">
      <w:pPr>
        <w:pStyle w:val="Paragraph"/>
        <w:spacing w:line="360" w:lineRule="auto"/>
        <w:jc w:val="both"/>
      </w:pPr>
      <w:r w:rsidRPr="00305D75">
        <w:t xml:space="preserve">There are no overages used in the formulation of </w:t>
      </w:r>
      <w:r w:rsidR="00191124" w:rsidRPr="00405A13">
        <w:rPr>
          <w:highlight w:val="yellow"/>
        </w:rPr>
        <w:t>Product Name</w:t>
      </w:r>
      <w:r w:rsidRPr="00305D75">
        <w:t xml:space="preserve">, USP </w:t>
      </w:r>
      <w:r w:rsidR="00405A13" w:rsidRPr="00405A13">
        <w:rPr>
          <w:highlight w:val="yellow"/>
        </w:rPr>
        <w:t>xx</w:t>
      </w:r>
      <w:r w:rsidRPr="00305D75">
        <w:t xml:space="preserve">, and </w:t>
      </w:r>
      <w:r w:rsidR="00405A13" w:rsidRPr="00405A13">
        <w:rPr>
          <w:highlight w:val="yellow"/>
        </w:rPr>
        <w:t>xx</w:t>
      </w:r>
      <w:r w:rsidRPr="00305D75">
        <w:t xml:space="preserve"> mg.</w:t>
      </w:r>
      <w:r w:rsidR="0073280B">
        <w:t xml:space="preserve"> </w:t>
      </w:r>
      <w:r w:rsidR="0073280B" w:rsidRPr="0073280B">
        <w:rPr>
          <w:highlight w:val="cyan"/>
        </w:rPr>
        <w:t>&lt;</w:t>
      </w:r>
      <w:r w:rsidR="0073280B">
        <w:rPr>
          <w:highlight w:val="cyan"/>
        </w:rPr>
        <w:t>P</w:t>
      </w:r>
      <w:r w:rsidR="0073280B" w:rsidRPr="0073280B">
        <w:rPr>
          <w:highlight w:val="cyan"/>
        </w:rPr>
        <w:t>lease include the justification and development study if overages are there in the proposed formulation.&gt;</w:t>
      </w:r>
    </w:p>
    <w:p w14:paraId="7474D03E" w14:textId="77777777" w:rsidR="004F710D" w:rsidRPr="00305D75" w:rsidRDefault="004F710D" w:rsidP="004F710D">
      <w:pPr>
        <w:pStyle w:val="Heading1"/>
      </w:pPr>
      <w:bookmarkStart w:id="299" w:name="_Toc153976491"/>
      <w:bookmarkStart w:id="300" w:name="_Toc153977251"/>
      <w:bookmarkStart w:id="301" w:name="_Toc209094933"/>
      <w:r w:rsidRPr="00305D75">
        <w:t>physicochemical and biological properties</w:t>
      </w:r>
      <w:bookmarkEnd w:id="299"/>
      <w:bookmarkEnd w:id="300"/>
      <w:bookmarkEnd w:id="301"/>
    </w:p>
    <w:p w14:paraId="4065BF4D" w14:textId="0A721996" w:rsidR="004F710D" w:rsidRPr="00305D75" w:rsidRDefault="004F710D" w:rsidP="004F710D">
      <w:pPr>
        <w:pStyle w:val="Paragraph"/>
        <w:spacing w:line="360" w:lineRule="auto"/>
        <w:jc w:val="both"/>
      </w:pPr>
      <w:r w:rsidRPr="00305D75">
        <w:t xml:space="preserve">Refer to Section </w:t>
      </w:r>
      <w:r w:rsidRPr="00305D75">
        <w:fldChar w:fldCharType="begin"/>
      </w:r>
      <w:r w:rsidRPr="00305D75">
        <w:instrText xml:space="preserve"> REF _Ref121490004 \r \h </w:instrText>
      </w:r>
      <w:r w:rsidR="00305D75">
        <w:instrText xml:space="preserve"> \* MERGEFORMAT </w:instrText>
      </w:r>
      <w:r w:rsidRPr="00305D75">
        <w:fldChar w:fldCharType="separate"/>
      </w:r>
      <w:r w:rsidR="00BB1413">
        <w:t>1.4</w:t>
      </w:r>
      <w:r w:rsidRPr="00305D75">
        <w:fldChar w:fldCharType="end"/>
      </w:r>
      <w:r w:rsidRPr="00305D75">
        <w:t xml:space="preserve"> for more information about the dissolution method development.</w:t>
      </w:r>
      <w:bookmarkEnd w:id="166"/>
    </w:p>
    <w:p w14:paraId="03C7AE37" w14:textId="48DA98F9" w:rsidR="004F710D" w:rsidRPr="00305D75" w:rsidRDefault="004F710D" w:rsidP="004F710D">
      <w:pPr>
        <w:pStyle w:val="Heading1"/>
      </w:pPr>
      <w:bookmarkStart w:id="302" w:name="_Toc153976492"/>
      <w:bookmarkStart w:id="303" w:name="_Toc153977252"/>
      <w:bookmarkStart w:id="304" w:name="_Toc209094934"/>
      <w:r w:rsidRPr="00305D75">
        <w:t>Manufacturing Process Development</w:t>
      </w:r>
      <w:bookmarkEnd w:id="302"/>
      <w:bookmarkEnd w:id="303"/>
      <w:bookmarkEnd w:id="304"/>
    </w:p>
    <w:p w14:paraId="25595CBD" w14:textId="4F19CBDC" w:rsidR="004F710D" w:rsidRPr="00305D75" w:rsidRDefault="004F710D" w:rsidP="004F710D">
      <w:pPr>
        <w:pStyle w:val="Paragraph"/>
        <w:spacing w:after="120" w:line="360" w:lineRule="auto"/>
        <w:jc w:val="both"/>
      </w:pPr>
      <w:bookmarkStart w:id="305" w:name="_Ref113296015"/>
      <w:r w:rsidRPr="00305D75">
        <w:t xml:space="preserve">The selected manufacturing process for </w:t>
      </w:r>
      <w:r w:rsidR="00191124" w:rsidRPr="008A1A89">
        <w:rPr>
          <w:highlight w:val="yellow"/>
        </w:rPr>
        <w:t>Product Name</w:t>
      </w:r>
      <w:r w:rsidRPr="00305D75">
        <w:t xml:space="preserve"> consists of an active suspension which was filled into 2 piece hard gelatin capsules, followed by cooling process.</w:t>
      </w:r>
    </w:p>
    <w:p w14:paraId="050E5F8C" w14:textId="77777777" w:rsidR="004F710D" w:rsidRPr="00305D75" w:rsidRDefault="004F710D" w:rsidP="004F710D">
      <w:pPr>
        <w:pStyle w:val="Heading2"/>
      </w:pPr>
      <w:bookmarkStart w:id="306" w:name="_Toc153976493"/>
      <w:bookmarkStart w:id="307" w:name="_Toc153977253"/>
      <w:bookmarkStart w:id="308" w:name="_Toc209094935"/>
      <w:r w:rsidRPr="00305D75">
        <w:t>Manufacturing Process Map</w:t>
      </w:r>
      <w:bookmarkEnd w:id="306"/>
      <w:bookmarkEnd w:id="307"/>
      <w:bookmarkEnd w:id="308"/>
      <w:r w:rsidRPr="00305D75">
        <w:t xml:space="preserve"> </w:t>
      </w:r>
    </w:p>
    <w:p w14:paraId="137435AF" w14:textId="4D64B221" w:rsidR="004F710D" w:rsidRPr="00305D75" w:rsidRDefault="004F710D" w:rsidP="006B3464">
      <w:pPr>
        <w:pStyle w:val="Paragraph"/>
        <w:spacing w:after="120" w:line="360" w:lineRule="auto"/>
        <w:jc w:val="both"/>
      </w:pPr>
      <w:r w:rsidRPr="00305D75">
        <w:t>The figure below (</w:t>
      </w:r>
      <w:r w:rsidR="006B3464" w:rsidRPr="00305D75">
        <w:fldChar w:fldCharType="begin"/>
      </w:r>
      <w:r w:rsidR="006B3464" w:rsidRPr="00305D75">
        <w:instrText xml:space="preserve"> REF _Ref123128630 \h  \* MERGEFORMAT </w:instrText>
      </w:r>
      <w:r w:rsidR="006B3464" w:rsidRPr="00305D75">
        <w:fldChar w:fldCharType="separate"/>
      </w:r>
      <w:r w:rsidR="00BB1413" w:rsidRPr="00305D75">
        <w:t>Figure </w:t>
      </w:r>
      <w:r w:rsidR="00BB1413">
        <w:t>11</w:t>
      </w:r>
      <w:r w:rsidR="006B3464" w:rsidRPr="00305D75">
        <w:fldChar w:fldCharType="end"/>
      </w:r>
      <w:r w:rsidRPr="00305D75">
        <w:t xml:space="preserve">) shows the process map for the manufacture of </w:t>
      </w:r>
      <w:r w:rsidR="000B19AC" w:rsidRPr="008A1A89">
        <w:rPr>
          <w:highlight w:val="yellow"/>
        </w:rPr>
        <w:t>Company Name</w:t>
      </w:r>
      <w:r w:rsidRPr="008A1A89">
        <w:rPr>
          <w:highlight w:val="yellow"/>
        </w:rPr>
        <w:t>’s</w:t>
      </w:r>
      <w:r w:rsidRPr="00305D75">
        <w:t xml:space="preserve"> generic drug product </w:t>
      </w:r>
      <w:r w:rsidR="00191124" w:rsidRPr="008A1A89">
        <w:rPr>
          <w:highlight w:val="yellow"/>
        </w:rPr>
        <w:t>Product Name</w:t>
      </w:r>
      <w:r w:rsidRPr="00305D75">
        <w:t>. The process map represents all the processing steps and its sequence of occurrence including material attributes and process parameters that could potentially impact the quality attribute(s) of the intermediate material and critical quality attributes of the final drug product.</w:t>
      </w:r>
    </w:p>
    <w:p w14:paraId="6C3C3A69" w14:textId="77777777" w:rsidR="004F710D" w:rsidRPr="00305D75" w:rsidRDefault="004F710D" w:rsidP="004F710D">
      <w:pPr>
        <w:pStyle w:val="Paragraph"/>
        <w:spacing w:after="120" w:line="360" w:lineRule="auto"/>
        <w:jc w:val="both"/>
      </w:pPr>
    </w:p>
    <w:p w14:paraId="2B4C65B8" w14:textId="77777777" w:rsidR="006323FB" w:rsidRPr="00305D75" w:rsidRDefault="006323FB">
      <w:pPr>
        <w:spacing w:before="0" w:after="200" w:line="276" w:lineRule="auto"/>
        <w:rPr>
          <w:b/>
        </w:rPr>
      </w:pPr>
      <w:bookmarkStart w:id="309" w:name="_Ref113354570"/>
      <w:r w:rsidRPr="00305D75">
        <w:br w:type="page"/>
      </w:r>
    </w:p>
    <w:p w14:paraId="6F298E1D" w14:textId="3711730F" w:rsidR="004F710D" w:rsidRPr="00305D75" w:rsidRDefault="004F710D" w:rsidP="004F710D">
      <w:pPr>
        <w:pStyle w:val="FigureTitle"/>
        <w:spacing w:before="0" w:after="0"/>
        <w:jc w:val="both"/>
      </w:pPr>
      <w:bookmarkStart w:id="310" w:name="_Ref123128630"/>
      <w:bookmarkStart w:id="311" w:name="_Toc153977437"/>
      <w:bookmarkStart w:id="312" w:name="_Toc153978126"/>
      <w:bookmarkStart w:id="313" w:name="_Toc209095085"/>
      <w:r w:rsidRPr="00305D75">
        <w:rPr>
          <w:color w:val="auto"/>
        </w:rPr>
        <w:lastRenderedPageBreak/>
        <w:t>Figure</w:t>
      </w:r>
      <w:r w:rsidR="00EA7A40">
        <w:rPr>
          <w:color w:val="auto"/>
        </w:rPr>
        <w:t xml:space="preserve"> </w:t>
      </w:r>
      <w:r w:rsidRPr="00305D75">
        <w:rPr>
          <w:color w:val="auto"/>
        </w:rPr>
        <w:fldChar w:fldCharType="begin"/>
      </w:r>
      <w:r w:rsidRPr="00305D75">
        <w:rPr>
          <w:color w:val="auto"/>
        </w:rPr>
        <w:instrText xml:space="preserve"> SEQ Figure \* ARABIC </w:instrText>
      </w:r>
      <w:r w:rsidRPr="00305D75">
        <w:rPr>
          <w:color w:val="auto"/>
        </w:rPr>
        <w:fldChar w:fldCharType="separate"/>
      </w:r>
      <w:r w:rsidR="00BB1413">
        <w:rPr>
          <w:noProof/>
          <w:color w:val="auto"/>
        </w:rPr>
        <w:t>11</w:t>
      </w:r>
      <w:r w:rsidRPr="00305D75">
        <w:rPr>
          <w:noProof/>
          <w:color w:val="auto"/>
        </w:rPr>
        <w:fldChar w:fldCharType="end"/>
      </w:r>
      <w:bookmarkEnd w:id="309"/>
      <w:bookmarkEnd w:id="310"/>
      <w:r w:rsidRPr="00305D75">
        <w:rPr>
          <w:color w:val="auto"/>
        </w:rPr>
        <w:t>.</w:t>
      </w:r>
      <w:r w:rsidRPr="00305D75">
        <w:rPr>
          <w:color w:val="auto"/>
        </w:rPr>
        <w:tab/>
        <w:t xml:space="preserve">Process map for </w:t>
      </w:r>
      <w:r w:rsidR="000B19AC" w:rsidRPr="008A1A89">
        <w:rPr>
          <w:color w:val="auto"/>
          <w:highlight w:val="yellow"/>
        </w:rPr>
        <w:t>Company Name</w:t>
      </w:r>
      <w:r w:rsidRPr="008A1A89">
        <w:rPr>
          <w:color w:val="auto"/>
          <w:highlight w:val="yellow"/>
        </w:rPr>
        <w:t>’s</w:t>
      </w:r>
      <w:r w:rsidRPr="00305D75">
        <w:rPr>
          <w:color w:val="auto"/>
        </w:rPr>
        <w:t xml:space="preserve"> generic drug product </w:t>
      </w:r>
      <w:r w:rsidR="00772DE1" w:rsidRPr="00323160">
        <w:rPr>
          <w:color w:val="auto"/>
          <w:highlight w:val="yellow"/>
        </w:rPr>
        <w:t xml:space="preserve">Proposed </w:t>
      </w:r>
      <w:r w:rsidR="00191124" w:rsidRPr="00772DE1">
        <w:rPr>
          <w:highlight w:val="yellow"/>
        </w:rPr>
        <w:t xml:space="preserve">Product </w:t>
      </w:r>
      <w:r w:rsidR="00191124" w:rsidRPr="008A1A89">
        <w:rPr>
          <w:highlight w:val="yellow"/>
        </w:rPr>
        <w:t>Name</w:t>
      </w:r>
      <w:bookmarkEnd w:id="311"/>
      <w:bookmarkEnd w:id="312"/>
      <w:bookmarkEnd w:id="313"/>
    </w:p>
    <w:p w14:paraId="283DDB2F" w14:textId="77777777" w:rsidR="004F710D" w:rsidRPr="00305D75" w:rsidRDefault="004F710D" w:rsidP="004F710D">
      <w:pPr>
        <w:pStyle w:val="Paragraph"/>
      </w:pPr>
      <w:r w:rsidRPr="00305D75">
        <w:rPr>
          <w:noProof/>
        </w:rPr>
        <mc:AlternateContent>
          <mc:Choice Requires="wps">
            <w:drawing>
              <wp:anchor distT="0" distB="0" distL="114300" distR="114300" simplePos="0" relativeHeight="251672576" behindDoc="0" locked="0" layoutInCell="1" allowOverlap="1" wp14:anchorId="69873FA7" wp14:editId="04A1DEC9">
                <wp:simplePos x="0" y="0"/>
                <wp:positionH relativeFrom="margin">
                  <wp:posOffset>4572049</wp:posOffset>
                </wp:positionH>
                <wp:positionV relativeFrom="paragraph">
                  <wp:posOffset>3183978</wp:posOffset>
                </wp:positionV>
                <wp:extent cx="1272540" cy="456433"/>
                <wp:effectExtent l="0" t="0" r="22860" b="20320"/>
                <wp:wrapNone/>
                <wp:docPr id="24" name="Rectangle 72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2540" cy="456433"/>
                        </a:xfrm>
                        <a:prstGeom prst="rect">
                          <a:avLst/>
                        </a:prstGeom>
                        <a:solidFill>
                          <a:srgbClr val="CCFFFF"/>
                        </a:solidFill>
                        <a:ln w="9525">
                          <a:solidFill>
                            <a:srgbClr val="000000"/>
                          </a:solidFill>
                          <a:miter lim="800000"/>
                          <a:headEnd/>
                          <a:tailEnd/>
                        </a:ln>
                      </wps:spPr>
                      <wps:txbx>
                        <w:txbxContent>
                          <w:p w14:paraId="2C29852D" w14:textId="448817E8" w:rsidR="00BC6976" w:rsidRPr="000E63B8" w:rsidRDefault="00BC6976" w:rsidP="004F710D">
                            <w:pPr>
                              <w:autoSpaceDE w:val="0"/>
                              <w:autoSpaceDN w:val="0"/>
                              <w:adjustRightInd w:val="0"/>
                              <w:spacing w:before="0"/>
                              <w:jc w:val="both"/>
                              <w:rPr>
                                <w:sz w:val="20"/>
                                <w:szCs w:val="20"/>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9873FA7" id="Rectangle 7296" o:spid="_x0000_s1046" style="position:absolute;margin-left:5in;margin-top:250.7pt;width:100.2pt;height:35.95pt;z-index:2516725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" fillcolor="#cff">
                <v:textbox>
                  <w:txbxContent>
                    <w:p w14:paraId="2C29852D" w14:textId="448817E8" w:rsidR="00BC6976" w:rsidRPr="000E63B8" w:rsidRDefault="00BC6976" w:rsidP="004F710D">
                      <w:pPr>
                        <w:autoSpaceDE w:val="0"/>
                        <w:autoSpaceDN w:val="0"/>
                        <w:adjustRightInd w:val="0"/>
                        <w:spacing w:before="0"/>
                        <w:jc w:val="both"/>
                        <w:rPr>
                          <w:sz w:val="20"/>
                          <w:szCs w:val="20"/>
                        </w:rPr>
                      </w:pPr>
                    </w:p>
                  </w:txbxContent>
                </v:textbox>
                <w10:wrap anchorx="margin"/>
              </v:rect>
            </w:pict>
          </mc:Fallback>
        </mc:AlternateContent>
      </w:r>
      <w:r w:rsidRPr="00305D75">
        <w:rPr>
          <w:noProof/>
        </w:rPr>
        <mc:AlternateContent>
          <mc:Choice Requires="wps">
            <w:drawing>
              <wp:anchor distT="0" distB="0" distL="114300" distR="114300" simplePos="0" relativeHeight="251667456" behindDoc="0" locked="0" layoutInCell="1" allowOverlap="1" wp14:anchorId="50EC74D3" wp14:editId="1A4A9826">
                <wp:simplePos x="0" y="0"/>
                <wp:positionH relativeFrom="margin">
                  <wp:posOffset>4551045</wp:posOffset>
                </wp:positionH>
                <wp:positionV relativeFrom="paragraph">
                  <wp:posOffset>1299047</wp:posOffset>
                </wp:positionV>
                <wp:extent cx="1272540" cy="624689"/>
                <wp:effectExtent l="0" t="0" r="22860" b="23495"/>
                <wp:wrapNone/>
                <wp:docPr id="159" name="Rectangle 72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2540" cy="624689"/>
                        </a:xfrm>
                        <a:prstGeom prst="rect">
                          <a:avLst/>
                        </a:prstGeom>
                        <a:solidFill>
                          <a:srgbClr val="CCFFFF"/>
                        </a:solidFill>
                        <a:ln w="9525">
                          <a:solidFill>
                            <a:srgbClr val="000000"/>
                          </a:solidFill>
                          <a:miter lim="800000"/>
                          <a:headEnd/>
                          <a:tailEnd/>
                        </a:ln>
                      </wps:spPr>
                      <wps:txbx>
                        <w:txbxContent>
                          <w:p w14:paraId="6370C2F3" w14:textId="3409F9CC" w:rsidR="00BC6976" w:rsidRPr="00507A31" w:rsidRDefault="00BC6976" w:rsidP="004F710D">
                            <w:pPr>
                              <w:pageBreakBefore/>
                              <w:autoSpaceDE w:val="0"/>
                              <w:autoSpaceDN w:val="0"/>
                              <w:adjustRightInd w:val="0"/>
                              <w:spacing w:before="0"/>
                              <w:rPr>
                                <w:sz w:val="20"/>
                                <w:szCs w:val="20"/>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0EC74D3" id="_x0000_s1047" style="position:absolute;margin-left:358.35pt;margin-top:102.3pt;width:100.2pt;height:49.2pt;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" fillcolor="#cff">
                <v:textbox>
                  <w:txbxContent>
                    <w:p w14:paraId="6370C2F3" w14:textId="3409F9CC" w:rsidR="00BC6976" w:rsidRPr="00507A31" w:rsidRDefault="00BC6976" w:rsidP="004F710D">
                      <w:pPr>
                        <w:pageBreakBefore/>
                        <w:autoSpaceDE w:val="0"/>
                        <w:autoSpaceDN w:val="0"/>
                        <w:adjustRightInd w:val="0"/>
                        <w:spacing w:before="0"/>
                        <w:rPr>
                          <w:sz w:val="20"/>
                          <w:szCs w:val="20"/>
                        </w:rPr>
                      </w:pPr>
                    </w:p>
                  </w:txbxContent>
                </v:textbox>
                <w10:wrap anchorx="margin"/>
              </v:rect>
            </w:pict>
          </mc:Fallback>
        </mc:AlternateContent>
      </w:r>
      <w:r w:rsidRPr="00305D75">
        <w:rPr>
          <w:noProof/>
        </w:rPr>
        <mc:AlternateContent>
          <mc:Choice Requires="wps">
            <w:drawing>
              <wp:anchor distT="0" distB="0" distL="114300" distR="114300" simplePos="0" relativeHeight="251669504" behindDoc="0" locked="0" layoutInCell="1" allowOverlap="1" wp14:anchorId="3ABBA6F2" wp14:editId="4C007425">
                <wp:simplePos x="0" y="0"/>
                <wp:positionH relativeFrom="column">
                  <wp:posOffset>1455345</wp:posOffset>
                </wp:positionH>
                <wp:positionV relativeFrom="paragraph">
                  <wp:posOffset>2305993</wp:posOffset>
                </wp:positionV>
                <wp:extent cx="1158843" cy="271604"/>
                <wp:effectExtent l="0" t="0" r="22860" b="14605"/>
                <wp:wrapNone/>
                <wp:docPr id="5698" name="Rectangle 72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58843" cy="271604"/>
                        </a:xfrm>
                        <a:prstGeom prst="rect">
                          <a:avLst/>
                        </a:prstGeom>
                        <a:solidFill>
                          <a:srgbClr val="CCFFFF"/>
                        </a:solidFill>
                        <a:ln w="9525">
                          <a:solidFill>
                            <a:srgbClr val="000000"/>
                          </a:solidFill>
                          <a:miter lim="800000"/>
                          <a:headEnd/>
                          <a:tailEnd/>
                        </a:ln>
                      </wps:spPr>
                      <wps:txbx>
                        <w:txbxContent>
                          <w:p w14:paraId="61CABD47" w14:textId="682FC23A" w:rsidR="00BC6976" w:rsidRPr="000E63B8" w:rsidRDefault="00BC6976" w:rsidP="004F710D">
                            <w:pPr>
                              <w:autoSpaceDE w:val="0"/>
                              <w:autoSpaceDN w:val="0"/>
                              <w:adjustRightInd w:val="0"/>
                              <w:spacing w:before="0"/>
                              <w:rPr>
                                <w:sz w:val="20"/>
                                <w:szCs w:val="20"/>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ABBA6F2" id="_x0000_s1048" style="position:absolute;margin-left:114.6pt;margin-top:181.55pt;width:91.25pt;height:21.4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" fillcolor="#cff">
                <v:textbox>
                  <w:txbxContent>
                    <w:p w14:paraId="61CABD47" w14:textId="682FC23A" w:rsidR="00BC6976" w:rsidRPr="000E63B8" w:rsidRDefault="00BC6976" w:rsidP="004F710D">
                      <w:pPr>
                        <w:autoSpaceDE w:val="0"/>
                        <w:autoSpaceDN w:val="0"/>
                        <w:adjustRightInd w:val="0"/>
                        <w:spacing w:before="0"/>
                        <w:rPr>
                          <w:sz w:val="20"/>
                          <w:szCs w:val="20"/>
                        </w:rPr>
                      </w:pPr>
                    </w:p>
                  </w:txbxContent>
                </v:textbox>
              </v:rect>
            </w:pict>
          </mc:Fallback>
        </mc:AlternateContent>
      </w:r>
      <w:r w:rsidRPr="00305D75">
        <w:rPr>
          <w:noProof/>
        </w:rPr>
        <mc:AlternateContent>
          <mc:Choice Requires="wps">
            <w:drawing>
              <wp:anchor distT="0" distB="0" distL="114300" distR="114300" simplePos="0" relativeHeight="251663360" behindDoc="0" locked="0" layoutInCell="1" allowOverlap="1" wp14:anchorId="48748E4D" wp14:editId="3A83F82A">
                <wp:simplePos x="0" y="0"/>
                <wp:positionH relativeFrom="column">
                  <wp:posOffset>3508961</wp:posOffset>
                </wp:positionH>
                <wp:positionV relativeFrom="paragraph">
                  <wp:posOffset>3674110</wp:posOffset>
                </wp:positionV>
                <wp:extent cx="127635" cy="511810"/>
                <wp:effectExtent l="19050" t="0" r="43815" b="40640"/>
                <wp:wrapNone/>
                <wp:docPr id="16" name="Down Arrow 16"/>
                <wp:cNvGraphicFramePr/>
                <a:graphic xmlns:a="http://schemas.openxmlformats.org/drawingml/2006/main">
                  <a:graphicData uri="http://schemas.microsoft.com/office/word/2010/wordprocessingShape">
                    <wps:wsp>
                      <wps:cNvSpPr/>
                      <wps:spPr>
                        <a:xfrm flipH="1">
                          <a:off x="0" y="0"/>
                          <a:ext cx="127635" cy="511810"/>
                        </a:xfrm>
                        <a:prstGeom prst="downArrow">
                          <a:avLst/>
                        </a:prstGeom>
                        <a:solidFill>
                          <a:srgbClr val="CC99FF"/>
                        </a:solidFill>
                        <a:ln w="9525" cap="flat" cmpd="sng" algn="ctr">
                          <a:solidFill>
                            <a:sysClr val="windowText" lastClr="000000"/>
                          </a:solidFill>
                          <a:prstDash val="solid"/>
                        </a:ln>
                        <a:effectLst/>
                      </wps:spPr>
                      <wps:txbx>
                        <w:txbxContent>
                          <w:p w14:paraId="6A430BE1" w14:textId="77777777" w:rsidR="00BC6976" w:rsidRDefault="00BC6976" w:rsidP="004F710D">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8748E4D"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Down Arrow 16" o:spid="_x0000_s1049" type="#_x0000_t67" style="position:absolute;margin-left:276.3pt;margin-top:289.3pt;width:10.05pt;height:40.3pt;flip:x;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" adj="18907" fillcolor="#c9f" strokecolor="windowText">
                <v:textbox>
                  <w:txbxContent>
                    <w:p w14:paraId="6A430BE1" w14:textId="77777777" w:rsidR="00BC6976" w:rsidRDefault="00BC6976" w:rsidP="004F710D">
                      <w:pPr>
                        <w:jc w:val="center"/>
                      </w:pPr>
                    </w:p>
                  </w:txbxContent>
                </v:textbox>
              </v:shape>
            </w:pict>
          </mc:Fallback>
        </mc:AlternateContent>
      </w:r>
      <w:r w:rsidRPr="00305D75">
        <w:rPr>
          <w:noProof/>
        </w:rPr>
        <mc:AlternateContent>
          <mc:Choice Requires="wps">
            <w:drawing>
              <wp:anchor distT="0" distB="0" distL="114300" distR="114300" simplePos="0" relativeHeight="251673600" behindDoc="0" locked="0" layoutInCell="1" allowOverlap="1" wp14:anchorId="73D43514" wp14:editId="2F052798">
                <wp:simplePos x="0" y="0"/>
                <wp:positionH relativeFrom="column">
                  <wp:posOffset>4217133</wp:posOffset>
                </wp:positionH>
                <wp:positionV relativeFrom="paragraph">
                  <wp:posOffset>3345034</wp:posOffset>
                </wp:positionV>
                <wp:extent cx="332105" cy="135890"/>
                <wp:effectExtent l="0" t="19050" r="29845" b="35560"/>
                <wp:wrapNone/>
                <wp:docPr id="29" name="Right Arrow 5038"/>
                <wp:cNvGraphicFramePr/>
                <a:graphic xmlns:a="http://schemas.openxmlformats.org/drawingml/2006/main">
                  <a:graphicData uri="http://schemas.microsoft.com/office/word/2010/wordprocessingShape">
                    <wps:wsp>
                      <wps:cNvSpPr/>
                      <wps:spPr>
                        <a:xfrm>
                          <a:off x="0" y="0"/>
                          <a:ext cx="332105" cy="135890"/>
                        </a:xfrm>
                        <a:prstGeom prst="rightArrow">
                          <a:avLst/>
                        </a:prstGeom>
                        <a:solidFill>
                          <a:srgbClr val="92D050"/>
                        </a:solidFill>
                        <a:ln w="9525" cap="flat" cmpd="sng" algn="ctr">
                          <a:solidFill>
                            <a:sysClr val="windowText" lastClr="000000"/>
                          </a:solidFill>
                          <a:prstDash val="solid"/>
                        </a:ln>
                        <a:effectLst/>
                      </wps:spPr>
                      <wps:txbx>
                        <w:txbxContent>
                          <w:p w14:paraId="0C47168A" w14:textId="77777777" w:rsidR="00BC6976" w:rsidRDefault="00BC6976" w:rsidP="004F710D">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3D43514"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5038" o:spid="_x0000_s1050" type="#_x0000_t13" style="position:absolute;margin-left:332.05pt;margin-top:263.4pt;width:26.15pt;height:10.7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" adj="17181" fillcolor="#92d050" strokecolor="windowText">
                <v:textbox>
                  <w:txbxContent>
                    <w:p w14:paraId="0C47168A" w14:textId="77777777" w:rsidR="00BC6976" w:rsidRDefault="00BC6976" w:rsidP="004F710D">
                      <w:pPr>
                        <w:jc w:val="center"/>
                      </w:pPr>
                    </w:p>
                  </w:txbxContent>
                </v:textbox>
              </v:shape>
            </w:pict>
          </mc:Fallback>
        </mc:AlternateContent>
      </w:r>
      <w:r w:rsidRPr="00305D75">
        <w:rPr>
          <w:noProof/>
        </w:rPr>
        <mc:AlternateContent>
          <mc:Choice Requires="wps">
            <w:drawing>
              <wp:anchor distT="0" distB="0" distL="114300" distR="114300" simplePos="0" relativeHeight="251666432" behindDoc="0" locked="0" layoutInCell="1" allowOverlap="1" wp14:anchorId="73CCB846" wp14:editId="0FC64F44">
                <wp:simplePos x="0" y="0"/>
                <wp:positionH relativeFrom="column">
                  <wp:posOffset>4220210</wp:posOffset>
                </wp:positionH>
                <wp:positionV relativeFrom="paragraph">
                  <wp:posOffset>1549400</wp:posOffset>
                </wp:positionV>
                <wp:extent cx="332105" cy="135890"/>
                <wp:effectExtent l="0" t="19050" r="29845" b="35560"/>
                <wp:wrapNone/>
                <wp:docPr id="158" name="Right Arrow 5038"/>
                <wp:cNvGraphicFramePr/>
                <a:graphic xmlns:a="http://schemas.openxmlformats.org/drawingml/2006/main">
                  <a:graphicData uri="http://schemas.microsoft.com/office/word/2010/wordprocessingShape">
                    <wps:wsp>
                      <wps:cNvSpPr/>
                      <wps:spPr>
                        <a:xfrm>
                          <a:off x="0" y="0"/>
                          <a:ext cx="332105" cy="135890"/>
                        </a:xfrm>
                        <a:prstGeom prst="rightArrow">
                          <a:avLst/>
                        </a:prstGeom>
                        <a:solidFill>
                          <a:srgbClr val="92D050"/>
                        </a:solidFill>
                        <a:ln w="9525" cap="flat" cmpd="sng" algn="ctr">
                          <a:solidFill>
                            <a:sysClr val="windowText" lastClr="000000"/>
                          </a:solidFill>
                          <a:prstDash val="solid"/>
                        </a:ln>
                        <a:effectLst/>
                      </wps:spPr>
                      <wps:txbx>
                        <w:txbxContent>
                          <w:p w14:paraId="722087B5" w14:textId="77777777" w:rsidR="00BC6976" w:rsidRDefault="00BC6976" w:rsidP="004F710D">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73CCB846" id="_x0000_s1051" type="#_x0000_t13" style="position:absolute;margin-left:332.3pt;margin-top:122pt;width:26.15pt;height:10.7pt;z-index:251666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" adj="17181" fillcolor="#92d050" strokecolor="windowText">
                <v:textbox>
                  <w:txbxContent>
                    <w:p w14:paraId="722087B5" w14:textId="77777777" w:rsidR="00BC6976" w:rsidRDefault="00BC6976" w:rsidP="004F710D">
                      <w:pPr>
                        <w:jc w:val="center"/>
                      </w:pPr>
                    </w:p>
                  </w:txbxContent>
                </v:textbox>
              </v:shape>
            </w:pict>
          </mc:Fallback>
        </mc:AlternateContent>
      </w:r>
      <w:r w:rsidRPr="00305D75">
        <w:rPr>
          <w:noProof/>
        </w:rPr>
        <mc:AlternateContent>
          <mc:Choice Requires="wps">
            <w:drawing>
              <wp:anchor distT="0" distB="0" distL="114300" distR="114300" simplePos="0" relativeHeight="251668480" behindDoc="0" locked="0" layoutInCell="1" allowOverlap="1" wp14:anchorId="45DBA4AA" wp14:editId="1648FA1B">
                <wp:simplePos x="0" y="0"/>
                <wp:positionH relativeFrom="column">
                  <wp:posOffset>1170940</wp:posOffset>
                </wp:positionH>
                <wp:positionV relativeFrom="paragraph">
                  <wp:posOffset>2357169</wp:posOffset>
                </wp:positionV>
                <wp:extent cx="278765" cy="137160"/>
                <wp:effectExtent l="0" t="19050" r="45085" b="34290"/>
                <wp:wrapNone/>
                <wp:docPr id="5696" name="Right Arrow 4143"/>
                <wp:cNvGraphicFramePr/>
                <a:graphic xmlns:a="http://schemas.openxmlformats.org/drawingml/2006/main">
                  <a:graphicData uri="http://schemas.microsoft.com/office/word/2010/wordprocessingShape">
                    <wps:wsp>
                      <wps:cNvSpPr/>
                      <wps:spPr>
                        <a:xfrm>
                          <a:off x="0" y="0"/>
                          <a:ext cx="278765" cy="137160"/>
                        </a:xfrm>
                        <a:prstGeom prst="rightArrow">
                          <a:avLst/>
                        </a:prstGeom>
                        <a:solidFill>
                          <a:srgbClr val="92D050"/>
                        </a:solidFill>
                        <a:ln w="9525" cap="flat" cmpd="sng" algn="ctr">
                          <a:solidFill>
                            <a:sysClr val="windowText" lastClr="000000"/>
                          </a:solidFill>
                          <a:prstDash val="solid"/>
                        </a:ln>
                        <a:effectLst/>
                      </wps:spPr>
                      <wps:txbx>
                        <w:txbxContent>
                          <w:p w14:paraId="41387CEE" w14:textId="77777777" w:rsidR="00BC6976" w:rsidRDefault="00BC6976" w:rsidP="004F710D">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5DBA4AA" id="Right Arrow 4143" o:spid="_x0000_s1052" type="#_x0000_t13" style="position:absolute;margin-left:92.2pt;margin-top:185.6pt;width:21.95pt;height:10.8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" adj="16286" fillcolor="#92d050" strokecolor="windowText">
                <v:textbox>
                  <w:txbxContent>
                    <w:p w14:paraId="41387CEE" w14:textId="77777777" w:rsidR="00BC6976" w:rsidRDefault="00BC6976" w:rsidP="004F710D">
                      <w:pPr>
                        <w:jc w:val="center"/>
                      </w:pPr>
                    </w:p>
                  </w:txbxContent>
                </v:textbox>
              </v:shape>
            </w:pict>
          </mc:Fallback>
        </mc:AlternateContent>
      </w:r>
      <w:r w:rsidRPr="00305D75">
        <w:rPr>
          <w:noProof/>
        </w:rPr>
        <mc:AlternateContent>
          <mc:Choice Requires="wps">
            <w:drawing>
              <wp:anchor distT="0" distB="0" distL="114300" distR="114300" simplePos="0" relativeHeight="251670528" behindDoc="0" locked="0" layoutInCell="1" allowOverlap="1" wp14:anchorId="08AFAA50" wp14:editId="562583FF">
                <wp:simplePos x="0" y="0"/>
                <wp:positionH relativeFrom="column">
                  <wp:posOffset>2612341</wp:posOffset>
                </wp:positionH>
                <wp:positionV relativeFrom="paragraph">
                  <wp:posOffset>2378710</wp:posOffset>
                </wp:positionV>
                <wp:extent cx="371475" cy="135890"/>
                <wp:effectExtent l="0" t="19050" r="47625" b="35560"/>
                <wp:wrapNone/>
                <wp:docPr id="5699" name="Right Arrow 3365"/>
                <wp:cNvGraphicFramePr/>
                <a:graphic xmlns:a="http://schemas.openxmlformats.org/drawingml/2006/main">
                  <a:graphicData uri="http://schemas.microsoft.com/office/word/2010/wordprocessingShape">
                    <wps:wsp>
                      <wps:cNvSpPr/>
                      <wps:spPr>
                        <a:xfrm>
                          <a:off x="0" y="0"/>
                          <a:ext cx="371475" cy="135890"/>
                        </a:xfrm>
                        <a:prstGeom prst="rightArrow">
                          <a:avLst/>
                        </a:prstGeom>
                        <a:solidFill>
                          <a:srgbClr val="92D050"/>
                        </a:solidFill>
                        <a:ln w="9525" cap="flat" cmpd="sng" algn="ctr">
                          <a:solidFill>
                            <a:sysClr val="windowText" lastClr="000000"/>
                          </a:solidFill>
                          <a:prstDash val="solid"/>
                        </a:ln>
                        <a:effectLst/>
                      </wps:spPr>
                      <wps:txbx>
                        <w:txbxContent>
                          <w:p w14:paraId="1B58559B" w14:textId="77777777" w:rsidR="00BC6976" w:rsidRDefault="00BC6976" w:rsidP="004F710D">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08AFAA50" id="Right Arrow 3365" o:spid="_x0000_s1053" type="#_x0000_t13" style="position:absolute;margin-left:205.7pt;margin-top:187.3pt;width:29.25pt;height:10.7pt;z-index:2516705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" adj="17649" fillcolor="#92d050" strokecolor="windowText">
                <v:textbox>
                  <w:txbxContent>
                    <w:p w14:paraId="1B58559B" w14:textId="77777777" w:rsidR="00BC6976" w:rsidRDefault="00BC6976" w:rsidP="004F710D">
                      <w:pPr>
                        <w:jc w:val="center"/>
                      </w:pPr>
                    </w:p>
                  </w:txbxContent>
                </v:textbox>
              </v:shape>
            </w:pict>
          </mc:Fallback>
        </mc:AlternateContent>
      </w:r>
      <w:r w:rsidRPr="00305D75">
        <w:rPr>
          <w:noProof/>
        </w:rPr>
        <mc:AlternateContent>
          <mc:Choice Requires="wps">
            <w:drawing>
              <wp:anchor distT="0" distB="0" distL="114300" distR="114300" simplePos="0" relativeHeight="251664384" behindDoc="0" locked="0" layoutInCell="1" allowOverlap="1" wp14:anchorId="7845ABAB" wp14:editId="23D7BDC1">
                <wp:simplePos x="0" y="0"/>
                <wp:positionH relativeFrom="column">
                  <wp:posOffset>1207135</wp:posOffset>
                </wp:positionH>
                <wp:positionV relativeFrom="paragraph">
                  <wp:posOffset>1541184</wp:posOffset>
                </wp:positionV>
                <wp:extent cx="274320" cy="137160"/>
                <wp:effectExtent l="0" t="19050" r="30480" b="34290"/>
                <wp:wrapNone/>
                <wp:docPr id="4143" name="Right Arrow 4143"/>
                <wp:cNvGraphicFramePr/>
                <a:graphic xmlns:a="http://schemas.openxmlformats.org/drawingml/2006/main">
                  <a:graphicData uri="http://schemas.microsoft.com/office/word/2010/wordprocessingShape">
                    <wps:wsp>
                      <wps:cNvSpPr/>
                      <wps:spPr>
                        <a:xfrm>
                          <a:off x="0" y="0"/>
                          <a:ext cx="274320" cy="137160"/>
                        </a:xfrm>
                        <a:prstGeom prst="rightArrow">
                          <a:avLst/>
                        </a:prstGeom>
                        <a:solidFill>
                          <a:srgbClr val="92D050"/>
                        </a:solidFill>
                        <a:ln w="9525" cap="flat" cmpd="sng" algn="ctr">
                          <a:solidFill>
                            <a:sysClr val="windowText" lastClr="000000"/>
                          </a:solidFill>
                          <a:prstDash val="solid"/>
                        </a:ln>
                        <a:effectLst/>
                      </wps:spPr>
                      <wps:txbx>
                        <w:txbxContent>
                          <w:p w14:paraId="6800157D" w14:textId="77777777" w:rsidR="00BC6976" w:rsidRDefault="00BC6976" w:rsidP="004F710D">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845ABAB" id="_x0000_s1054" type="#_x0000_t13" style="position:absolute;margin-left:95.05pt;margin-top:121.35pt;width:21.6pt;height:10.8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" fillcolor="#92d050" strokecolor="windowText">
                <v:textbox>
                  <w:txbxContent>
                    <w:p w14:paraId="6800157D" w14:textId="77777777" w:rsidR="00BC6976" w:rsidRDefault="00BC6976" w:rsidP="004F710D">
                      <w:pPr>
                        <w:jc w:val="center"/>
                      </w:pPr>
                    </w:p>
                  </w:txbxContent>
                </v:textbox>
              </v:shape>
            </w:pict>
          </mc:Fallback>
        </mc:AlternateContent>
      </w:r>
      <w:r w:rsidRPr="00305D75">
        <w:rPr>
          <w:noProof/>
        </w:rPr>
        <mc:AlternateContent>
          <mc:Choice Requires="wps">
            <w:drawing>
              <wp:anchor distT="0" distB="0" distL="114300" distR="114300" simplePos="0" relativeHeight="251665408" behindDoc="0" locked="0" layoutInCell="1" allowOverlap="1" wp14:anchorId="269747B1" wp14:editId="14A61C15">
                <wp:simplePos x="0" y="0"/>
                <wp:positionH relativeFrom="column">
                  <wp:posOffset>1488440</wp:posOffset>
                </wp:positionH>
                <wp:positionV relativeFrom="paragraph">
                  <wp:posOffset>1329690</wp:posOffset>
                </wp:positionV>
                <wp:extent cx="1177290" cy="550545"/>
                <wp:effectExtent l="0" t="0" r="22860" b="20955"/>
                <wp:wrapNone/>
                <wp:docPr id="4144" name="Rectangle 72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77290" cy="550545"/>
                        </a:xfrm>
                        <a:prstGeom prst="rect">
                          <a:avLst/>
                        </a:prstGeom>
                        <a:solidFill>
                          <a:srgbClr val="CCFFFF"/>
                        </a:solidFill>
                        <a:ln w="9525">
                          <a:solidFill>
                            <a:srgbClr val="000000"/>
                          </a:solidFill>
                          <a:miter lim="800000"/>
                          <a:headEnd/>
                          <a:tailEnd/>
                        </a:ln>
                      </wps:spPr>
                      <wps:txbx>
                        <w:txbxContent>
                          <w:p w14:paraId="0C46F87F" w14:textId="0B3B232F" w:rsidR="00BC6976" w:rsidRPr="00EA62C4" w:rsidRDefault="00BC6976" w:rsidP="004F710D">
                            <w:pPr>
                              <w:pageBreakBefore/>
                              <w:autoSpaceDE w:val="0"/>
                              <w:autoSpaceDN w:val="0"/>
                              <w:adjustRightInd w:val="0"/>
                              <w:spacing w:before="0"/>
                              <w:rPr>
                                <w:sz w:val="20"/>
                                <w:szCs w:val="20"/>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69747B1" id="_x0000_s1055" style="position:absolute;margin-left:117.2pt;margin-top:104.7pt;width:92.7pt;height:43.3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" fillcolor="#cff">
                <v:textbox>
                  <w:txbxContent>
                    <w:p w14:paraId="0C46F87F" w14:textId="0B3B232F" w:rsidR="00BC6976" w:rsidRPr="00EA62C4" w:rsidRDefault="00BC6976" w:rsidP="004F710D">
                      <w:pPr>
                        <w:pageBreakBefore/>
                        <w:autoSpaceDE w:val="0"/>
                        <w:autoSpaceDN w:val="0"/>
                        <w:adjustRightInd w:val="0"/>
                        <w:spacing w:before="0"/>
                        <w:rPr>
                          <w:sz w:val="20"/>
                          <w:szCs w:val="20"/>
                        </w:rPr>
                      </w:pPr>
                    </w:p>
                  </w:txbxContent>
                </v:textbox>
              </v:rect>
            </w:pict>
          </mc:Fallback>
        </mc:AlternateContent>
      </w:r>
      <w:r w:rsidRPr="00305D75">
        <w:rPr>
          <w:rFonts w:asciiTheme="minorHAnsi" w:eastAsiaTheme="minorHAnsi" w:hAnsiTheme="minorHAnsi" w:cstheme="minorBidi"/>
          <w:noProof/>
          <w:sz w:val="22"/>
          <w:szCs w:val="22"/>
        </w:rPr>
        <mc:AlternateContent>
          <mc:Choice Requires="wpg">
            <w:drawing>
              <wp:inline distT="0" distB="0" distL="0" distR="0" wp14:anchorId="43900FBF" wp14:editId="762DC174">
                <wp:extent cx="5847129" cy="3749041"/>
                <wp:effectExtent l="0" t="0" r="20320" b="22860"/>
                <wp:docPr id="3329" name="Group 3329"/>
                <wp:cNvGraphicFramePr/>
                <a:graphic xmlns:a="http://schemas.openxmlformats.org/drawingml/2006/main">
                  <a:graphicData uri="http://schemas.microsoft.com/office/word/2010/wordprocessingGroup">
                    <wpg:wgp>
                      <wpg:cNvGrpSpPr/>
                      <wpg:grpSpPr>
                        <a:xfrm>
                          <a:off x="0" y="0"/>
                          <a:ext cx="5847129" cy="3749041"/>
                          <a:chOff x="-24099" y="0"/>
                          <a:chExt cx="5847129" cy="3937599"/>
                        </a:xfrm>
                      </wpg:grpSpPr>
                      <wps:wsp>
                        <wps:cNvPr id="3330" name="Rectangle 7313"/>
                        <wps:cNvSpPr>
                          <a:spLocks noChangeArrowheads="1"/>
                        </wps:cNvSpPr>
                        <wps:spPr bwMode="auto">
                          <a:xfrm>
                            <a:off x="0" y="0"/>
                            <a:ext cx="1108884" cy="528214"/>
                          </a:xfrm>
                          <a:prstGeom prst="rect">
                            <a:avLst/>
                          </a:prstGeom>
                          <a:solidFill>
                            <a:srgbClr val="FFFF99"/>
                          </a:solidFill>
                          <a:ln w="9525">
                            <a:solidFill>
                              <a:srgbClr val="000000"/>
                            </a:solidFill>
                            <a:miter lim="800000"/>
                            <a:headEnd/>
                            <a:tailEnd/>
                          </a:ln>
                        </wps:spPr>
                        <wps:txbx>
                          <w:txbxContent>
                            <w:p w14:paraId="3EADC3A5" w14:textId="77777777" w:rsidR="00BC6976" w:rsidRPr="000E63B8" w:rsidRDefault="00BC6976" w:rsidP="004F710D">
                              <w:pPr>
                                <w:pageBreakBefore/>
                                <w:shd w:val="clear" w:color="auto" w:fill="FFFF99"/>
                                <w:spacing w:before="0"/>
                                <w:jc w:val="center"/>
                                <w:rPr>
                                  <w:b/>
                                  <w:bCs/>
                                  <w:color w:val="000080"/>
                                  <w:sz w:val="20"/>
                                  <w:szCs w:val="20"/>
                                </w:rPr>
                              </w:pPr>
                              <w:r w:rsidRPr="000E63B8">
                                <w:rPr>
                                  <w:b/>
                                  <w:bCs/>
                                  <w:color w:val="000080"/>
                                  <w:sz w:val="20"/>
                                  <w:szCs w:val="20"/>
                                </w:rPr>
                                <w:t xml:space="preserve">Process </w:t>
                              </w:r>
                              <w:r>
                                <w:rPr>
                                  <w:b/>
                                  <w:bCs/>
                                  <w:color w:val="000080"/>
                                  <w:sz w:val="20"/>
                                  <w:szCs w:val="20"/>
                                </w:rPr>
                                <w:t>P</w:t>
                              </w:r>
                              <w:r w:rsidRPr="000E63B8">
                                <w:rPr>
                                  <w:b/>
                                  <w:bCs/>
                                  <w:color w:val="000080"/>
                                  <w:sz w:val="20"/>
                                  <w:szCs w:val="20"/>
                                </w:rPr>
                                <w:t>arameters</w:t>
                              </w:r>
                            </w:p>
                          </w:txbxContent>
                        </wps:txbx>
                        <wps:bodyPr rot="0" vert="horz" wrap="square" lIns="91440" tIns="91440" rIns="91440" bIns="91440" anchor="ctr" anchorCtr="0" upright="1">
                          <a:noAutofit/>
                        </wps:bodyPr>
                      </wps:wsp>
                      <wps:wsp>
                        <wps:cNvPr id="3331" name="Rectangle 11"/>
                        <wps:cNvSpPr>
                          <a:spLocks noChangeArrowheads="1"/>
                        </wps:cNvSpPr>
                        <wps:spPr bwMode="auto">
                          <a:xfrm>
                            <a:off x="1290989" y="0"/>
                            <a:ext cx="1456665" cy="528214"/>
                          </a:xfrm>
                          <a:prstGeom prst="rect">
                            <a:avLst/>
                          </a:prstGeom>
                          <a:solidFill>
                            <a:srgbClr val="FFFF99"/>
                          </a:solidFill>
                          <a:ln w="9525">
                            <a:solidFill>
                              <a:srgbClr val="000000"/>
                            </a:solidFill>
                            <a:miter lim="800000"/>
                            <a:headEnd/>
                            <a:tailEnd/>
                          </a:ln>
                        </wps:spPr>
                        <wps:txbx>
                          <w:txbxContent>
                            <w:p w14:paraId="062E01AC" w14:textId="77777777" w:rsidR="00BC6976" w:rsidRPr="000E63B8" w:rsidRDefault="00BC6976" w:rsidP="004F710D">
                              <w:pPr>
                                <w:pageBreakBefore/>
                                <w:spacing w:before="0"/>
                                <w:jc w:val="center"/>
                                <w:rPr>
                                  <w:b/>
                                  <w:bCs/>
                                  <w:color w:val="000080"/>
                                  <w:sz w:val="20"/>
                                  <w:szCs w:val="20"/>
                                </w:rPr>
                              </w:pPr>
                              <w:r w:rsidRPr="000E63B8">
                                <w:rPr>
                                  <w:b/>
                                  <w:bCs/>
                                  <w:color w:val="000080"/>
                                  <w:sz w:val="20"/>
                                  <w:szCs w:val="20"/>
                                </w:rPr>
                                <w:t>Material Attributes</w:t>
                              </w:r>
                            </w:p>
                            <w:p w14:paraId="2E02CBF2" w14:textId="77777777" w:rsidR="00BC6976" w:rsidRPr="000E63B8" w:rsidRDefault="00BC6976" w:rsidP="004F710D">
                              <w:pPr>
                                <w:pageBreakBefore/>
                                <w:spacing w:before="0"/>
                                <w:jc w:val="center"/>
                                <w:rPr>
                                  <w:sz w:val="20"/>
                                  <w:szCs w:val="20"/>
                                </w:rPr>
                              </w:pPr>
                              <w:r w:rsidRPr="000E63B8">
                                <w:rPr>
                                  <w:b/>
                                  <w:bCs/>
                                  <w:color w:val="000080"/>
                                  <w:sz w:val="20"/>
                                  <w:szCs w:val="20"/>
                                </w:rPr>
                                <w:t>of Input Materials</w:t>
                              </w:r>
                            </w:p>
                          </w:txbxContent>
                        </wps:txbx>
                        <wps:bodyPr rot="0" vert="horz" wrap="square" lIns="91440" tIns="91440" rIns="91440" bIns="91440" anchor="ctr" anchorCtr="0" upright="1">
                          <a:noAutofit/>
                        </wps:bodyPr>
                      </wps:wsp>
                      <wps:wsp>
                        <wps:cNvPr id="3332" name="Rectangle 12"/>
                        <wps:cNvSpPr>
                          <a:spLocks noChangeArrowheads="1"/>
                        </wps:cNvSpPr>
                        <wps:spPr bwMode="auto">
                          <a:xfrm>
                            <a:off x="2954870" y="3398"/>
                            <a:ext cx="1244600" cy="528213"/>
                          </a:xfrm>
                          <a:prstGeom prst="rect">
                            <a:avLst/>
                          </a:prstGeom>
                          <a:solidFill>
                            <a:srgbClr val="FFFF99"/>
                          </a:solidFill>
                          <a:ln w="9525">
                            <a:solidFill>
                              <a:srgbClr val="000000"/>
                            </a:solidFill>
                            <a:miter lim="800000"/>
                            <a:headEnd/>
                            <a:tailEnd/>
                          </a:ln>
                        </wps:spPr>
                        <wps:txbx>
                          <w:txbxContent>
                            <w:p w14:paraId="6BDE2418" w14:textId="77777777" w:rsidR="00BC6976" w:rsidRPr="000E63B8" w:rsidRDefault="00BC6976" w:rsidP="004F710D">
                              <w:pPr>
                                <w:pageBreakBefore/>
                                <w:shd w:val="clear" w:color="auto" w:fill="FFFF99"/>
                                <w:spacing w:before="0"/>
                                <w:jc w:val="center"/>
                                <w:rPr>
                                  <w:b/>
                                  <w:bCs/>
                                  <w:color w:val="000080"/>
                                  <w:sz w:val="20"/>
                                  <w:szCs w:val="20"/>
                                </w:rPr>
                              </w:pPr>
                              <w:r w:rsidRPr="000E63B8">
                                <w:rPr>
                                  <w:b/>
                                  <w:bCs/>
                                  <w:color w:val="000080"/>
                                  <w:sz w:val="20"/>
                                  <w:szCs w:val="20"/>
                                </w:rPr>
                                <w:t>Manufacturing</w:t>
                              </w:r>
                            </w:p>
                            <w:p w14:paraId="441B9099" w14:textId="77777777" w:rsidR="00BC6976" w:rsidRPr="000E63B8" w:rsidRDefault="00BC6976" w:rsidP="004F710D">
                              <w:pPr>
                                <w:pageBreakBefore/>
                                <w:shd w:val="clear" w:color="auto" w:fill="FFFF99"/>
                                <w:spacing w:before="0"/>
                                <w:jc w:val="center"/>
                                <w:rPr>
                                  <w:b/>
                                  <w:bCs/>
                                  <w:color w:val="000080"/>
                                  <w:sz w:val="20"/>
                                  <w:szCs w:val="20"/>
                                </w:rPr>
                              </w:pPr>
                              <w:r w:rsidRPr="000E63B8">
                                <w:rPr>
                                  <w:b/>
                                  <w:bCs/>
                                  <w:color w:val="000080"/>
                                  <w:sz w:val="20"/>
                                  <w:szCs w:val="20"/>
                                </w:rPr>
                                <w:t>Process Steps</w:t>
                              </w:r>
                            </w:p>
                            <w:p w14:paraId="70871C5D" w14:textId="77777777" w:rsidR="00BC6976" w:rsidRPr="000E63B8" w:rsidRDefault="00BC6976" w:rsidP="004F710D">
                              <w:pPr>
                                <w:pageBreakBefore/>
                                <w:spacing w:before="0"/>
                                <w:jc w:val="center"/>
                                <w:rPr>
                                  <w:sz w:val="20"/>
                                  <w:szCs w:val="20"/>
                                </w:rPr>
                              </w:pPr>
                            </w:p>
                          </w:txbxContent>
                        </wps:txbx>
                        <wps:bodyPr rot="0" vert="horz" wrap="square" lIns="91440" tIns="91440" rIns="91440" bIns="91440" anchor="ctr" anchorCtr="0" upright="1">
                          <a:noAutofit/>
                        </wps:bodyPr>
                      </wps:wsp>
                      <wps:wsp>
                        <wps:cNvPr id="3333" name="Rectangle 13"/>
                        <wps:cNvSpPr>
                          <a:spLocks noChangeArrowheads="1"/>
                        </wps:cNvSpPr>
                        <wps:spPr bwMode="auto">
                          <a:xfrm>
                            <a:off x="4479154" y="3398"/>
                            <a:ext cx="1343875" cy="528214"/>
                          </a:xfrm>
                          <a:prstGeom prst="rect">
                            <a:avLst/>
                          </a:prstGeom>
                          <a:solidFill>
                            <a:srgbClr val="FFFF99"/>
                          </a:solidFill>
                          <a:ln w="9525">
                            <a:solidFill>
                              <a:srgbClr val="000000"/>
                            </a:solidFill>
                            <a:miter lim="800000"/>
                            <a:headEnd/>
                            <a:tailEnd/>
                          </a:ln>
                        </wps:spPr>
                        <wps:txbx>
                          <w:txbxContent>
                            <w:p w14:paraId="6FEBF974" w14:textId="77777777" w:rsidR="00BC6976" w:rsidRPr="00391F81" w:rsidRDefault="00BC6976" w:rsidP="004F710D">
                              <w:pPr>
                                <w:pageBreakBefore/>
                                <w:shd w:val="clear" w:color="auto" w:fill="FFFF99"/>
                                <w:spacing w:before="0"/>
                                <w:jc w:val="center"/>
                                <w:rPr>
                                  <w:b/>
                                  <w:bCs/>
                                  <w:color w:val="000080"/>
                                  <w:sz w:val="20"/>
                                  <w:szCs w:val="20"/>
                                </w:rPr>
                              </w:pPr>
                              <w:r w:rsidRPr="00391F81">
                                <w:rPr>
                                  <w:b/>
                                  <w:bCs/>
                                  <w:color w:val="000080"/>
                                  <w:sz w:val="20"/>
                                  <w:szCs w:val="20"/>
                                </w:rPr>
                                <w:t xml:space="preserve">Quality Attributes </w:t>
                              </w:r>
                            </w:p>
                            <w:p w14:paraId="4ACDBE17" w14:textId="77777777" w:rsidR="00BC6976" w:rsidRPr="00391F81" w:rsidRDefault="00BC6976" w:rsidP="004F710D">
                              <w:pPr>
                                <w:pageBreakBefore/>
                                <w:spacing w:before="0"/>
                                <w:jc w:val="center"/>
                                <w:rPr>
                                  <w:b/>
                                  <w:bCs/>
                                  <w:color w:val="1F497D" w:themeColor="text2"/>
                                  <w:sz w:val="20"/>
                                  <w:szCs w:val="20"/>
                                </w:rPr>
                              </w:pPr>
                              <w:r w:rsidRPr="00391F81">
                                <w:rPr>
                                  <w:b/>
                                  <w:bCs/>
                                  <w:color w:val="000080"/>
                                  <w:sz w:val="20"/>
                                  <w:szCs w:val="20"/>
                                </w:rPr>
                                <w:t>of Output Materials</w:t>
                              </w:r>
                            </w:p>
                          </w:txbxContent>
                        </wps:txbx>
                        <wps:bodyPr rot="0" vert="horz" wrap="square" lIns="91440" tIns="91440" rIns="91440" bIns="91440" anchor="ctr" anchorCtr="0" upright="1">
                          <a:noAutofit/>
                        </wps:bodyPr>
                      </wps:wsp>
                      <wps:wsp>
                        <wps:cNvPr id="3334" name="Rectangle 7306"/>
                        <wps:cNvSpPr>
                          <a:spLocks noChangeArrowheads="1"/>
                        </wps:cNvSpPr>
                        <wps:spPr bwMode="auto">
                          <a:xfrm>
                            <a:off x="2971308" y="583289"/>
                            <a:ext cx="1203325" cy="527584"/>
                          </a:xfrm>
                          <a:prstGeom prst="rect">
                            <a:avLst/>
                          </a:prstGeom>
                          <a:solidFill>
                            <a:srgbClr val="D99593"/>
                          </a:solidFill>
                          <a:ln w="9525">
                            <a:solidFill>
                              <a:srgbClr val="000000"/>
                            </a:solidFill>
                            <a:miter lim="800000"/>
                            <a:headEnd/>
                            <a:tailEnd/>
                          </a:ln>
                        </wps:spPr>
                        <wps:txbx>
                          <w:txbxContent>
                            <w:p w14:paraId="416AF38E" w14:textId="77777777" w:rsidR="00BC6976" w:rsidRPr="000E63B8" w:rsidRDefault="00BC6976" w:rsidP="004F710D">
                              <w:pPr>
                                <w:pageBreakBefore/>
                                <w:shd w:val="clear" w:color="auto" w:fill="D99593"/>
                                <w:spacing w:before="0"/>
                                <w:jc w:val="center"/>
                                <w:rPr>
                                  <w:b/>
                                  <w:bCs/>
                                  <w:sz w:val="20"/>
                                  <w:szCs w:val="20"/>
                                </w:rPr>
                              </w:pPr>
                              <w:r>
                                <w:rPr>
                                  <w:b/>
                                  <w:bCs/>
                                  <w:sz w:val="20"/>
                                  <w:szCs w:val="20"/>
                                </w:rPr>
                                <w:t>Weighing and Dispensing</w:t>
                              </w:r>
                            </w:p>
                          </w:txbxContent>
                        </wps:txbx>
                        <wps:bodyPr rot="0" vert="horz" wrap="square" lIns="91440" tIns="91440" rIns="91440" bIns="91440" anchor="ctr" anchorCtr="0" upright="1">
                          <a:noAutofit/>
                        </wps:bodyPr>
                      </wps:wsp>
                      <wps:wsp>
                        <wps:cNvPr id="3335" name="Rectangle 7298"/>
                        <wps:cNvSpPr>
                          <a:spLocks noChangeArrowheads="1"/>
                        </wps:cNvSpPr>
                        <wps:spPr bwMode="auto">
                          <a:xfrm>
                            <a:off x="2979840" y="1303176"/>
                            <a:ext cx="1203325" cy="672273"/>
                          </a:xfrm>
                          <a:prstGeom prst="rect">
                            <a:avLst/>
                          </a:prstGeom>
                          <a:solidFill>
                            <a:srgbClr val="D99593"/>
                          </a:solidFill>
                          <a:ln w="9525">
                            <a:solidFill>
                              <a:srgbClr val="000000"/>
                            </a:solidFill>
                            <a:miter lim="800000"/>
                            <a:headEnd/>
                            <a:tailEnd/>
                          </a:ln>
                        </wps:spPr>
                        <wps:txbx>
                          <w:txbxContent>
                            <w:p w14:paraId="27E2A299" w14:textId="77C188A4" w:rsidR="00BC6976" w:rsidRPr="000E63B8" w:rsidRDefault="00BC6976" w:rsidP="004F710D">
                              <w:pPr>
                                <w:pageBreakBefore/>
                                <w:spacing w:before="0"/>
                                <w:jc w:val="center"/>
                                <w:rPr>
                                  <w:b/>
                                  <w:bCs/>
                                  <w:sz w:val="20"/>
                                  <w:szCs w:val="20"/>
                                </w:rPr>
                              </w:pPr>
                            </w:p>
                          </w:txbxContent>
                        </wps:txbx>
                        <wps:bodyPr rot="0" vert="horz" wrap="square" lIns="91440" tIns="91440" rIns="91440" bIns="91440" anchor="ctr" anchorCtr="0" upright="1">
                          <a:noAutofit/>
                        </wps:bodyPr>
                      </wps:wsp>
                      <wps:wsp>
                        <wps:cNvPr id="3338" name="Rectangle 7255"/>
                        <wps:cNvSpPr>
                          <a:spLocks noChangeArrowheads="1"/>
                        </wps:cNvSpPr>
                        <wps:spPr bwMode="auto">
                          <a:xfrm>
                            <a:off x="2962103" y="2270923"/>
                            <a:ext cx="1244598" cy="514341"/>
                          </a:xfrm>
                          <a:prstGeom prst="rect">
                            <a:avLst/>
                          </a:prstGeom>
                          <a:solidFill>
                            <a:srgbClr val="D99593"/>
                          </a:solidFill>
                          <a:ln w="9525">
                            <a:solidFill>
                              <a:srgbClr val="000000"/>
                            </a:solidFill>
                            <a:miter lim="800000"/>
                            <a:headEnd/>
                            <a:tailEnd/>
                          </a:ln>
                        </wps:spPr>
                        <wps:txbx>
                          <w:txbxContent>
                            <w:p w14:paraId="4418219A" w14:textId="56A3EE24" w:rsidR="00BC6976" w:rsidRPr="000E63B8" w:rsidRDefault="00BC6976" w:rsidP="004F710D">
                              <w:pPr>
                                <w:pageBreakBefore/>
                                <w:spacing w:before="0"/>
                                <w:jc w:val="center"/>
                                <w:rPr>
                                  <w:b/>
                                  <w:bCs/>
                                  <w:sz w:val="20"/>
                                  <w:szCs w:val="20"/>
                                </w:rPr>
                              </w:pPr>
                            </w:p>
                          </w:txbxContent>
                        </wps:txbx>
                        <wps:bodyPr rot="0" vert="horz" wrap="square" lIns="91440" tIns="91440" rIns="91440" bIns="91440" anchor="ctr" anchorCtr="0" upright="1">
                          <a:noAutofit/>
                        </wps:bodyPr>
                      </wps:wsp>
                      <wps:wsp>
                        <wps:cNvPr id="3342" name="Down Arrow 3342"/>
                        <wps:cNvSpPr/>
                        <wps:spPr>
                          <a:xfrm>
                            <a:off x="3513761" y="1109452"/>
                            <a:ext cx="111968" cy="193725"/>
                          </a:xfrm>
                          <a:prstGeom prst="downArrow">
                            <a:avLst/>
                          </a:prstGeom>
                          <a:solidFill>
                            <a:srgbClr val="CC99FF"/>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47" name="Down Arrow 3347"/>
                        <wps:cNvSpPr/>
                        <wps:spPr>
                          <a:xfrm>
                            <a:off x="3513761" y="1975450"/>
                            <a:ext cx="111960" cy="287716"/>
                          </a:xfrm>
                          <a:prstGeom prst="downArrow">
                            <a:avLst/>
                          </a:prstGeom>
                          <a:solidFill>
                            <a:srgbClr val="CC99FF"/>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48" name="Down Arrow 3348"/>
                        <wps:cNvSpPr/>
                        <wps:spPr>
                          <a:xfrm>
                            <a:off x="3507855" y="2792809"/>
                            <a:ext cx="117876" cy="478364"/>
                          </a:xfrm>
                          <a:prstGeom prst="downArrow">
                            <a:avLst/>
                          </a:prstGeom>
                          <a:solidFill>
                            <a:srgbClr val="CC99FF"/>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52" name="Rectangle 7296"/>
                        <wps:cNvSpPr>
                          <a:spLocks noChangeArrowheads="1"/>
                        </wps:cNvSpPr>
                        <wps:spPr bwMode="auto">
                          <a:xfrm>
                            <a:off x="-24099" y="1339391"/>
                            <a:ext cx="1203048" cy="598312"/>
                          </a:xfrm>
                          <a:prstGeom prst="rect">
                            <a:avLst/>
                          </a:prstGeom>
                          <a:solidFill>
                            <a:srgbClr val="CCFFFF"/>
                          </a:solidFill>
                          <a:ln w="9525">
                            <a:solidFill>
                              <a:srgbClr val="000000"/>
                            </a:solidFill>
                            <a:miter lim="800000"/>
                            <a:headEnd/>
                            <a:tailEnd/>
                          </a:ln>
                        </wps:spPr>
                        <wps:txbx>
                          <w:txbxContent>
                            <w:p w14:paraId="309E4ABF" w14:textId="77F0338E" w:rsidR="00BC6976" w:rsidRPr="000E63B8" w:rsidRDefault="00BC6976" w:rsidP="004F710D">
                              <w:pPr>
                                <w:pageBreakBefore/>
                                <w:autoSpaceDE w:val="0"/>
                                <w:autoSpaceDN w:val="0"/>
                                <w:adjustRightInd w:val="0"/>
                                <w:spacing w:before="0"/>
                                <w:rPr>
                                  <w:sz w:val="20"/>
                                  <w:szCs w:val="20"/>
                                </w:rPr>
                              </w:pPr>
                            </w:p>
                          </w:txbxContent>
                        </wps:txbx>
                        <wps:bodyPr rot="0" vert="horz" wrap="square" lIns="91440" tIns="45720" rIns="91440" bIns="45720" anchor="ctr" anchorCtr="0" upright="1">
                          <a:noAutofit/>
                        </wps:bodyPr>
                      </wps:wsp>
                      <wps:wsp>
                        <wps:cNvPr id="3365" name="Right Arrow 3365"/>
                        <wps:cNvSpPr/>
                        <wps:spPr>
                          <a:xfrm>
                            <a:off x="2609659" y="1564052"/>
                            <a:ext cx="371501" cy="142875"/>
                          </a:xfrm>
                          <a:prstGeom prst="rightArrow">
                            <a:avLst/>
                          </a:prstGeom>
                          <a:solidFill>
                            <a:srgbClr val="92D050"/>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030" name="Rectangle 7296"/>
                        <wps:cNvSpPr>
                          <a:spLocks noChangeArrowheads="1"/>
                        </wps:cNvSpPr>
                        <wps:spPr bwMode="auto">
                          <a:xfrm>
                            <a:off x="-16808" y="2288639"/>
                            <a:ext cx="1162050" cy="433850"/>
                          </a:xfrm>
                          <a:prstGeom prst="rect">
                            <a:avLst/>
                          </a:prstGeom>
                          <a:solidFill>
                            <a:srgbClr val="CCFFFF"/>
                          </a:solidFill>
                          <a:ln w="9525">
                            <a:solidFill>
                              <a:srgbClr val="000000"/>
                            </a:solidFill>
                            <a:miter lim="800000"/>
                            <a:headEnd/>
                            <a:tailEnd/>
                          </a:ln>
                        </wps:spPr>
                        <wps:txbx>
                          <w:txbxContent>
                            <w:p w14:paraId="5FD893CF" w14:textId="54F6C592" w:rsidR="00BC6976" w:rsidRDefault="00BC6976" w:rsidP="004F710D">
                              <w:pPr>
                                <w:pageBreakBefore/>
                                <w:autoSpaceDE w:val="0"/>
                                <w:autoSpaceDN w:val="0"/>
                                <w:adjustRightInd w:val="0"/>
                                <w:spacing w:before="0"/>
                                <w:rPr>
                                  <w:sz w:val="20"/>
                                  <w:szCs w:val="20"/>
                                </w:rPr>
                              </w:pPr>
                            </w:p>
                          </w:txbxContent>
                        </wps:txbx>
                        <wps:bodyPr rot="0" vert="horz" wrap="square" lIns="91440" tIns="45720" rIns="91440" bIns="45720" anchor="ctr" anchorCtr="0" upright="1">
                          <a:noAutofit/>
                        </wps:bodyPr>
                      </wps:wsp>
                      <wps:wsp>
                        <wps:cNvPr id="5038" name="Right Arrow 5038"/>
                        <wps:cNvSpPr/>
                        <wps:spPr>
                          <a:xfrm>
                            <a:off x="4203125" y="2467403"/>
                            <a:ext cx="332279" cy="142875"/>
                          </a:xfrm>
                          <a:prstGeom prst="rightArrow">
                            <a:avLst/>
                          </a:prstGeom>
                          <a:solidFill>
                            <a:srgbClr val="92D050"/>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044" name="Rectangle 7296"/>
                        <wps:cNvSpPr>
                          <a:spLocks noChangeArrowheads="1"/>
                        </wps:cNvSpPr>
                        <wps:spPr bwMode="auto">
                          <a:xfrm>
                            <a:off x="4542890" y="2307541"/>
                            <a:ext cx="1280140" cy="484866"/>
                          </a:xfrm>
                          <a:prstGeom prst="rect">
                            <a:avLst/>
                          </a:prstGeom>
                          <a:solidFill>
                            <a:srgbClr val="CCFFFF"/>
                          </a:solidFill>
                          <a:ln w="9525">
                            <a:solidFill>
                              <a:srgbClr val="000000"/>
                            </a:solidFill>
                            <a:miter lim="800000"/>
                            <a:headEnd/>
                            <a:tailEnd/>
                          </a:ln>
                        </wps:spPr>
                        <wps:txbx>
                          <w:txbxContent>
                            <w:p w14:paraId="53BB507D" w14:textId="1A065CF7" w:rsidR="00BC6976" w:rsidRPr="008C68F0" w:rsidRDefault="00BC6976" w:rsidP="004F710D">
                              <w:pPr>
                                <w:pageBreakBefore/>
                                <w:autoSpaceDE w:val="0"/>
                                <w:autoSpaceDN w:val="0"/>
                                <w:adjustRightInd w:val="0"/>
                                <w:spacing w:before="0"/>
                                <w:rPr>
                                  <w:sz w:val="20"/>
                                  <w:szCs w:val="20"/>
                                  <w:highlight w:val="yellow"/>
                                </w:rPr>
                              </w:pPr>
                            </w:p>
                          </w:txbxContent>
                        </wps:txbx>
                        <wps:bodyPr rot="0" vert="horz" wrap="square" lIns="91440" tIns="45720" rIns="91440" bIns="45720" anchor="ctr" anchorCtr="0" upright="1">
                          <a:noAutofit/>
                        </wps:bodyPr>
                      </wps:wsp>
                      <wps:wsp>
                        <wps:cNvPr id="5047" name="Rectangle 7296"/>
                        <wps:cNvSpPr>
                          <a:spLocks noChangeArrowheads="1"/>
                        </wps:cNvSpPr>
                        <wps:spPr bwMode="auto">
                          <a:xfrm>
                            <a:off x="-24098" y="3270692"/>
                            <a:ext cx="1207501" cy="593030"/>
                          </a:xfrm>
                          <a:prstGeom prst="rect">
                            <a:avLst/>
                          </a:prstGeom>
                          <a:solidFill>
                            <a:srgbClr val="CCFFFF"/>
                          </a:solidFill>
                          <a:ln w="9525">
                            <a:solidFill>
                              <a:srgbClr val="000000"/>
                            </a:solidFill>
                            <a:miter lim="800000"/>
                            <a:headEnd/>
                            <a:tailEnd/>
                          </a:ln>
                        </wps:spPr>
                        <wps:txbx>
                          <w:txbxContent>
                            <w:p w14:paraId="5D070E70" w14:textId="77777777" w:rsidR="00BC6976" w:rsidRPr="000E63B8" w:rsidRDefault="00BC6976" w:rsidP="004F710D">
                              <w:pPr>
                                <w:pageBreakBefore/>
                                <w:autoSpaceDE w:val="0"/>
                                <w:autoSpaceDN w:val="0"/>
                                <w:adjustRightInd w:val="0"/>
                                <w:spacing w:before="0"/>
                                <w:rPr>
                                  <w:sz w:val="20"/>
                                  <w:szCs w:val="20"/>
                                </w:rPr>
                              </w:pPr>
                            </w:p>
                          </w:txbxContent>
                        </wps:txbx>
                        <wps:bodyPr rot="0" vert="horz" wrap="square" lIns="91440" tIns="45720" rIns="91440" bIns="45720" anchor="ctr" anchorCtr="0" upright="1">
                          <a:noAutofit/>
                        </wps:bodyPr>
                      </wps:wsp>
                      <wps:wsp>
                        <wps:cNvPr id="594" name="Rectangle 7255"/>
                        <wps:cNvSpPr>
                          <a:spLocks noChangeArrowheads="1"/>
                        </wps:cNvSpPr>
                        <wps:spPr bwMode="auto">
                          <a:xfrm>
                            <a:off x="2935918" y="3278441"/>
                            <a:ext cx="1246555" cy="533858"/>
                          </a:xfrm>
                          <a:prstGeom prst="rect">
                            <a:avLst/>
                          </a:prstGeom>
                          <a:solidFill>
                            <a:srgbClr val="D99593"/>
                          </a:solidFill>
                          <a:ln w="9525">
                            <a:solidFill>
                              <a:srgbClr val="000000"/>
                            </a:solidFill>
                            <a:miter lim="800000"/>
                            <a:headEnd/>
                            <a:tailEnd/>
                          </a:ln>
                        </wps:spPr>
                        <wps:txbx>
                          <w:txbxContent>
                            <w:p w14:paraId="0DFEB724" w14:textId="49B15296" w:rsidR="00BC6976" w:rsidRPr="000E63B8" w:rsidRDefault="00BC6976" w:rsidP="004F710D">
                              <w:pPr>
                                <w:pageBreakBefore/>
                                <w:spacing w:before="0"/>
                                <w:jc w:val="center"/>
                                <w:rPr>
                                  <w:b/>
                                  <w:bCs/>
                                  <w:sz w:val="20"/>
                                  <w:szCs w:val="20"/>
                                </w:rPr>
                              </w:pPr>
                            </w:p>
                          </w:txbxContent>
                        </wps:txbx>
                        <wps:bodyPr rot="0" vert="horz" wrap="square" lIns="91440" tIns="91440" rIns="91440" bIns="91440" anchor="ctr" anchorCtr="0" upright="1">
                          <a:noAutofit/>
                        </wps:bodyPr>
                      </wps:wsp>
                      <wps:wsp>
                        <wps:cNvPr id="597" name="Rectangle 7296"/>
                        <wps:cNvSpPr>
                          <a:spLocks noChangeArrowheads="1"/>
                        </wps:cNvSpPr>
                        <wps:spPr bwMode="auto">
                          <a:xfrm>
                            <a:off x="1460146" y="3052329"/>
                            <a:ext cx="1108287" cy="885270"/>
                          </a:xfrm>
                          <a:prstGeom prst="rect">
                            <a:avLst/>
                          </a:prstGeom>
                          <a:solidFill>
                            <a:srgbClr val="CCFFFF"/>
                          </a:solidFill>
                          <a:ln w="9525">
                            <a:solidFill>
                              <a:srgbClr val="000000"/>
                            </a:solidFill>
                            <a:miter lim="800000"/>
                            <a:headEnd/>
                            <a:tailEnd/>
                          </a:ln>
                        </wps:spPr>
                        <wps:txbx>
                          <w:txbxContent>
                            <w:p w14:paraId="177F38CD" w14:textId="77777777" w:rsidR="00BC6976" w:rsidRDefault="00BC6976" w:rsidP="004F710D">
                              <w:pPr>
                                <w:pageBreakBefore/>
                                <w:autoSpaceDE w:val="0"/>
                                <w:autoSpaceDN w:val="0"/>
                                <w:adjustRightInd w:val="0"/>
                                <w:spacing w:before="0"/>
                                <w:rPr>
                                  <w:sz w:val="20"/>
                                  <w:szCs w:val="20"/>
                                </w:rPr>
                              </w:pPr>
                            </w:p>
                          </w:txbxContent>
                        </wps:txbx>
                        <wps:bodyPr rot="0" vert="horz" wrap="square" lIns="91440" tIns="45720" rIns="91440" bIns="45720" anchor="ctr" anchorCtr="0" upright="1">
                          <a:noAutofit/>
                        </wps:bodyPr>
                      </wps:wsp>
                      <wps:wsp>
                        <wps:cNvPr id="599" name="Right Arrow 599"/>
                        <wps:cNvSpPr/>
                        <wps:spPr>
                          <a:xfrm>
                            <a:off x="1195292" y="3483515"/>
                            <a:ext cx="267478" cy="144058"/>
                          </a:xfrm>
                          <a:prstGeom prst="rightArrow">
                            <a:avLst/>
                          </a:prstGeom>
                          <a:solidFill>
                            <a:srgbClr val="92D050"/>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00" name="Right Arrow 600"/>
                        <wps:cNvSpPr/>
                        <wps:spPr>
                          <a:xfrm>
                            <a:off x="2558139" y="3483513"/>
                            <a:ext cx="374904" cy="142836"/>
                          </a:xfrm>
                          <a:prstGeom prst="rightArrow">
                            <a:avLst/>
                          </a:prstGeom>
                          <a:solidFill>
                            <a:srgbClr val="92D050"/>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inline>
            </w:drawing>
          </mc:Choice>
          <mc:Fallback>
            <w:pict>
              <v:group w14:anchorId="43900FBF" id="Group 3329" o:spid="_x0000_s1056" style="width:460.4pt;height:295.2pt;mso-position-horizontal-relative:char;mso-position-vertical-relative:line" coordorigin="-240" coordsize="58471,393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">
                <v:rect id="Rectangle 7313" o:spid="_x0000_s1057" style="position:absolute;width:11088;height:52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" fillcolor="#ff9">
                  <v:textbox inset=",7.2pt,,7.2pt">
                    <w:txbxContent>
                      <w:p w14:paraId="3EADC3A5" w14:textId="77777777" w:rsidR="00BC6976" w:rsidRPr="000E63B8" w:rsidRDefault="00BC6976" w:rsidP="004F710D">
                        <w:pPr>
                          <w:pageBreakBefore/>
                          <w:shd w:val="clear" w:color="auto" w:fill="FFFF99"/>
                          <w:spacing w:before="0"/>
                          <w:jc w:val="center"/>
                          <w:rPr>
                            <w:b/>
                            <w:bCs/>
                            <w:color w:val="000080"/>
                            <w:sz w:val="20"/>
                            <w:szCs w:val="20"/>
                          </w:rPr>
                        </w:pPr>
                        <w:r w:rsidRPr="000E63B8">
                          <w:rPr>
                            <w:b/>
                            <w:bCs/>
                            <w:color w:val="000080"/>
                            <w:sz w:val="20"/>
                            <w:szCs w:val="20"/>
                          </w:rPr>
                          <w:t xml:space="preserve">Process </w:t>
                        </w:r>
                        <w:r>
                          <w:rPr>
                            <w:b/>
                            <w:bCs/>
                            <w:color w:val="000080"/>
                            <w:sz w:val="20"/>
                            <w:szCs w:val="20"/>
                          </w:rPr>
                          <w:t>P</w:t>
                        </w:r>
                        <w:r w:rsidRPr="000E63B8">
                          <w:rPr>
                            <w:b/>
                            <w:bCs/>
                            <w:color w:val="000080"/>
                            <w:sz w:val="20"/>
                            <w:szCs w:val="20"/>
                          </w:rPr>
                          <w:t>arameters</w:t>
                        </w:r>
                      </w:p>
                    </w:txbxContent>
                  </v:textbox>
                </v:rect>
                <v:rect id="Rectangle 11" o:spid="_x0000_s1058" style="position:absolute;left:12909;width:14567;height:52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" fillcolor="#ff9">
                  <v:textbox inset=",7.2pt,,7.2pt">
                    <w:txbxContent>
                      <w:p w14:paraId="062E01AC" w14:textId="77777777" w:rsidR="00BC6976" w:rsidRPr="000E63B8" w:rsidRDefault="00BC6976" w:rsidP="004F710D">
                        <w:pPr>
                          <w:pageBreakBefore/>
                          <w:spacing w:before="0"/>
                          <w:jc w:val="center"/>
                          <w:rPr>
                            <w:b/>
                            <w:bCs/>
                            <w:color w:val="000080"/>
                            <w:sz w:val="20"/>
                            <w:szCs w:val="20"/>
                          </w:rPr>
                        </w:pPr>
                        <w:r w:rsidRPr="000E63B8">
                          <w:rPr>
                            <w:b/>
                            <w:bCs/>
                            <w:color w:val="000080"/>
                            <w:sz w:val="20"/>
                            <w:szCs w:val="20"/>
                          </w:rPr>
                          <w:t>Material Attributes</w:t>
                        </w:r>
                      </w:p>
                      <w:p w14:paraId="2E02CBF2" w14:textId="77777777" w:rsidR="00BC6976" w:rsidRPr="000E63B8" w:rsidRDefault="00BC6976" w:rsidP="004F710D">
                        <w:pPr>
                          <w:pageBreakBefore/>
                          <w:spacing w:before="0"/>
                          <w:jc w:val="center"/>
                          <w:rPr>
                            <w:sz w:val="20"/>
                            <w:szCs w:val="20"/>
                          </w:rPr>
                        </w:pPr>
                        <w:r w:rsidRPr="000E63B8">
                          <w:rPr>
                            <w:b/>
                            <w:bCs/>
                            <w:color w:val="000080"/>
                            <w:sz w:val="20"/>
                            <w:szCs w:val="20"/>
                          </w:rPr>
                          <w:t>of Input Materials</w:t>
                        </w:r>
                      </w:p>
                    </w:txbxContent>
                  </v:textbox>
                </v:rect>
                <v:rect id="Rectangle 12" o:spid="_x0000_s1059" style="position:absolute;left:29548;top:33;width:12446;height:52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" fillcolor="#ff9">
                  <v:textbox inset=",7.2pt,,7.2pt">
                    <w:txbxContent>
                      <w:p w14:paraId="6BDE2418" w14:textId="77777777" w:rsidR="00BC6976" w:rsidRPr="000E63B8" w:rsidRDefault="00BC6976" w:rsidP="004F710D">
                        <w:pPr>
                          <w:pageBreakBefore/>
                          <w:shd w:val="clear" w:color="auto" w:fill="FFFF99"/>
                          <w:spacing w:before="0"/>
                          <w:jc w:val="center"/>
                          <w:rPr>
                            <w:b/>
                            <w:bCs/>
                            <w:color w:val="000080"/>
                            <w:sz w:val="20"/>
                            <w:szCs w:val="20"/>
                          </w:rPr>
                        </w:pPr>
                        <w:r w:rsidRPr="000E63B8">
                          <w:rPr>
                            <w:b/>
                            <w:bCs/>
                            <w:color w:val="000080"/>
                            <w:sz w:val="20"/>
                            <w:szCs w:val="20"/>
                          </w:rPr>
                          <w:t>Manufacturing</w:t>
                        </w:r>
                      </w:p>
                      <w:p w14:paraId="441B9099" w14:textId="77777777" w:rsidR="00BC6976" w:rsidRPr="000E63B8" w:rsidRDefault="00BC6976" w:rsidP="004F710D">
                        <w:pPr>
                          <w:pageBreakBefore/>
                          <w:shd w:val="clear" w:color="auto" w:fill="FFFF99"/>
                          <w:spacing w:before="0"/>
                          <w:jc w:val="center"/>
                          <w:rPr>
                            <w:b/>
                            <w:bCs/>
                            <w:color w:val="000080"/>
                            <w:sz w:val="20"/>
                            <w:szCs w:val="20"/>
                          </w:rPr>
                        </w:pPr>
                        <w:r w:rsidRPr="000E63B8">
                          <w:rPr>
                            <w:b/>
                            <w:bCs/>
                            <w:color w:val="000080"/>
                            <w:sz w:val="20"/>
                            <w:szCs w:val="20"/>
                          </w:rPr>
                          <w:t>Process Steps</w:t>
                        </w:r>
                      </w:p>
                      <w:p w14:paraId="70871C5D" w14:textId="77777777" w:rsidR="00BC6976" w:rsidRPr="000E63B8" w:rsidRDefault="00BC6976" w:rsidP="004F710D">
                        <w:pPr>
                          <w:pageBreakBefore/>
                          <w:spacing w:before="0"/>
                          <w:jc w:val="center"/>
                          <w:rPr>
                            <w:sz w:val="20"/>
                            <w:szCs w:val="20"/>
                          </w:rPr>
                        </w:pPr>
                      </w:p>
                    </w:txbxContent>
                  </v:textbox>
                </v:rect>
                <v:rect id="Rectangle 13" o:spid="_x0000_s1060" style="position:absolute;left:44791;top:33;width:13439;height:52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" fillcolor="#ff9">
                  <v:textbox inset=",7.2pt,,7.2pt">
                    <w:txbxContent>
                      <w:p w14:paraId="6FEBF974" w14:textId="77777777" w:rsidR="00BC6976" w:rsidRPr="00391F81" w:rsidRDefault="00BC6976" w:rsidP="004F710D">
                        <w:pPr>
                          <w:pageBreakBefore/>
                          <w:shd w:val="clear" w:color="auto" w:fill="FFFF99"/>
                          <w:spacing w:before="0"/>
                          <w:jc w:val="center"/>
                          <w:rPr>
                            <w:b/>
                            <w:bCs/>
                            <w:color w:val="000080"/>
                            <w:sz w:val="20"/>
                            <w:szCs w:val="20"/>
                          </w:rPr>
                        </w:pPr>
                        <w:r w:rsidRPr="00391F81">
                          <w:rPr>
                            <w:b/>
                            <w:bCs/>
                            <w:color w:val="000080"/>
                            <w:sz w:val="20"/>
                            <w:szCs w:val="20"/>
                          </w:rPr>
                          <w:t xml:space="preserve">Quality Attributes </w:t>
                        </w:r>
                      </w:p>
                      <w:p w14:paraId="4ACDBE17" w14:textId="77777777" w:rsidR="00BC6976" w:rsidRPr="00391F81" w:rsidRDefault="00BC6976" w:rsidP="004F710D">
                        <w:pPr>
                          <w:pageBreakBefore/>
                          <w:spacing w:before="0"/>
                          <w:jc w:val="center"/>
                          <w:rPr>
                            <w:b/>
                            <w:bCs/>
                            <w:color w:val="1F497D" w:themeColor="text2"/>
                            <w:sz w:val="20"/>
                            <w:szCs w:val="20"/>
                          </w:rPr>
                        </w:pPr>
                        <w:r w:rsidRPr="00391F81">
                          <w:rPr>
                            <w:b/>
                            <w:bCs/>
                            <w:color w:val="000080"/>
                            <w:sz w:val="20"/>
                            <w:szCs w:val="20"/>
                          </w:rPr>
                          <w:t>of Output Materials</w:t>
                        </w:r>
                      </w:p>
                    </w:txbxContent>
                  </v:textbox>
                </v:rect>
                <v:rect id="Rectangle 7306" o:spid="_x0000_s1061" style="position:absolute;left:29713;top:5832;width:12033;height:52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" fillcolor="#d99593">
                  <v:textbox inset=",7.2pt,,7.2pt">
                    <w:txbxContent>
                      <w:p w14:paraId="416AF38E" w14:textId="77777777" w:rsidR="00BC6976" w:rsidRPr="000E63B8" w:rsidRDefault="00BC6976" w:rsidP="004F710D">
                        <w:pPr>
                          <w:pageBreakBefore/>
                          <w:shd w:val="clear" w:color="auto" w:fill="D99593"/>
                          <w:spacing w:before="0"/>
                          <w:jc w:val="center"/>
                          <w:rPr>
                            <w:b/>
                            <w:bCs/>
                            <w:sz w:val="20"/>
                            <w:szCs w:val="20"/>
                          </w:rPr>
                        </w:pPr>
                        <w:r>
                          <w:rPr>
                            <w:b/>
                            <w:bCs/>
                            <w:sz w:val="20"/>
                            <w:szCs w:val="20"/>
                          </w:rPr>
                          <w:t>Weighing and Dispensing</w:t>
                        </w:r>
                      </w:p>
                    </w:txbxContent>
                  </v:textbox>
                </v:rect>
                <v:rect id="Rectangle 7298" o:spid="_x0000_s1062" style="position:absolute;left:29798;top:13031;width:12033;height:67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" fillcolor="#d99593">
                  <v:textbox inset=",7.2pt,,7.2pt">
                    <w:txbxContent>
                      <w:p w14:paraId="27E2A299" w14:textId="77C188A4" w:rsidR="00BC6976" w:rsidRPr="000E63B8" w:rsidRDefault="00BC6976" w:rsidP="004F710D">
                        <w:pPr>
                          <w:pageBreakBefore/>
                          <w:spacing w:before="0"/>
                          <w:jc w:val="center"/>
                          <w:rPr>
                            <w:b/>
                            <w:bCs/>
                            <w:sz w:val="20"/>
                            <w:szCs w:val="20"/>
                          </w:rPr>
                        </w:pPr>
                      </w:p>
                    </w:txbxContent>
                  </v:textbox>
                </v:rect>
                <v:rect id="Rectangle 7255" o:spid="_x0000_s1063" style="position:absolute;left:29621;top:22709;width:12446;height:5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" fillcolor="#d99593">
                  <v:textbox inset=",7.2pt,,7.2pt">
                    <w:txbxContent>
                      <w:p w14:paraId="4418219A" w14:textId="56A3EE24" w:rsidR="00BC6976" w:rsidRPr="000E63B8" w:rsidRDefault="00BC6976" w:rsidP="004F710D">
                        <w:pPr>
                          <w:pageBreakBefore/>
                          <w:spacing w:before="0"/>
                          <w:jc w:val="center"/>
                          <w:rPr>
                            <w:b/>
                            <w:bCs/>
                            <w:sz w:val="20"/>
                            <w:szCs w:val="20"/>
                          </w:rPr>
                        </w:pPr>
                      </w:p>
                    </w:txbxContent>
                  </v:textbox>
                </v:rect>
                <v:shape id="Down Arrow 3342" o:spid="_x0000_s1064" type="#_x0000_t67" style="position:absolute;left:35137;top:11094;width:1120;height:19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" adj="15358" fillcolor="#c9f" strokecolor="windowText"/>
                <v:shape id="Down Arrow 3347" o:spid="_x0000_s1065" type="#_x0000_t67" style="position:absolute;left:35137;top:19754;width:1120;height:28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" adj="17397" fillcolor="#c9f" strokecolor="windowText"/>
                <v:shape id="Down Arrow 3348" o:spid="_x0000_s1066" type="#_x0000_t67" style="position:absolute;left:35078;top:27928;width:1179;height:47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" adj="18939" fillcolor="#c9f" strokecolor="windowText"/>
                <v:rect id="_x0000_s1067" style="position:absolute;left:-240;top:13393;width:12029;height:59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" fillcolor="#cff">
                  <v:textbox>
                    <w:txbxContent>
                      <w:p w14:paraId="309E4ABF" w14:textId="77F0338E" w:rsidR="00BC6976" w:rsidRPr="000E63B8" w:rsidRDefault="00BC6976" w:rsidP="004F710D">
                        <w:pPr>
                          <w:pageBreakBefore/>
                          <w:autoSpaceDE w:val="0"/>
                          <w:autoSpaceDN w:val="0"/>
                          <w:adjustRightInd w:val="0"/>
                          <w:spacing w:before="0"/>
                          <w:rPr>
                            <w:sz w:val="20"/>
                            <w:szCs w:val="20"/>
                          </w:rPr>
                        </w:pPr>
                      </w:p>
                    </w:txbxContent>
                  </v:textbox>
                </v:rect>
                <v:shape id="_x0000_s1068" type="#_x0000_t13" style="position:absolute;left:26096;top:15640;width:3715;height:1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" adj="17446" fillcolor="#92d050" strokecolor="windowText"/>
                <v:rect id="_x0000_s1069" style="position:absolute;left:-168;top:22886;width:11620;height:43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" fillcolor="#cff">
                  <v:textbox>
                    <w:txbxContent>
                      <w:p w14:paraId="5FD893CF" w14:textId="54F6C592" w:rsidR="00BC6976" w:rsidRDefault="00BC6976" w:rsidP="004F710D">
                        <w:pPr>
                          <w:pageBreakBefore/>
                          <w:autoSpaceDE w:val="0"/>
                          <w:autoSpaceDN w:val="0"/>
                          <w:adjustRightInd w:val="0"/>
                          <w:spacing w:before="0"/>
                          <w:rPr>
                            <w:sz w:val="20"/>
                            <w:szCs w:val="20"/>
                          </w:rPr>
                        </w:pPr>
                      </w:p>
                    </w:txbxContent>
                  </v:textbox>
                </v:rect>
                <v:shape id="_x0000_s1070" type="#_x0000_t13" style="position:absolute;left:42031;top:24674;width:3323;height:14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" adj="16956" fillcolor="#92d050" strokecolor="windowText"/>
                <v:rect id="_x0000_s1071" style="position:absolute;left:45428;top:23075;width:12802;height:48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" fillcolor="#cff">
                  <v:textbox>
                    <w:txbxContent>
                      <w:p w14:paraId="53BB507D" w14:textId="1A065CF7" w:rsidR="00BC6976" w:rsidRPr="008C68F0" w:rsidRDefault="00BC6976" w:rsidP="004F710D">
                        <w:pPr>
                          <w:pageBreakBefore/>
                          <w:autoSpaceDE w:val="0"/>
                          <w:autoSpaceDN w:val="0"/>
                          <w:adjustRightInd w:val="0"/>
                          <w:spacing w:before="0"/>
                          <w:rPr>
                            <w:sz w:val="20"/>
                            <w:szCs w:val="20"/>
                            <w:highlight w:val="yellow"/>
                          </w:rPr>
                        </w:pPr>
                      </w:p>
                    </w:txbxContent>
                  </v:textbox>
                </v:rect>
                <v:rect id="_x0000_s1072" style="position:absolute;left:-240;top:32706;width:12074;height:59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" fillcolor="#cff">
                  <v:textbox>
                    <w:txbxContent>
                      <w:p w14:paraId="5D070E70" w14:textId="77777777" w:rsidR="00BC6976" w:rsidRPr="000E63B8" w:rsidRDefault="00BC6976" w:rsidP="004F710D">
                        <w:pPr>
                          <w:pageBreakBefore/>
                          <w:autoSpaceDE w:val="0"/>
                          <w:autoSpaceDN w:val="0"/>
                          <w:adjustRightInd w:val="0"/>
                          <w:spacing w:before="0"/>
                          <w:rPr>
                            <w:sz w:val="20"/>
                            <w:szCs w:val="20"/>
                          </w:rPr>
                        </w:pPr>
                      </w:p>
                    </w:txbxContent>
                  </v:textbox>
                </v:rect>
                <v:rect id="Rectangle 7255" o:spid="_x0000_s1073" style="position:absolute;left:29359;top:32784;width:12465;height:53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" fillcolor="#d99593">
                  <v:textbox inset=",7.2pt,,7.2pt">
                    <w:txbxContent>
                      <w:p w14:paraId="0DFEB724" w14:textId="49B15296" w:rsidR="00BC6976" w:rsidRPr="000E63B8" w:rsidRDefault="00BC6976" w:rsidP="004F710D">
                        <w:pPr>
                          <w:pageBreakBefore/>
                          <w:spacing w:before="0"/>
                          <w:jc w:val="center"/>
                          <w:rPr>
                            <w:b/>
                            <w:bCs/>
                            <w:sz w:val="20"/>
                            <w:szCs w:val="20"/>
                          </w:rPr>
                        </w:pPr>
                      </w:p>
                    </w:txbxContent>
                  </v:textbox>
                </v:rect>
                <v:rect id="_x0000_s1074" style="position:absolute;left:14601;top:30523;width:11083;height:88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" fillcolor="#cff">
                  <v:textbox>
                    <w:txbxContent>
                      <w:p w14:paraId="177F38CD" w14:textId="77777777" w:rsidR="00BC6976" w:rsidRDefault="00BC6976" w:rsidP="004F710D">
                        <w:pPr>
                          <w:pageBreakBefore/>
                          <w:autoSpaceDE w:val="0"/>
                          <w:autoSpaceDN w:val="0"/>
                          <w:adjustRightInd w:val="0"/>
                          <w:spacing w:before="0"/>
                          <w:rPr>
                            <w:sz w:val="20"/>
                            <w:szCs w:val="20"/>
                          </w:rPr>
                        </w:pPr>
                      </w:p>
                    </w:txbxContent>
                  </v:textbox>
                </v:rect>
                <v:shape id="Right Arrow 599" o:spid="_x0000_s1075" type="#_x0000_t13" style="position:absolute;left:11952;top:34835;width:2675;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" adj="15783" fillcolor="#92d050" strokecolor="windowText"/>
                <v:shape id="Right Arrow 600" o:spid="_x0000_s1076" type="#_x0000_t13" style="position:absolute;left:25581;top:34835;width:3749;height:14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" adj="17485" fillcolor="#92d050" strokecolor="windowText"/>
                <w10:anchorlock/>
              </v:group>
            </w:pict>
          </mc:Fallback>
        </mc:AlternateContent>
      </w:r>
    </w:p>
    <w:p w14:paraId="680E5C3C" w14:textId="77777777" w:rsidR="004F710D" w:rsidRPr="00305D75" w:rsidRDefault="004F710D" w:rsidP="004F710D">
      <w:pPr>
        <w:pStyle w:val="Figure"/>
      </w:pPr>
      <w:r w:rsidRPr="00305D75">
        <w:rPr>
          <w:noProof/>
        </w:rPr>
        <mc:AlternateContent>
          <mc:Choice Requires="wpg">
            <w:drawing>
              <wp:anchor distT="0" distB="0" distL="114300" distR="114300" simplePos="0" relativeHeight="251671552" behindDoc="0" locked="0" layoutInCell="1" allowOverlap="1" wp14:anchorId="36E13A8C" wp14:editId="798FE9EB">
                <wp:simplePos x="0" y="0"/>
                <wp:positionH relativeFrom="margin">
                  <wp:posOffset>3517</wp:posOffset>
                </wp:positionH>
                <wp:positionV relativeFrom="paragraph">
                  <wp:posOffset>21688</wp:posOffset>
                </wp:positionV>
                <wp:extent cx="5855986" cy="2209174"/>
                <wp:effectExtent l="0" t="0" r="11430" b="19685"/>
                <wp:wrapNone/>
                <wp:docPr id="2" name="Group 2"/>
                <wp:cNvGraphicFramePr/>
                <a:graphic xmlns:a="http://schemas.openxmlformats.org/drawingml/2006/main">
                  <a:graphicData uri="http://schemas.microsoft.com/office/word/2010/wordprocessingGroup">
                    <wpg:wgp>
                      <wpg:cNvGrpSpPr/>
                      <wpg:grpSpPr>
                        <a:xfrm>
                          <a:off x="0" y="0"/>
                          <a:ext cx="5855986" cy="2209174"/>
                          <a:chOff x="0" y="21105"/>
                          <a:chExt cx="5856594" cy="2209905"/>
                        </a:xfrm>
                      </wpg:grpSpPr>
                      <wps:wsp>
                        <wps:cNvPr id="11" name="Down Arrow 4145"/>
                        <wps:cNvSpPr/>
                        <wps:spPr>
                          <a:xfrm>
                            <a:off x="3518066" y="695024"/>
                            <a:ext cx="131282" cy="731762"/>
                          </a:xfrm>
                          <a:prstGeom prst="downArrow">
                            <a:avLst/>
                          </a:prstGeom>
                          <a:solidFill>
                            <a:srgbClr val="CC99FF"/>
                          </a:solidFill>
                          <a:ln w="9525" cap="flat" cmpd="sng" algn="ctr">
                            <a:solidFill>
                              <a:sysClr val="windowText" lastClr="000000"/>
                            </a:solidFill>
                            <a:prstDash val="solid"/>
                          </a:ln>
                          <a:effectLst/>
                        </wps:spPr>
                        <wps:txbx>
                          <w:txbxContent>
                            <w:p w14:paraId="13F168FE" w14:textId="77777777" w:rsidR="00BC6976" w:rsidRDefault="00BC6976" w:rsidP="004F710D">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12" name="Group 12"/>
                        <wpg:cNvGrpSpPr/>
                        <wpg:grpSpPr>
                          <a:xfrm>
                            <a:off x="0" y="21105"/>
                            <a:ext cx="5856594" cy="2209905"/>
                            <a:chOff x="0" y="21105"/>
                            <a:chExt cx="5856594" cy="2209905"/>
                          </a:xfrm>
                        </wpg:grpSpPr>
                        <wpg:grpSp>
                          <wpg:cNvPr id="15" name="Group 15"/>
                          <wpg:cNvGrpSpPr/>
                          <wpg:grpSpPr>
                            <a:xfrm>
                              <a:off x="0" y="1089797"/>
                              <a:ext cx="5856594" cy="1141213"/>
                              <a:chOff x="28269" y="-126034"/>
                              <a:chExt cx="5857677" cy="1141559"/>
                            </a:xfrm>
                          </wpg:grpSpPr>
                          <wps:wsp>
                            <wps:cNvPr id="17" name="Rectangle 7296"/>
                            <wps:cNvSpPr>
                              <a:spLocks noChangeArrowheads="1"/>
                            </wps:cNvSpPr>
                            <wps:spPr bwMode="auto">
                              <a:xfrm>
                                <a:off x="28269" y="176400"/>
                                <a:ext cx="1160145" cy="528756"/>
                              </a:xfrm>
                              <a:prstGeom prst="rect">
                                <a:avLst/>
                              </a:prstGeom>
                              <a:solidFill>
                                <a:srgbClr val="CCFFFF"/>
                              </a:solidFill>
                              <a:ln w="9525">
                                <a:solidFill>
                                  <a:srgbClr val="000000"/>
                                </a:solidFill>
                                <a:miter lim="800000"/>
                                <a:headEnd/>
                                <a:tailEnd/>
                              </a:ln>
                            </wps:spPr>
                            <wps:txbx>
                              <w:txbxContent>
                                <w:p w14:paraId="03FE06F7" w14:textId="410D9FC2" w:rsidR="00BC6976" w:rsidRPr="000E63B8" w:rsidRDefault="00BC6976" w:rsidP="004F710D">
                                  <w:pPr>
                                    <w:autoSpaceDE w:val="0"/>
                                    <w:autoSpaceDN w:val="0"/>
                                    <w:adjustRightInd w:val="0"/>
                                    <w:spacing w:before="0"/>
                                    <w:rPr>
                                      <w:sz w:val="20"/>
                                      <w:szCs w:val="20"/>
                                    </w:rPr>
                                  </w:pPr>
                                </w:p>
                              </w:txbxContent>
                            </wps:txbx>
                            <wps:bodyPr rot="0" vert="horz" wrap="square" lIns="91440" tIns="45720" rIns="91440" bIns="45720" anchor="ctr" anchorCtr="0" upright="1">
                              <a:noAutofit/>
                            </wps:bodyPr>
                          </wps:wsp>
                          <wps:wsp>
                            <wps:cNvPr id="18" name="Rectangle 7296"/>
                            <wps:cNvSpPr>
                              <a:spLocks noChangeArrowheads="1"/>
                            </wps:cNvSpPr>
                            <wps:spPr bwMode="auto">
                              <a:xfrm>
                                <a:off x="1466407" y="-55629"/>
                                <a:ext cx="1160145" cy="1014220"/>
                              </a:xfrm>
                              <a:prstGeom prst="rect">
                                <a:avLst/>
                              </a:prstGeom>
                              <a:solidFill>
                                <a:srgbClr val="CCFFFF"/>
                              </a:solidFill>
                              <a:ln w="9525">
                                <a:solidFill>
                                  <a:srgbClr val="000000"/>
                                </a:solidFill>
                                <a:miter lim="800000"/>
                                <a:headEnd/>
                                <a:tailEnd/>
                              </a:ln>
                            </wps:spPr>
                            <wps:txbx>
                              <w:txbxContent>
                                <w:p w14:paraId="5A393DAC" w14:textId="77777777" w:rsidR="00BC6976" w:rsidRPr="000E63B8" w:rsidRDefault="00BC6976" w:rsidP="004F710D">
                                  <w:pPr>
                                    <w:autoSpaceDE w:val="0"/>
                                    <w:autoSpaceDN w:val="0"/>
                                    <w:adjustRightInd w:val="0"/>
                                    <w:spacing w:before="0"/>
                                    <w:rPr>
                                      <w:sz w:val="20"/>
                                      <w:szCs w:val="20"/>
                                    </w:rPr>
                                  </w:pPr>
                                </w:p>
                              </w:txbxContent>
                            </wps:txbx>
                            <wps:bodyPr rot="0" vert="horz" wrap="square" lIns="91440" tIns="45720" rIns="91440" bIns="45720" anchor="ctr" anchorCtr="0" upright="1">
                              <a:noAutofit/>
                            </wps:bodyPr>
                          </wps:wsp>
                          <wps:wsp>
                            <wps:cNvPr id="19" name="Right Arrow 41"/>
                            <wps:cNvSpPr/>
                            <wps:spPr>
                              <a:xfrm>
                                <a:off x="2622431" y="370936"/>
                                <a:ext cx="402452" cy="141605"/>
                              </a:xfrm>
                              <a:prstGeom prst="rightArrow">
                                <a:avLst/>
                              </a:prstGeom>
                              <a:solidFill>
                                <a:srgbClr val="92D050"/>
                              </a:solidFill>
                              <a:ln w="9525" cap="flat" cmpd="sng" algn="ctr">
                                <a:solidFill>
                                  <a:sysClr val="windowText" lastClr="000000"/>
                                </a:solidFill>
                                <a:prstDash val="solid"/>
                              </a:ln>
                              <a:effectLst/>
                            </wps:spPr>
                            <wps:txbx>
                              <w:txbxContent>
                                <w:p w14:paraId="5457472F" w14:textId="77777777" w:rsidR="00BC6976" w:rsidRDefault="00BC6976" w:rsidP="004F710D">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 name="Right Arrow 43"/>
                            <wps:cNvSpPr/>
                            <wps:spPr>
                              <a:xfrm>
                                <a:off x="1196224" y="379563"/>
                                <a:ext cx="293984" cy="141605"/>
                              </a:xfrm>
                              <a:prstGeom prst="rightArrow">
                                <a:avLst/>
                              </a:prstGeom>
                              <a:solidFill>
                                <a:srgbClr val="92D050"/>
                              </a:solidFill>
                              <a:ln w="9525" cap="flat" cmpd="sng" algn="ctr">
                                <a:solidFill>
                                  <a:sysClr val="windowText" lastClr="000000"/>
                                </a:solidFill>
                                <a:prstDash val="solid"/>
                              </a:ln>
                              <a:effectLst/>
                            </wps:spPr>
                            <wps:txbx>
                              <w:txbxContent>
                                <w:p w14:paraId="06D46E71" w14:textId="77777777" w:rsidR="00BC6976" w:rsidRDefault="00BC6976" w:rsidP="004F710D">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 name="Rectangle 7255"/>
                            <wps:cNvSpPr>
                              <a:spLocks noChangeArrowheads="1"/>
                            </wps:cNvSpPr>
                            <wps:spPr bwMode="auto">
                              <a:xfrm>
                                <a:off x="3016981" y="204631"/>
                                <a:ext cx="1201968" cy="342265"/>
                              </a:xfrm>
                              <a:prstGeom prst="rect">
                                <a:avLst/>
                              </a:prstGeom>
                              <a:solidFill>
                                <a:srgbClr val="D99593"/>
                              </a:solidFill>
                              <a:ln w="9525">
                                <a:solidFill>
                                  <a:srgbClr val="000000"/>
                                </a:solidFill>
                                <a:miter lim="800000"/>
                                <a:headEnd/>
                                <a:tailEnd/>
                              </a:ln>
                            </wps:spPr>
                            <wps:txbx>
                              <w:txbxContent>
                                <w:p w14:paraId="1EC90687" w14:textId="1312D308" w:rsidR="00BC6976" w:rsidRPr="000E63B8" w:rsidRDefault="00BC6976" w:rsidP="004F710D">
                                  <w:pPr>
                                    <w:spacing w:before="0"/>
                                    <w:jc w:val="center"/>
                                    <w:rPr>
                                      <w:b/>
                                      <w:bCs/>
                                      <w:sz w:val="20"/>
                                      <w:szCs w:val="20"/>
                                    </w:rPr>
                                  </w:pPr>
                                </w:p>
                              </w:txbxContent>
                            </wps:txbx>
                            <wps:bodyPr rot="0" vert="horz" wrap="square" lIns="91440" tIns="91440" rIns="91440" bIns="91440" anchor="ctr" anchorCtr="0" upright="1">
                              <a:noAutofit/>
                            </wps:bodyPr>
                          </wps:wsp>
                          <wps:wsp>
                            <wps:cNvPr id="22" name="Rectangle 7296"/>
                            <wps:cNvSpPr>
                              <a:spLocks noChangeArrowheads="1"/>
                            </wps:cNvSpPr>
                            <wps:spPr bwMode="auto">
                              <a:xfrm>
                                <a:off x="4557483" y="-126034"/>
                                <a:ext cx="1328463" cy="1141559"/>
                              </a:xfrm>
                              <a:prstGeom prst="rect">
                                <a:avLst/>
                              </a:prstGeom>
                              <a:solidFill>
                                <a:srgbClr val="CCFFFF"/>
                              </a:solidFill>
                              <a:ln w="9525">
                                <a:solidFill>
                                  <a:srgbClr val="000000"/>
                                </a:solidFill>
                                <a:miter lim="800000"/>
                                <a:headEnd/>
                                <a:tailEnd/>
                              </a:ln>
                            </wps:spPr>
                            <wps:txbx>
                              <w:txbxContent>
                                <w:p w14:paraId="3600585C" w14:textId="77777777" w:rsidR="00BC6976" w:rsidRPr="001A4E39" w:rsidRDefault="00BC6976" w:rsidP="004F710D">
                                  <w:pPr>
                                    <w:autoSpaceDE w:val="0"/>
                                    <w:autoSpaceDN w:val="0"/>
                                    <w:adjustRightInd w:val="0"/>
                                    <w:spacing w:before="0"/>
                                    <w:rPr>
                                      <w:b/>
                                      <w:sz w:val="20"/>
                                      <w:szCs w:val="20"/>
                                    </w:rPr>
                                  </w:pPr>
                                </w:p>
                              </w:txbxContent>
                            </wps:txbx>
                            <wps:bodyPr rot="0" vert="horz" wrap="square" lIns="91440" tIns="45720" rIns="91440" bIns="45720" anchor="ctr" anchorCtr="0" upright="1">
                              <a:noAutofit/>
                            </wps:bodyPr>
                          </wps:wsp>
                          <wps:wsp>
                            <wps:cNvPr id="23" name="Right Arrow 19"/>
                            <wps:cNvSpPr/>
                            <wps:spPr>
                              <a:xfrm>
                                <a:off x="4228264" y="337333"/>
                                <a:ext cx="329218" cy="137193"/>
                              </a:xfrm>
                              <a:prstGeom prst="rightArrow">
                                <a:avLst/>
                              </a:prstGeom>
                              <a:solidFill>
                                <a:srgbClr val="92D050"/>
                              </a:solidFill>
                              <a:ln w="9525" cap="flat" cmpd="sng" algn="ctr">
                                <a:solidFill>
                                  <a:sysClr val="windowText" lastClr="000000"/>
                                </a:solidFill>
                                <a:prstDash val="solid"/>
                              </a:ln>
                              <a:effectLst/>
                            </wps:spPr>
                            <wps:txbx>
                              <w:txbxContent>
                                <w:p w14:paraId="37CE6407" w14:textId="77777777" w:rsidR="00BC6976" w:rsidRDefault="00BC6976" w:rsidP="004F710D">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 name="Rectangle 7255"/>
                          <wps:cNvSpPr>
                            <a:spLocks noChangeArrowheads="1"/>
                          </wps:cNvSpPr>
                          <wps:spPr bwMode="auto">
                            <a:xfrm>
                              <a:off x="2981342" y="227042"/>
                              <a:ext cx="1201420" cy="465455"/>
                            </a:xfrm>
                            <a:prstGeom prst="rect">
                              <a:avLst/>
                            </a:prstGeom>
                            <a:solidFill>
                              <a:srgbClr val="D99593"/>
                            </a:solidFill>
                            <a:ln w="9525">
                              <a:solidFill>
                                <a:srgbClr val="000000"/>
                              </a:solidFill>
                              <a:miter lim="800000"/>
                              <a:headEnd/>
                              <a:tailEnd/>
                            </a:ln>
                          </wps:spPr>
                          <wps:txbx>
                            <w:txbxContent>
                              <w:p w14:paraId="4D4086DC" w14:textId="5EF1B9C5" w:rsidR="00BC6976" w:rsidRPr="000E63B8" w:rsidRDefault="00BC6976" w:rsidP="004F710D">
                                <w:pPr>
                                  <w:spacing w:before="0"/>
                                  <w:jc w:val="center"/>
                                  <w:rPr>
                                    <w:b/>
                                    <w:bCs/>
                                    <w:sz w:val="20"/>
                                    <w:szCs w:val="20"/>
                                  </w:rPr>
                                </w:pPr>
                              </w:p>
                            </w:txbxContent>
                          </wps:txbx>
                          <wps:bodyPr rot="0" vert="horz" wrap="square" lIns="91440" tIns="91440" rIns="91440" bIns="91440" anchor="ctr" anchorCtr="0" upright="1">
                            <a:noAutofit/>
                          </wps:bodyPr>
                        </wps:wsp>
                        <wps:wsp>
                          <wps:cNvPr id="3" name="Right Arrow 4147"/>
                          <wps:cNvSpPr/>
                          <wps:spPr>
                            <a:xfrm>
                              <a:off x="2604977" y="380557"/>
                              <a:ext cx="374943" cy="137181"/>
                            </a:xfrm>
                            <a:prstGeom prst="rightArrow">
                              <a:avLst/>
                            </a:prstGeom>
                            <a:solidFill>
                              <a:srgbClr val="92D050"/>
                            </a:solidFill>
                            <a:ln w="9525" cap="flat" cmpd="sng" algn="ctr">
                              <a:solidFill>
                                <a:sysClr val="windowText" lastClr="000000"/>
                              </a:solidFill>
                              <a:prstDash val="solid"/>
                            </a:ln>
                            <a:effectLst/>
                          </wps:spPr>
                          <wps:txbx>
                            <w:txbxContent>
                              <w:p w14:paraId="0A8F02FC" w14:textId="77777777" w:rsidR="00BC6976" w:rsidRDefault="00BC6976" w:rsidP="004F710D">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Rectangle 7296"/>
                          <wps:cNvSpPr>
                            <a:spLocks noChangeArrowheads="1"/>
                          </wps:cNvSpPr>
                          <wps:spPr bwMode="auto">
                            <a:xfrm>
                              <a:off x="0" y="21105"/>
                              <a:ext cx="1160780" cy="861369"/>
                            </a:xfrm>
                            <a:prstGeom prst="rect">
                              <a:avLst/>
                            </a:prstGeom>
                            <a:solidFill>
                              <a:srgbClr val="CCFFFF"/>
                            </a:solidFill>
                            <a:ln w="9525">
                              <a:solidFill>
                                <a:srgbClr val="000000"/>
                              </a:solidFill>
                              <a:miter lim="800000"/>
                              <a:headEnd/>
                              <a:tailEnd/>
                            </a:ln>
                          </wps:spPr>
                          <wps:txbx>
                            <w:txbxContent>
                              <w:p w14:paraId="663A0E10" w14:textId="77777777" w:rsidR="00BC6976" w:rsidRPr="000E63B8" w:rsidRDefault="00BC6976" w:rsidP="004F710D">
                                <w:pPr>
                                  <w:autoSpaceDE w:val="0"/>
                                  <w:autoSpaceDN w:val="0"/>
                                  <w:adjustRightInd w:val="0"/>
                                  <w:spacing w:before="0"/>
                                  <w:rPr>
                                    <w:sz w:val="20"/>
                                    <w:szCs w:val="20"/>
                                  </w:rPr>
                                </w:pPr>
                              </w:p>
                            </w:txbxContent>
                          </wps:txbx>
                          <wps:bodyPr rot="0" vert="horz" wrap="square" lIns="91440" tIns="45720" rIns="91440" bIns="45720" anchor="ctr" anchorCtr="0" upright="1">
                            <a:noAutofit/>
                          </wps:bodyPr>
                        </wps:wsp>
                        <wps:wsp>
                          <wps:cNvPr id="5" name="Right Arrow 43"/>
                          <wps:cNvSpPr/>
                          <wps:spPr>
                            <a:xfrm>
                              <a:off x="1169370" y="376133"/>
                              <a:ext cx="294005" cy="141605"/>
                            </a:xfrm>
                            <a:prstGeom prst="rightArrow">
                              <a:avLst/>
                            </a:prstGeom>
                            <a:solidFill>
                              <a:srgbClr val="92D050"/>
                            </a:solidFill>
                            <a:ln w="9525" cap="flat" cmpd="sng" algn="ctr">
                              <a:solidFill>
                                <a:sysClr val="windowText" lastClr="000000"/>
                              </a:solidFill>
                              <a:prstDash val="solid"/>
                            </a:ln>
                            <a:effectLst/>
                          </wps:spPr>
                          <wps:txbx>
                            <w:txbxContent>
                              <w:p w14:paraId="4567B42B" w14:textId="77777777" w:rsidR="00BC6976" w:rsidRDefault="00BC6976" w:rsidP="004F710D">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 name="Rectangle 7296"/>
                          <wps:cNvSpPr>
                            <a:spLocks noChangeArrowheads="1"/>
                          </wps:cNvSpPr>
                          <wps:spPr bwMode="auto">
                            <a:xfrm>
                              <a:off x="1462600" y="105539"/>
                              <a:ext cx="1142365" cy="717688"/>
                            </a:xfrm>
                            <a:prstGeom prst="rect">
                              <a:avLst/>
                            </a:prstGeom>
                            <a:solidFill>
                              <a:srgbClr val="CCFFFF"/>
                            </a:solidFill>
                            <a:ln w="9525">
                              <a:solidFill>
                                <a:srgbClr val="000000"/>
                              </a:solidFill>
                              <a:miter lim="800000"/>
                              <a:headEnd/>
                              <a:tailEnd/>
                            </a:ln>
                          </wps:spPr>
                          <wps:txbx>
                            <w:txbxContent>
                              <w:p w14:paraId="26CCE7F9" w14:textId="67156F9E" w:rsidR="00BC6976" w:rsidRPr="000E63B8" w:rsidRDefault="00BC6976" w:rsidP="004F710D">
                                <w:pPr>
                                  <w:autoSpaceDE w:val="0"/>
                                  <w:autoSpaceDN w:val="0"/>
                                  <w:adjustRightInd w:val="0"/>
                                  <w:spacing w:before="0"/>
                                  <w:jc w:val="both"/>
                                  <w:rPr>
                                    <w:sz w:val="20"/>
                                    <w:szCs w:val="20"/>
                                  </w:rPr>
                                </w:pPr>
                              </w:p>
                            </w:txbxContent>
                          </wps:txbx>
                          <wps:bodyPr rot="0" vert="horz" wrap="square" lIns="91440" tIns="45720" rIns="91440" bIns="45720" anchor="ctr" anchorCtr="0" upright="1">
                            <a:noAutofit/>
                          </wps:bodyPr>
                        </wps:wsp>
                        <wps:wsp>
                          <wps:cNvPr id="34" name="Right Arrow 21"/>
                          <wps:cNvSpPr/>
                          <wps:spPr>
                            <a:xfrm>
                              <a:off x="4182762" y="376133"/>
                              <a:ext cx="328930" cy="137160"/>
                            </a:xfrm>
                            <a:prstGeom prst="rightArrow">
                              <a:avLst/>
                            </a:prstGeom>
                            <a:solidFill>
                              <a:srgbClr val="92D050"/>
                            </a:solidFill>
                            <a:ln w="9525" cap="flat" cmpd="sng" algn="ctr">
                              <a:solidFill>
                                <a:sysClr val="windowText" lastClr="000000"/>
                              </a:solidFill>
                              <a:prstDash val="solid"/>
                            </a:ln>
                            <a:effectLst/>
                          </wps:spPr>
                          <wps:txbx>
                            <w:txbxContent>
                              <w:p w14:paraId="04C058DF" w14:textId="77777777" w:rsidR="00BC6976" w:rsidRDefault="00BC6976" w:rsidP="004F710D">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Rectangle 7296"/>
                          <wps:cNvSpPr>
                            <a:spLocks noChangeArrowheads="1"/>
                          </wps:cNvSpPr>
                          <wps:spPr bwMode="auto">
                            <a:xfrm>
                              <a:off x="4519064" y="63323"/>
                              <a:ext cx="1319634" cy="716138"/>
                            </a:xfrm>
                            <a:prstGeom prst="rect">
                              <a:avLst/>
                            </a:prstGeom>
                            <a:solidFill>
                              <a:srgbClr val="CCFFFF"/>
                            </a:solidFill>
                            <a:ln w="9525">
                              <a:solidFill>
                                <a:srgbClr val="000000"/>
                              </a:solidFill>
                              <a:miter lim="800000"/>
                              <a:headEnd/>
                              <a:tailEnd/>
                            </a:ln>
                          </wps:spPr>
                          <wps:txbx>
                            <w:txbxContent>
                              <w:p w14:paraId="6C0BD9BA" w14:textId="77777777" w:rsidR="00BC6976" w:rsidRPr="00B953AB" w:rsidRDefault="00BC6976" w:rsidP="004F710D">
                                <w:pPr>
                                  <w:pageBreakBefore/>
                                  <w:autoSpaceDE w:val="0"/>
                                  <w:autoSpaceDN w:val="0"/>
                                  <w:adjustRightInd w:val="0"/>
                                  <w:spacing w:before="0"/>
                                  <w:rPr>
                                    <w:sz w:val="20"/>
                                    <w:szCs w:val="20"/>
                                  </w:rPr>
                                </w:pPr>
                              </w:p>
                            </w:txbxContent>
                          </wps:txbx>
                          <wps:bodyPr rot="0" vert="horz" wrap="square" lIns="91440" tIns="45720" rIns="91440" bIns="45720" anchor="ctr" anchorCtr="0" upright="1">
                            <a:noAutofit/>
                          </wps:bodyPr>
                        </wps:wsp>
                      </wpg:grpSp>
                    </wpg:wgp>
                  </a:graphicData>
                </a:graphic>
                <wp14:sizeRelH relativeFrom="margin">
                  <wp14:pctWidth>0</wp14:pctWidth>
                </wp14:sizeRelH>
                <wp14:sizeRelV relativeFrom="margin">
                  <wp14:pctHeight>0</wp14:pctHeight>
                </wp14:sizeRelV>
              </wp:anchor>
            </w:drawing>
          </mc:Choice>
          <mc:Fallback>
            <w:pict>
              <v:group w14:anchorId="36E13A8C" id="Group 2" o:spid="_x0000_s1077" style="position:absolute;left:0;text-align:left;margin-left:.3pt;margin-top:1.7pt;width:461.1pt;height:173.95pt;z-index:251671552;mso-position-horizontal-relative:margin;mso-position-vertical-relative:text;mso-width-relative:margin;mso-height-relative:margin" coordorigin=",211" coordsize="58565,220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">
                <v:shape id="Down Arrow 4145" o:spid="_x0000_s1078" type="#_x0000_t67" style="position:absolute;left:35180;top:6950;width:1313;height:73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" adj="19662" fillcolor="#c9f" strokecolor="windowText">
                  <v:textbox>
                    <w:txbxContent>
                      <w:p w14:paraId="13F168FE" w14:textId="77777777" w:rsidR="00BC6976" w:rsidRDefault="00BC6976" w:rsidP="004F710D">
                        <w:pPr>
                          <w:jc w:val="center"/>
                        </w:pPr>
                      </w:p>
                    </w:txbxContent>
                  </v:textbox>
                </v:shape>
                <v:group id="Group 12" o:spid="_x0000_s1079" style="position:absolute;top:211;width:58565;height:22099" coordorigin=",211" coordsize="58565,220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group id="Group 15" o:spid="_x0000_s1080" style="position:absolute;top:10897;width:58565;height:11413" coordorigin="282,-1260" coordsize="58576,11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">
                    <v:rect id="_x0000_s1081" style="position:absolute;left:282;top:1764;width:11602;height:52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" fillcolor="#cff">
                      <v:textbox>
                        <w:txbxContent>
                          <w:p w14:paraId="03FE06F7" w14:textId="410D9FC2" w:rsidR="00BC6976" w:rsidRPr="000E63B8" w:rsidRDefault="00BC6976" w:rsidP="004F710D">
                            <w:pPr>
                              <w:autoSpaceDE w:val="0"/>
                              <w:autoSpaceDN w:val="0"/>
                              <w:adjustRightInd w:val="0"/>
                              <w:spacing w:before="0"/>
                              <w:rPr>
                                <w:sz w:val="20"/>
                                <w:szCs w:val="20"/>
                              </w:rPr>
                            </w:pPr>
                          </w:p>
                        </w:txbxContent>
                      </v:textbox>
                    </v:rect>
                    <v:rect id="_x0000_s1082" style="position:absolute;left:14664;top:-556;width:11601;height:101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" fillcolor="#cff">
                      <v:textbox>
                        <w:txbxContent>
                          <w:p w14:paraId="5A393DAC" w14:textId="77777777" w:rsidR="00BC6976" w:rsidRPr="000E63B8" w:rsidRDefault="00BC6976" w:rsidP="004F710D">
                            <w:pPr>
                              <w:autoSpaceDE w:val="0"/>
                              <w:autoSpaceDN w:val="0"/>
                              <w:adjustRightInd w:val="0"/>
                              <w:spacing w:before="0"/>
                              <w:rPr>
                                <w:sz w:val="20"/>
                                <w:szCs w:val="20"/>
                              </w:rPr>
                            </w:pPr>
                          </w:p>
                        </w:txbxContent>
                      </v:textbox>
                    </v:rect>
                    <v:shape id="Right Arrow 41" o:spid="_x0000_s1083" type="#_x0000_t13" style="position:absolute;left:26224;top:3709;width:4024;height:14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" adj="17800" fillcolor="#92d050" strokecolor="windowText">
                      <v:textbox>
                        <w:txbxContent>
                          <w:p w14:paraId="5457472F" w14:textId="77777777" w:rsidR="00BC6976" w:rsidRDefault="00BC6976" w:rsidP="004F710D">
                            <w:pPr>
                              <w:jc w:val="center"/>
                            </w:pPr>
                          </w:p>
                        </w:txbxContent>
                      </v:textbox>
                    </v:shape>
                    <v:shape id="Right Arrow 43" o:spid="_x0000_s1084" type="#_x0000_t13" style="position:absolute;left:11962;top:3795;width:2940;height:14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" adj="16398" fillcolor="#92d050" strokecolor="windowText">
                      <v:textbox>
                        <w:txbxContent>
                          <w:p w14:paraId="06D46E71" w14:textId="77777777" w:rsidR="00BC6976" w:rsidRDefault="00BC6976" w:rsidP="004F710D">
                            <w:pPr>
                              <w:jc w:val="center"/>
                            </w:pPr>
                          </w:p>
                        </w:txbxContent>
                      </v:textbox>
                    </v:shape>
                    <v:rect id="Rectangle 7255" o:spid="_x0000_s1085" style="position:absolute;left:30169;top:2046;width:12020;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" fillcolor="#d99593">
                      <v:textbox inset=",7.2pt,,7.2pt">
                        <w:txbxContent>
                          <w:p w14:paraId="1EC90687" w14:textId="1312D308" w:rsidR="00BC6976" w:rsidRPr="000E63B8" w:rsidRDefault="00BC6976" w:rsidP="004F710D">
                            <w:pPr>
                              <w:spacing w:before="0"/>
                              <w:jc w:val="center"/>
                              <w:rPr>
                                <w:b/>
                                <w:bCs/>
                                <w:sz w:val="20"/>
                                <w:szCs w:val="20"/>
                              </w:rPr>
                            </w:pPr>
                          </w:p>
                        </w:txbxContent>
                      </v:textbox>
                    </v:rect>
                    <v:rect id="_x0000_s1086" style="position:absolute;left:45574;top:-1260;width:13285;height:114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" fillcolor="#cff">
                      <v:textbox>
                        <w:txbxContent>
                          <w:p w14:paraId="3600585C" w14:textId="77777777" w:rsidR="00BC6976" w:rsidRPr="001A4E39" w:rsidRDefault="00BC6976" w:rsidP="004F710D">
                            <w:pPr>
                              <w:autoSpaceDE w:val="0"/>
                              <w:autoSpaceDN w:val="0"/>
                              <w:adjustRightInd w:val="0"/>
                              <w:spacing w:before="0"/>
                              <w:rPr>
                                <w:b/>
                                <w:sz w:val="20"/>
                                <w:szCs w:val="20"/>
                              </w:rPr>
                            </w:pPr>
                          </w:p>
                        </w:txbxContent>
                      </v:textbox>
                    </v:rect>
                    <v:shape id="Right Arrow 19" o:spid="_x0000_s1087" type="#_x0000_t13" style="position:absolute;left:42282;top:3373;width:3292;height:1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" adj="17099" fillcolor="#92d050" strokecolor="windowText">
                      <v:textbox>
                        <w:txbxContent>
                          <w:p w14:paraId="37CE6407" w14:textId="77777777" w:rsidR="00BC6976" w:rsidRDefault="00BC6976" w:rsidP="004F710D">
                            <w:pPr>
                              <w:jc w:val="center"/>
                            </w:pPr>
                          </w:p>
                        </w:txbxContent>
                      </v:textbox>
                    </v:shape>
                  </v:group>
                  <v:rect id="Rectangle 7255" o:spid="_x0000_s1088" style="position:absolute;left:29813;top:2270;width:12014;height:46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" fillcolor="#d99593">
                    <v:textbox inset=",7.2pt,,7.2pt">
                      <w:txbxContent>
                        <w:p w14:paraId="4D4086DC" w14:textId="5EF1B9C5" w:rsidR="00BC6976" w:rsidRPr="000E63B8" w:rsidRDefault="00BC6976" w:rsidP="004F710D">
                          <w:pPr>
                            <w:spacing w:before="0"/>
                            <w:jc w:val="center"/>
                            <w:rPr>
                              <w:b/>
                              <w:bCs/>
                              <w:sz w:val="20"/>
                              <w:szCs w:val="20"/>
                            </w:rPr>
                          </w:pPr>
                        </w:p>
                      </w:txbxContent>
                    </v:textbox>
                  </v:rect>
                  <v:shape id="Right Arrow 4147" o:spid="_x0000_s1089" type="#_x0000_t13" style="position:absolute;left:26049;top:3805;width:3750;height:1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" adj="17649" fillcolor="#92d050" strokecolor="windowText">
                    <v:textbox>
                      <w:txbxContent>
                        <w:p w14:paraId="0A8F02FC" w14:textId="77777777" w:rsidR="00BC6976" w:rsidRDefault="00BC6976" w:rsidP="004F710D">
                          <w:pPr>
                            <w:jc w:val="center"/>
                          </w:pPr>
                        </w:p>
                      </w:txbxContent>
                    </v:textbox>
                  </v:shape>
                  <v:rect id="_x0000_s1090" style="position:absolute;top:211;width:11607;height:86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" fillcolor="#cff">
                    <v:textbox>
                      <w:txbxContent>
                        <w:p w14:paraId="663A0E10" w14:textId="77777777" w:rsidR="00BC6976" w:rsidRPr="000E63B8" w:rsidRDefault="00BC6976" w:rsidP="004F710D">
                          <w:pPr>
                            <w:autoSpaceDE w:val="0"/>
                            <w:autoSpaceDN w:val="0"/>
                            <w:adjustRightInd w:val="0"/>
                            <w:spacing w:before="0"/>
                            <w:rPr>
                              <w:sz w:val="20"/>
                              <w:szCs w:val="20"/>
                            </w:rPr>
                          </w:pPr>
                        </w:p>
                      </w:txbxContent>
                    </v:textbox>
                  </v:rect>
                  <v:shape id="Right Arrow 43" o:spid="_x0000_s1091" type="#_x0000_t13" style="position:absolute;left:11693;top:3761;width:2940;height:14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" adj="16398" fillcolor="#92d050" strokecolor="windowText">
                    <v:textbox>
                      <w:txbxContent>
                        <w:p w14:paraId="4567B42B" w14:textId="77777777" w:rsidR="00BC6976" w:rsidRDefault="00BC6976" w:rsidP="004F710D">
                          <w:pPr>
                            <w:jc w:val="center"/>
                          </w:pPr>
                        </w:p>
                      </w:txbxContent>
                    </v:textbox>
                  </v:shape>
                  <v:rect id="_x0000_s1092" style="position:absolute;left:14626;top:1055;width:11423;height:71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" fillcolor="#cff">
                    <v:textbox>
                      <w:txbxContent>
                        <w:p w14:paraId="26CCE7F9" w14:textId="67156F9E" w:rsidR="00BC6976" w:rsidRPr="000E63B8" w:rsidRDefault="00BC6976" w:rsidP="004F710D">
                          <w:pPr>
                            <w:autoSpaceDE w:val="0"/>
                            <w:autoSpaceDN w:val="0"/>
                            <w:adjustRightInd w:val="0"/>
                            <w:spacing w:before="0"/>
                            <w:jc w:val="both"/>
                            <w:rPr>
                              <w:sz w:val="20"/>
                              <w:szCs w:val="20"/>
                            </w:rPr>
                          </w:pPr>
                        </w:p>
                      </w:txbxContent>
                    </v:textbox>
                  </v:rect>
                  <v:shape id="Right Arrow 21" o:spid="_x0000_s1093" type="#_x0000_t13" style="position:absolute;left:41827;top:3761;width:3289;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" adj="17097" fillcolor="#92d050" strokecolor="windowText">
                    <v:textbox>
                      <w:txbxContent>
                        <w:p w14:paraId="04C058DF" w14:textId="77777777" w:rsidR="00BC6976" w:rsidRDefault="00BC6976" w:rsidP="004F710D">
                          <w:pPr>
                            <w:jc w:val="center"/>
                          </w:pPr>
                        </w:p>
                      </w:txbxContent>
                    </v:textbox>
                  </v:shape>
                  <v:rect id="_x0000_s1094" style="position:absolute;left:45190;top:633;width:13196;height:7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" fillcolor="#cff">
                    <v:textbox>
                      <w:txbxContent>
                        <w:p w14:paraId="6C0BD9BA" w14:textId="77777777" w:rsidR="00BC6976" w:rsidRPr="00B953AB" w:rsidRDefault="00BC6976" w:rsidP="004F710D">
                          <w:pPr>
                            <w:pageBreakBefore/>
                            <w:autoSpaceDE w:val="0"/>
                            <w:autoSpaceDN w:val="0"/>
                            <w:adjustRightInd w:val="0"/>
                            <w:spacing w:before="0"/>
                            <w:rPr>
                              <w:sz w:val="20"/>
                              <w:szCs w:val="20"/>
                            </w:rPr>
                          </w:pPr>
                        </w:p>
                      </w:txbxContent>
                    </v:textbox>
                  </v:rect>
                </v:group>
                <w10:wrap anchorx="margin"/>
              </v:group>
            </w:pict>
          </mc:Fallback>
        </mc:AlternateContent>
      </w:r>
    </w:p>
    <w:p w14:paraId="09F5528D" w14:textId="77777777" w:rsidR="004F710D" w:rsidRPr="00305D75" w:rsidRDefault="004F710D" w:rsidP="004F710D">
      <w:pPr>
        <w:pStyle w:val="Paragraph"/>
      </w:pPr>
    </w:p>
    <w:p w14:paraId="236C9C27" w14:textId="77777777" w:rsidR="004F710D" w:rsidRPr="00305D75" w:rsidRDefault="004F710D" w:rsidP="004F710D">
      <w:pPr>
        <w:pStyle w:val="Paragraph"/>
      </w:pPr>
    </w:p>
    <w:p w14:paraId="18AF4F19" w14:textId="77777777" w:rsidR="004F710D" w:rsidRPr="00305D75" w:rsidRDefault="004F710D" w:rsidP="004F710D">
      <w:pPr>
        <w:jc w:val="center"/>
      </w:pPr>
    </w:p>
    <w:p w14:paraId="187A3E23" w14:textId="77777777" w:rsidR="004F710D" w:rsidRPr="00305D75" w:rsidRDefault="004F710D" w:rsidP="004F710D">
      <w:pPr>
        <w:pStyle w:val="Paragraph"/>
      </w:pPr>
    </w:p>
    <w:p w14:paraId="24AE8634" w14:textId="77777777" w:rsidR="004F710D" w:rsidRPr="00305D75" w:rsidRDefault="004F710D" w:rsidP="004F710D">
      <w:pPr>
        <w:pStyle w:val="Paragraph"/>
      </w:pPr>
    </w:p>
    <w:p w14:paraId="565F494A" w14:textId="77777777" w:rsidR="004F710D" w:rsidRPr="00305D75" w:rsidRDefault="004F710D" w:rsidP="004F710D">
      <w:pPr>
        <w:rPr>
          <w:i/>
        </w:rPr>
      </w:pPr>
    </w:p>
    <w:p w14:paraId="208B71E7" w14:textId="77777777" w:rsidR="004F710D" w:rsidRPr="00305D75" w:rsidRDefault="004F710D" w:rsidP="004F710D">
      <w:pPr>
        <w:rPr>
          <w:i/>
        </w:rPr>
      </w:pPr>
    </w:p>
    <w:p w14:paraId="209D727A" w14:textId="77777777" w:rsidR="004F710D" w:rsidRPr="00305D75" w:rsidRDefault="004F710D" w:rsidP="004F710D">
      <w:pPr>
        <w:jc w:val="center"/>
      </w:pPr>
    </w:p>
    <w:p w14:paraId="533D77B4" w14:textId="77777777" w:rsidR="004F710D" w:rsidRPr="00305D75" w:rsidRDefault="004F710D" w:rsidP="004F710D">
      <w:pPr>
        <w:pStyle w:val="FigureTitle"/>
        <w:spacing w:before="240"/>
        <w:ind w:left="0" w:firstLine="0"/>
        <w:jc w:val="left"/>
        <w:rPr>
          <w:color w:val="auto"/>
        </w:rPr>
      </w:pPr>
    </w:p>
    <w:p w14:paraId="782615DF" w14:textId="77777777" w:rsidR="004F710D" w:rsidRPr="00305D75" w:rsidRDefault="004F710D" w:rsidP="004F710D">
      <w:pPr>
        <w:pStyle w:val="Paragraph"/>
      </w:pPr>
      <w:bookmarkStart w:id="314" w:name="_Ref512325294"/>
    </w:p>
    <w:p w14:paraId="6821F1E9" w14:textId="77777777" w:rsidR="004F710D" w:rsidRPr="00305D75" w:rsidRDefault="004F710D" w:rsidP="004F710D">
      <w:pPr>
        <w:pStyle w:val="Figure"/>
      </w:pPr>
    </w:p>
    <w:p w14:paraId="794A790B" w14:textId="77777777" w:rsidR="004F710D" w:rsidRPr="00305D75" w:rsidRDefault="004F710D" w:rsidP="004F710D">
      <w:pPr>
        <w:pStyle w:val="Paragraph"/>
      </w:pPr>
    </w:p>
    <w:p w14:paraId="39128F6F" w14:textId="77777777" w:rsidR="004F710D" w:rsidRPr="00305D75" w:rsidRDefault="004F710D" w:rsidP="004F710D">
      <w:pPr>
        <w:pStyle w:val="Heading2"/>
        <w:spacing w:after="0"/>
      </w:pPr>
      <w:bookmarkStart w:id="315" w:name="_Toc153976494"/>
      <w:bookmarkStart w:id="316" w:name="_Toc153977254"/>
      <w:bookmarkStart w:id="317" w:name="_Toc209094936"/>
      <w:bookmarkEnd w:id="314"/>
      <w:r w:rsidRPr="00305D75">
        <w:lastRenderedPageBreak/>
        <w:t>Initial Risk Assessment of the Drug Product Manufacturing Process</w:t>
      </w:r>
      <w:bookmarkEnd w:id="315"/>
      <w:bookmarkEnd w:id="316"/>
      <w:bookmarkEnd w:id="317"/>
    </w:p>
    <w:p w14:paraId="181579A8" w14:textId="0F7A9BDA" w:rsidR="004F710D" w:rsidRPr="00305D75" w:rsidRDefault="004F710D" w:rsidP="004F710D">
      <w:pPr>
        <w:pStyle w:val="Paragraph"/>
        <w:spacing w:line="360" w:lineRule="auto"/>
        <w:jc w:val="both"/>
      </w:pPr>
      <w:r w:rsidRPr="00305D75">
        <w:t xml:space="preserve">An evaluation of the process parameters of the manufacturing process was conducted using qualitative risk assessment to identify the critical process parameters that could have an impact on the Critical Quality Attributes (CQAs) of the final drug product. While determining the risk levels, prior knowledge of similar product developed at </w:t>
      </w:r>
      <w:r w:rsidR="000B19AC" w:rsidRPr="008A1A89">
        <w:rPr>
          <w:highlight w:val="yellow"/>
        </w:rPr>
        <w:t>Company Name</w:t>
      </w:r>
      <w:r w:rsidRPr="00305D75">
        <w:t xml:space="preserve"> and published information about </w:t>
      </w:r>
      <w:r w:rsidR="00772DE1" w:rsidRPr="00323160">
        <w:rPr>
          <w:highlight w:val="yellow"/>
        </w:rPr>
        <w:t xml:space="preserve">Proposed </w:t>
      </w:r>
      <w:r w:rsidR="00191124" w:rsidRPr="00772DE1">
        <w:rPr>
          <w:highlight w:val="yellow"/>
        </w:rPr>
        <w:t xml:space="preserve">Product </w:t>
      </w:r>
      <w:r w:rsidR="00191124" w:rsidRPr="008A1A89">
        <w:rPr>
          <w:highlight w:val="yellow"/>
        </w:rPr>
        <w:t>Name</w:t>
      </w:r>
      <w:r w:rsidRPr="00305D75">
        <w:t xml:space="preserve"> were taken into consideration. In the risk assessment process, qualitative risk levels were mapped into three categories (high, medium and low).</w:t>
      </w:r>
    </w:p>
    <w:p w14:paraId="0A6DAC12" w14:textId="1CA1C2D6" w:rsidR="00772DE1" w:rsidRDefault="004F710D" w:rsidP="004F710D">
      <w:pPr>
        <w:pStyle w:val="Paragraph"/>
        <w:spacing w:line="360" w:lineRule="auto"/>
        <w:jc w:val="both"/>
      </w:pPr>
      <w:r w:rsidRPr="00305D75">
        <w:t xml:space="preserve">The initial risk assessment and the justification of the risks for overall manufacturing process are presented in </w:t>
      </w:r>
      <w:r w:rsidRPr="00305D75">
        <w:fldChar w:fldCharType="begin"/>
      </w:r>
      <w:r w:rsidRPr="00305D75">
        <w:instrText xml:space="preserve"> REF _Ref113464389 \h  \* MERGEFORMAT </w:instrText>
      </w:r>
      <w:r w:rsidRPr="00305D75">
        <w:fldChar w:fldCharType="separate"/>
      </w:r>
      <w:r w:rsidR="00BB1413" w:rsidRPr="00305D75">
        <w:t>Table</w:t>
      </w:r>
      <w:r w:rsidR="00EA7A40">
        <w:t xml:space="preserve"> </w:t>
      </w:r>
      <w:r w:rsidR="00BB1413">
        <w:t>35</w:t>
      </w:r>
      <w:r w:rsidRPr="00305D75">
        <w:fldChar w:fldCharType="end"/>
      </w:r>
      <w:r w:rsidRPr="00305D75">
        <w:t xml:space="preserve"> and </w:t>
      </w:r>
      <w:r w:rsidRPr="00305D75">
        <w:fldChar w:fldCharType="begin"/>
      </w:r>
      <w:r w:rsidRPr="00305D75">
        <w:instrText xml:space="preserve"> REF _Ref115100173 \h  \* MERGEFORMAT </w:instrText>
      </w:r>
      <w:r w:rsidRPr="00305D75">
        <w:fldChar w:fldCharType="separate"/>
      </w:r>
      <w:r w:rsidR="00BB1413" w:rsidRPr="00305D75">
        <w:t>Table</w:t>
      </w:r>
      <w:r w:rsidR="00EA7A40">
        <w:t xml:space="preserve"> </w:t>
      </w:r>
      <w:r w:rsidR="00BB1413">
        <w:t>36</w:t>
      </w:r>
      <w:r w:rsidRPr="00305D75">
        <w:fldChar w:fldCharType="end"/>
      </w:r>
      <w:r w:rsidRPr="00305D75">
        <w:t xml:space="preserve"> respectively. Based on the criticality of the variable, they were ranked as low, medium and high risk as shown in the tables below. The low and medium risk parameters were deemed acceptable risks whereas the high risk parameters were deemed unacceptable risk. The acceptable medium risk parameters were however monitored closely, while the unacceptable high risks were further investigated to understand the effect on drug product CQAs and thus developing a control strategy.</w:t>
      </w:r>
    </w:p>
    <w:p w14:paraId="6A9943BD" w14:textId="341C10A2" w:rsidR="00772DE1" w:rsidRPr="00171F50" w:rsidRDefault="00772DE1" w:rsidP="00772DE1">
      <w:pPr>
        <w:spacing w:before="120" w:after="240" w:line="360" w:lineRule="auto"/>
        <w:jc w:val="both"/>
        <w:rPr>
          <w:sz w:val="22"/>
          <w:szCs w:val="22"/>
        </w:rPr>
      </w:pPr>
      <w:r w:rsidRPr="00772DE1">
        <w:rPr>
          <w:rFonts w:eastAsia="Calibri"/>
          <w:highlight w:val="cyan"/>
        </w:rPr>
        <w:t xml:space="preserve">&lt;Note: Here text &amp; data presentation is provided for example. Please include </w:t>
      </w:r>
      <w:r w:rsidR="000632BE">
        <w:rPr>
          <w:rFonts w:eastAsia="Calibri"/>
          <w:highlight w:val="cyan"/>
        </w:rPr>
        <w:t xml:space="preserve">proposed </w:t>
      </w:r>
      <w:r w:rsidRPr="00772DE1">
        <w:rPr>
          <w:rFonts w:eastAsia="Calibri"/>
          <w:highlight w:val="cyan"/>
        </w:rPr>
        <w:t xml:space="preserve">product specific </w:t>
      </w:r>
      <w:r w:rsidRPr="00323160">
        <w:rPr>
          <w:rFonts w:eastAsia="Calibri"/>
          <w:highlight w:val="cyan"/>
        </w:rPr>
        <w:t>risk assessment and justification&gt;</w:t>
      </w:r>
      <w:r>
        <w:rPr>
          <w:rFonts w:eastAsia="Calibri"/>
        </w:rPr>
        <w:t xml:space="preserve"> </w:t>
      </w:r>
    </w:p>
    <w:p w14:paraId="36D88E7E" w14:textId="77777777" w:rsidR="00772DE1" w:rsidRDefault="00772DE1" w:rsidP="004F710D">
      <w:pPr>
        <w:pStyle w:val="Paragraph"/>
        <w:spacing w:line="360" w:lineRule="auto"/>
        <w:jc w:val="both"/>
      </w:pPr>
    </w:p>
    <w:p w14:paraId="0AE8DDD4" w14:textId="2C6EEF21" w:rsidR="004F710D" w:rsidRPr="00305D75" w:rsidRDefault="004F710D" w:rsidP="004F710D">
      <w:pPr>
        <w:pStyle w:val="Paragraph"/>
        <w:spacing w:line="360" w:lineRule="auto"/>
        <w:jc w:val="both"/>
        <w:rPr>
          <w:rFonts w:ascii="Arial" w:hAnsi="Arial" w:cs="Arial"/>
          <w:bCs/>
        </w:rPr>
      </w:pPr>
      <w:r w:rsidRPr="00305D75">
        <w:br w:type="page"/>
      </w:r>
    </w:p>
    <w:p w14:paraId="2292BF8C" w14:textId="462549C1" w:rsidR="004F710D" w:rsidRPr="00305D75" w:rsidRDefault="004F710D" w:rsidP="004F710D">
      <w:pPr>
        <w:pStyle w:val="TableTitle"/>
        <w:spacing w:before="0" w:after="0"/>
        <w:rPr>
          <w:rFonts w:ascii="Times New Roman" w:hAnsi="Times New Roman"/>
        </w:rPr>
      </w:pPr>
      <w:bookmarkStart w:id="318" w:name="_Ref113464389"/>
      <w:bookmarkStart w:id="319" w:name="_Toc153976591"/>
      <w:bookmarkStart w:id="320" w:name="_Toc153977385"/>
      <w:bookmarkStart w:id="321" w:name="_Toc209095033"/>
      <w:r w:rsidRPr="00305D75">
        <w:rPr>
          <w:rFonts w:ascii="Times New Roman" w:hAnsi="Times New Roman"/>
        </w:rPr>
        <w:lastRenderedPageBreak/>
        <w:t>Table</w:t>
      </w:r>
      <w:r w:rsidR="00EA7A40">
        <w:rPr>
          <w:rFonts w:ascii="Times New Roman" w:hAnsi="Times New Roman"/>
        </w:rPr>
        <w:t xml:space="preserve"> </w:t>
      </w:r>
      <w:r w:rsidRPr="00305D75">
        <w:rPr>
          <w:rFonts w:ascii="Times New Roman" w:hAnsi="Times New Roman"/>
        </w:rPr>
        <w:fldChar w:fldCharType="begin"/>
      </w:r>
      <w:r w:rsidRPr="00305D75">
        <w:rPr>
          <w:rFonts w:ascii="Times New Roman" w:hAnsi="Times New Roman"/>
        </w:rPr>
        <w:instrText xml:space="preserve"> SEQ Table \* ARABIC </w:instrText>
      </w:r>
      <w:r w:rsidRPr="00305D75">
        <w:rPr>
          <w:rFonts w:ascii="Times New Roman" w:hAnsi="Times New Roman"/>
        </w:rPr>
        <w:fldChar w:fldCharType="separate"/>
      </w:r>
      <w:r w:rsidR="00BB1413">
        <w:rPr>
          <w:rFonts w:ascii="Times New Roman" w:hAnsi="Times New Roman"/>
          <w:noProof/>
        </w:rPr>
        <w:t>30</w:t>
      </w:r>
      <w:r w:rsidRPr="00305D75">
        <w:rPr>
          <w:rFonts w:ascii="Times New Roman" w:hAnsi="Times New Roman"/>
          <w:noProof/>
        </w:rPr>
        <w:fldChar w:fldCharType="end"/>
      </w:r>
      <w:bookmarkEnd w:id="318"/>
      <w:r w:rsidRPr="00305D75">
        <w:rPr>
          <w:rFonts w:ascii="Times New Roman" w:hAnsi="Times New Roman"/>
        </w:rPr>
        <w:t>.</w:t>
      </w:r>
      <w:r w:rsidRPr="00305D75">
        <w:rPr>
          <w:rFonts w:ascii="Times New Roman" w:hAnsi="Times New Roman"/>
        </w:rPr>
        <w:tab/>
        <w:t>Initial risk assessment of the manufacturing process</w:t>
      </w:r>
      <w:bookmarkEnd w:id="319"/>
      <w:bookmarkEnd w:id="320"/>
      <w:bookmarkEnd w:id="32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5"/>
        <w:gridCol w:w="1515"/>
        <w:gridCol w:w="1934"/>
        <w:gridCol w:w="1391"/>
        <w:gridCol w:w="1561"/>
        <w:gridCol w:w="1044"/>
      </w:tblGrid>
      <w:tr w:rsidR="004F710D" w:rsidRPr="00305D75" w14:paraId="374F4DDD" w14:textId="77777777" w:rsidTr="00BC6976">
        <w:trPr>
          <w:trHeight w:val="696"/>
          <w:jc w:val="center"/>
        </w:trPr>
        <w:tc>
          <w:tcPr>
            <w:tcW w:w="0" w:type="auto"/>
            <w:vMerge w:val="restart"/>
            <w:shd w:val="clear" w:color="auto" w:fill="EAF1DD" w:themeFill="accent3" w:themeFillTint="33"/>
            <w:vAlign w:val="center"/>
          </w:tcPr>
          <w:p w14:paraId="72CB13CE" w14:textId="77777777" w:rsidR="004F710D" w:rsidRPr="00305D75" w:rsidRDefault="004F710D" w:rsidP="00BC6976">
            <w:pPr>
              <w:keepNext/>
              <w:jc w:val="center"/>
              <w:rPr>
                <w:b/>
                <w:color w:val="6600FF"/>
                <w:sz w:val="22"/>
                <w:szCs w:val="22"/>
              </w:rPr>
            </w:pPr>
            <w:r w:rsidRPr="00305D75">
              <w:rPr>
                <w:b/>
                <w:color w:val="6600FF"/>
                <w:sz w:val="22"/>
                <w:szCs w:val="22"/>
              </w:rPr>
              <w:t>Drug Product CQA</w:t>
            </w:r>
          </w:p>
        </w:tc>
        <w:tc>
          <w:tcPr>
            <w:tcW w:w="0" w:type="auto"/>
            <w:gridSpan w:val="5"/>
            <w:shd w:val="clear" w:color="auto" w:fill="EAF1DD" w:themeFill="accent3" w:themeFillTint="33"/>
            <w:vAlign w:val="center"/>
          </w:tcPr>
          <w:p w14:paraId="73C3BDA5" w14:textId="77777777" w:rsidR="004F710D" w:rsidRPr="00305D75" w:rsidRDefault="004F710D" w:rsidP="00BC6976">
            <w:pPr>
              <w:keepNext/>
              <w:pageBreakBefore/>
              <w:jc w:val="center"/>
              <w:rPr>
                <w:b/>
                <w:color w:val="6600FF"/>
                <w:sz w:val="22"/>
                <w:szCs w:val="22"/>
              </w:rPr>
            </w:pPr>
            <w:r w:rsidRPr="00305D75">
              <w:rPr>
                <w:b/>
                <w:color w:val="6600FF"/>
                <w:sz w:val="22"/>
                <w:szCs w:val="22"/>
              </w:rPr>
              <w:t>Process Steps</w:t>
            </w:r>
          </w:p>
        </w:tc>
      </w:tr>
      <w:tr w:rsidR="004F710D" w:rsidRPr="00305D75" w14:paraId="257E532D" w14:textId="77777777" w:rsidTr="005C35BA">
        <w:trPr>
          <w:trHeight w:val="1260"/>
          <w:jc w:val="center"/>
        </w:trPr>
        <w:tc>
          <w:tcPr>
            <w:tcW w:w="0" w:type="auto"/>
            <w:vMerge/>
            <w:shd w:val="clear" w:color="auto" w:fill="EBFFEB"/>
            <w:vAlign w:val="center"/>
          </w:tcPr>
          <w:p w14:paraId="786AF8EA" w14:textId="77777777" w:rsidR="004F710D" w:rsidRPr="00305D75" w:rsidRDefault="004F710D" w:rsidP="00BC6976">
            <w:pPr>
              <w:jc w:val="center"/>
              <w:rPr>
                <w:sz w:val="22"/>
                <w:szCs w:val="22"/>
              </w:rPr>
            </w:pPr>
          </w:p>
        </w:tc>
        <w:tc>
          <w:tcPr>
            <w:tcW w:w="0" w:type="auto"/>
            <w:shd w:val="clear" w:color="auto" w:fill="FDE9D9" w:themeFill="accent6" w:themeFillTint="33"/>
            <w:vAlign w:val="center"/>
          </w:tcPr>
          <w:p w14:paraId="3ADC1CD9" w14:textId="0851551C" w:rsidR="004F710D" w:rsidRPr="00305D75" w:rsidRDefault="000632BE" w:rsidP="00BC6976">
            <w:pPr>
              <w:jc w:val="center"/>
              <w:rPr>
                <w:b/>
                <w:sz w:val="22"/>
                <w:szCs w:val="22"/>
              </w:rPr>
            </w:pPr>
            <w:r>
              <w:rPr>
                <w:highlight w:val="yellow"/>
              </w:rPr>
              <w:t>E</w:t>
            </w:r>
            <w:r w:rsidR="009124D9" w:rsidRPr="009D7ACF">
              <w:rPr>
                <w:highlight w:val="yellow"/>
              </w:rPr>
              <w:t>xcipient</w:t>
            </w:r>
            <w:r w:rsidR="009124D9">
              <w:t xml:space="preserve"> </w:t>
            </w:r>
            <w:r w:rsidR="004F710D" w:rsidRPr="00305D75">
              <w:rPr>
                <w:b/>
                <w:sz w:val="22"/>
                <w:szCs w:val="22"/>
              </w:rPr>
              <w:t>Solution Preparation</w:t>
            </w:r>
          </w:p>
        </w:tc>
        <w:tc>
          <w:tcPr>
            <w:tcW w:w="0" w:type="auto"/>
            <w:shd w:val="clear" w:color="auto" w:fill="FDE9D9" w:themeFill="accent6" w:themeFillTint="33"/>
            <w:vAlign w:val="center"/>
          </w:tcPr>
          <w:p w14:paraId="294B83C8" w14:textId="77777777" w:rsidR="004F710D" w:rsidRPr="00305D75" w:rsidRDefault="004F710D" w:rsidP="00BC6976">
            <w:pPr>
              <w:jc w:val="center"/>
              <w:rPr>
                <w:b/>
                <w:sz w:val="22"/>
                <w:szCs w:val="22"/>
              </w:rPr>
            </w:pPr>
            <w:r w:rsidRPr="00305D75">
              <w:rPr>
                <w:b/>
                <w:sz w:val="22"/>
                <w:szCs w:val="22"/>
              </w:rPr>
              <w:t>Homogenization of Active Suspension</w:t>
            </w:r>
          </w:p>
        </w:tc>
        <w:tc>
          <w:tcPr>
            <w:tcW w:w="0" w:type="auto"/>
            <w:shd w:val="clear" w:color="auto" w:fill="FDE9D9" w:themeFill="accent6" w:themeFillTint="33"/>
            <w:vAlign w:val="center"/>
          </w:tcPr>
          <w:p w14:paraId="510B460E" w14:textId="77777777" w:rsidR="004F710D" w:rsidRPr="00305D75" w:rsidRDefault="004F710D" w:rsidP="00BC6976">
            <w:pPr>
              <w:jc w:val="center"/>
              <w:rPr>
                <w:b/>
                <w:sz w:val="22"/>
                <w:szCs w:val="22"/>
              </w:rPr>
            </w:pPr>
            <w:r w:rsidRPr="00305D75">
              <w:rPr>
                <w:b/>
                <w:sz w:val="22"/>
                <w:szCs w:val="22"/>
              </w:rPr>
              <w:t>Active Suspension Mixing</w:t>
            </w:r>
          </w:p>
        </w:tc>
        <w:tc>
          <w:tcPr>
            <w:tcW w:w="0" w:type="auto"/>
            <w:shd w:val="clear" w:color="auto" w:fill="FDE9D9" w:themeFill="accent6" w:themeFillTint="33"/>
            <w:vAlign w:val="center"/>
          </w:tcPr>
          <w:p w14:paraId="388B5BFB" w14:textId="77777777" w:rsidR="004F710D" w:rsidRPr="00305D75" w:rsidRDefault="004F710D" w:rsidP="00BC6976">
            <w:pPr>
              <w:jc w:val="center"/>
              <w:rPr>
                <w:b/>
                <w:sz w:val="22"/>
                <w:szCs w:val="22"/>
              </w:rPr>
            </w:pPr>
            <w:r w:rsidRPr="00305D75">
              <w:rPr>
                <w:b/>
                <w:sz w:val="22"/>
                <w:szCs w:val="22"/>
              </w:rPr>
              <w:t>Encapsulation</w:t>
            </w:r>
          </w:p>
        </w:tc>
        <w:tc>
          <w:tcPr>
            <w:tcW w:w="0" w:type="auto"/>
            <w:shd w:val="clear" w:color="auto" w:fill="FDE9D9" w:themeFill="accent6" w:themeFillTint="33"/>
            <w:vAlign w:val="center"/>
          </w:tcPr>
          <w:p w14:paraId="55547E4E" w14:textId="77777777" w:rsidR="004F710D" w:rsidRPr="00305D75" w:rsidRDefault="004F710D" w:rsidP="00BC6976">
            <w:pPr>
              <w:jc w:val="center"/>
              <w:rPr>
                <w:b/>
                <w:sz w:val="22"/>
                <w:szCs w:val="22"/>
              </w:rPr>
            </w:pPr>
            <w:r w:rsidRPr="00305D75">
              <w:rPr>
                <w:b/>
                <w:sz w:val="22"/>
                <w:szCs w:val="22"/>
              </w:rPr>
              <w:t>Capsule Cooling</w:t>
            </w:r>
          </w:p>
        </w:tc>
      </w:tr>
      <w:tr w:rsidR="004F710D" w:rsidRPr="00305D75" w14:paraId="66341A5B" w14:textId="77777777" w:rsidTr="005C35BA">
        <w:trPr>
          <w:trHeight w:val="1008"/>
          <w:jc w:val="center"/>
        </w:trPr>
        <w:tc>
          <w:tcPr>
            <w:tcW w:w="0" w:type="auto"/>
            <w:shd w:val="clear" w:color="auto" w:fill="FDE9D9" w:themeFill="accent6" w:themeFillTint="33"/>
            <w:vAlign w:val="center"/>
          </w:tcPr>
          <w:p w14:paraId="7A499AD8" w14:textId="77777777" w:rsidR="004F710D" w:rsidRPr="00305D75" w:rsidRDefault="004F710D" w:rsidP="00BC6976">
            <w:pPr>
              <w:jc w:val="center"/>
              <w:rPr>
                <w:b/>
                <w:sz w:val="22"/>
                <w:szCs w:val="22"/>
              </w:rPr>
            </w:pPr>
            <w:r w:rsidRPr="00305D75">
              <w:rPr>
                <w:b/>
                <w:sz w:val="22"/>
                <w:szCs w:val="22"/>
              </w:rPr>
              <w:t>Assay</w:t>
            </w:r>
          </w:p>
        </w:tc>
        <w:tc>
          <w:tcPr>
            <w:tcW w:w="0" w:type="auto"/>
            <w:shd w:val="clear" w:color="auto" w:fill="008000"/>
            <w:vAlign w:val="center"/>
          </w:tcPr>
          <w:p w14:paraId="74C644D4" w14:textId="77777777" w:rsidR="004F710D" w:rsidRPr="00305D75" w:rsidRDefault="004F710D" w:rsidP="00BC6976">
            <w:pPr>
              <w:jc w:val="center"/>
              <w:rPr>
                <w:b/>
                <w:color w:val="FFFFFF"/>
                <w:sz w:val="22"/>
                <w:szCs w:val="22"/>
              </w:rPr>
            </w:pPr>
            <w:r w:rsidRPr="00305D75">
              <w:rPr>
                <w:b/>
                <w:color w:val="FFFFFF"/>
                <w:sz w:val="22"/>
                <w:szCs w:val="22"/>
              </w:rPr>
              <w:t>LOW</w:t>
            </w:r>
          </w:p>
        </w:tc>
        <w:tc>
          <w:tcPr>
            <w:tcW w:w="0" w:type="auto"/>
            <w:shd w:val="clear" w:color="auto" w:fill="008000"/>
            <w:vAlign w:val="center"/>
          </w:tcPr>
          <w:p w14:paraId="754B7CA9" w14:textId="77777777" w:rsidR="004F710D" w:rsidRPr="00305D75" w:rsidRDefault="004F710D" w:rsidP="00BC6976">
            <w:pPr>
              <w:jc w:val="center"/>
              <w:rPr>
                <w:b/>
                <w:color w:val="FFFFFF"/>
                <w:sz w:val="22"/>
                <w:szCs w:val="22"/>
              </w:rPr>
            </w:pPr>
            <w:r w:rsidRPr="00305D75">
              <w:rPr>
                <w:b/>
                <w:color w:val="FFFFFF"/>
                <w:sz w:val="22"/>
                <w:szCs w:val="22"/>
              </w:rPr>
              <w:t>LOW</w:t>
            </w:r>
          </w:p>
        </w:tc>
        <w:tc>
          <w:tcPr>
            <w:tcW w:w="0" w:type="auto"/>
            <w:shd w:val="clear" w:color="auto" w:fill="008000"/>
            <w:vAlign w:val="center"/>
          </w:tcPr>
          <w:p w14:paraId="6BFA6524" w14:textId="77777777" w:rsidR="004F710D" w:rsidRPr="00305D75" w:rsidRDefault="004F710D" w:rsidP="00BC6976">
            <w:pPr>
              <w:jc w:val="center"/>
              <w:rPr>
                <w:b/>
                <w:color w:val="FFFFFF"/>
                <w:sz w:val="22"/>
                <w:szCs w:val="22"/>
              </w:rPr>
            </w:pPr>
            <w:r w:rsidRPr="00305D75">
              <w:rPr>
                <w:b/>
                <w:color w:val="FFFFFF"/>
                <w:sz w:val="22"/>
                <w:szCs w:val="22"/>
              </w:rPr>
              <w:t>LOW</w:t>
            </w:r>
          </w:p>
        </w:tc>
        <w:tc>
          <w:tcPr>
            <w:tcW w:w="0" w:type="auto"/>
            <w:shd w:val="clear" w:color="auto" w:fill="FF0000"/>
            <w:vAlign w:val="center"/>
          </w:tcPr>
          <w:p w14:paraId="0006F8C3" w14:textId="77777777" w:rsidR="004F710D" w:rsidRPr="00305D75" w:rsidRDefault="004F710D" w:rsidP="00BC6976">
            <w:pPr>
              <w:jc w:val="center"/>
              <w:rPr>
                <w:sz w:val="22"/>
                <w:szCs w:val="22"/>
              </w:rPr>
            </w:pPr>
            <w:r w:rsidRPr="00305D75">
              <w:rPr>
                <w:b/>
                <w:color w:val="FFFFFF"/>
                <w:sz w:val="22"/>
                <w:szCs w:val="22"/>
              </w:rPr>
              <w:t>HIGH</w:t>
            </w:r>
          </w:p>
        </w:tc>
        <w:tc>
          <w:tcPr>
            <w:tcW w:w="0" w:type="auto"/>
            <w:shd w:val="clear" w:color="auto" w:fill="FF0000"/>
            <w:vAlign w:val="center"/>
          </w:tcPr>
          <w:p w14:paraId="26820CDC" w14:textId="77777777" w:rsidR="004F710D" w:rsidRPr="00305D75" w:rsidRDefault="004F710D" w:rsidP="00BC6976">
            <w:pPr>
              <w:jc w:val="center"/>
              <w:rPr>
                <w:sz w:val="22"/>
                <w:szCs w:val="22"/>
              </w:rPr>
            </w:pPr>
            <w:r w:rsidRPr="00305D75">
              <w:rPr>
                <w:b/>
                <w:color w:val="FFFFFF" w:themeColor="background1"/>
                <w:sz w:val="22"/>
                <w:szCs w:val="22"/>
              </w:rPr>
              <w:t>HIGH</w:t>
            </w:r>
          </w:p>
        </w:tc>
      </w:tr>
      <w:tr w:rsidR="004F710D" w:rsidRPr="00305D75" w14:paraId="060814A3" w14:textId="77777777" w:rsidTr="005C35BA">
        <w:trPr>
          <w:trHeight w:val="1008"/>
          <w:jc w:val="center"/>
        </w:trPr>
        <w:tc>
          <w:tcPr>
            <w:tcW w:w="0" w:type="auto"/>
            <w:shd w:val="clear" w:color="auto" w:fill="FDE9D9" w:themeFill="accent6" w:themeFillTint="33"/>
            <w:vAlign w:val="center"/>
          </w:tcPr>
          <w:p w14:paraId="77E3F2A4" w14:textId="77777777" w:rsidR="004F710D" w:rsidRPr="00305D75" w:rsidRDefault="004F710D" w:rsidP="00BC6976">
            <w:pPr>
              <w:jc w:val="center"/>
              <w:rPr>
                <w:b/>
                <w:sz w:val="22"/>
                <w:szCs w:val="22"/>
              </w:rPr>
            </w:pPr>
            <w:r w:rsidRPr="00305D75">
              <w:rPr>
                <w:b/>
                <w:sz w:val="22"/>
                <w:szCs w:val="22"/>
              </w:rPr>
              <w:t>Related Compounds</w:t>
            </w:r>
          </w:p>
        </w:tc>
        <w:tc>
          <w:tcPr>
            <w:tcW w:w="0" w:type="auto"/>
            <w:shd w:val="clear" w:color="auto" w:fill="008000"/>
            <w:vAlign w:val="center"/>
          </w:tcPr>
          <w:p w14:paraId="7EE078C2" w14:textId="77777777" w:rsidR="004F710D" w:rsidRPr="00305D75" w:rsidRDefault="004F710D" w:rsidP="00BC6976">
            <w:pPr>
              <w:jc w:val="center"/>
              <w:rPr>
                <w:b/>
                <w:color w:val="FFFFFF"/>
                <w:sz w:val="22"/>
                <w:szCs w:val="22"/>
              </w:rPr>
            </w:pPr>
            <w:r w:rsidRPr="00305D75">
              <w:rPr>
                <w:b/>
                <w:color w:val="FFFFFF"/>
                <w:sz w:val="22"/>
                <w:szCs w:val="22"/>
              </w:rPr>
              <w:t>LOW</w:t>
            </w:r>
          </w:p>
        </w:tc>
        <w:tc>
          <w:tcPr>
            <w:tcW w:w="0" w:type="auto"/>
            <w:shd w:val="clear" w:color="auto" w:fill="008000"/>
            <w:vAlign w:val="center"/>
          </w:tcPr>
          <w:p w14:paraId="04859BFF" w14:textId="77777777" w:rsidR="004F710D" w:rsidRPr="00305D75" w:rsidRDefault="004F710D" w:rsidP="00BC6976">
            <w:pPr>
              <w:jc w:val="center"/>
              <w:rPr>
                <w:b/>
                <w:color w:val="FFFFFF"/>
                <w:sz w:val="22"/>
                <w:szCs w:val="22"/>
              </w:rPr>
            </w:pPr>
            <w:r w:rsidRPr="00305D75">
              <w:rPr>
                <w:b/>
                <w:color w:val="FFFFFF"/>
                <w:sz w:val="22"/>
                <w:szCs w:val="22"/>
              </w:rPr>
              <w:t>LOW</w:t>
            </w:r>
          </w:p>
        </w:tc>
        <w:tc>
          <w:tcPr>
            <w:tcW w:w="0" w:type="auto"/>
            <w:shd w:val="clear" w:color="auto" w:fill="008000"/>
            <w:vAlign w:val="center"/>
          </w:tcPr>
          <w:p w14:paraId="14BE404F" w14:textId="77777777" w:rsidR="004F710D" w:rsidRPr="00305D75" w:rsidRDefault="004F710D" w:rsidP="00BC6976">
            <w:pPr>
              <w:jc w:val="center"/>
              <w:rPr>
                <w:b/>
                <w:vanish/>
                <w:color w:val="FFFFFF"/>
                <w:sz w:val="22"/>
                <w:szCs w:val="22"/>
              </w:rPr>
            </w:pPr>
            <w:r w:rsidRPr="00305D75">
              <w:rPr>
                <w:b/>
                <w:color w:val="FFFFFF"/>
                <w:sz w:val="22"/>
                <w:szCs w:val="22"/>
              </w:rPr>
              <w:t>LOW</w:t>
            </w:r>
          </w:p>
        </w:tc>
        <w:tc>
          <w:tcPr>
            <w:tcW w:w="0" w:type="auto"/>
            <w:shd w:val="clear" w:color="auto" w:fill="008000"/>
            <w:vAlign w:val="center"/>
          </w:tcPr>
          <w:p w14:paraId="61B5D2CA" w14:textId="77777777" w:rsidR="004F710D" w:rsidRPr="00305D75" w:rsidRDefault="004F710D" w:rsidP="00BC6976">
            <w:pPr>
              <w:jc w:val="center"/>
              <w:rPr>
                <w:b/>
                <w:color w:val="FFFFFF"/>
                <w:sz w:val="22"/>
                <w:szCs w:val="22"/>
              </w:rPr>
            </w:pPr>
            <w:r w:rsidRPr="00305D75">
              <w:rPr>
                <w:b/>
                <w:color w:val="FFFFFF"/>
                <w:sz w:val="22"/>
                <w:szCs w:val="22"/>
              </w:rPr>
              <w:t>LOW</w:t>
            </w:r>
          </w:p>
        </w:tc>
        <w:tc>
          <w:tcPr>
            <w:tcW w:w="0" w:type="auto"/>
            <w:shd w:val="clear" w:color="auto" w:fill="008000"/>
            <w:vAlign w:val="center"/>
          </w:tcPr>
          <w:p w14:paraId="17648326" w14:textId="77777777" w:rsidR="004F710D" w:rsidRPr="00305D75" w:rsidRDefault="004F710D" w:rsidP="00BC6976">
            <w:pPr>
              <w:jc w:val="center"/>
              <w:rPr>
                <w:b/>
                <w:color w:val="FFFFFF"/>
                <w:sz w:val="22"/>
                <w:szCs w:val="22"/>
              </w:rPr>
            </w:pPr>
            <w:r w:rsidRPr="00305D75">
              <w:rPr>
                <w:b/>
                <w:color w:val="FFFFFF"/>
                <w:sz w:val="22"/>
                <w:szCs w:val="22"/>
              </w:rPr>
              <w:t>LOW</w:t>
            </w:r>
          </w:p>
        </w:tc>
      </w:tr>
      <w:tr w:rsidR="004F710D" w:rsidRPr="00305D75" w14:paraId="539A4E0F" w14:textId="77777777" w:rsidTr="005C35BA">
        <w:trPr>
          <w:trHeight w:val="1008"/>
          <w:jc w:val="center"/>
        </w:trPr>
        <w:tc>
          <w:tcPr>
            <w:tcW w:w="0" w:type="auto"/>
            <w:shd w:val="clear" w:color="auto" w:fill="FDE9D9" w:themeFill="accent6" w:themeFillTint="33"/>
            <w:vAlign w:val="center"/>
          </w:tcPr>
          <w:p w14:paraId="7F0C5DCB" w14:textId="77777777" w:rsidR="004F710D" w:rsidRPr="00305D75" w:rsidRDefault="004F710D" w:rsidP="00BC6976">
            <w:pPr>
              <w:jc w:val="center"/>
              <w:rPr>
                <w:b/>
                <w:sz w:val="22"/>
                <w:szCs w:val="22"/>
              </w:rPr>
            </w:pPr>
            <w:r w:rsidRPr="00305D75">
              <w:rPr>
                <w:b/>
                <w:sz w:val="22"/>
                <w:szCs w:val="22"/>
              </w:rPr>
              <w:t>Uniformity of Dosage Units (UOD)</w:t>
            </w:r>
          </w:p>
        </w:tc>
        <w:tc>
          <w:tcPr>
            <w:tcW w:w="0" w:type="auto"/>
            <w:shd w:val="clear" w:color="auto" w:fill="008000"/>
            <w:vAlign w:val="center"/>
          </w:tcPr>
          <w:p w14:paraId="187737E0" w14:textId="77777777" w:rsidR="004F710D" w:rsidRPr="00305D75" w:rsidRDefault="004F710D" w:rsidP="00BC6976">
            <w:pPr>
              <w:jc w:val="center"/>
              <w:rPr>
                <w:b/>
                <w:color w:val="FFFFFF"/>
                <w:sz w:val="22"/>
                <w:szCs w:val="22"/>
              </w:rPr>
            </w:pPr>
            <w:r w:rsidRPr="00305D75">
              <w:rPr>
                <w:b/>
                <w:color w:val="FFFFFF"/>
                <w:sz w:val="22"/>
                <w:szCs w:val="22"/>
              </w:rPr>
              <w:t>LOW</w:t>
            </w:r>
          </w:p>
        </w:tc>
        <w:tc>
          <w:tcPr>
            <w:tcW w:w="0" w:type="auto"/>
            <w:shd w:val="clear" w:color="auto" w:fill="FF0000"/>
            <w:vAlign w:val="center"/>
          </w:tcPr>
          <w:p w14:paraId="30A73B0E" w14:textId="77777777" w:rsidR="004F710D" w:rsidRPr="00305D75" w:rsidRDefault="004F710D" w:rsidP="00BC6976">
            <w:pPr>
              <w:jc w:val="center"/>
              <w:rPr>
                <w:b/>
                <w:color w:val="FFFFFF"/>
                <w:sz w:val="22"/>
                <w:szCs w:val="22"/>
              </w:rPr>
            </w:pPr>
            <w:r w:rsidRPr="00305D75">
              <w:rPr>
                <w:b/>
                <w:color w:val="FFFFFF" w:themeColor="background1"/>
                <w:sz w:val="22"/>
                <w:szCs w:val="22"/>
              </w:rPr>
              <w:t>HIGH</w:t>
            </w:r>
          </w:p>
        </w:tc>
        <w:tc>
          <w:tcPr>
            <w:tcW w:w="0" w:type="auto"/>
            <w:shd w:val="clear" w:color="auto" w:fill="008000"/>
            <w:vAlign w:val="center"/>
          </w:tcPr>
          <w:p w14:paraId="1A916826" w14:textId="77777777" w:rsidR="004F710D" w:rsidRPr="00305D75" w:rsidRDefault="004F710D" w:rsidP="00BC6976">
            <w:pPr>
              <w:jc w:val="center"/>
              <w:rPr>
                <w:b/>
                <w:vanish/>
                <w:color w:val="FFFFFF"/>
                <w:sz w:val="22"/>
                <w:szCs w:val="22"/>
              </w:rPr>
            </w:pPr>
            <w:r w:rsidRPr="00305D75">
              <w:rPr>
                <w:b/>
                <w:color w:val="FFFFFF"/>
                <w:sz w:val="22"/>
                <w:szCs w:val="22"/>
              </w:rPr>
              <w:t>LOW</w:t>
            </w:r>
          </w:p>
        </w:tc>
        <w:tc>
          <w:tcPr>
            <w:tcW w:w="0" w:type="auto"/>
            <w:shd w:val="clear" w:color="auto" w:fill="FF0000"/>
            <w:vAlign w:val="center"/>
          </w:tcPr>
          <w:p w14:paraId="57552809" w14:textId="77777777" w:rsidR="004F710D" w:rsidRPr="00305D75" w:rsidRDefault="004F710D" w:rsidP="00BC6976">
            <w:pPr>
              <w:jc w:val="center"/>
              <w:rPr>
                <w:b/>
                <w:color w:val="FFFFFF"/>
                <w:sz w:val="22"/>
                <w:szCs w:val="22"/>
              </w:rPr>
            </w:pPr>
            <w:r w:rsidRPr="00305D75">
              <w:rPr>
                <w:b/>
                <w:color w:val="FFFFFF"/>
                <w:sz w:val="22"/>
                <w:szCs w:val="22"/>
              </w:rPr>
              <w:t>HIGH</w:t>
            </w:r>
          </w:p>
        </w:tc>
        <w:tc>
          <w:tcPr>
            <w:tcW w:w="0" w:type="auto"/>
            <w:shd w:val="clear" w:color="auto" w:fill="FF0000"/>
            <w:vAlign w:val="center"/>
          </w:tcPr>
          <w:p w14:paraId="78EDBDE1" w14:textId="77777777" w:rsidR="004F710D" w:rsidRPr="00305D75" w:rsidRDefault="004F710D" w:rsidP="00BC6976">
            <w:pPr>
              <w:jc w:val="center"/>
              <w:rPr>
                <w:b/>
                <w:color w:val="FFFFFF"/>
                <w:sz w:val="22"/>
                <w:szCs w:val="22"/>
              </w:rPr>
            </w:pPr>
            <w:r w:rsidRPr="00305D75">
              <w:rPr>
                <w:b/>
                <w:color w:val="FFFFFF" w:themeColor="background1"/>
                <w:sz w:val="22"/>
                <w:szCs w:val="22"/>
              </w:rPr>
              <w:t>HIGH</w:t>
            </w:r>
          </w:p>
        </w:tc>
      </w:tr>
      <w:tr w:rsidR="004F710D" w:rsidRPr="00305D75" w14:paraId="743DC1CC" w14:textId="77777777" w:rsidTr="005C35BA">
        <w:trPr>
          <w:trHeight w:val="1008"/>
          <w:jc w:val="center"/>
        </w:trPr>
        <w:tc>
          <w:tcPr>
            <w:tcW w:w="0" w:type="auto"/>
            <w:shd w:val="clear" w:color="auto" w:fill="FDE9D9" w:themeFill="accent6" w:themeFillTint="33"/>
            <w:vAlign w:val="center"/>
          </w:tcPr>
          <w:p w14:paraId="61B16FE3" w14:textId="77777777" w:rsidR="004F710D" w:rsidRPr="00305D75" w:rsidRDefault="004F710D" w:rsidP="00BC6976">
            <w:pPr>
              <w:jc w:val="center"/>
              <w:rPr>
                <w:b/>
                <w:sz w:val="22"/>
                <w:szCs w:val="22"/>
              </w:rPr>
            </w:pPr>
            <w:r w:rsidRPr="00305D75">
              <w:rPr>
                <w:b/>
                <w:sz w:val="22"/>
                <w:szCs w:val="22"/>
              </w:rPr>
              <w:t>Dissolution</w:t>
            </w:r>
          </w:p>
        </w:tc>
        <w:tc>
          <w:tcPr>
            <w:tcW w:w="0" w:type="auto"/>
            <w:shd w:val="clear" w:color="auto" w:fill="FF0000"/>
            <w:vAlign w:val="center"/>
          </w:tcPr>
          <w:p w14:paraId="6F1E3A84" w14:textId="77777777" w:rsidR="004F710D" w:rsidRPr="00305D75" w:rsidRDefault="004F710D" w:rsidP="00BC6976">
            <w:pPr>
              <w:jc w:val="center"/>
              <w:rPr>
                <w:b/>
                <w:color w:val="FFFFFF" w:themeColor="background1"/>
                <w:sz w:val="22"/>
                <w:szCs w:val="22"/>
              </w:rPr>
            </w:pPr>
            <w:r w:rsidRPr="00305D75">
              <w:rPr>
                <w:b/>
                <w:color w:val="FFFFFF"/>
                <w:sz w:val="22"/>
                <w:szCs w:val="22"/>
              </w:rPr>
              <w:t>HIGH</w:t>
            </w:r>
          </w:p>
        </w:tc>
        <w:tc>
          <w:tcPr>
            <w:tcW w:w="0" w:type="auto"/>
            <w:shd w:val="clear" w:color="auto" w:fill="FF0000"/>
            <w:vAlign w:val="center"/>
          </w:tcPr>
          <w:p w14:paraId="75B7DF19" w14:textId="77777777" w:rsidR="004F710D" w:rsidRPr="00305D75" w:rsidRDefault="004F710D" w:rsidP="00BC6976">
            <w:pPr>
              <w:jc w:val="center"/>
              <w:rPr>
                <w:b/>
                <w:color w:val="FFFFFF"/>
                <w:sz w:val="22"/>
                <w:szCs w:val="22"/>
              </w:rPr>
            </w:pPr>
            <w:r w:rsidRPr="00305D75">
              <w:rPr>
                <w:b/>
                <w:color w:val="FFFFFF" w:themeColor="background1"/>
                <w:sz w:val="22"/>
                <w:szCs w:val="22"/>
              </w:rPr>
              <w:t>HIGH</w:t>
            </w:r>
          </w:p>
        </w:tc>
        <w:tc>
          <w:tcPr>
            <w:tcW w:w="0" w:type="auto"/>
            <w:shd w:val="clear" w:color="auto" w:fill="FF0000"/>
            <w:vAlign w:val="center"/>
          </w:tcPr>
          <w:p w14:paraId="29F6B9BF" w14:textId="77777777" w:rsidR="004F710D" w:rsidRPr="00305D75" w:rsidRDefault="004F710D" w:rsidP="00BC6976">
            <w:pPr>
              <w:jc w:val="center"/>
              <w:rPr>
                <w:b/>
                <w:color w:val="FFFFFF"/>
                <w:sz w:val="22"/>
                <w:szCs w:val="22"/>
              </w:rPr>
            </w:pPr>
            <w:r w:rsidRPr="00305D75">
              <w:rPr>
                <w:b/>
                <w:color w:val="FFFFFF"/>
                <w:sz w:val="22"/>
                <w:szCs w:val="22"/>
              </w:rPr>
              <w:t>HIGH</w:t>
            </w:r>
          </w:p>
        </w:tc>
        <w:tc>
          <w:tcPr>
            <w:tcW w:w="0" w:type="auto"/>
            <w:shd w:val="clear" w:color="auto" w:fill="FF0000"/>
            <w:vAlign w:val="center"/>
          </w:tcPr>
          <w:p w14:paraId="79408B02" w14:textId="77777777" w:rsidR="004F710D" w:rsidRPr="00305D75" w:rsidRDefault="004F710D" w:rsidP="00BC6976">
            <w:pPr>
              <w:jc w:val="center"/>
              <w:rPr>
                <w:b/>
                <w:color w:val="FFFFFF"/>
                <w:sz w:val="22"/>
                <w:szCs w:val="22"/>
              </w:rPr>
            </w:pPr>
            <w:r w:rsidRPr="00305D75">
              <w:rPr>
                <w:b/>
                <w:color w:val="FFFFFF"/>
                <w:sz w:val="22"/>
                <w:szCs w:val="22"/>
              </w:rPr>
              <w:t>HIGH</w:t>
            </w:r>
          </w:p>
        </w:tc>
        <w:tc>
          <w:tcPr>
            <w:tcW w:w="0" w:type="auto"/>
            <w:shd w:val="clear" w:color="auto" w:fill="FF0000"/>
            <w:vAlign w:val="center"/>
          </w:tcPr>
          <w:p w14:paraId="3C21B587" w14:textId="77777777" w:rsidR="004F710D" w:rsidRPr="00305D75" w:rsidRDefault="004F710D" w:rsidP="00BC6976">
            <w:pPr>
              <w:jc w:val="center"/>
              <w:rPr>
                <w:b/>
                <w:color w:val="FFFFFF"/>
                <w:sz w:val="22"/>
                <w:szCs w:val="22"/>
              </w:rPr>
            </w:pPr>
            <w:r w:rsidRPr="00305D75">
              <w:rPr>
                <w:b/>
                <w:color w:val="FFFFFF"/>
                <w:sz w:val="22"/>
                <w:szCs w:val="22"/>
              </w:rPr>
              <w:t>HIGH</w:t>
            </w:r>
          </w:p>
        </w:tc>
      </w:tr>
      <w:tr w:rsidR="004F710D" w:rsidRPr="00305D75" w14:paraId="10A31C4D" w14:textId="77777777" w:rsidTr="005C35BA">
        <w:trPr>
          <w:trHeight w:val="1008"/>
          <w:jc w:val="center"/>
        </w:trPr>
        <w:tc>
          <w:tcPr>
            <w:tcW w:w="0" w:type="auto"/>
            <w:shd w:val="clear" w:color="auto" w:fill="FDE9D9" w:themeFill="accent6" w:themeFillTint="33"/>
            <w:vAlign w:val="center"/>
          </w:tcPr>
          <w:p w14:paraId="0040B370" w14:textId="77777777" w:rsidR="004F710D" w:rsidRPr="00305D75" w:rsidRDefault="004F710D" w:rsidP="00BC6976">
            <w:pPr>
              <w:jc w:val="center"/>
              <w:rPr>
                <w:b/>
                <w:sz w:val="22"/>
                <w:szCs w:val="22"/>
              </w:rPr>
            </w:pPr>
            <w:r w:rsidRPr="00305D75">
              <w:rPr>
                <w:b/>
                <w:sz w:val="22"/>
                <w:szCs w:val="22"/>
              </w:rPr>
              <w:t>Water Content</w:t>
            </w:r>
          </w:p>
        </w:tc>
        <w:tc>
          <w:tcPr>
            <w:tcW w:w="0" w:type="auto"/>
            <w:shd w:val="clear" w:color="auto" w:fill="008000"/>
            <w:vAlign w:val="center"/>
          </w:tcPr>
          <w:p w14:paraId="4D307AC5" w14:textId="77777777" w:rsidR="004F710D" w:rsidRPr="00305D75" w:rsidRDefault="004F710D" w:rsidP="00BC6976">
            <w:pPr>
              <w:jc w:val="center"/>
              <w:rPr>
                <w:b/>
                <w:color w:val="FFFFFF"/>
                <w:sz w:val="22"/>
                <w:szCs w:val="22"/>
              </w:rPr>
            </w:pPr>
            <w:r w:rsidRPr="00305D75">
              <w:rPr>
                <w:b/>
                <w:color w:val="FFFFFF"/>
                <w:sz w:val="22"/>
                <w:szCs w:val="22"/>
              </w:rPr>
              <w:t>LOW</w:t>
            </w:r>
          </w:p>
        </w:tc>
        <w:tc>
          <w:tcPr>
            <w:tcW w:w="0" w:type="auto"/>
            <w:shd w:val="clear" w:color="auto" w:fill="008000"/>
            <w:vAlign w:val="center"/>
          </w:tcPr>
          <w:p w14:paraId="57E2C26A" w14:textId="77777777" w:rsidR="004F710D" w:rsidRPr="00305D75" w:rsidRDefault="004F710D" w:rsidP="00BC6976">
            <w:pPr>
              <w:jc w:val="center"/>
              <w:rPr>
                <w:b/>
                <w:color w:val="FFFFFF"/>
                <w:sz w:val="22"/>
                <w:szCs w:val="22"/>
              </w:rPr>
            </w:pPr>
            <w:r w:rsidRPr="00305D75">
              <w:rPr>
                <w:b/>
                <w:color w:val="FFFFFF"/>
                <w:sz w:val="22"/>
                <w:szCs w:val="22"/>
              </w:rPr>
              <w:t>LOW</w:t>
            </w:r>
          </w:p>
        </w:tc>
        <w:tc>
          <w:tcPr>
            <w:tcW w:w="0" w:type="auto"/>
            <w:shd w:val="clear" w:color="auto" w:fill="008000"/>
            <w:vAlign w:val="center"/>
          </w:tcPr>
          <w:p w14:paraId="3149457C" w14:textId="77777777" w:rsidR="004F710D" w:rsidRPr="00305D75" w:rsidRDefault="004F710D" w:rsidP="00BC6976">
            <w:pPr>
              <w:jc w:val="center"/>
              <w:rPr>
                <w:b/>
                <w:color w:val="FFFFFF"/>
                <w:sz w:val="22"/>
                <w:szCs w:val="22"/>
              </w:rPr>
            </w:pPr>
            <w:r w:rsidRPr="00305D75">
              <w:rPr>
                <w:b/>
                <w:color w:val="FFFFFF"/>
                <w:sz w:val="22"/>
                <w:szCs w:val="22"/>
              </w:rPr>
              <w:t>LOW</w:t>
            </w:r>
          </w:p>
        </w:tc>
        <w:tc>
          <w:tcPr>
            <w:tcW w:w="0" w:type="auto"/>
            <w:shd w:val="clear" w:color="auto" w:fill="008000"/>
            <w:vAlign w:val="center"/>
          </w:tcPr>
          <w:p w14:paraId="62FB6BE1" w14:textId="77777777" w:rsidR="004F710D" w:rsidRPr="00305D75" w:rsidRDefault="004F710D" w:rsidP="00BC6976">
            <w:pPr>
              <w:jc w:val="center"/>
              <w:rPr>
                <w:b/>
                <w:color w:val="FFFFFF"/>
                <w:sz w:val="22"/>
                <w:szCs w:val="22"/>
              </w:rPr>
            </w:pPr>
            <w:r w:rsidRPr="00305D75">
              <w:rPr>
                <w:b/>
                <w:color w:val="FFFFFF"/>
                <w:sz w:val="22"/>
                <w:szCs w:val="22"/>
              </w:rPr>
              <w:t>LOW</w:t>
            </w:r>
          </w:p>
        </w:tc>
        <w:tc>
          <w:tcPr>
            <w:tcW w:w="0" w:type="auto"/>
            <w:shd w:val="clear" w:color="auto" w:fill="008000"/>
            <w:vAlign w:val="center"/>
          </w:tcPr>
          <w:p w14:paraId="62667BAA" w14:textId="77777777" w:rsidR="004F710D" w:rsidRPr="00305D75" w:rsidRDefault="004F710D" w:rsidP="00BC6976">
            <w:pPr>
              <w:jc w:val="center"/>
              <w:rPr>
                <w:b/>
                <w:color w:val="FFFFFF"/>
                <w:sz w:val="22"/>
                <w:szCs w:val="22"/>
              </w:rPr>
            </w:pPr>
            <w:r w:rsidRPr="00305D75">
              <w:rPr>
                <w:b/>
                <w:color w:val="FFFFFF"/>
                <w:sz w:val="22"/>
                <w:szCs w:val="22"/>
              </w:rPr>
              <w:t>LOW</w:t>
            </w:r>
          </w:p>
        </w:tc>
      </w:tr>
    </w:tbl>
    <w:p w14:paraId="5C816CE5" w14:textId="77777777" w:rsidR="004F710D" w:rsidRPr="00305D75" w:rsidRDefault="004F710D" w:rsidP="004F710D">
      <w:pPr>
        <w:pStyle w:val="ListBullet"/>
        <w:numPr>
          <w:ilvl w:val="0"/>
          <w:numId w:val="0"/>
        </w:numPr>
        <w:tabs>
          <w:tab w:val="left" w:pos="720"/>
        </w:tabs>
        <w:spacing w:before="0"/>
        <w:jc w:val="both"/>
        <w:rPr>
          <w:sz w:val="4"/>
          <w:szCs w:val="4"/>
        </w:rPr>
      </w:pPr>
    </w:p>
    <w:tbl>
      <w:tblPr>
        <w:tblW w:w="2691" w:type="pct"/>
        <w:tblInd w:w="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0"/>
        <w:gridCol w:w="1644"/>
        <w:gridCol w:w="1694"/>
      </w:tblGrid>
      <w:tr w:rsidR="004F710D" w:rsidRPr="00305D75" w14:paraId="18323D6F" w14:textId="77777777" w:rsidTr="00BC6976">
        <w:trPr>
          <w:trHeight w:val="269"/>
        </w:trPr>
        <w:tc>
          <w:tcPr>
            <w:tcW w:w="1550" w:type="pct"/>
            <w:tcBorders>
              <w:top w:val="single" w:sz="4" w:space="0" w:color="auto"/>
              <w:left w:val="single" w:sz="4" w:space="0" w:color="auto"/>
              <w:bottom w:val="single" w:sz="4" w:space="0" w:color="auto"/>
              <w:right w:val="single" w:sz="4" w:space="0" w:color="auto"/>
            </w:tcBorders>
            <w:shd w:val="clear" w:color="auto" w:fill="008000"/>
            <w:vAlign w:val="center"/>
            <w:hideMark/>
          </w:tcPr>
          <w:p w14:paraId="6C3B6C7F" w14:textId="77777777" w:rsidR="004F710D" w:rsidRPr="00305D75" w:rsidRDefault="004F710D" w:rsidP="00BC6976">
            <w:pPr>
              <w:pStyle w:val="TableCenter"/>
              <w:spacing w:before="0" w:after="0"/>
              <w:rPr>
                <w:b/>
                <w:sz w:val="22"/>
                <w:szCs w:val="22"/>
              </w:rPr>
            </w:pPr>
            <w:r w:rsidRPr="00305D75">
              <w:rPr>
                <w:b/>
                <w:sz w:val="22"/>
                <w:szCs w:val="22"/>
              </w:rPr>
              <w:t>Low Risk</w:t>
            </w:r>
          </w:p>
        </w:tc>
        <w:tc>
          <w:tcPr>
            <w:tcW w:w="1699" w:type="pct"/>
            <w:tcBorders>
              <w:top w:val="single" w:sz="4" w:space="0" w:color="auto"/>
              <w:left w:val="single" w:sz="4" w:space="0" w:color="auto"/>
              <w:bottom w:val="single" w:sz="4" w:space="0" w:color="auto"/>
              <w:right w:val="single" w:sz="4" w:space="0" w:color="auto"/>
            </w:tcBorders>
            <w:shd w:val="clear" w:color="auto" w:fill="FFFF00"/>
            <w:vAlign w:val="center"/>
            <w:hideMark/>
          </w:tcPr>
          <w:p w14:paraId="3EBE4623" w14:textId="77777777" w:rsidR="004F710D" w:rsidRPr="00305D75" w:rsidRDefault="004F710D" w:rsidP="00BC6976">
            <w:pPr>
              <w:pStyle w:val="TableCenter"/>
              <w:spacing w:before="0" w:after="0"/>
              <w:rPr>
                <w:b/>
                <w:sz w:val="22"/>
                <w:szCs w:val="22"/>
              </w:rPr>
            </w:pPr>
            <w:r w:rsidRPr="00305D75">
              <w:rPr>
                <w:b/>
                <w:sz w:val="22"/>
                <w:szCs w:val="22"/>
              </w:rPr>
              <w:t>Medium Risk</w:t>
            </w:r>
          </w:p>
        </w:tc>
        <w:tc>
          <w:tcPr>
            <w:tcW w:w="1751" w:type="pct"/>
            <w:tcBorders>
              <w:top w:val="single" w:sz="4" w:space="0" w:color="auto"/>
              <w:left w:val="single" w:sz="4" w:space="0" w:color="auto"/>
              <w:bottom w:val="single" w:sz="4" w:space="0" w:color="auto"/>
              <w:right w:val="single" w:sz="4" w:space="0" w:color="auto"/>
            </w:tcBorders>
            <w:shd w:val="clear" w:color="auto" w:fill="FF0000"/>
            <w:vAlign w:val="center"/>
            <w:hideMark/>
          </w:tcPr>
          <w:p w14:paraId="24958C40" w14:textId="77777777" w:rsidR="004F710D" w:rsidRPr="00305D75" w:rsidRDefault="004F710D" w:rsidP="00BC6976">
            <w:pPr>
              <w:pStyle w:val="TableCenter"/>
              <w:spacing w:before="0" w:after="0"/>
              <w:rPr>
                <w:b/>
                <w:sz w:val="22"/>
                <w:szCs w:val="22"/>
              </w:rPr>
            </w:pPr>
            <w:r w:rsidRPr="00305D75">
              <w:rPr>
                <w:b/>
                <w:sz w:val="22"/>
                <w:szCs w:val="22"/>
              </w:rPr>
              <w:t>High Risk</w:t>
            </w:r>
          </w:p>
        </w:tc>
      </w:tr>
    </w:tbl>
    <w:p w14:paraId="5A6B780E" w14:textId="77777777" w:rsidR="004F710D" w:rsidRPr="00305D75" w:rsidRDefault="004F710D" w:rsidP="004F710D">
      <w:pPr>
        <w:pStyle w:val="Paragraph"/>
        <w:spacing w:line="360" w:lineRule="auto"/>
        <w:jc w:val="both"/>
      </w:pPr>
    </w:p>
    <w:p w14:paraId="73A3E04A" w14:textId="519DE313" w:rsidR="000632BE" w:rsidRDefault="000632BE" w:rsidP="000632BE">
      <w:pPr>
        <w:spacing w:before="0" w:after="200" w:line="276" w:lineRule="auto"/>
      </w:pPr>
      <w:r w:rsidRPr="00323160">
        <w:rPr>
          <w:highlight w:val="cyan"/>
        </w:rPr>
        <w:t xml:space="preserve">&lt;Note: Please add the </w:t>
      </w:r>
      <w:r>
        <w:rPr>
          <w:highlight w:val="cyan"/>
        </w:rPr>
        <w:t>process steps</w:t>
      </w:r>
      <w:r w:rsidRPr="00323160">
        <w:rPr>
          <w:highlight w:val="cyan"/>
        </w:rPr>
        <w:t xml:space="preserve"> and </w:t>
      </w:r>
      <w:r>
        <w:rPr>
          <w:highlight w:val="cyan"/>
        </w:rPr>
        <w:t>drug product CQAs</w:t>
      </w:r>
      <w:r w:rsidRPr="00323160">
        <w:rPr>
          <w:highlight w:val="cyan"/>
        </w:rPr>
        <w:t xml:space="preserve"> based on </w:t>
      </w:r>
      <w:r>
        <w:rPr>
          <w:highlight w:val="cyan"/>
        </w:rPr>
        <w:t xml:space="preserve">proposed </w:t>
      </w:r>
      <w:r w:rsidRPr="00323160">
        <w:rPr>
          <w:highlight w:val="cyan"/>
        </w:rPr>
        <w:t>product&gt;</w:t>
      </w:r>
    </w:p>
    <w:p w14:paraId="67E99BC8" w14:textId="77777777" w:rsidR="004F710D" w:rsidRPr="00305D75" w:rsidRDefault="004F710D" w:rsidP="004F710D">
      <w:pPr>
        <w:pStyle w:val="Paragraph"/>
        <w:spacing w:line="360" w:lineRule="auto"/>
        <w:jc w:val="both"/>
      </w:pPr>
    </w:p>
    <w:p w14:paraId="080A3AAD" w14:textId="77777777" w:rsidR="004F710D" w:rsidRPr="00305D75" w:rsidRDefault="004F710D" w:rsidP="004F710D">
      <w:pPr>
        <w:pStyle w:val="Paragraph"/>
        <w:spacing w:line="360" w:lineRule="auto"/>
        <w:jc w:val="both"/>
      </w:pPr>
    </w:p>
    <w:p w14:paraId="0B79AB5C" w14:textId="77777777" w:rsidR="004F710D" w:rsidRPr="00305D75" w:rsidRDefault="004F710D" w:rsidP="004F710D">
      <w:pPr>
        <w:spacing w:before="0" w:after="200" w:line="276" w:lineRule="auto"/>
        <w:rPr>
          <w:b/>
          <w:color w:val="000000"/>
        </w:rPr>
      </w:pPr>
      <w:bookmarkStart w:id="322" w:name="_Ref512867953"/>
      <w:r w:rsidRPr="00305D75">
        <w:br w:type="page"/>
      </w:r>
    </w:p>
    <w:p w14:paraId="55AF97DA" w14:textId="3F932F9F" w:rsidR="004F710D" w:rsidRPr="00305D75" w:rsidRDefault="004F710D" w:rsidP="004F710D">
      <w:pPr>
        <w:pStyle w:val="TableTitle"/>
        <w:spacing w:before="0" w:after="0"/>
        <w:jc w:val="both"/>
        <w:rPr>
          <w:rFonts w:ascii="Times New Roman" w:hAnsi="Times New Roman"/>
        </w:rPr>
      </w:pPr>
      <w:bookmarkStart w:id="323" w:name="_Ref115100173"/>
      <w:bookmarkStart w:id="324" w:name="_Toc153976592"/>
      <w:bookmarkStart w:id="325" w:name="_Toc153977386"/>
      <w:bookmarkStart w:id="326" w:name="_Toc209095034"/>
      <w:r w:rsidRPr="00305D75">
        <w:rPr>
          <w:rFonts w:ascii="Times New Roman" w:hAnsi="Times New Roman"/>
        </w:rPr>
        <w:lastRenderedPageBreak/>
        <w:t>Table</w:t>
      </w:r>
      <w:r w:rsidR="00EA7A40">
        <w:rPr>
          <w:rFonts w:ascii="Times New Roman" w:hAnsi="Times New Roman"/>
        </w:rPr>
        <w:t xml:space="preserve"> </w:t>
      </w:r>
      <w:r w:rsidRPr="00305D75">
        <w:rPr>
          <w:rFonts w:ascii="Times New Roman" w:hAnsi="Times New Roman"/>
        </w:rPr>
        <w:fldChar w:fldCharType="begin"/>
      </w:r>
      <w:r w:rsidRPr="00305D75">
        <w:rPr>
          <w:rFonts w:ascii="Times New Roman" w:hAnsi="Times New Roman"/>
        </w:rPr>
        <w:instrText xml:space="preserve"> SEQ Table \* ARABIC </w:instrText>
      </w:r>
      <w:r w:rsidRPr="00305D75">
        <w:rPr>
          <w:rFonts w:ascii="Times New Roman" w:hAnsi="Times New Roman"/>
        </w:rPr>
        <w:fldChar w:fldCharType="separate"/>
      </w:r>
      <w:r w:rsidR="00BB1413">
        <w:rPr>
          <w:rFonts w:ascii="Times New Roman" w:hAnsi="Times New Roman"/>
          <w:noProof/>
        </w:rPr>
        <w:t>31</w:t>
      </w:r>
      <w:r w:rsidRPr="00305D75">
        <w:rPr>
          <w:rFonts w:ascii="Times New Roman" w:hAnsi="Times New Roman"/>
          <w:noProof/>
        </w:rPr>
        <w:fldChar w:fldCharType="end"/>
      </w:r>
      <w:bookmarkEnd w:id="322"/>
      <w:bookmarkEnd w:id="323"/>
      <w:r w:rsidRPr="00305D75">
        <w:rPr>
          <w:rFonts w:ascii="Times New Roman" w:hAnsi="Times New Roman"/>
        </w:rPr>
        <w:t>.</w:t>
      </w:r>
      <w:r w:rsidRPr="00305D75">
        <w:rPr>
          <w:rFonts w:ascii="Times New Roman" w:hAnsi="Times New Roman"/>
        </w:rPr>
        <w:tab/>
      </w:r>
      <w:r w:rsidRPr="00305D75">
        <w:rPr>
          <w:rFonts w:ascii="Times New Roman" w:hAnsi="Times New Roman"/>
          <w:sz w:val="23"/>
          <w:szCs w:val="23"/>
        </w:rPr>
        <w:t xml:space="preserve">Justification for the initial risk assessment of the manufacturing process for </w:t>
      </w:r>
      <w:r w:rsidR="00191124" w:rsidRPr="008A1A89">
        <w:rPr>
          <w:rFonts w:ascii="Times New Roman" w:hAnsi="Times New Roman"/>
          <w:sz w:val="23"/>
          <w:szCs w:val="23"/>
          <w:highlight w:val="yellow"/>
        </w:rPr>
        <w:t>Product Name</w:t>
      </w:r>
      <w:bookmarkEnd w:id="324"/>
      <w:bookmarkEnd w:id="325"/>
      <w:bookmarkEnd w:id="32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8"/>
        <w:gridCol w:w="1804"/>
        <w:gridCol w:w="5412"/>
      </w:tblGrid>
      <w:tr w:rsidR="004F710D" w:rsidRPr="00305D75" w14:paraId="563EB18B" w14:textId="77777777" w:rsidTr="00097DB8">
        <w:trPr>
          <w:cantSplit/>
          <w:trHeight w:val="20"/>
          <w:tblHeader/>
          <w:jc w:val="center"/>
        </w:trPr>
        <w:tc>
          <w:tcPr>
            <w:tcW w:w="984" w:type="pct"/>
            <w:tcBorders>
              <w:top w:val="single" w:sz="6" w:space="0" w:color="auto"/>
              <w:left w:val="single" w:sz="6" w:space="0" w:color="auto"/>
              <w:bottom w:val="single" w:sz="6" w:space="0" w:color="auto"/>
              <w:right w:val="single" w:sz="6" w:space="0" w:color="auto"/>
            </w:tcBorders>
            <w:shd w:val="clear" w:color="auto" w:fill="EAF1DD" w:themeFill="accent3" w:themeFillTint="33"/>
            <w:vAlign w:val="center"/>
          </w:tcPr>
          <w:p w14:paraId="4C615F36" w14:textId="77777777" w:rsidR="004F710D" w:rsidRPr="00305D75" w:rsidRDefault="004F710D" w:rsidP="00BC6976">
            <w:pPr>
              <w:autoSpaceDE w:val="0"/>
              <w:autoSpaceDN w:val="0"/>
              <w:adjustRightInd w:val="0"/>
              <w:spacing w:before="0"/>
              <w:jc w:val="center"/>
              <w:rPr>
                <w:b/>
                <w:sz w:val="22"/>
                <w:szCs w:val="22"/>
              </w:rPr>
            </w:pPr>
            <w:r w:rsidRPr="00305D75">
              <w:rPr>
                <w:b/>
                <w:sz w:val="22"/>
                <w:szCs w:val="22"/>
              </w:rPr>
              <w:t>Process Variables</w:t>
            </w:r>
          </w:p>
        </w:tc>
        <w:tc>
          <w:tcPr>
            <w:tcW w:w="1004" w:type="pct"/>
            <w:tcBorders>
              <w:top w:val="single" w:sz="6" w:space="0" w:color="auto"/>
              <w:left w:val="single" w:sz="6" w:space="0" w:color="auto"/>
              <w:bottom w:val="single" w:sz="4" w:space="0" w:color="auto"/>
              <w:right w:val="single" w:sz="4" w:space="0" w:color="auto"/>
            </w:tcBorders>
            <w:shd w:val="clear" w:color="auto" w:fill="EAF1DD" w:themeFill="accent3" w:themeFillTint="33"/>
            <w:vAlign w:val="center"/>
          </w:tcPr>
          <w:p w14:paraId="4E8E6C5D" w14:textId="77777777" w:rsidR="004F710D" w:rsidRPr="00305D75" w:rsidRDefault="004F710D" w:rsidP="00BC6976">
            <w:pPr>
              <w:autoSpaceDE w:val="0"/>
              <w:autoSpaceDN w:val="0"/>
              <w:adjustRightInd w:val="0"/>
              <w:spacing w:before="0"/>
              <w:jc w:val="center"/>
              <w:rPr>
                <w:b/>
                <w:sz w:val="22"/>
                <w:szCs w:val="22"/>
              </w:rPr>
            </w:pPr>
            <w:r w:rsidRPr="00305D75">
              <w:rPr>
                <w:b/>
                <w:sz w:val="22"/>
                <w:szCs w:val="22"/>
              </w:rPr>
              <w:t>Drug Product CQAs</w:t>
            </w:r>
          </w:p>
        </w:tc>
        <w:tc>
          <w:tcPr>
            <w:tcW w:w="3012" w:type="pct"/>
            <w:tcBorders>
              <w:top w:val="single" w:sz="6" w:space="0" w:color="auto"/>
              <w:left w:val="single" w:sz="4" w:space="0" w:color="auto"/>
              <w:bottom w:val="single" w:sz="4" w:space="0" w:color="auto"/>
              <w:right w:val="single" w:sz="6" w:space="0" w:color="auto"/>
            </w:tcBorders>
            <w:shd w:val="clear" w:color="auto" w:fill="EAF1DD" w:themeFill="accent3" w:themeFillTint="33"/>
            <w:vAlign w:val="center"/>
          </w:tcPr>
          <w:p w14:paraId="48E00C25" w14:textId="77777777" w:rsidR="004F710D" w:rsidRPr="00EB5BF1" w:rsidRDefault="004F710D" w:rsidP="00BC6976">
            <w:pPr>
              <w:autoSpaceDE w:val="0"/>
              <w:autoSpaceDN w:val="0"/>
              <w:adjustRightInd w:val="0"/>
              <w:spacing w:before="0"/>
              <w:jc w:val="center"/>
              <w:rPr>
                <w:b/>
                <w:sz w:val="22"/>
                <w:szCs w:val="22"/>
              </w:rPr>
            </w:pPr>
            <w:r w:rsidRPr="00EB5BF1">
              <w:rPr>
                <w:b/>
                <w:sz w:val="22"/>
                <w:szCs w:val="22"/>
              </w:rPr>
              <w:t>Justification</w:t>
            </w:r>
          </w:p>
        </w:tc>
      </w:tr>
      <w:tr w:rsidR="004F710D" w:rsidRPr="00305D75" w14:paraId="666366FD" w14:textId="77777777" w:rsidTr="00097DB8">
        <w:trPr>
          <w:cantSplit/>
          <w:trHeight w:val="20"/>
          <w:jc w:val="center"/>
        </w:trPr>
        <w:tc>
          <w:tcPr>
            <w:tcW w:w="984" w:type="pct"/>
            <w:vMerge w:val="restart"/>
            <w:tcBorders>
              <w:top w:val="single" w:sz="6" w:space="0" w:color="auto"/>
            </w:tcBorders>
            <w:vAlign w:val="center"/>
          </w:tcPr>
          <w:p w14:paraId="3E2E13FD" w14:textId="45252339" w:rsidR="004F710D" w:rsidRPr="00EB5BF1" w:rsidRDefault="000632BE" w:rsidP="00BC6976">
            <w:pPr>
              <w:spacing w:before="0"/>
              <w:rPr>
                <w:b/>
                <w:bCs/>
              </w:rPr>
            </w:pPr>
            <w:r w:rsidRPr="00EB5BF1">
              <w:rPr>
                <w:b/>
                <w:bCs/>
                <w:sz w:val="22"/>
                <w:szCs w:val="22"/>
                <w:highlight w:val="yellow"/>
              </w:rPr>
              <w:t>E</w:t>
            </w:r>
            <w:r w:rsidR="009124D9" w:rsidRPr="00EB5BF1">
              <w:rPr>
                <w:b/>
                <w:bCs/>
                <w:sz w:val="22"/>
                <w:szCs w:val="22"/>
                <w:highlight w:val="yellow"/>
              </w:rPr>
              <w:t>xcipient</w:t>
            </w:r>
            <w:r w:rsidR="009124D9" w:rsidRPr="00EB5BF1">
              <w:rPr>
                <w:b/>
                <w:bCs/>
                <w:sz w:val="22"/>
                <w:szCs w:val="22"/>
              </w:rPr>
              <w:t xml:space="preserve"> </w:t>
            </w:r>
            <w:r w:rsidR="004F710D" w:rsidRPr="00EB5BF1">
              <w:rPr>
                <w:b/>
                <w:bCs/>
                <w:sz w:val="22"/>
                <w:szCs w:val="22"/>
              </w:rPr>
              <w:t>Solution Preparation</w:t>
            </w:r>
          </w:p>
        </w:tc>
        <w:tc>
          <w:tcPr>
            <w:tcW w:w="1004" w:type="pct"/>
            <w:tcBorders>
              <w:top w:val="single" w:sz="6" w:space="0" w:color="auto"/>
            </w:tcBorders>
            <w:vAlign w:val="center"/>
          </w:tcPr>
          <w:p w14:paraId="08C1995F" w14:textId="77777777" w:rsidR="004F710D" w:rsidRPr="00305D75" w:rsidRDefault="004F710D" w:rsidP="00BC6976">
            <w:pPr>
              <w:autoSpaceDE w:val="0"/>
              <w:autoSpaceDN w:val="0"/>
              <w:adjustRightInd w:val="0"/>
              <w:spacing w:before="0"/>
              <w:rPr>
                <w:sz w:val="22"/>
                <w:szCs w:val="22"/>
              </w:rPr>
            </w:pPr>
            <w:r w:rsidRPr="00305D75">
              <w:rPr>
                <w:sz w:val="22"/>
                <w:szCs w:val="22"/>
              </w:rPr>
              <w:t>Assay</w:t>
            </w:r>
          </w:p>
        </w:tc>
        <w:tc>
          <w:tcPr>
            <w:tcW w:w="3012" w:type="pct"/>
            <w:vMerge w:val="restart"/>
            <w:tcBorders>
              <w:top w:val="single" w:sz="6" w:space="0" w:color="auto"/>
            </w:tcBorders>
            <w:vAlign w:val="center"/>
          </w:tcPr>
          <w:p w14:paraId="0625776E" w14:textId="31F550C2" w:rsidR="004F710D" w:rsidRPr="00EB5BF1" w:rsidRDefault="009124D9" w:rsidP="00BC6976">
            <w:pPr>
              <w:autoSpaceDE w:val="0"/>
              <w:autoSpaceDN w:val="0"/>
              <w:adjustRightInd w:val="0"/>
              <w:spacing w:before="0"/>
              <w:jc w:val="both"/>
              <w:rPr>
                <w:sz w:val="22"/>
                <w:szCs w:val="22"/>
              </w:rPr>
            </w:pPr>
            <w:r w:rsidRPr="00EB5BF1">
              <w:rPr>
                <w:sz w:val="22"/>
                <w:szCs w:val="22"/>
                <w:highlight w:val="yellow"/>
              </w:rPr>
              <w:t>excipient</w:t>
            </w:r>
            <w:r w:rsidRPr="00EB5BF1">
              <w:rPr>
                <w:sz w:val="22"/>
                <w:szCs w:val="22"/>
              </w:rPr>
              <w:t xml:space="preserve"> </w:t>
            </w:r>
            <w:r w:rsidR="004F710D" w:rsidRPr="00EB5BF1">
              <w:rPr>
                <w:sz w:val="22"/>
                <w:szCs w:val="22"/>
              </w:rPr>
              <w:t>become a clear solution once it’s melted and mixed. Therefore, the process of lipid melting and mixing is not expected to have an impact on assay, related compounds, UOD and water content. Therefore, the risk is low</w:t>
            </w:r>
          </w:p>
        </w:tc>
      </w:tr>
      <w:tr w:rsidR="004F710D" w:rsidRPr="00305D75" w14:paraId="0C6A912A" w14:textId="77777777" w:rsidTr="00097DB8">
        <w:trPr>
          <w:cantSplit/>
          <w:trHeight w:val="20"/>
          <w:jc w:val="center"/>
        </w:trPr>
        <w:tc>
          <w:tcPr>
            <w:tcW w:w="984" w:type="pct"/>
            <w:vMerge/>
            <w:vAlign w:val="center"/>
          </w:tcPr>
          <w:p w14:paraId="0E72E250" w14:textId="77777777" w:rsidR="004F710D" w:rsidRPr="00305D75" w:rsidRDefault="004F710D" w:rsidP="00BC6976">
            <w:pPr>
              <w:spacing w:before="0"/>
              <w:rPr>
                <w:b/>
                <w:sz w:val="22"/>
                <w:szCs w:val="22"/>
              </w:rPr>
            </w:pPr>
          </w:p>
        </w:tc>
        <w:tc>
          <w:tcPr>
            <w:tcW w:w="1004" w:type="pct"/>
            <w:tcBorders>
              <w:top w:val="single" w:sz="6" w:space="0" w:color="auto"/>
            </w:tcBorders>
            <w:vAlign w:val="center"/>
          </w:tcPr>
          <w:p w14:paraId="6860C7D7" w14:textId="77777777" w:rsidR="004F710D" w:rsidRPr="00305D75" w:rsidRDefault="004F710D" w:rsidP="00BC6976">
            <w:pPr>
              <w:autoSpaceDE w:val="0"/>
              <w:autoSpaceDN w:val="0"/>
              <w:adjustRightInd w:val="0"/>
              <w:spacing w:before="0"/>
              <w:rPr>
                <w:sz w:val="22"/>
                <w:szCs w:val="22"/>
              </w:rPr>
            </w:pPr>
            <w:r w:rsidRPr="00305D75">
              <w:rPr>
                <w:sz w:val="22"/>
                <w:szCs w:val="22"/>
              </w:rPr>
              <w:t>Related Compounds</w:t>
            </w:r>
          </w:p>
        </w:tc>
        <w:tc>
          <w:tcPr>
            <w:tcW w:w="3012" w:type="pct"/>
            <w:vMerge/>
            <w:vAlign w:val="center"/>
          </w:tcPr>
          <w:p w14:paraId="63DF6675" w14:textId="77777777" w:rsidR="004F710D" w:rsidRPr="00EB5BF1" w:rsidRDefault="004F710D" w:rsidP="00BC6976">
            <w:pPr>
              <w:autoSpaceDE w:val="0"/>
              <w:autoSpaceDN w:val="0"/>
              <w:adjustRightInd w:val="0"/>
              <w:spacing w:before="0"/>
              <w:jc w:val="both"/>
              <w:rPr>
                <w:sz w:val="22"/>
                <w:szCs w:val="22"/>
              </w:rPr>
            </w:pPr>
          </w:p>
        </w:tc>
      </w:tr>
      <w:tr w:rsidR="004F710D" w:rsidRPr="00305D75" w14:paraId="64A0CA08" w14:textId="77777777" w:rsidTr="00097DB8">
        <w:trPr>
          <w:cantSplit/>
          <w:trHeight w:val="20"/>
          <w:jc w:val="center"/>
        </w:trPr>
        <w:tc>
          <w:tcPr>
            <w:tcW w:w="984" w:type="pct"/>
            <w:vMerge/>
            <w:vAlign w:val="center"/>
          </w:tcPr>
          <w:p w14:paraId="6F4FB8FE" w14:textId="77777777" w:rsidR="004F710D" w:rsidRPr="00305D75" w:rsidRDefault="004F710D" w:rsidP="00BC6976">
            <w:pPr>
              <w:spacing w:before="0"/>
              <w:rPr>
                <w:b/>
                <w:sz w:val="22"/>
                <w:szCs w:val="22"/>
              </w:rPr>
            </w:pPr>
          </w:p>
        </w:tc>
        <w:tc>
          <w:tcPr>
            <w:tcW w:w="1004" w:type="pct"/>
            <w:tcBorders>
              <w:top w:val="single" w:sz="6" w:space="0" w:color="auto"/>
            </w:tcBorders>
            <w:vAlign w:val="center"/>
          </w:tcPr>
          <w:p w14:paraId="6078E614" w14:textId="77777777" w:rsidR="004F710D" w:rsidRPr="00305D75" w:rsidRDefault="004F710D" w:rsidP="00BC6976">
            <w:pPr>
              <w:autoSpaceDE w:val="0"/>
              <w:autoSpaceDN w:val="0"/>
              <w:adjustRightInd w:val="0"/>
              <w:spacing w:before="0"/>
              <w:rPr>
                <w:sz w:val="22"/>
                <w:szCs w:val="22"/>
              </w:rPr>
            </w:pPr>
            <w:r w:rsidRPr="00305D75">
              <w:rPr>
                <w:sz w:val="22"/>
                <w:szCs w:val="22"/>
              </w:rPr>
              <w:t>Uniformity of Dosage Units (UOD)</w:t>
            </w:r>
          </w:p>
        </w:tc>
        <w:tc>
          <w:tcPr>
            <w:tcW w:w="3012" w:type="pct"/>
            <w:vMerge/>
            <w:vAlign w:val="center"/>
          </w:tcPr>
          <w:p w14:paraId="191F6635" w14:textId="77777777" w:rsidR="004F710D" w:rsidRPr="00EB5BF1" w:rsidRDefault="004F710D" w:rsidP="00BC6976">
            <w:pPr>
              <w:autoSpaceDE w:val="0"/>
              <w:autoSpaceDN w:val="0"/>
              <w:adjustRightInd w:val="0"/>
              <w:spacing w:before="0"/>
              <w:jc w:val="both"/>
              <w:rPr>
                <w:sz w:val="22"/>
                <w:szCs w:val="22"/>
              </w:rPr>
            </w:pPr>
          </w:p>
        </w:tc>
      </w:tr>
      <w:tr w:rsidR="004F710D" w:rsidRPr="00305D75" w14:paraId="39B51A33" w14:textId="77777777" w:rsidTr="00097DB8">
        <w:trPr>
          <w:cantSplit/>
          <w:trHeight w:val="20"/>
          <w:jc w:val="center"/>
        </w:trPr>
        <w:tc>
          <w:tcPr>
            <w:tcW w:w="984" w:type="pct"/>
            <w:vMerge/>
            <w:vAlign w:val="center"/>
          </w:tcPr>
          <w:p w14:paraId="07737964" w14:textId="77777777" w:rsidR="004F710D" w:rsidRPr="00305D75" w:rsidRDefault="004F710D" w:rsidP="00BC6976">
            <w:pPr>
              <w:spacing w:before="0"/>
              <w:rPr>
                <w:b/>
                <w:sz w:val="22"/>
                <w:szCs w:val="22"/>
              </w:rPr>
            </w:pPr>
          </w:p>
        </w:tc>
        <w:tc>
          <w:tcPr>
            <w:tcW w:w="1004" w:type="pct"/>
            <w:tcBorders>
              <w:top w:val="single" w:sz="6" w:space="0" w:color="auto"/>
            </w:tcBorders>
            <w:vAlign w:val="center"/>
          </w:tcPr>
          <w:p w14:paraId="740494B1" w14:textId="77777777" w:rsidR="004F710D" w:rsidRPr="00305D75" w:rsidRDefault="004F710D" w:rsidP="00BC6976">
            <w:pPr>
              <w:autoSpaceDE w:val="0"/>
              <w:autoSpaceDN w:val="0"/>
              <w:adjustRightInd w:val="0"/>
              <w:spacing w:before="0"/>
              <w:rPr>
                <w:sz w:val="22"/>
                <w:szCs w:val="22"/>
              </w:rPr>
            </w:pPr>
            <w:r w:rsidRPr="00305D75">
              <w:rPr>
                <w:sz w:val="22"/>
                <w:szCs w:val="22"/>
              </w:rPr>
              <w:t>Water content</w:t>
            </w:r>
          </w:p>
        </w:tc>
        <w:tc>
          <w:tcPr>
            <w:tcW w:w="3012" w:type="pct"/>
            <w:vMerge/>
            <w:vAlign w:val="center"/>
          </w:tcPr>
          <w:p w14:paraId="6EC9404F" w14:textId="77777777" w:rsidR="004F710D" w:rsidRPr="00EB5BF1" w:rsidRDefault="004F710D" w:rsidP="00BC6976">
            <w:pPr>
              <w:autoSpaceDE w:val="0"/>
              <w:autoSpaceDN w:val="0"/>
              <w:adjustRightInd w:val="0"/>
              <w:spacing w:before="0"/>
              <w:jc w:val="both"/>
              <w:rPr>
                <w:sz w:val="22"/>
                <w:szCs w:val="22"/>
              </w:rPr>
            </w:pPr>
          </w:p>
        </w:tc>
      </w:tr>
      <w:tr w:rsidR="004F710D" w:rsidRPr="00305D75" w14:paraId="38BA0678" w14:textId="77777777" w:rsidTr="00097DB8">
        <w:trPr>
          <w:cantSplit/>
          <w:trHeight w:val="20"/>
          <w:jc w:val="center"/>
        </w:trPr>
        <w:tc>
          <w:tcPr>
            <w:tcW w:w="984" w:type="pct"/>
            <w:vMerge/>
            <w:vAlign w:val="center"/>
          </w:tcPr>
          <w:p w14:paraId="73BAE7F9" w14:textId="77777777" w:rsidR="004F710D" w:rsidRPr="00305D75" w:rsidRDefault="004F710D" w:rsidP="00BC6976">
            <w:pPr>
              <w:spacing w:before="0"/>
              <w:rPr>
                <w:b/>
                <w:sz w:val="22"/>
                <w:szCs w:val="22"/>
              </w:rPr>
            </w:pPr>
          </w:p>
        </w:tc>
        <w:tc>
          <w:tcPr>
            <w:tcW w:w="1004" w:type="pct"/>
            <w:tcBorders>
              <w:top w:val="single" w:sz="6" w:space="0" w:color="auto"/>
            </w:tcBorders>
            <w:vAlign w:val="center"/>
          </w:tcPr>
          <w:p w14:paraId="6462264E" w14:textId="77777777" w:rsidR="004F710D" w:rsidRPr="00305D75" w:rsidRDefault="004F710D" w:rsidP="00BC6976">
            <w:pPr>
              <w:autoSpaceDE w:val="0"/>
              <w:autoSpaceDN w:val="0"/>
              <w:adjustRightInd w:val="0"/>
              <w:spacing w:before="0"/>
              <w:rPr>
                <w:sz w:val="22"/>
                <w:szCs w:val="22"/>
              </w:rPr>
            </w:pPr>
            <w:r w:rsidRPr="00305D75">
              <w:rPr>
                <w:sz w:val="22"/>
                <w:szCs w:val="22"/>
              </w:rPr>
              <w:t>Dissolution</w:t>
            </w:r>
          </w:p>
        </w:tc>
        <w:tc>
          <w:tcPr>
            <w:tcW w:w="3012" w:type="pct"/>
            <w:tcBorders>
              <w:top w:val="single" w:sz="6" w:space="0" w:color="auto"/>
            </w:tcBorders>
            <w:vAlign w:val="center"/>
          </w:tcPr>
          <w:p w14:paraId="24645913" w14:textId="36E24E4A" w:rsidR="004F710D" w:rsidRPr="00EB5BF1" w:rsidRDefault="004F710D" w:rsidP="00BC6976">
            <w:pPr>
              <w:autoSpaceDE w:val="0"/>
              <w:autoSpaceDN w:val="0"/>
              <w:adjustRightInd w:val="0"/>
              <w:spacing w:before="0"/>
              <w:jc w:val="both"/>
              <w:rPr>
                <w:sz w:val="22"/>
                <w:szCs w:val="22"/>
              </w:rPr>
            </w:pPr>
            <w:r w:rsidRPr="00EB5BF1">
              <w:rPr>
                <w:sz w:val="22"/>
                <w:szCs w:val="22"/>
              </w:rPr>
              <w:t xml:space="preserve">The drug product dissolution is controlled by the </w:t>
            </w:r>
            <w:r w:rsidR="009124D9" w:rsidRPr="00EB5BF1">
              <w:rPr>
                <w:sz w:val="22"/>
                <w:szCs w:val="22"/>
                <w:highlight w:val="yellow"/>
              </w:rPr>
              <w:t>excipient</w:t>
            </w:r>
            <w:r w:rsidR="009124D9" w:rsidRPr="00EB5BF1">
              <w:rPr>
                <w:sz w:val="22"/>
                <w:szCs w:val="22"/>
              </w:rPr>
              <w:t xml:space="preserve"> </w:t>
            </w:r>
            <w:r w:rsidRPr="00EB5BF1">
              <w:rPr>
                <w:sz w:val="22"/>
                <w:szCs w:val="22"/>
              </w:rPr>
              <w:t xml:space="preserve">matrix erosion rate. The melting temperature of </w:t>
            </w:r>
            <w:r w:rsidR="009124D9" w:rsidRPr="00EB5BF1">
              <w:rPr>
                <w:sz w:val="22"/>
                <w:szCs w:val="22"/>
                <w:highlight w:val="yellow"/>
              </w:rPr>
              <w:t>excipient</w:t>
            </w:r>
            <w:r w:rsidR="009124D9" w:rsidRPr="00EB5BF1">
              <w:rPr>
                <w:sz w:val="22"/>
                <w:szCs w:val="22"/>
              </w:rPr>
              <w:t xml:space="preserve"> </w:t>
            </w:r>
            <w:r w:rsidRPr="00EB5BF1">
              <w:rPr>
                <w:sz w:val="22"/>
                <w:szCs w:val="22"/>
              </w:rPr>
              <w:t>may have an impact on the matrix erosion, and thus drug release. Therefore, the risk is high</w:t>
            </w:r>
          </w:p>
        </w:tc>
      </w:tr>
      <w:tr w:rsidR="004F710D" w:rsidRPr="00305D75" w14:paraId="7F63C58A" w14:textId="77777777" w:rsidTr="00097DB8">
        <w:trPr>
          <w:cantSplit/>
          <w:trHeight w:val="20"/>
          <w:jc w:val="center"/>
        </w:trPr>
        <w:tc>
          <w:tcPr>
            <w:tcW w:w="984" w:type="pct"/>
            <w:vMerge w:val="restart"/>
            <w:tcBorders>
              <w:top w:val="single" w:sz="6" w:space="0" w:color="auto"/>
            </w:tcBorders>
            <w:vAlign w:val="center"/>
          </w:tcPr>
          <w:p w14:paraId="5396F7E5" w14:textId="77777777" w:rsidR="004F710D" w:rsidRPr="00305D75" w:rsidRDefault="004F710D" w:rsidP="00BC6976">
            <w:pPr>
              <w:spacing w:before="0"/>
              <w:rPr>
                <w:b/>
                <w:sz w:val="22"/>
                <w:szCs w:val="22"/>
              </w:rPr>
            </w:pPr>
            <w:r w:rsidRPr="00305D75">
              <w:rPr>
                <w:b/>
                <w:sz w:val="22"/>
                <w:szCs w:val="22"/>
              </w:rPr>
              <w:t>Homogenization of Active Suspension</w:t>
            </w:r>
          </w:p>
        </w:tc>
        <w:tc>
          <w:tcPr>
            <w:tcW w:w="1004" w:type="pct"/>
            <w:tcBorders>
              <w:top w:val="single" w:sz="6" w:space="0" w:color="auto"/>
            </w:tcBorders>
            <w:vAlign w:val="center"/>
          </w:tcPr>
          <w:p w14:paraId="61B0DEE9" w14:textId="77777777" w:rsidR="004F710D" w:rsidRPr="00305D75" w:rsidRDefault="004F710D" w:rsidP="00BC6976">
            <w:pPr>
              <w:autoSpaceDE w:val="0"/>
              <w:autoSpaceDN w:val="0"/>
              <w:adjustRightInd w:val="0"/>
              <w:spacing w:before="0"/>
              <w:rPr>
                <w:sz w:val="22"/>
                <w:szCs w:val="22"/>
              </w:rPr>
            </w:pPr>
            <w:r w:rsidRPr="00305D75">
              <w:rPr>
                <w:sz w:val="22"/>
                <w:szCs w:val="22"/>
              </w:rPr>
              <w:t>Assay</w:t>
            </w:r>
          </w:p>
        </w:tc>
        <w:tc>
          <w:tcPr>
            <w:tcW w:w="3012" w:type="pct"/>
            <w:tcBorders>
              <w:top w:val="single" w:sz="6" w:space="0" w:color="auto"/>
            </w:tcBorders>
            <w:vAlign w:val="center"/>
          </w:tcPr>
          <w:p w14:paraId="59647EDD" w14:textId="317DDAB9" w:rsidR="004F710D" w:rsidRPr="00EB5BF1" w:rsidRDefault="00822C57" w:rsidP="00BC6976">
            <w:pPr>
              <w:autoSpaceDE w:val="0"/>
              <w:autoSpaceDN w:val="0"/>
              <w:adjustRightInd w:val="0"/>
              <w:spacing w:before="0"/>
              <w:jc w:val="both"/>
              <w:rPr>
                <w:sz w:val="22"/>
                <w:szCs w:val="22"/>
              </w:rPr>
            </w:pPr>
            <w:r w:rsidRPr="00EB5BF1">
              <w:rPr>
                <w:sz w:val="22"/>
                <w:szCs w:val="22"/>
                <w:highlight w:val="yellow"/>
              </w:rPr>
              <w:t>API Name</w:t>
            </w:r>
            <w:r w:rsidR="004F710D" w:rsidRPr="00EB5BF1">
              <w:rPr>
                <w:sz w:val="22"/>
                <w:szCs w:val="22"/>
              </w:rPr>
              <w:t xml:space="preserve"> is filled as a suspension in the capsules. Therefore, API particle size can impact Critical Quality Attributes of finished product. The size of particle will not change the total amount of </w:t>
            </w:r>
            <w:r w:rsidRPr="00EB5BF1">
              <w:rPr>
                <w:sz w:val="22"/>
                <w:szCs w:val="22"/>
                <w:highlight w:val="yellow"/>
              </w:rPr>
              <w:t>API Name</w:t>
            </w:r>
            <w:r w:rsidR="004F710D" w:rsidRPr="00EB5BF1">
              <w:rPr>
                <w:sz w:val="22"/>
                <w:szCs w:val="22"/>
              </w:rPr>
              <w:t xml:space="preserve"> present in the product. So, the particle size of </w:t>
            </w:r>
            <w:r w:rsidRPr="00EB5BF1">
              <w:rPr>
                <w:sz w:val="22"/>
                <w:szCs w:val="22"/>
                <w:highlight w:val="yellow"/>
              </w:rPr>
              <w:t>API Name</w:t>
            </w:r>
            <w:r w:rsidR="004F710D" w:rsidRPr="00EB5BF1">
              <w:rPr>
                <w:sz w:val="22"/>
                <w:szCs w:val="22"/>
              </w:rPr>
              <w:t xml:space="preserve"> has no impact on assay, so the risk is low</w:t>
            </w:r>
          </w:p>
        </w:tc>
      </w:tr>
      <w:tr w:rsidR="004F710D" w:rsidRPr="00305D75" w14:paraId="14BB1A3F" w14:textId="77777777" w:rsidTr="00097DB8">
        <w:trPr>
          <w:cantSplit/>
          <w:trHeight w:val="20"/>
          <w:jc w:val="center"/>
        </w:trPr>
        <w:tc>
          <w:tcPr>
            <w:tcW w:w="984" w:type="pct"/>
            <w:vMerge/>
            <w:vAlign w:val="center"/>
          </w:tcPr>
          <w:p w14:paraId="319E367F" w14:textId="77777777" w:rsidR="004F710D" w:rsidRPr="00305D75" w:rsidRDefault="004F710D" w:rsidP="00BC6976">
            <w:pPr>
              <w:spacing w:before="0"/>
              <w:rPr>
                <w:b/>
                <w:sz w:val="22"/>
                <w:szCs w:val="22"/>
              </w:rPr>
            </w:pPr>
          </w:p>
        </w:tc>
        <w:tc>
          <w:tcPr>
            <w:tcW w:w="1004" w:type="pct"/>
            <w:tcBorders>
              <w:top w:val="single" w:sz="4" w:space="0" w:color="auto"/>
            </w:tcBorders>
            <w:vAlign w:val="center"/>
          </w:tcPr>
          <w:p w14:paraId="1D9D6740" w14:textId="77777777" w:rsidR="004F710D" w:rsidRPr="00305D75" w:rsidRDefault="004F710D" w:rsidP="00BC6976">
            <w:pPr>
              <w:autoSpaceDE w:val="0"/>
              <w:autoSpaceDN w:val="0"/>
              <w:adjustRightInd w:val="0"/>
              <w:spacing w:before="0"/>
              <w:rPr>
                <w:sz w:val="22"/>
                <w:szCs w:val="22"/>
              </w:rPr>
            </w:pPr>
            <w:r w:rsidRPr="00305D75">
              <w:rPr>
                <w:sz w:val="22"/>
                <w:szCs w:val="22"/>
              </w:rPr>
              <w:t>Related Compounds</w:t>
            </w:r>
          </w:p>
        </w:tc>
        <w:tc>
          <w:tcPr>
            <w:tcW w:w="3012" w:type="pct"/>
            <w:vAlign w:val="center"/>
          </w:tcPr>
          <w:p w14:paraId="3A8ED62C" w14:textId="77777777" w:rsidR="004F710D" w:rsidRPr="00EB5BF1" w:rsidRDefault="004F710D" w:rsidP="00BC6976">
            <w:pPr>
              <w:autoSpaceDE w:val="0"/>
              <w:autoSpaceDN w:val="0"/>
              <w:adjustRightInd w:val="0"/>
              <w:spacing w:before="0"/>
              <w:jc w:val="both"/>
              <w:rPr>
                <w:sz w:val="22"/>
                <w:szCs w:val="22"/>
              </w:rPr>
            </w:pPr>
            <w:r w:rsidRPr="00EB5BF1">
              <w:rPr>
                <w:sz w:val="22"/>
                <w:szCs w:val="22"/>
              </w:rPr>
              <w:t>It is required to prevent degradation of API during the process as the active is prone to oxidative degradation. However, nitrogen purging, and yellow light are implemented throughout the process. Hence the risk on impurity is low</w:t>
            </w:r>
          </w:p>
        </w:tc>
      </w:tr>
      <w:tr w:rsidR="004F710D" w:rsidRPr="00305D75" w14:paraId="1451F4B1" w14:textId="77777777" w:rsidTr="00097DB8">
        <w:trPr>
          <w:cantSplit/>
          <w:trHeight w:val="20"/>
          <w:jc w:val="center"/>
        </w:trPr>
        <w:tc>
          <w:tcPr>
            <w:tcW w:w="984" w:type="pct"/>
            <w:vMerge/>
            <w:vAlign w:val="center"/>
          </w:tcPr>
          <w:p w14:paraId="68EAA891" w14:textId="77777777" w:rsidR="004F710D" w:rsidRPr="00305D75" w:rsidRDefault="004F710D" w:rsidP="00BC6976">
            <w:pPr>
              <w:spacing w:before="0"/>
              <w:rPr>
                <w:b/>
                <w:sz w:val="22"/>
                <w:szCs w:val="22"/>
              </w:rPr>
            </w:pPr>
          </w:p>
        </w:tc>
        <w:tc>
          <w:tcPr>
            <w:tcW w:w="1004" w:type="pct"/>
            <w:tcBorders>
              <w:top w:val="single" w:sz="4" w:space="0" w:color="auto"/>
            </w:tcBorders>
            <w:vAlign w:val="center"/>
          </w:tcPr>
          <w:p w14:paraId="0D51C009" w14:textId="77777777" w:rsidR="004F710D" w:rsidRPr="00305D75" w:rsidRDefault="004F710D" w:rsidP="00BC6976">
            <w:pPr>
              <w:autoSpaceDE w:val="0"/>
              <w:autoSpaceDN w:val="0"/>
              <w:adjustRightInd w:val="0"/>
              <w:spacing w:before="0"/>
              <w:rPr>
                <w:sz w:val="22"/>
                <w:szCs w:val="22"/>
              </w:rPr>
            </w:pPr>
            <w:r w:rsidRPr="00305D75">
              <w:rPr>
                <w:sz w:val="22"/>
                <w:szCs w:val="22"/>
              </w:rPr>
              <w:t>Uniformity of Dosage Units (UOD)</w:t>
            </w:r>
          </w:p>
        </w:tc>
        <w:tc>
          <w:tcPr>
            <w:tcW w:w="3012" w:type="pct"/>
            <w:vMerge w:val="restart"/>
            <w:vAlign w:val="center"/>
          </w:tcPr>
          <w:p w14:paraId="1440C854" w14:textId="55ADD75F" w:rsidR="004F710D" w:rsidRPr="00EB5BF1" w:rsidRDefault="00822C57" w:rsidP="00BC6976">
            <w:pPr>
              <w:autoSpaceDE w:val="0"/>
              <w:autoSpaceDN w:val="0"/>
              <w:adjustRightInd w:val="0"/>
              <w:spacing w:before="0"/>
              <w:jc w:val="both"/>
              <w:rPr>
                <w:sz w:val="22"/>
                <w:szCs w:val="22"/>
              </w:rPr>
            </w:pPr>
            <w:r w:rsidRPr="00EB5BF1">
              <w:rPr>
                <w:sz w:val="22"/>
                <w:szCs w:val="22"/>
                <w:highlight w:val="yellow"/>
              </w:rPr>
              <w:t>API Name</w:t>
            </w:r>
            <w:r w:rsidR="004F710D" w:rsidRPr="00EB5BF1">
              <w:rPr>
                <w:sz w:val="22"/>
                <w:szCs w:val="22"/>
              </w:rPr>
              <w:t xml:space="preserve"> is insoluble in water. </w:t>
            </w:r>
            <w:r w:rsidRPr="00EB5BF1">
              <w:rPr>
                <w:sz w:val="22"/>
                <w:szCs w:val="22"/>
                <w:highlight w:val="yellow"/>
              </w:rPr>
              <w:t>API Name</w:t>
            </w:r>
            <w:r w:rsidR="004F710D" w:rsidRPr="00EB5BF1">
              <w:rPr>
                <w:sz w:val="22"/>
                <w:szCs w:val="22"/>
              </w:rPr>
              <w:t xml:space="preserve"> is partially dissolved and partially suspended in the lipid mixture and filled in the capsule. The distribution of the API within the vehicle and dosage form can be affected by the particle size, The solubility of </w:t>
            </w:r>
            <w:r w:rsidRPr="00EB5BF1">
              <w:rPr>
                <w:sz w:val="22"/>
                <w:szCs w:val="22"/>
                <w:highlight w:val="yellow"/>
              </w:rPr>
              <w:t>API Name</w:t>
            </w:r>
            <w:r w:rsidR="004F710D" w:rsidRPr="00EB5BF1">
              <w:rPr>
                <w:sz w:val="22"/>
                <w:szCs w:val="22"/>
              </w:rPr>
              <w:t xml:space="preserve"> in dissolution media or in biological fluid can be affected by the particle size. Nevertheless, hydrophilic surfactant </w:t>
            </w:r>
            <w:r w:rsidR="00803780" w:rsidRPr="00803780">
              <w:rPr>
                <w:sz w:val="22"/>
                <w:szCs w:val="22"/>
                <w:highlight w:val="yellow"/>
              </w:rPr>
              <w:t>Excipient range</w:t>
            </w:r>
            <w:r w:rsidR="004F710D" w:rsidRPr="00EB5BF1">
              <w:rPr>
                <w:sz w:val="22"/>
                <w:szCs w:val="22"/>
              </w:rPr>
              <w:t xml:space="preserve"> within the formulation can also affect dissolution behavior. Therefore, the risk for API particle size is high for uniformity of dosage unit and for dissolution</w:t>
            </w:r>
          </w:p>
        </w:tc>
      </w:tr>
      <w:tr w:rsidR="004F710D" w:rsidRPr="00305D75" w14:paraId="2CF65A5A" w14:textId="77777777" w:rsidTr="00097DB8">
        <w:trPr>
          <w:cantSplit/>
          <w:trHeight w:val="20"/>
          <w:jc w:val="center"/>
        </w:trPr>
        <w:tc>
          <w:tcPr>
            <w:tcW w:w="984" w:type="pct"/>
            <w:vMerge/>
            <w:vAlign w:val="center"/>
          </w:tcPr>
          <w:p w14:paraId="2724EA4B" w14:textId="77777777" w:rsidR="004F710D" w:rsidRPr="00305D75" w:rsidRDefault="004F710D" w:rsidP="00BC6976">
            <w:pPr>
              <w:spacing w:before="0"/>
              <w:rPr>
                <w:b/>
                <w:sz w:val="22"/>
                <w:szCs w:val="22"/>
              </w:rPr>
            </w:pPr>
          </w:p>
        </w:tc>
        <w:tc>
          <w:tcPr>
            <w:tcW w:w="1004" w:type="pct"/>
            <w:tcBorders>
              <w:top w:val="single" w:sz="4" w:space="0" w:color="auto"/>
            </w:tcBorders>
            <w:vAlign w:val="center"/>
          </w:tcPr>
          <w:p w14:paraId="4E3CF75E" w14:textId="77777777" w:rsidR="004F710D" w:rsidRPr="00305D75" w:rsidRDefault="004F710D" w:rsidP="00BC6976">
            <w:pPr>
              <w:autoSpaceDE w:val="0"/>
              <w:autoSpaceDN w:val="0"/>
              <w:adjustRightInd w:val="0"/>
              <w:spacing w:before="0"/>
              <w:rPr>
                <w:sz w:val="22"/>
                <w:szCs w:val="22"/>
              </w:rPr>
            </w:pPr>
            <w:r w:rsidRPr="00305D75">
              <w:rPr>
                <w:sz w:val="22"/>
                <w:szCs w:val="22"/>
              </w:rPr>
              <w:t>Dissolution</w:t>
            </w:r>
          </w:p>
        </w:tc>
        <w:tc>
          <w:tcPr>
            <w:tcW w:w="3012" w:type="pct"/>
            <w:vMerge/>
            <w:vAlign w:val="center"/>
          </w:tcPr>
          <w:p w14:paraId="13EAACDD" w14:textId="77777777" w:rsidR="004F710D" w:rsidRPr="00EB5BF1" w:rsidRDefault="004F710D" w:rsidP="00BC6976">
            <w:pPr>
              <w:autoSpaceDE w:val="0"/>
              <w:autoSpaceDN w:val="0"/>
              <w:adjustRightInd w:val="0"/>
              <w:spacing w:before="0"/>
              <w:jc w:val="both"/>
              <w:rPr>
                <w:sz w:val="22"/>
                <w:szCs w:val="22"/>
              </w:rPr>
            </w:pPr>
          </w:p>
        </w:tc>
      </w:tr>
      <w:tr w:rsidR="004F710D" w:rsidRPr="00305D75" w14:paraId="2A20ACE5" w14:textId="77777777" w:rsidTr="00097DB8">
        <w:trPr>
          <w:cantSplit/>
          <w:trHeight w:val="20"/>
          <w:jc w:val="center"/>
        </w:trPr>
        <w:tc>
          <w:tcPr>
            <w:tcW w:w="984" w:type="pct"/>
            <w:vMerge/>
            <w:vAlign w:val="center"/>
          </w:tcPr>
          <w:p w14:paraId="01F4EDCA" w14:textId="77777777" w:rsidR="004F710D" w:rsidRPr="00305D75" w:rsidRDefault="004F710D" w:rsidP="00BC6976">
            <w:pPr>
              <w:spacing w:before="0"/>
              <w:rPr>
                <w:b/>
                <w:sz w:val="22"/>
                <w:szCs w:val="22"/>
              </w:rPr>
            </w:pPr>
          </w:p>
        </w:tc>
        <w:tc>
          <w:tcPr>
            <w:tcW w:w="1004" w:type="pct"/>
            <w:tcBorders>
              <w:top w:val="single" w:sz="6" w:space="0" w:color="auto"/>
            </w:tcBorders>
            <w:vAlign w:val="center"/>
          </w:tcPr>
          <w:p w14:paraId="2C530F9D" w14:textId="77777777" w:rsidR="004F710D" w:rsidRPr="00305D75" w:rsidRDefault="004F710D" w:rsidP="00BC6976">
            <w:pPr>
              <w:autoSpaceDE w:val="0"/>
              <w:autoSpaceDN w:val="0"/>
              <w:adjustRightInd w:val="0"/>
              <w:spacing w:before="0"/>
              <w:rPr>
                <w:sz w:val="22"/>
                <w:szCs w:val="22"/>
              </w:rPr>
            </w:pPr>
            <w:r w:rsidRPr="00305D75">
              <w:rPr>
                <w:sz w:val="22"/>
                <w:szCs w:val="22"/>
              </w:rPr>
              <w:t>Water content</w:t>
            </w:r>
          </w:p>
        </w:tc>
        <w:tc>
          <w:tcPr>
            <w:tcW w:w="3012" w:type="pct"/>
            <w:vAlign w:val="center"/>
          </w:tcPr>
          <w:p w14:paraId="098ABA7B" w14:textId="77777777" w:rsidR="004F710D" w:rsidRPr="00EB5BF1" w:rsidRDefault="004F710D" w:rsidP="00BC6976">
            <w:pPr>
              <w:autoSpaceDE w:val="0"/>
              <w:autoSpaceDN w:val="0"/>
              <w:adjustRightInd w:val="0"/>
              <w:spacing w:before="0"/>
              <w:jc w:val="both"/>
              <w:rPr>
                <w:sz w:val="22"/>
                <w:szCs w:val="22"/>
              </w:rPr>
            </w:pPr>
            <w:r w:rsidRPr="00EB5BF1">
              <w:rPr>
                <w:sz w:val="22"/>
                <w:szCs w:val="22"/>
              </w:rPr>
              <w:t xml:space="preserve">Homogenization of active suspension will not affect the water content of drug product. Therefore, the risk is low </w:t>
            </w:r>
          </w:p>
        </w:tc>
      </w:tr>
      <w:tr w:rsidR="004F710D" w:rsidRPr="00305D75" w14:paraId="1C324875" w14:textId="77777777" w:rsidTr="00097DB8">
        <w:trPr>
          <w:cantSplit/>
          <w:trHeight w:val="20"/>
          <w:jc w:val="center"/>
        </w:trPr>
        <w:tc>
          <w:tcPr>
            <w:tcW w:w="984" w:type="pct"/>
            <w:vMerge w:val="restart"/>
            <w:tcBorders>
              <w:top w:val="single" w:sz="6" w:space="0" w:color="auto"/>
            </w:tcBorders>
            <w:vAlign w:val="center"/>
          </w:tcPr>
          <w:p w14:paraId="4295871C" w14:textId="77777777" w:rsidR="004F710D" w:rsidRPr="00305D75" w:rsidRDefault="004F710D" w:rsidP="00BC6976">
            <w:pPr>
              <w:spacing w:before="0"/>
              <w:jc w:val="both"/>
              <w:rPr>
                <w:b/>
                <w:sz w:val="22"/>
                <w:szCs w:val="22"/>
              </w:rPr>
            </w:pPr>
            <w:r w:rsidRPr="00305D75">
              <w:rPr>
                <w:b/>
                <w:sz w:val="22"/>
                <w:szCs w:val="22"/>
              </w:rPr>
              <w:t>Active Suspension Mixing</w:t>
            </w:r>
          </w:p>
        </w:tc>
        <w:tc>
          <w:tcPr>
            <w:tcW w:w="1004" w:type="pct"/>
            <w:tcBorders>
              <w:top w:val="single" w:sz="6" w:space="0" w:color="auto"/>
            </w:tcBorders>
            <w:vAlign w:val="center"/>
          </w:tcPr>
          <w:p w14:paraId="7D6D26AB" w14:textId="77777777" w:rsidR="004F710D" w:rsidRPr="00305D75" w:rsidRDefault="004F710D" w:rsidP="00BC6976">
            <w:pPr>
              <w:autoSpaceDE w:val="0"/>
              <w:autoSpaceDN w:val="0"/>
              <w:adjustRightInd w:val="0"/>
              <w:spacing w:before="0"/>
              <w:rPr>
                <w:sz w:val="22"/>
                <w:szCs w:val="22"/>
              </w:rPr>
            </w:pPr>
            <w:r w:rsidRPr="00305D75">
              <w:rPr>
                <w:sz w:val="22"/>
                <w:szCs w:val="22"/>
              </w:rPr>
              <w:t>Assay</w:t>
            </w:r>
          </w:p>
        </w:tc>
        <w:tc>
          <w:tcPr>
            <w:tcW w:w="3012" w:type="pct"/>
            <w:vMerge w:val="restart"/>
            <w:tcBorders>
              <w:top w:val="single" w:sz="4" w:space="0" w:color="auto"/>
            </w:tcBorders>
            <w:vAlign w:val="center"/>
          </w:tcPr>
          <w:p w14:paraId="5F7164BB" w14:textId="06C982A1" w:rsidR="004F710D" w:rsidRPr="00EB5BF1" w:rsidRDefault="004F710D" w:rsidP="00BC6976">
            <w:pPr>
              <w:autoSpaceDE w:val="0"/>
              <w:autoSpaceDN w:val="0"/>
              <w:adjustRightInd w:val="0"/>
              <w:spacing w:before="0"/>
              <w:jc w:val="both"/>
              <w:rPr>
                <w:sz w:val="22"/>
                <w:szCs w:val="22"/>
              </w:rPr>
            </w:pPr>
            <w:r w:rsidRPr="00EB5BF1">
              <w:rPr>
                <w:sz w:val="22"/>
                <w:szCs w:val="22"/>
              </w:rPr>
              <w:t xml:space="preserve">The equipment selection and mixing process parameters for preparing the active suspension will determine API distribution and uniform consistency of the suspension. Inadequate mixing may result in different assay at different location of manufacturing tank or container. However, </w:t>
            </w:r>
            <w:r w:rsidR="000B19AC" w:rsidRPr="00EB5BF1">
              <w:rPr>
                <w:sz w:val="22"/>
                <w:szCs w:val="22"/>
                <w:highlight w:val="yellow"/>
              </w:rPr>
              <w:t>Company Name</w:t>
            </w:r>
            <w:r w:rsidRPr="00EB5BF1">
              <w:rPr>
                <w:sz w:val="22"/>
                <w:szCs w:val="22"/>
              </w:rPr>
              <w:t xml:space="preserve"> selected homogenized API before mixing, and the reduced API particle size is expected to lead to uniform API distribution based on prior experience with similar product. Therefore, the risk is low. </w:t>
            </w:r>
          </w:p>
        </w:tc>
      </w:tr>
      <w:tr w:rsidR="004F710D" w:rsidRPr="00305D75" w14:paraId="694D6F30" w14:textId="77777777" w:rsidTr="00097DB8">
        <w:trPr>
          <w:cantSplit/>
          <w:trHeight w:val="20"/>
          <w:jc w:val="center"/>
        </w:trPr>
        <w:tc>
          <w:tcPr>
            <w:tcW w:w="984" w:type="pct"/>
            <w:vMerge/>
            <w:tcBorders>
              <w:top w:val="single" w:sz="6" w:space="0" w:color="auto"/>
            </w:tcBorders>
            <w:vAlign w:val="center"/>
          </w:tcPr>
          <w:p w14:paraId="501260E8" w14:textId="77777777" w:rsidR="004F710D" w:rsidRPr="00305D75" w:rsidRDefault="004F710D" w:rsidP="00BC6976">
            <w:pPr>
              <w:spacing w:before="0"/>
              <w:jc w:val="center"/>
              <w:rPr>
                <w:b/>
                <w:sz w:val="22"/>
                <w:szCs w:val="22"/>
              </w:rPr>
            </w:pPr>
          </w:p>
        </w:tc>
        <w:tc>
          <w:tcPr>
            <w:tcW w:w="1004" w:type="pct"/>
            <w:tcBorders>
              <w:top w:val="single" w:sz="6" w:space="0" w:color="auto"/>
            </w:tcBorders>
            <w:vAlign w:val="center"/>
          </w:tcPr>
          <w:p w14:paraId="6C1C8B28" w14:textId="77777777" w:rsidR="004F710D" w:rsidRPr="00305D75" w:rsidRDefault="004F710D" w:rsidP="00BC6976">
            <w:pPr>
              <w:autoSpaceDE w:val="0"/>
              <w:autoSpaceDN w:val="0"/>
              <w:adjustRightInd w:val="0"/>
              <w:spacing w:before="0"/>
              <w:rPr>
                <w:sz w:val="22"/>
                <w:szCs w:val="22"/>
              </w:rPr>
            </w:pPr>
            <w:r w:rsidRPr="00305D75">
              <w:rPr>
                <w:sz w:val="22"/>
                <w:szCs w:val="22"/>
              </w:rPr>
              <w:t>Uniformity of Dosage Units (UOD)</w:t>
            </w:r>
          </w:p>
        </w:tc>
        <w:tc>
          <w:tcPr>
            <w:tcW w:w="3012" w:type="pct"/>
            <w:vMerge/>
            <w:vAlign w:val="center"/>
          </w:tcPr>
          <w:p w14:paraId="1E13666F" w14:textId="77777777" w:rsidR="004F710D" w:rsidRPr="00EB5BF1" w:rsidRDefault="004F710D" w:rsidP="00BC6976">
            <w:pPr>
              <w:autoSpaceDE w:val="0"/>
              <w:autoSpaceDN w:val="0"/>
              <w:adjustRightInd w:val="0"/>
              <w:spacing w:before="0"/>
              <w:jc w:val="both"/>
              <w:rPr>
                <w:sz w:val="22"/>
                <w:szCs w:val="22"/>
              </w:rPr>
            </w:pPr>
          </w:p>
        </w:tc>
      </w:tr>
      <w:tr w:rsidR="004F710D" w:rsidRPr="00305D75" w14:paraId="434A2426" w14:textId="77777777" w:rsidTr="00097DB8">
        <w:trPr>
          <w:cantSplit/>
          <w:trHeight w:val="20"/>
          <w:jc w:val="center"/>
        </w:trPr>
        <w:tc>
          <w:tcPr>
            <w:tcW w:w="984" w:type="pct"/>
            <w:vMerge/>
            <w:vAlign w:val="center"/>
          </w:tcPr>
          <w:p w14:paraId="5AAF6D7C" w14:textId="77777777" w:rsidR="004F710D" w:rsidRPr="00305D75" w:rsidRDefault="004F710D" w:rsidP="00BC6976">
            <w:pPr>
              <w:spacing w:before="0"/>
              <w:rPr>
                <w:b/>
                <w:sz w:val="22"/>
                <w:szCs w:val="22"/>
              </w:rPr>
            </w:pPr>
          </w:p>
        </w:tc>
        <w:tc>
          <w:tcPr>
            <w:tcW w:w="1004" w:type="pct"/>
            <w:tcBorders>
              <w:top w:val="single" w:sz="4" w:space="0" w:color="auto"/>
            </w:tcBorders>
            <w:vAlign w:val="center"/>
          </w:tcPr>
          <w:p w14:paraId="17082137" w14:textId="77777777" w:rsidR="004F710D" w:rsidRPr="00305D75" w:rsidRDefault="004F710D" w:rsidP="00BC6976">
            <w:pPr>
              <w:autoSpaceDE w:val="0"/>
              <w:autoSpaceDN w:val="0"/>
              <w:adjustRightInd w:val="0"/>
              <w:spacing w:before="0"/>
              <w:rPr>
                <w:sz w:val="22"/>
                <w:szCs w:val="22"/>
              </w:rPr>
            </w:pPr>
            <w:r w:rsidRPr="00305D75">
              <w:rPr>
                <w:sz w:val="22"/>
                <w:szCs w:val="22"/>
              </w:rPr>
              <w:t>Related Compounds</w:t>
            </w:r>
          </w:p>
        </w:tc>
        <w:tc>
          <w:tcPr>
            <w:tcW w:w="3012" w:type="pct"/>
            <w:vAlign w:val="center"/>
          </w:tcPr>
          <w:p w14:paraId="2DEEF56D" w14:textId="77777777" w:rsidR="004F710D" w:rsidRPr="00EB5BF1" w:rsidRDefault="004F710D" w:rsidP="00BC6976">
            <w:pPr>
              <w:autoSpaceDE w:val="0"/>
              <w:autoSpaceDN w:val="0"/>
              <w:adjustRightInd w:val="0"/>
              <w:spacing w:before="0"/>
              <w:jc w:val="both"/>
              <w:rPr>
                <w:sz w:val="22"/>
                <w:szCs w:val="22"/>
              </w:rPr>
            </w:pPr>
            <w:r w:rsidRPr="00EB5BF1">
              <w:rPr>
                <w:sz w:val="22"/>
                <w:szCs w:val="22"/>
              </w:rPr>
              <w:t>It is required to prevent degradation of API during the process as the active is prone to oxidative degradation. However, nitrogen purging, and yellow light are implemented throughout the process. Hence the risk on impurity is low.</w:t>
            </w:r>
          </w:p>
        </w:tc>
      </w:tr>
      <w:tr w:rsidR="004F710D" w:rsidRPr="00305D75" w14:paraId="7058F19E" w14:textId="77777777" w:rsidTr="00097DB8">
        <w:trPr>
          <w:cantSplit/>
          <w:trHeight w:val="20"/>
          <w:jc w:val="center"/>
        </w:trPr>
        <w:tc>
          <w:tcPr>
            <w:tcW w:w="984" w:type="pct"/>
            <w:vMerge/>
            <w:vAlign w:val="center"/>
          </w:tcPr>
          <w:p w14:paraId="0E599F92" w14:textId="77777777" w:rsidR="004F710D" w:rsidRPr="00305D75" w:rsidRDefault="004F710D" w:rsidP="00BC6976">
            <w:pPr>
              <w:spacing w:before="0"/>
              <w:rPr>
                <w:b/>
                <w:sz w:val="22"/>
                <w:szCs w:val="22"/>
              </w:rPr>
            </w:pPr>
          </w:p>
        </w:tc>
        <w:tc>
          <w:tcPr>
            <w:tcW w:w="1004" w:type="pct"/>
            <w:tcBorders>
              <w:top w:val="single" w:sz="4" w:space="0" w:color="auto"/>
            </w:tcBorders>
            <w:vAlign w:val="center"/>
          </w:tcPr>
          <w:p w14:paraId="1F4B6EBF" w14:textId="77777777" w:rsidR="004F710D" w:rsidRPr="00305D75" w:rsidRDefault="004F710D" w:rsidP="00BC6976">
            <w:pPr>
              <w:autoSpaceDE w:val="0"/>
              <w:autoSpaceDN w:val="0"/>
              <w:adjustRightInd w:val="0"/>
              <w:spacing w:before="0"/>
              <w:rPr>
                <w:sz w:val="22"/>
                <w:szCs w:val="22"/>
              </w:rPr>
            </w:pPr>
            <w:r w:rsidRPr="00305D75">
              <w:rPr>
                <w:sz w:val="22"/>
                <w:szCs w:val="22"/>
              </w:rPr>
              <w:t>Water Content</w:t>
            </w:r>
          </w:p>
        </w:tc>
        <w:tc>
          <w:tcPr>
            <w:tcW w:w="3012" w:type="pct"/>
            <w:vAlign w:val="center"/>
          </w:tcPr>
          <w:p w14:paraId="2BE44C89" w14:textId="77777777" w:rsidR="004F710D" w:rsidRPr="00EB5BF1" w:rsidRDefault="004F710D" w:rsidP="00BC6976">
            <w:pPr>
              <w:autoSpaceDE w:val="0"/>
              <w:autoSpaceDN w:val="0"/>
              <w:adjustRightInd w:val="0"/>
              <w:spacing w:before="0"/>
              <w:jc w:val="both"/>
              <w:rPr>
                <w:sz w:val="22"/>
                <w:szCs w:val="22"/>
              </w:rPr>
            </w:pPr>
            <w:r w:rsidRPr="00EB5BF1">
              <w:rPr>
                <w:sz w:val="22"/>
                <w:szCs w:val="22"/>
              </w:rPr>
              <w:t>Drug suspension mixing is not expected to have an impact on Water Content. Therefore, the risk is low.</w:t>
            </w:r>
          </w:p>
        </w:tc>
      </w:tr>
      <w:tr w:rsidR="004F710D" w:rsidRPr="00305D75" w14:paraId="008B57CE" w14:textId="77777777" w:rsidTr="00097DB8">
        <w:trPr>
          <w:cantSplit/>
          <w:trHeight w:val="20"/>
          <w:jc w:val="center"/>
        </w:trPr>
        <w:tc>
          <w:tcPr>
            <w:tcW w:w="984" w:type="pct"/>
            <w:vMerge/>
            <w:vAlign w:val="center"/>
          </w:tcPr>
          <w:p w14:paraId="1F3A300A" w14:textId="77777777" w:rsidR="004F710D" w:rsidRPr="00305D75" w:rsidRDefault="004F710D" w:rsidP="00BC6976">
            <w:pPr>
              <w:spacing w:before="0"/>
              <w:rPr>
                <w:b/>
                <w:sz w:val="22"/>
                <w:szCs w:val="22"/>
              </w:rPr>
            </w:pPr>
          </w:p>
        </w:tc>
        <w:tc>
          <w:tcPr>
            <w:tcW w:w="1004" w:type="pct"/>
            <w:tcBorders>
              <w:top w:val="single" w:sz="6" w:space="0" w:color="auto"/>
              <w:bottom w:val="single" w:sz="4" w:space="0" w:color="auto"/>
            </w:tcBorders>
            <w:vAlign w:val="center"/>
          </w:tcPr>
          <w:p w14:paraId="1651AA01" w14:textId="77777777" w:rsidR="004F710D" w:rsidRPr="00305D75" w:rsidRDefault="004F710D" w:rsidP="00BC6976">
            <w:pPr>
              <w:autoSpaceDE w:val="0"/>
              <w:autoSpaceDN w:val="0"/>
              <w:adjustRightInd w:val="0"/>
              <w:spacing w:before="0"/>
              <w:rPr>
                <w:sz w:val="22"/>
                <w:szCs w:val="22"/>
              </w:rPr>
            </w:pPr>
            <w:r w:rsidRPr="00305D75">
              <w:rPr>
                <w:sz w:val="22"/>
                <w:szCs w:val="22"/>
              </w:rPr>
              <w:t>Dissolution</w:t>
            </w:r>
          </w:p>
        </w:tc>
        <w:tc>
          <w:tcPr>
            <w:tcW w:w="3012" w:type="pct"/>
            <w:vAlign w:val="center"/>
          </w:tcPr>
          <w:p w14:paraId="55F3AEF2" w14:textId="77777777" w:rsidR="004F710D" w:rsidRPr="00EB5BF1" w:rsidRDefault="004F710D" w:rsidP="00BC6976">
            <w:pPr>
              <w:autoSpaceDE w:val="0"/>
              <w:autoSpaceDN w:val="0"/>
              <w:adjustRightInd w:val="0"/>
              <w:spacing w:before="0"/>
              <w:jc w:val="both"/>
              <w:rPr>
                <w:sz w:val="22"/>
                <w:szCs w:val="22"/>
              </w:rPr>
            </w:pPr>
            <w:r w:rsidRPr="00EB5BF1">
              <w:rPr>
                <w:sz w:val="22"/>
                <w:szCs w:val="22"/>
              </w:rPr>
              <w:t>The drug substance has a temperature dependent solubility in the drug suspension. The drug suspension mixing temperature may have an impact on soluble fraction in the lipid mixture. Therefore, the risk of drug suspension mixing process on dissolution is high.</w:t>
            </w:r>
          </w:p>
        </w:tc>
      </w:tr>
      <w:tr w:rsidR="004F710D" w:rsidRPr="00305D75" w14:paraId="79115024" w14:textId="77777777" w:rsidTr="00097DB8">
        <w:trPr>
          <w:cantSplit/>
          <w:trHeight w:val="20"/>
          <w:jc w:val="center"/>
        </w:trPr>
        <w:tc>
          <w:tcPr>
            <w:tcW w:w="984" w:type="pct"/>
            <w:vMerge w:val="restart"/>
            <w:tcBorders>
              <w:top w:val="single" w:sz="6" w:space="0" w:color="auto"/>
            </w:tcBorders>
            <w:vAlign w:val="center"/>
          </w:tcPr>
          <w:p w14:paraId="7CB41DCC" w14:textId="77777777" w:rsidR="004F710D" w:rsidRPr="00305D75" w:rsidRDefault="004F710D" w:rsidP="00BC6976">
            <w:pPr>
              <w:spacing w:before="0"/>
              <w:jc w:val="both"/>
              <w:rPr>
                <w:b/>
                <w:sz w:val="22"/>
                <w:szCs w:val="22"/>
              </w:rPr>
            </w:pPr>
            <w:r w:rsidRPr="00305D75">
              <w:rPr>
                <w:b/>
                <w:sz w:val="22"/>
                <w:szCs w:val="22"/>
              </w:rPr>
              <w:t>Encapsulation</w:t>
            </w:r>
          </w:p>
        </w:tc>
        <w:tc>
          <w:tcPr>
            <w:tcW w:w="1004" w:type="pct"/>
            <w:tcBorders>
              <w:top w:val="single" w:sz="6" w:space="0" w:color="auto"/>
              <w:bottom w:val="single" w:sz="4" w:space="0" w:color="auto"/>
            </w:tcBorders>
            <w:vAlign w:val="center"/>
          </w:tcPr>
          <w:p w14:paraId="24E82282" w14:textId="77777777" w:rsidR="004F710D" w:rsidRPr="00305D75" w:rsidRDefault="004F710D" w:rsidP="00BC6976">
            <w:pPr>
              <w:autoSpaceDE w:val="0"/>
              <w:autoSpaceDN w:val="0"/>
              <w:adjustRightInd w:val="0"/>
              <w:spacing w:before="0"/>
              <w:rPr>
                <w:sz w:val="22"/>
                <w:szCs w:val="22"/>
              </w:rPr>
            </w:pPr>
            <w:r w:rsidRPr="00305D75">
              <w:rPr>
                <w:sz w:val="22"/>
                <w:szCs w:val="22"/>
              </w:rPr>
              <w:t>Assay</w:t>
            </w:r>
          </w:p>
        </w:tc>
        <w:tc>
          <w:tcPr>
            <w:tcW w:w="3012" w:type="pct"/>
            <w:vMerge w:val="restart"/>
            <w:tcBorders>
              <w:top w:val="single" w:sz="6" w:space="0" w:color="auto"/>
            </w:tcBorders>
            <w:vAlign w:val="center"/>
          </w:tcPr>
          <w:p w14:paraId="78809CEE" w14:textId="77777777" w:rsidR="004F710D" w:rsidRPr="00EB5BF1" w:rsidRDefault="004F710D" w:rsidP="00BC6976">
            <w:pPr>
              <w:autoSpaceDE w:val="0"/>
              <w:autoSpaceDN w:val="0"/>
              <w:adjustRightInd w:val="0"/>
              <w:spacing w:before="0"/>
              <w:jc w:val="both"/>
              <w:rPr>
                <w:sz w:val="22"/>
                <w:szCs w:val="22"/>
              </w:rPr>
            </w:pPr>
            <w:r w:rsidRPr="00EB5BF1">
              <w:rPr>
                <w:sz w:val="22"/>
                <w:szCs w:val="22"/>
              </w:rPr>
              <w:t>High active suspension viscosity may have an impact on liquid dosing accuracy, especially at high speed. Therefore, the risk is high.</w:t>
            </w:r>
          </w:p>
        </w:tc>
      </w:tr>
      <w:tr w:rsidR="004F710D" w:rsidRPr="00305D75" w14:paraId="3937AE47" w14:textId="77777777" w:rsidTr="00097DB8">
        <w:trPr>
          <w:cantSplit/>
          <w:trHeight w:val="20"/>
          <w:jc w:val="center"/>
        </w:trPr>
        <w:tc>
          <w:tcPr>
            <w:tcW w:w="984" w:type="pct"/>
            <w:vMerge/>
            <w:tcBorders>
              <w:top w:val="single" w:sz="6" w:space="0" w:color="auto"/>
            </w:tcBorders>
            <w:vAlign w:val="center"/>
          </w:tcPr>
          <w:p w14:paraId="283C74AF" w14:textId="77777777" w:rsidR="004F710D" w:rsidRPr="00305D75" w:rsidRDefault="004F710D" w:rsidP="00BC6976">
            <w:pPr>
              <w:spacing w:before="0"/>
              <w:jc w:val="both"/>
              <w:rPr>
                <w:b/>
                <w:sz w:val="22"/>
                <w:szCs w:val="22"/>
              </w:rPr>
            </w:pPr>
          </w:p>
        </w:tc>
        <w:tc>
          <w:tcPr>
            <w:tcW w:w="1004" w:type="pct"/>
            <w:tcBorders>
              <w:top w:val="single" w:sz="6" w:space="0" w:color="auto"/>
              <w:bottom w:val="single" w:sz="4" w:space="0" w:color="auto"/>
            </w:tcBorders>
            <w:vAlign w:val="center"/>
          </w:tcPr>
          <w:p w14:paraId="32551DF0" w14:textId="77777777" w:rsidR="004F710D" w:rsidRPr="00305D75" w:rsidRDefault="004F710D" w:rsidP="00BC6976">
            <w:pPr>
              <w:autoSpaceDE w:val="0"/>
              <w:autoSpaceDN w:val="0"/>
              <w:adjustRightInd w:val="0"/>
              <w:spacing w:before="0"/>
              <w:rPr>
                <w:sz w:val="22"/>
                <w:szCs w:val="22"/>
              </w:rPr>
            </w:pPr>
            <w:r w:rsidRPr="00305D75">
              <w:rPr>
                <w:sz w:val="22"/>
                <w:szCs w:val="22"/>
              </w:rPr>
              <w:t>Uniformity of Dosage Units (UOD)</w:t>
            </w:r>
          </w:p>
        </w:tc>
        <w:tc>
          <w:tcPr>
            <w:tcW w:w="3012" w:type="pct"/>
            <w:vMerge/>
            <w:vAlign w:val="center"/>
          </w:tcPr>
          <w:p w14:paraId="066A5B27" w14:textId="77777777" w:rsidR="004F710D" w:rsidRPr="00EB5BF1" w:rsidRDefault="004F710D" w:rsidP="00BC6976">
            <w:pPr>
              <w:autoSpaceDE w:val="0"/>
              <w:autoSpaceDN w:val="0"/>
              <w:adjustRightInd w:val="0"/>
              <w:spacing w:before="0"/>
              <w:jc w:val="both"/>
              <w:rPr>
                <w:sz w:val="22"/>
                <w:szCs w:val="22"/>
              </w:rPr>
            </w:pPr>
          </w:p>
        </w:tc>
      </w:tr>
      <w:tr w:rsidR="004F710D" w:rsidRPr="00305D75" w14:paraId="1DAE5D16" w14:textId="77777777" w:rsidTr="00097DB8">
        <w:trPr>
          <w:cantSplit/>
          <w:trHeight w:val="20"/>
          <w:jc w:val="center"/>
        </w:trPr>
        <w:tc>
          <w:tcPr>
            <w:tcW w:w="984" w:type="pct"/>
            <w:vMerge/>
            <w:vAlign w:val="center"/>
          </w:tcPr>
          <w:p w14:paraId="28259BBB" w14:textId="77777777" w:rsidR="004F710D" w:rsidRPr="00305D75" w:rsidRDefault="004F710D" w:rsidP="00BC6976">
            <w:pPr>
              <w:spacing w:before="0"/>
              <w:jc w:val="both"/>
              <w:rPr>
                <w:b/>
                <w:sz w:val="22"/>
                <w:szCs w:val="22"/>
              </w:rPr>
            </w:pPr>
          </w:p>
        </w:tc>
        <w:tc>
          <w:tcPr>
            <w:tcW w:w="1004" w:type="pct"/>
            <w:tcBorders>
              <w:top w:val="single" w:sz="4" w:space="0" w:color="auto"/>
              <w:bottom w:val="single" w:sz="4" w:space="0" w:color="auto"/>
            </w:tcBorders>
            <w:vAlign w:val="center"/>
          </w:tcPr>
          <w:p w14:paraId="45D428C7" w14:textId="77777777" w:rsidR="004F710D" w:rsidRPr="00305D75" w:rsidRDefault="004F710D" w:rsidP="00BC6976">
            <w:pPr>
              <w:autoSpaceDE w:val="0"/>
              <w:autoSpaceDN w:val="0"/>
              <w:adjustRightInd w:val="0"/>
              <w:spacing w:before="0"/>
              <w:rPr>
                <w:sz w:val="22"/>
                <w:szCs w:val="22"/>
              </w:rPr>
            </w:pPr>
            <w:r w:rsidRPr="00305D75">
              <w:rPr>
                <w:sz w:val="22"/>
                <w:szCs w:val="22"/>
              </w:rPr>
              <w:t>Related Compounds</w:t>
            </w:r>
          </w:p>
        </w:tc>
        <w:tc>
          <w:tcPr>
            <w:tcW w:w="3012" w:type="pct"/>
            <w:vAlign w:val="center"/>
          </w:tcPr>
          <w:p w14:paraId="772D3DF2" w14:textId="77777777" w:rsidR="004F710D" w:rsidRPr="00EB5BF1" w:rsidRDefault="004F710D" w:rsidP="00BC6976">
            <w:pPr>
              <w:autoSpaceDE w:val="0"/>
              <w:autoSpaceDN w:val="0"/>
              <w:adjustRightInd w:val="0"/>
              <w:spacing w:before="0"/>
              <w:jc w:val="both"/>
              <w:rPr>
                <w:sz w:val="22"/>
                <w:szCs w:val="22"/>
              </w:rPr>
            </w:pPr>
            <w:r w:rsidRPr="00EB5BF1">
              <w:rPr>
                <w:sz w:val="22"/>
                <w:szCs w:val="22"/>
              </w:rPr>
              <w:t>It is required to prevent degradation of API during the process as the active is prone to oxidative degradation. However, nitrogen purging, and yellow light are implemented throughout the process. Hence the risk on impurity is low.</w:t>
            </w:r>
          </w:p>
        </w:tc>
      </w:tr>
      <w:tr w:rsidR="004F710D" w:rsidRPr="00305D75" w14:paraId="053ABD6E" w14:textId="77777777" w:rsidTr="00097DB8">
        <w:trPr>
          <w:cantSplit/>
          <w:trHeight w:val="20"/>
          <w:jc w:val="center"/>
        </w:trPr>
        <w:tc>
          <w:tcPr>
            <w:tcW w:w="984" w:type="pct"/>
            <w:vMerge/>
            <w:vAlign w:val="center"/>
          </w:tcPr>
          <w:p w14:paraId="4535C552" w14:textId="77777777" w:rsidR="004F710D" w:rsidRPr="00305D75" w:rsidRDefault="004F710D" w:rsidP="00BC6976">
            <w:pPr>
              <w:spacing w:before="0"/>
              <w:jc w:val="both"/>
              <w:rPr>
                <w:b/>
                <w:sz w:val="22"/>
                <w:szCs w:val="22"/>
              </w:rPr>
            </w:pPr>
          </w:p>
        </w:tc>
        <w:tc>
          <w:tcPr>
            <w:tcW w:w="1004" w:type="pct"/>
            <w:tcBorders>
              <w:top w:val="single" w:sz="6" w:space="0" w:color="auto"/>
              <w:bottom w:val="single" w:sz="4" w:space="0" w:color="auto"/>
            </w:tcBorders>
            <w:vAlign w:val="center"/>
          </w:tcPr>
          <w:p w14:paraId="3ADFBAB3" w14:textId="77777777" w:rsidR="004F710D" w:rsidRPr="00305D75" w:rsidRDefault="004F710D" w:rsidP="00BC6976">
            <w:pPr>
              <w:autoSpaceDE w:val="0"/>
              <w:autoSpaceDN w:val="0"/>
              <w:adjustRightInd w:val="0"/>
              <w:spacing w:before="0"/>
              <w:rPr>
                <w:sz w:val="22"/>
                <w:szCs w:val="22"/>
              </w:rPr>
            </w:pPr>
            <w:r w:rsidRPr="00305D75">
              <w:rPr>
                <w:sz w:val="22"/>
                <w:szCs w:val="22"/>
              </w:rPr>
              <w:t>Dissolution</w:t>
            </w:r>
          </w:p>
        </w:tc>
        <w:tc>
          <w:tcPr>
            <w:tcW w:w="3012" w:type="pct"/>
            <w:vAlign w:val="center"/>
          </w:tcPr>
          <w:p w14:paraId="340A2BB0" w14:textId="77777777" w:rsidR="004F710D" w:rsidRPr="00EB5BF1" w:rsidRDefault="004F710D" w:rsidP="00BC6976">
            <w:pPr>
              <w:autoSpaceDE w:val="0"/>
              <w:autoSpaceDN w:val="0"/>
              <w:adjustRightInd w:val="0"/>
              <w:spacing w:before="0"/>
              <w:jc w:val="both"/>
              <w:rPr>
                <w:sz w:val="22"/>
                <w:szCs w:val="22"/>
              </w:rPr>
            </w:pPr>
            <w:r w:rsidRPr="00EB5BF1">
              <w:rPr>
                <w:sz w:val="22"/>
                <w:szCs w:val="22"/>
              </w:rPr>
              <w:t>The drug substance has a temperature dependent solubility in the drug suspension. The drug suspension filling temperature may have an impact on soluble fraction in the lipid mixture. Therefore, the risk of encapsulation process on dissolution is high.</w:t>
            </w:r>
          </w:p>
        </w:tc>
      </w:tr>
      <w:tr w:rsidR="004F710D" w:rsidRPr="00305D75" w14:paraId="43A4487B" w14:textId="77777777" w:rsidTr="00097DB8">
        <w:trPr>
          <w:cantSplit/>
          <w:trHeight w:val="20"/>
          <w:jc w:val="center"/>
        </w:trPr>
        <w:tc>
          <w:tcPr>
            <w:tcW w:w="984" w:type="pct"/>
            <w:vMerge/>
            <w:vAlign w:val="center"/>
          </w:tcPr>
          <w:p w14:paraId="3981EB2B" w14:textId="77777777" w:rsidR="004F710D" w:rsidRPr="00305D75" w:rsidRDefault="004F710D" w:rsidP="00BC6976">
            <w:pPr>
              <w:spacing w:before="0"/>
              <w:jc w:val="both"/>
              <w:rPr>
                <w:b/>
                <w:sz w:val="22"/>
                <w:szCs w:val="22"/>
              </w:rPr>
            </w:pPr>
          </w:p>
        </w:tc>
        <w:tc>
          <w:tcPr>
            <w:tcW w:w="1004" w:type="pct"/>
            <w:tcBorders>
              <w:top w:val="single" w:sz="6" w:space="0" w:color="auto"/>
            </w:tcBorders>
            <w:vAlign w:val="center"/>
          </w:tcPr>
          <w:p w14:paraId="4827B207" w14:textId="77777777" w:rsidR="004F710D" w:rsidRPr="00305D75" w:rsidRDefault="004F710D" w:rsidP="00BC6976">
            <w:pPr>
              <w:autoSpaceDE w:val="0"/>
              <w:autoSpaceDN w:val="0"/>
              <w:adjustRightInd w:val="0"/>
              <w:spacing w:before="0"/>
              <w:rPr>
                <w:sz w:val="22"/>
                <w:szCs w:val="22"/>
              </w:rPr>
            </w:pPr>
            <w:r w:rsidRPr="00305D75">
              <w:rPr>
                <w:sz w:val="22"/>
                <w:szCs w:val="22"/>
              </w:rPr>
              <w:t>Water Content</w:t>
            </w:r>
          </w:p>
        </w:tc>
        <w:tc>
          <w:tcPr>
            <w:tcW w:w="3012" w:type="pct"/>
            <w:vAlign w:val="center"/>
          </w:tcPr>
          <w:p w14:paraId="35E5957A" w14:textId="77777777" w:rsidR="004F710D" w:rsidRPr="00EB5BF1" w:rsidRDefault="004F710D" w:rsidP="00BC6976">
            <w:pPr>
              <w:autoSpaceDE w:val="0"/>
              <w:autoSpaceDN w:val="0"/>
              <w:adjustRightInd w:val="0"/>
              <w:spacing w:before="0"/>
              <w:jc w:val="both"/>
              <w:rPr>
                <w:sz w:val="22"/>
                <w:szCs w:val="22"/>
              </w:rPr>
            </w:pPr>
            <w:r w:rsidRPr="00EB5BF1">
              <w:rPr>
                <w:sz w:val="22"/>
                <w:szCs w:val="22"/>
              </w:rPr>
              <w:t xml:space="preserve">Encapsulation process does not impact the water content. Therefore, the risk is low </w:t>
            </w:r>
          </w:p>
        </w:tc>
      </w:tr>
      <w:tr w:rsidR="004F710D" w:rsidRPr="00305D75" w14:paraId="18B05D5F" w14:textId="77777777" w:rsidTr="00097DB8">
        <w:trPr>
          <w:cantSplit/>
          <w:trHeight w:val="20"/>
          <w:jc w:val="center"/>
        </w:trPr>
        <w:tc>
          <w:tcPr>
            <w:tcW w:w="984" w:type="pct"/>
            <w:vMerge w:val="restart"/>
            <w:tcBorders>
              <w:bottom w:val="single" w:sz="6" w:space="0" w:color="auto"/>
            </w:tcBorders>
            <w:vAlign w:val="center"/>
          </w:tcPr>
          <w:p w14:paraId="107D6463" w14:textId="77777777" w:rsidR="004F710D" w:rsidRPr="00305D75" w:rsidRDefault="004F710D" w:rsidP="00BC6976">
            <w:pPr>
              <w:spacing w:before="0"/>
              <w:jc w:val="both"/>
              <w:rPr>
                <w:b/>
                <w:sz w:val="22"/>
                <w:szCs w:val="22"/>
              </w:rPr>
            </w:pPr>
            <w:r w:rsidRPr="00305D75">
              <w:rPr>
                <w:b/>
                <w:sz w:val="22"/>
                <w:szCs w:val="22"/>
              </w:rPr>
              <w:t>Capsule Cooling</w:t>
            </w:r>
          </w:p>
        </w:tc>
        <w:tc>
          <w:tcPr>
            <w:tcW w:w="1004" w:type="pct"/>
            <w:tcBorders>
              <w:top w:val="single" w:sz="6" w:space="0" w:color="auto"/>
              <w:bottom w:val="single" w:sz="4" w:space="0" w:color="auto"/>
            </w:tcBorders>
            <w:vAlign w:val="center"/>
          </w:tcPr>
          <w:p w14:paraId="3580EB4E" w14:textId="77777777" w:rsidR="004F710D" w:rsidRPr="00305D75" w:rsidRDefault="004F710D" w:rsidP="00BC6976">
            <w:pPr>
              <w:autoSpaceDE w:val="0"/>
              <w:autoSpaceDN w:val="0"/>
              <w:adjustRightInd w:val="0"/>
              <w:spacing w:before="0"/>
              <w:rPr>
                <w:sz w:val="22"/>
                <w:szCs w:val="22"/>
              </w:rPr>
            </w:pPr>
            <w:r w:rsidRPr="00305D75">
              <w:rPr>
                <w:sz w:val="22"/>
                <w:szCs w:val="22"/>
              </w:rPr>
              <w:t xml:space="preserve">Assay </w:t>
            </w:r>
          </w:p>
        </w:tc>
        <w:tc>
          <w:tcPr>
            <w:tcW w:w="3012" w:type="pct"/>
            <w:vMerge w:val="restart"/>
            <w:tcBorders>
              <w:top w:val="single" w:sz="6" w:space="0" w:color="auto"/>
            </w:tcBorders>
            <w:vAlign w:val="center"/>
          </w:tcPr>
          <w:p w14:paraId="2DCFD1CC" w14:textId="77777777" w:rsidR="004F710D" w:rsidRPr="00EB5BF1" w:rsidRDefault="004F710D" w:rsidP="00BC6976">
            <w:pPr>
              <w:autoSpaceDE w:val="0"/>
              <w:autoSpaceDN w:val="0"/>
              <w:adjustRightInd w:val="0"/>
              <w:spacing w:before="0"/>
              <w:jc w:val="both"/>
              <w:rPr>
                <w:sz w:val="22"/>
                <w:szCs w:val="22"/>
              </w:rPr>
            </w:pPr>
            <w:r w:rsidRPr="00EB5BF1">
              <w:rPr>
                <w:sz w:val="22"/>
                <w:szCs w:val="22"/>
              </w:rPr>
              <w:t>Non uniform cooling may keep the active suspension in liquid state for long time and may leak out of the 2 piece hard gelatin capsules, which may reduce assay, cause weight variations, and affect the completeness in dissolution. Therefore, the risk is high</w:t>
            </w:r>
          </w:p>
        </w:tc>
      </w:tr>
      <w:tr w:rsidR="004F710D" w:rsidRPr="00305D75" w14:paraId="230854EF" w14:textId="77777777" w:rsidTr="00097DB8">
        <w:trPr>
          <w:cantSplit/>
          <w:trHeight w:val="20"/>
          <w:jc w:val="center"/>
        </w:trPr>
        <w:tc>
          <w:tcPr>
            <w:tcW w:w="984" w:type="pct"/>
            <w:vMerge/>
            <w:tcBorders>
              <w:top w:val="single" w:sz="6" w:space="0" w:color="auto"/>
            </w:tcBorders>
            <w:vAlign w:val="center"/>
          </w:tcPr>
          <w:p w14:paraId="40FACC52" w14:textId="77777777" w:rsidR="004F710D" w:rsidRPr="00305D75" w:rsidRDefault="004F710D" w:rsidP="00BC6976">
            <w:pPr>
              <w:spacing w:before="0"/>
              <w:rPr>
                <w:b/>
                <w:sz w:val="22"/>
                <w:szCs w:val="22"/>
              </w:rPr>
            </w:pPr>
          </w:p>
        </w:tc>
        <w:tc>
          <w:tcPr>
            <w:tcW w:w="1004" w:type="pct"/>
            <w:tcBorders>
              <w:top w:val="single" w:sz="4" w:space="0" w:color="auto"/>
              <w:bottom w:val="single" w:sz="4" w:space="0" w:color="auto"/>
            </w:tcBorders>
            <w:vAlign w:val="center"/>
          </w:tcPr>
          <w:p w14:paraId="707D3237" w14:textId="3774360A" w:rsidR="004F710D" w:rsidRPr="00305D75" w:rsidRDefault="00B06F3A" w:rsidP="00BC6976">
            <w:pPr>
              <w:autoSpaceDE w:val="0"/>
              <w:autoSpaceDN w:val="0"/>
              <w:adjustRightInd w:val="0"/>
              <w:spacing w:before="0"/>
              <w:rPr>
                <w:sz w:val="22"/>
                <w:szCs w:val="22"/>
              </w:rPr>
            </w:pPr>
            <w:r w:rsidRPr="00305D75">
              <w:rPr>
                <w:sz w:val="22"/>
                <w:szCs w:val="22"/>
              </w:rPr>
              <w:t>Uniformity of Dosage Units (UOD)</w:t>
            </w:r>
          </w:p>
        </w:tc>
        <w:tc>
          <w:tcPr>
            <w:tcW w:w="3012" w:type="pct"/>
            <w:vMerge/>
            <w:vAlign w:val="center"/>
          </w:tcPr>
          <w:p w14:paraId="0DFC4C50" w14:textId="77777777" w:rsidR="004F710D" w:rsidRPr="00EB5BF1" w:rsidRDefault="004F710D" w:rsidP="00BC6976">
            <w:pPr>
              <w:autoSpaceDE w:val="0"/>
              <w:autoSpaceDN w:val="0"/>
              <w:adjustRightInd w:val="0"/>
              <w:spacing w:before="0"/>
              <w:jc w:val="both"/>
              <w:rPr>
                <w:sz w:val="22"/>
                <w:szCs w:val="22"/>
              </w:rPr>
            </w:pPr>
          </w:p>
        </w:tc>
      </w:tr>
      <w:tr w:rsidR="004F710D" w:rsidRPr="00305D75" w14:paraId="3D848AB1" w14:textId="77777777" w:rsidTr="00097DB8">
        <w:trPr>
          <w:cantSplit/>
          <w:trHeight w:val="20"/>
          <w:jc w:val="center"/>
        </w:trPr>
        <w:tc>
          <w:tcPr>
            <w:tcW w:w="984" w:type="pct"/>
            <w:vMerge/>
            <w:tcBorders>
              <w:top w:val="single" w:sz="6" w:space="0" w:color="auto"/>
            </w:tcBorders>
            <w:vAlign w:val="center"/>
          </w:tcPr>
          <w:p w14:paraId="11AF0D53" w14:textId="77777777" w:rsidR="004F710D" w:rsidRPr="00305D75" w:rsidRDefault="004F710D" w:rsidP="00BC6976">
            <w:pPr>
              <w:spacing w:before="0"/>
              <w:rPr>
                <w:b/>
                <w:sz w:val="22"/>
                <w:szCs w:val="22"/>
              </w:rPr>
            </w:pPr>
          </w:p>
        </w:tc>
        <w:tc>
          <w:tcPr>
            <w:tcW w:w="1004" w:type="pct"/>
            <w:tcBorders>
              <w:top w:val="single" w:sz="4" w:space="0" w:color="auto"/>
              <w:bottom w:val="single" w:sz="4" w:space="0" w:color="auto"/>
            </w:tcBorders>
            <w:vAlign w:val="center"/>
          </w:tcPr>
          <w:p w14:paraId="039EDAFC" w14:textId="77777777" w:rsidR="004F710D" w:rsidRPr="00305D75" w:rsidRDefault="004F710D" w:rsidP="00BC6976">
            <w:pPr>
              <w:autoSpaceDE w:val="0"/>
              <w:autoSpaceDN w:val="0"/>
              <w:adjustRightInd w:val="0"/>
              <w:spacing w:before="0"/>
              <w:rPr>
                <w:sz w:val="22"/>
                <w:szCs w:val="22"/>
              </w:rPr>
            </w:pPr>
            <w:r w:rsidRPr="00305D75">
              <w:rPr>
                <w:sz w:val="22"/>
                <w:szCs w:val="22"/>
              </w:rPr>
              <w:t>Dissolution</w:t>
            </w:r>
          </w:p>
        </w:tc>
        <w:tc>
          <w:tcPr>
            <w:tcW w:w="3012" w:type="pct"/>
            <w:vMerge/>
            <w:vAlign w:val="center"/>
          </w:tcPr>
          <w:p w14:paraId="0043A102" w14:textId="77777777" w:rsidR="004F710D" w:rsidRPr="00EB5BF1" w:rsidRDefault="004F710D" w:rsidP="00BC6976">
            <w:pPr>
              <w:autoSpaceDE w:val="0"/>
              <w:autoSpaceDN w:val="0"/>
              <w:adjustRightInd w:val="0"/>
              <w:spacing w:before="0"/>
              <w:jc w:val="both"/>
              <w:rPr>
                <w:sz w:val="22"/>
                <w:szCs w:val="22"/>
              </w:rPr>
            </w:pPr>
          </w:p>
        </w:tc>
      </w:tr>
      <w:tr w:rsidR="004F710D" w:rsidRPr="00305D75" w14:paraId="26454B94" w14:textId="77777777" w:rsidTr="00097DB8">
        <w:trPr>
          <w:cantSplit/>
          <w:trHeight w:val="20"/>
          <w:jc w:val="center"/>
        </w:trPr>
        <w:tc>
          <w:tcPr>
            <w:tcW w:w="984" w:type="pct"/>
            <w:vMerge/>
            <w:vAlign w:val="center"/>
          </w:tcPr>
          <w:p w14:paraId="20C96E4A" w14:textId="77777777" w:rsidR="004F710D" w:rsidRPr="00305D75" w:rsidRDefault="004F710D" w:rsidP="00BC6976">
            <w:pPr>
              <w:spacing w:before="0"/>
              <w:rPr>
                <w:b/>
                <w:sz w:val="22"/>
                <w:szCs w:val="22"/>
              </w:rPr>
            </w:pPr>
          </w:p>
        </w:tc>
        <w:tc>
          <w:tcPr>
            <w:tcW w:w="1004" w:type="pct"/>
            <w:tcBorders>
              <w:top w:val="single" w:sz="4" w:space="0" w:color="auto"/>
              <w:bottom w:val="single" w:sz="4" w:space="0" w:color="auto"/>
            </w:tcBorders>
            <w:vAlign w:val="center"/>
          </w:tcPr>
          <w:p w14:paraId="6A98C168" w14:textId="77777777" w:rsidR="004F710D" w:rsidRPr="00305D75" w:rsidRDefault="004F710D" w:rsidP="00BC6976">
            <w:pPr>
              <w:autoSpaceDE w:val="0"/>
              <w:autoSpaceDN w:val="0"/>
              <w:adjustRightInd w:val="0"/>
              <w:spacing w:before="0"/>
              <w:rPr>
                <w:sz w:val="22"/>
                <w:szCs w:val="22"/>
              </w:rPr>
            </w:pPr>
            <w:r w:rsidRPr="00305D75">
              <w:rPr>
                <w:sz w:val="22"/>
                <w:szCs w:val="22"/>
              </w:rPr>
              <w:t>Related Compounds</w:t>
            </w:r>
          </w:p>
        </w:tc>
        <w:tc>
          <w:tcPr>
            <w:tcW w:w="3012" w:type="pct"/>
            <w:tcBorders>
              <w:top w:val="single" w:sz="4" w:space="0" w:color="auto"/>
            </w:tcBorders>
            <w:vAlign w:val="center"/>
          </w:tcPr>
          <w:p w14:paraId="0140994A" w14:textId="77777777" w:rsidR="004F710D" w:rsidRPr="00EB5BF1" w:rsidRDefault="004F710D" w:rsidP="00BC6976">
            <w:pPr>
              <w:autoSpaceDE w:val="0"/>
              <w:autoSpaceDN w:val="0"/>
              <w:adjustRightInd w:val="0"/>
              <w:spacing w:before="0"/>
              <w:jc w:val="both"/>
              <w:rPr>
                <w:sz w:val="22"/>
                <w:szCs w:val="22"/>
              </w:rPr>
            </w:pPr>
            <w:r w:rsidRPr="00EB5BF1">
              <w:rPr>
                <w:sz w:val="22"/>
                <w:szCs w:val="22"/>
              </w:rPr>
              <w:t>Nitrogen purging, and yellow light are implemented throughout the process. Hence the risk on impurity is low.</w:t>
            </w:r>
          </w:p>
        </w:tc>
      </w:tr>
      <w:tr w:rsidR="004F710D" w:rsidRPr="00305D75" w14:paraId="4B31018B" w14:textId="77777777" w:rsidTr="00097DB8">
        <w:trPr>
          <w:cantSplit/>
          <w:trHeight w:val="20"/>
          <w:jc w:val="center"/>
        </w:trPr>
        <w:tc>
          <w:tcPr>
            <w:tcW w:w="984" w:type="pct"/>
            <w:vMerge/>
            <w:vAlign w:val="center"/>
          </w:tcPr>
          <w:p w14:paraId="4B71403D" w14:textId="77777777" w:rsidR="004F710D" w:rsidRPr="00305D75" w:rsidRDefault="004F710D" w:rsidP="00BC6976">
            <w:pPr>
              <w:spacing w:before="0"/>
              <w:rPr>
                <w:b/>
                <w:sz w:val="22"/>
                <w:szCs w:val="22"/>
              </w:rPr>
            </w:pPr>
          </w:p>
        </w:tc>
        <w:tc>
          <w:tcPr>
            <w:tcW w:w="1004" w:type="pct"/>
            <w:tcBorders>
              <w:top w:val="single" w:sz="6" w:space="0" w:color="auto"/>
            </w:tcBorders>
            <w:vAlign w:val="center"/>
          </w:tcPr>
          <w:p w14:paraId="52BA3079" w14:textId="77777777" w:rsidR="004F710D" w:rsidRPr="00305D75" w:rsidRDefault="004F710D" w:rsidP="00BC6976">
            <w:pPr>
              <w:autoSpaceDE w:val="0"/>
              <w:autoSpaceDN w:val="0"/>
              <w:adjustRightInd w:val="0"/>
              <w:spacing w:before="0"/>
              <w:rPr>
                <w:sz w:val="22"/>
                <w:szCs w:val="22"/>
              </w:rPr>
            </w:pPr>
            <w:r w:rsidRPr="00305D75">
              <w:rPr>
                <w:sz w:val="22"/>
                <w:szCs w:val="22"/>
              </w:rPr>
              <w:t>Water Content</w:t>
            </w:r>
          </w:p>
        </w:tc>
        <w:tc>
          <w:tcPr>
            <w:tcW w:w="3012" w:type="pct"/>
            <w:vAlign w:val="center"/>
          </w:tcPr>
          <w:p w14:paraId="4BE27F0D" w14:textId="77777777" w:rsidR="004F710D" w:rsidRPr="00EB5BF1" w:rsidRDefault="004F710D" w:rsidP="00BC6976">
            <w:pPr>
              <w:autoSpaceDE w:val="0"/>
              <w:autoSpaceDN w:val="0"/>
              <w:adjustRightInd w:val="0"/>
              <w:spacing w:before="0"/>
              <w:jc w:val="both"/>
              <w:rPr>
                <w:sz w:val="22"/>
                <w:szCs w:val="22"/>
              </w:rPr>
            </w:pPr>
            <w:r w:rsidRPr="00EB5BF1">
              <w:rPr>
                <w:sz w:val="22"/>
                <w:szCs w:val="22"/>
              </w:rPr>
              <w:t>The capsule cooling process does not have an impact on water content. Therefore, the risk is low</w:t>
            </w:r>
          </w:p>
        </w:tc>
      </w:tr>
    </w:tbl>
    <w:p w14:paraId="321519F3" w14:textId="77777777" w:rsidR="004F710D" w:rsidRDefault="004F710D" w:rsidP="00323160"/>
    <w:p w14:paraId="37E3D223" w14:textId="438F3D95" w:rsidR="008006E6" w:rsidRPr="00171F50" w:rsidRDefault="008006E6" w:rsidP="008006E6">
      <w:pPr>
        <w:spacing w:before="120" w:after="240" w:line="360" w:lineRule="auto"/>
        <w:jc w:val="both"/>
        <w:rPr>
          <w:sz w:val="22"/>
          <w:szCs w:val="22"/>
        </w:rPr>
      </w:pPr>
      <w:r w:rsidRPr="00772DE1">
        <w:rPr>
          <w:rFonts w:eastAsia="Calibri"/>
          <w:highlight w:val="cyan"/>
        </w:rPr>
        <w:t xml:space="preserve">&lt;Note: Here text &amp; data presentation is provided for example. Please include </w:t>
      </w:r>
      <w:r w:rsidR="00097DB8">
        <w:rPr>
          <w:rFonts w:eastAsia="Calibri"/>
          <w:highlight w:val="cyan"/>
        </w:rPr>
        <w:t xml:space="preserve">proposed </w:t>
      </w:r>
      <w:r w:rsidRPr="00772DE1">
        <w:rPr>
          <w:rFonts w:eastAsia="Calibri"/>
          <w:highlight w:val="cyan"/>
        </w:rPr>
        <w:t xml:space="preserve">product specific </w:t>
      </w:r>
      <w:r w:rsidRPr="00171F50">
        <w:rPr>
          <w:rFonts w:eastAsia="Calibri"/>
          <w:highlight w:val="cyan"/>
        </w:rPr>
        <w:t>risk assessment and justification&gt;</w:t>
      </w:r>
      <w:r>
        <w:rPr>
          <w:rFonts w:eastAsia="Calibri"/>
        </w:rPr>
        <w:t xml:space="preserve"> </w:t>
      </w:r>
    </w:p>
    <w:p w14:paraId="41727C18" w14:textId="77777777" w:rsidR="008006E6" w:rsidRPr="008006E6" w:rsidRDefault="008006E6" w:rsidP="00323160">
      <w:pPr>
        <w:pStyle w:val="Paragraph"/>
      </w:pPr>
    </w:p>
    <w:p w14:paraId="6E913AB1" w14:textId="77777777" w:rsidR="004F710D" w:rsidRPr="00305D75" w:rsidRDefault="004F710D" w:rsidP="004F710D">
      <w:pPr>
        <w:spacing w:before="0" w:after="200" w:line="276" w:lineRule="auto"/>
        <w:rPr>
          <w:rFonts w:ascii="Arial" w:hAnsi="Arial" w:cs="Arial"/>
          <w:b/>
          <w:bCs/>
        </w:rPr>
      </w:pPr>
      <w:r w:rsidRPr="00305D75">
        <w:br w:type="page"/>
      </w:r>
    </w:p>
    <w:p w14:paraId="54859A13" w14:textId="77777777" w:rsidR="004F710D" w:rsidRPr="00305D75" w:rsidRDefault="004F710D" w:rsidP="004F710D">
      <w:pPr>
        <w:pStyle w:val="Heading2"/>
      </w:pPr>
      <w:bookmarkStart w:id="327" w:name="_Toc153976495"/>
      <w:bookmarkStart w:id="328" w:name="_Toc153977255"/>
      <w:bookmarkStart w:id="329" w:name="_Toc209094937"/>
      <w:r w:rsidRPr="00305D75">
        <w:lastRenderedPageBreak/>
        <w:t>Optimization of Manufacturing Process Parameters</w:t>
      </w:r>
      <w:bookmarkEnd w:id="327"/>
      <w:bookmarkEnd w:id="328"/>
      <w:bookmarkEnd w:id="329"/>
    </w:p>
    <w:p w14:paraId="2474BBD2" w14:textId="10D4767A" w:rsidR="004F710D" w:rsidRDefault="004F710D" w:rsidP="004F710D">
      <w:pPr>
        <w:pStyle w:val="Paragraph"/>
        <w:spacing w:line="360" w:lineRule="auto"/>
        <w:jc w:val="both"/>
      </w:pPr>
      <w:r w:rsidRPr="00305D75">
        <w:t xml:space="preserve">The entire active suspension preparation and encapsulation process was optimized to formulate </w:t>
      </w:r>
      <w:r w:rsidR="00191124" w:rsidRPr="00640460">
        <w:rPr>
          <w:highlight w:val="yellow"/>
        </w:rPr>
        <w:t>Product Name</w:t>
      </w:r>
      <w:r w:rsidRPr="00305D75">
        <w:t xml:space="preserve"> following built-in-quality procedures, which would result in a trouble-free capsule filling process during manufacture and a high quality end product. A number of factors and parameters were identified as Critical Process Parameters (CPP) and Critical Quality Attributes (CQA); those were extensively evaluated in order to optimize the manufacturing process which will repeatedly yield a product of consistent quality. On the basis of CPP/CQA, the trials were undertaken to define a range of process parameters. The </w:t>
      </w:r>
      <w:r w:rsidRPr="00305D75">
        <w:rPr>
          <w:b/>
          <w:bCs/>
        </w:rPr>
        <w:t xml:space="preserve">CPP/CQA </w:t>
      </w:r>
      <w:r w:rsidRPr="00305D75">
        <w:t xml:space="preserve">for </w:t>
      </w:r>
      <w:r w:rsidR="00191124" w:rsidRPr="00640460">
        <w:rPr>
          <w:highlight w:val="yellow"/>
        </w:rPr>
        <w:t>Product Name</w:t>
      </w:r>
      <w:r w:rsidRPr="00305D75">
        <w:t xml:space="preserve"> were: </w:t>
      </w:r>
    </w:p>
    <w:p w14:paraId="159C2E70" w14:textId="31770588" w:rsidR="008006E6" w:rsidRPr="00171F50" w:rsidRDefault="008006E6" w:rsidP="008006E6">
      <w:pPr>
        <w:spacing w:before="120" w:after="240" w:line="360" w:lineRule="auto"/>
        <w:jc w:val="both"/>
        <w:rPr>
          <w:sz w:val="22"/>
          <w:szCs w:val="22"/>
        </w:rPr>
      </w:pPr>
      <w:r w:rsidRPr="00772DE1">
        <w:rPr>
          <w:rFonts w:eastAsia="Calibri"/>
          <w:highlight w:val="cyan"/>
        </w:rPr>
        <w:t xml:space="preserve">&lt;Note: Here </w:t>
      </w:r>
      <w:r>
        <w:rPr>
          <w:rFonts w:eastAsia="Calibri"/>
          <w:highlight w:val="cyan"/>
        </w:rPr>
        <w:t xml:space="preserve">below listed process parameters are </w:t>
      </w:r>
      <w:r w:rsidRPr="00772DE1">
        <w:rPr>
          <w:rFonts w:eastAsia="Calibri"/>
          <w:highlight w:val="cyan"/>
        </w:rPr>
        <w:t xml:space="preserve">provided for example. Please include </w:t>
      </w:r>
      <w:r>
        <w:rPr>
          <w:rFonts w:eastAsia="Calibri"/>
          <w:highlight w:val="cyan"/>
        </w:rPr>
        <w:t xml:space="preserve">process parameters based on proposed manufacturing </w:t>
      </w:r>
      <w:r w:rsidR="00097DB8">
        <w:rPr>
          <w:rFonts w:eastAsia="Calibri"/>
          <w:highlight w:val="cyan"/>
        </w:rPr>
        <w:t>procedure</w:t>
      </w:r>
      <w:r>
        <w:rPr>
          <w:rFonts w:eastAsia="Calibri"/>
          <w:highlight w:val="cyan"/>
        </w:rPr>
        <w:t xml:space="preserve"> </w:t>
      </w:r>
      <w:r w:rsidRPr="00171F50">
        <w:rPr>
          <w:rFonts w:eastAsia="Calibri"/>
          <w:highlight w:val="cyan"/>
        </w:rPr>
        <w:t>&gt;</w:t>
      </w:r>
      <w:r>
        <w:rPr>
          <w:rFonts w:eastAsia="Calibri"/>
        </w:rPr>
        <w:t xml:space="preserve"> </w:t>
      </w:r>
    </w:p>
    <w:p w14:paraId="6BA39967" w14:textId="77777777" w:rsidR="008006E6" w:rsidRPr="00305D75" w:rsidRDefault="008006E6" w:rsidP="004F710D">
      <w:pPr>
        <w:pStyle w:val="Paragraph"/>
        <w:spacing w:line="360" w:lineRule="auto"/>
        <w:jc w:val="both"/>
      </w:pPr>
    </w:p>
    <w:p w14:paraId="2D5636DD" w14:textId="687EEECF" w:rsidR="004F710D" w:rsidRPr="00305D75" w:rsidRDefault="004F710D" w:rsidP="004F710D">
      <w:pPr>
        <w:pStyle w:val="Paragraph"/>
        <w:numPr>
          <w:ilvl w:val="0"/>
          <w:numId w:val="30"/>
        </w:numPr>
        <w:autoSpaceDE w:val="0"/>
        <w:autoSpaceDN w:val="0"/>
        <w:adjustRightInd w:val="0"/>
        <w:spacing w:before="120" w:after="120" w:line="360" w:lineRule="auto"/>
        <w:jc w:val="both"/>
        <w:rPr>
          <w:b/>
          <w:bCs/>
          <w:color w:val="6F2F9F"/>
        </w:rPr>
      </w:pPr>
      <w:r w:rsidRPr="00305D75">
        <w:rPr>
          <w:b/>
          <w:bCs/>
          <w:color w:val="6F2F9F"/>
        </w:rPr>
        <w:t xml:space="preserve">Process parameters for </w:t>
      </w:r>
      <w:r w:rsidR="00097DB8">
        <w:rPr>
          <w:b/>
          <w:bCs/>
          <w:color w:val="6F2F9F"/>
          <w:highlight w:val="yellow"/>
        </w:rPr>
        <w:t>e</w:t>
      </w:r>
      <w:r w:rsidR="00995F8E" w:rsidRPr="00097DB8">
        <w:rPr>
          <w:b/>
          <w:bCs/>
          <w:color w:val="6F2F9F"/>
          <w:highlight w:val="yellow"/>
        </w:rPr>
        <w:t>xcipient</w:t>
      </w:r>
      <w:r w:rsidR="00995F8E">
        <w:t xml:space="preserve"> </w:t>
      </w:r>
      <w:r w:rsidRPr="00305D75">
        <w:rPr>
          <w:b/>
          <w:bCs/>
          <w:color w:val="6F2F9F"/>
        </w:rPr>
        <w:t xml:space="preserve">solution preparation </w:t>
      </w:r>
    </w:p>
    <w:p w14:paraId="5F839260" w14:textId="77777777" w:rsidR="004F710D" w:rsidRPr="00305D75" w:rsidRDefault="004F710D" w:rsidP="004F710D">
      <w:pPr>
        <w:pStyle w:val="Paragraph"/>
        <w:numPr>
          <w:ilvl w:val="0"/>
          <w:numId w:val="30"/>
        </w:numPr>
        <w:autoSpaceDE w:val="0"/>
        <w:autoSpaceDN w:val="0"/>
        <w:adjustRightInd w:val="0"/>
        <w:spacing w:before="120" w:after="120" w:line="360" w:lineRule="auto"/>
        <w:jc w:val="both"/>
        <w:rPr>
          <w:b/>
          <w:bCs/>
          <w:color w:val="6F2F9F"/>
        </w:rPr>
      </w:pPr>
      <w:r w:rsidRPr="00305D75">
        <w:rPr>
          <w:b/>
          <w:bCs/>
          <w:color w:val="6F2F9F"/>
        </w:rPr>
        <w:t xml:space="preserve">Process parameters for homogenization of the active suspension </w:t>
      </w:r>
    </w:p>
    <w:p w14:paraId="559361C3" w14:textId="77777777" w:rsidR="004F710D" w:rsidRPr="00305D75" w:rsidRDefault="004F710D" w:rsidP="004F710D">
      <w:pPr>
        <w:pStyle w:val="Paragraph"/>
        <w:numPr>
          <w:ilvl w:val="0"/>
          <w:numId w:val="30"/>
        </w:numPr>
        <w:autoSpaceDE w:val="0"/>
        <w:autoSpaceDN w:val="0"/>
        <w:adjustRightInd w:val="0"/>
        <w:spacing w:before="120" w:after="120" w:line="360" w:lineRule="auto"/>
        <w:jc w:val="both"/>
        <w:rPr>
          <w:b/>
          <w:bCs/>
          <w:color w:val="6F2F9F"/>
        </w:rPr>
      </w:pPr>
      <w:r w:rsidRPr="00305D75">
        <w:rPr>
          <w:b/>
          <w:bCs/>
          <w:color w:val="6F2F9F"/>
        </w:rPr>
        <w:t xml:space="preserve">Process parameters for mixing of active suspension </w:t>
      </w:r>
    </w:p>
    <w:p w14:paraId="121A5D78" w14:textId="77777777" w:rsidR="004F710D" w:rsidRPr="00305D75" w:rsidRDefault="004F710D" w:rsidP="004F710D">
      <w:pPr>
        <w:pStyle w:val="Paragraph"/>
        <w:numPr>
          <w:ilvl w:val="0"/>
          <w:numId w:val="30"/>
        </w:numPr>
        <w:autoSpaceDE w:val="0"/>
        <w:autoSpaceDN w:val="0"/>
        <w:adjustRightInd w:val="0"/>
        <w:spacing w:before="120" w:after="120" w:line="360" w:lineRule="auto"/>
        <w:jc w:val="both"/>
        <w:rPr>
          <w:b/>
          <w:bCs/>
          <w:color w:val="6F2F9F"/>
        </w:rPr>
      </w:pPr>
      <w:r w:rsidRPr="00305D75">
        <w:rPr>
          <w:b/>
          <w:bCs/>
          <w:color w:val="6F2F9F"/>
        </w:rPr>
        <w:t xml:space="preserve">Process parameters for encapsulation </w:t>
      </w:r>
    </w:p>
    <w:p w14:paraId="18808017" w14:textId="77777777" w:rsidR="004F710D" w:rsidRPr="00305D75" w:rsidRDefault="004F710D" w:rsidP="004F710D">
      <w:pPr>
        <w:pStyle w:val="Paragraph"/>
        <w:numPr>
          <w:ilvl w:val="0"/>
          <w:numId w:val="30"/>
        </w:numPr>
        <w:autoSpaceDE w:val="0"/>
        <w:autoSpaceDN w:val="0"/>
        <w:adjustRightInd w:val="0"/>
        <w:spacing w:before="120" w:after="120" w:line="360" w:lineRule="auto"/>
        <w:jc w:val="both"/>
      </w:pPr>
      <w:r w:rsidRPr="00305D75">
        <w:rPr>
          <w:b/>
          <w:bCs/>
          <w:color w:val="6F2F9F"/>
        </w:rPr>
        <w:t>Process parameters for cooling of filled capsules</w:t>
      </w:r>
    </w:p>
    <w:p w14:paraId="14BEAE60" w14:textId="77777777" w:rsidR="004F710D" w:rsidRPr="00305D75" w:rsidRDefault="004F710D" w:rsidP="004F710D">
      <w:pPr>
        <w:pStyle w:val="Paragraph"/>
      </w:pPr>
    </w:p>
    <w:p w14:paraId="72345F4E" w14:textId="78283404" w:rsidR="004F710D" w:rsidRPr="00305D75" w:rsidRDefault="004F710D" w:rsidP="004F710D">
      <w:pPr>
        <w:pStyle w:val="Paragraph"/>
      </w:pPr>
    </w:p>
    <w:p w14:paraId="5E3929A5" w14:textId="77777777" w:rsidR="004F710D" w:rsidRPr="00305D75" w:rsidRDefault="004F710D" w:rsidP="004F710D">
      <w:pPr>
        <w:pStyle w:val="Paragraph"/>
      </w:pPr>
    </w:p>
    <w:p w14:paraId="51FF97F3" w14:textId="77777777" w:rsidR="004F710D" w:rsidRPr="00305D75" w:rsidRDefault="004F710D" w:rsidP="004F710D">
      <w:pPr>
        <w:spacing w:before="0" w:after="200" w:line="276" w:lineRule="auto"/>
        <w:rPr>
          <w:rFonts w:ascii="Arial" w:hAnsi="Arial" w:cs="Arial"/>
          <w:b/>
          <w:bCs/>
        </w:rPr>
      </w:pPr>
      <w:r w:rsidRPr="00305D75">
        <w:br w:type="page"/>
      </w:r>
    </w:p>
    <w:p w14:paraId="55752C87" w14:textId="5D6F7C80" w:rsidR="004F710D" w:rsidRPr="00305D75" w:rsidRDefault="004F710D" w:rsidP="004F710D">
      <w:pPr>
        <w:pStyle w:val="Heading3"/>
      </w:pPr>
      <w:bookmarkStart w:id="330" w:name="_Toc153976496"/>
      <w:bookmarkStart w:id="331" w:name="_Toc153977256"/>
      <w:bookmarkStart w:id="332" w:name="_Toc209094938"/>
      <w:r w:rsidRPr="00305D75">
        <w:lastRenderedPageBreak/>
        <w:t xml:space="preserve">Process Parameters for </w:t>
      </w:r>
      <w:r w:rsidR="00995F8E" w:rsidRPr="009D7ACF">
        <w:rPr>
          <w:highlight w:val="yellow"/>
        </w:rPr>
        <w:t>excipient</w:t>
      </w:r>
      <w:r w:rsidR="00995F8E">
        <w:t xml:space="preserve"> </w:t>
      </w:r>
      <w:r w:rsidRPr="00305D75">
        <w:t>Solution Preparation</w:t>
      </w:r>
      <w:bookmarkEnd w:id="330"/>
      <w:bookmarkEnd w:id="331"/>
      <w:bookmarkEnd w:id="332"/>
      <w:r w:rsidRPr="00305D75">
        <w:t xml:space="preserve"> </w:t>
      </w:r>
    </w:p>
    <w:p w14:paraId="0B3A1C6D" w14:textId="644AB31E" w:rsidR="004F710D" w:rsidRPr="00305D75" w:rsidRDefault="004F710D" w:rsidP="004F710D">
      <w:pPr>
        <w:spacing w:before="120" w:after="120" w:line="360" w:lineRule="auto"/>
        <w:jc w:val="both"/>
      </w:pPr>
      <w:r w:rsidRPr="00305D75">
        <w:t xml:space="preserve">The dosage form of </w:t>
      </w:r>
      <w:r w:rsidR="00562220" w:rsidRPr="00323160">
        <w:rPr>
          <w:highlight w:val="yellow"/>
        </w:rPr>
        <w:t xml:space="preserve">Proposed </w:t>
      </w:r>
      <w:r w:rsidR="00191124" w:rsidRPr="00562220">
        <w:rPr>
          <w:highlight w:val="yellow"/>
        </w:rPr>
        <w:t xml:space="preserve">Product </w:t>
      </w:r>
      <w:r w:rsidR="00191124" w:rsidRPr="00640460">
        <w:rPr>
          <w:highlight w:val="yellow"/>
        </w:rPr>
        <w:t>Name</w:t>
      </w:r>
      <w:r w:rsidRPr="00305D75">
        <w:t xml:space="preserve"> was formulated as an active suspension filled into a hard gelatin capsule. The active ingredient </w:t>
      </w:r>
      <w:r w:rsidR="00822C57" w:rsidRPr="00640460">
        <w:rPr>
          <w:highlight w:val="yellow"/>
        </w:rPr>
        <w:t>API Name</w:t>
      </w:r>
      <w:r w:rsidRPr="00305D75">
        <w:t xml:space="preserve"> was suspended within the vehicle which is a mixture of excipients such as </w:t>
      </w:r>
      <w:r w:rsidR="00995F8E" w:rsidRPr="00323160">
        <w:rPr>
          <w:highlight w:val="yellow"/>
        </w:rPr>
        <w:t>XXXXX</w:t>
      </w:r>
      <w:r w:rsidRPr="00323160">
        <w:rPr>
          <w:highlight w:val="yellow"/>
        </w:rPr>
        <w:t>.</w:t>
      </w:r>
      <w:r w:rsidRPr="00305D75">
        <w:t xml:space="preserve"> The excipients solution was further cooled down to 50°C. </w:t>
      </w:r>
      <w:r w:rsidR="00822C57" w:rsidRPr="00640460">
        <w:rPr>
          <w:highlight w:val="yellow"/>
        </w:rPr>
        <w:t>API Name</w:t>
      </w:r>
      <w:r w:rsidRPr="00305D75">
        <w:t xml:space="preserve"> was added under mixing and mixed for 10 minutes. The active suspension was cooled down to 45°C and filled manually into Size </w:t>
      </w:r>
      <w:r w:rsidR="00B4451A" w:rsidRPr="00B4451A">
        <w:rPr>
          <w:highlight w:val="yellow"/>
        </w:rPr>
        <w:t>XX</w:t>
      </w:r>
      <w:r w:rsidRPr="00305D75">
        <w:t xml:space="preserve"> gelatin capsules</w:t>
      </w:r>
      <w:r w:rsidRPr="00995F8E">
        <w:t xml:space="preserve">. </w:t>
      </w:r>
      <w:r w:rsidRPr="00323160">
        <w:t xml:space="preserve">Representative composition for each batch with different heating temperature of </w:t>
      </w:r>
      <w:r w:rsidR="00995F8E" w:rsidRPr="00BB70CC">
        <w:rPr>
          <w:highlight w:val="yellow"/>
        </w:rPr>
        <w:t>excipient</w:t>
      </w:r>
      <w:r w:rsidR="00995F8E" w:rsidRPr="00995F8E">
        <w:t xml:space="preserve"> </w:t>
      </w:r>
      <w:r w:rsidRPr="00323160">
        <w:t xml:space="preserve">is presented in </w:t>
      </w:r>
      <w:r w:rsidRPr="00323160">
        <w:fldChar w:fldCharType="begin"/>
      </w:r>
      <w:r w:rsidRPr="00323160">
        <w:instrText xml:space="preserve"> REF _Ref115100221 \h  \* MERGEFORMAT </w:instrText>
      </w:r>
      <w:r w:rsidRPr="00323160">
        <w:fldChar w:fldCharType="separate"/>
      </w:r>
      <w:r w:rsidR="00BB1413" w:rsidRPr="00305D75">
        <w:t>Table</w:t>
      </w:r>
      <w:r w:rsidR="00EA7A40">
        <w:t xml:space="preserve"> </w:t>
      </w:r>
      <w:r w:rsidR="00BB1413">
        <w:t>37</w:t>
      </w:r>
      <w:r w:rsidRPr="00323160">
        <w:fldChar w:fldCharType="end"/>
      </w:r>
      <w:r w:rsidRPr="00323160">
        <w:t xml:space="preserve">. The effect of heating temperature of </w:t>
      </w:r>
      <w:r w:rsidR="00995F8E" w:rsidRPr="00995F8E">
        <w:rPr>
          <w:highlight w:val="yellow"/>
        </w:rPr>
        <w:t>excipient</w:t>
      </w:r>
      <w:r w:rsidR="00995F8E">
        <w:t xml:space="preserve"> </w:t>
      </w:r>
      <w:r w:rsidRPr="00305D75">
        <w:t xml:space="preserve">on dissolution was evaluated and dissolution profile is presented in </w:t>
      </w:r>
      <w:r w:rsidRPr="00305D75">
        <w:fldChar w:fldCharType="begin"/>
      </w:r>
      <w:r w:rsidRPr="00305D75">
        <w:instrText xml:space="preserve"> REF _Ref113365003 \h  \* MERGEFORMAT </w:instrText>
      </w:r>
      <w:r w:rsidRPr="00305D75">
        <w:fldChar w:fldCharType="separate"/>
      </w:r>
      <w:r w:rsidR="00BB1413" w:rsidRPr="00305D75">
        <w:t>Table</w:t>
      </w:r>
      <w:r w:rsidR="00EA7A40">
        <w:t xml:space="preserve"> </w:t>
      </w:r>
      <w:r w:rsidR="00BB1413">
        <w:t>38</w:t>
      </w:r>
      <w:r w:rsidRPr="00305D75">
        <w:fldChar w:fldCharType="end"/>
      </w:r>
      <w:r w:rsidRPr="00305D75">
        <w:t xml:space="preserve"> and </w:t>
      </w:r>
      <w:r w:rsidRPr="00305D75">
        <w:fldChar w:fldCharType="begin"/>
      </w:r>
      <w:r w:rsidRPr="00305D75">
        <w:instrText xml:space="preserve"> REF _Ref113365048 \h  \* MERGEFORMAT </w:instrText>
      </w:r>
      <w:r w:rsidRPr="00305D75">
        <w:fldChar w:fldCharType="separate"/>
      </w:r>
      <w:r w:rsidR="00BB1413" w:rsidRPr="00305D75">
        <w:t>Figure</w:t>
      </w:r>
      <w:r w:rsidR="00EA7A40">
        <w:t xml:space="preserve"> </w:t>
      </w:r>
      <w:r w:rsidR="00BB1413">
        <w:t>12</w:t>
      </w:r>
      <w:r w:rsidRPr="00305D75">
        <w:fldChar w:fldCharType="end"/>
      </w:r>
      <w:r w:rsidRPr="00305D75">
        <w:t>.</w:t>
      </w:r>
    </w:p>
    <w:p w14:paraId="4F612BDB" w14:textId="79F1122D" w:rsidR="004F710D" w:rsidRPr="00305D75" w:rsidRDefault="004F710D" w:rsidP="004F710D">
      <w:pPr>
        <w:pStyle w:val="TableTitle"/>
        <w:spacing w:after="60"/>
        <w:jc w:val="both"/>
      </w:pPr>
      <w:bookmarkStart w:id="333" w:name="_Ref113360342"/>
      <w:bookmarkStart w:id="334" w:name="_Ref115100221"/>
      <w:bookmarkStart w:id="335" w:name="_Toc153976593"/>
      <w:bookmarkStart w:id="336" w:name="_Toc153977387"/>
      <w:bookmarkStart w:id="337" w:name="_Toc209095035"/>
      <w:r w:rsidRPr="00305D75">
        <w:rPr>
          <w:rFonts w:ascii="Times New Roman" w:hAnsi="Times New Roman"/>
        </w:rPr>
        <w:t>Table</w:t>
      </w:r>
      <w:r w:rsidR="00EA7A40">
        <w:rPr>
          <w:rFonts w:ascii="Times New Roman" w:hAnsi="Times New Roman"/>
        </w:rPr>
        <w:t xml:space="preserve"> </w:t>
      </w:r>
      <w:r w:rsidRPr="00305D75">
        <w:rPr>
          <w:rFonts w:ascii="Times New Roman" w:hAnsi="Times New Roman"/>
        </w:rPr>
        <w:fldChar w:fldCharType="begin"/>
      </w:r>
      <w:r w:rsidRPr="00305D75">
        <w:rPr>
          <w:rFonts w:ascii="Times New Roman" w:hAnsi="Times New Roman"/>
        </w:rPr>
        <w:instrText xml:space="preserve"> SEQ Table \* ARABIC </w:instrText>
      </w:r>
      <w:r w:rsidRPr="00305D75">
        <w:rPr>
          <w:rFonts w:ascii="Times New Roman" w:hAnsi="Times New Roman"/>
        </w:rPr>
        <w:fldChar w:fldCharType="separate"/>
      </w:r>
      <w:r w:rsidR="00BB1413">
        <w:rPr>
          <w:rFonts w:ascii="Times New Roman" w:hAnsi="Times New Roman"/>
          <w:noProof/>
        </w:rPr>
        <w:t>32</w:t>
      </w:r>
      <w:r w:rsidRPr="00305D75">
        <w:rPr>
          <w:rFonts w:ascii="Times New Roman" w:hAnsi="Times New Roman"/>
        </w:rPr>
        <w:fldChar w:fldCharType="end"/>
      </w:r>
      <w:bookmarkEnd w:id="333"/>
      <w:bookmarkEnd w:id="334"/>
      <w:r w:rsidRPr="00305D75">
        <w:rPr>
          <w:rFonts w:ascii="Times New Roman" w:hAnsi="Times New Roman"/>
        </w:rPr>
        <w:t>.</w:t>
      </w:r>
      <w:r w:rsidRPr="00305D75">
        <w:rPr>
          <w:rFonts w:ascii="Times New Roman" w:hAnsi="Times New Roman"/>
        </w:rPr>
        <w:tab/>
        <w:t>Representative formulation composition for each temperature condition</w:t>
      </w:r>
      <w:bookmarkEnd w:id="335"/>
      <w:bookmarkEnd w:id="336"/>
      <w:bookmarkEnd w:id="33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70"/>
        <w:gridCol w:w="1030"/>
        <w:gridCol w:w="876"/>
        <w:gridCol w:w="3805"/>
        <w:gridCol w:w="2109"/>
      </w:tblGrid>
      <w:tr w:rsidR="004F710D" w:rsidRPr="00305D75" w14:paraId="7B575419" w14:textId="77777777" w:rsidTr="00BC6976">
        <w:trPr>
          <w:trHeight w:val="288"/>
        </w:trPr>
        <w:tc>
          <w:tcPr>
            <w:tcW w:w="651" w:type="pc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5DDC5B7B" w14:textId="77777777" w:rsidR="004F710D" w:rsidRPr="00305D75" w:rsidRDefault="004F710D" w:rsidP="00BC6976">
            <w:pPr>
              <w:spacing w:before="0"/>
              <w:jc w:val="center"/>
              <w:rPr>
                <w:b/>
                <w:bCs/>
                <w:sz w:val="21"/>
                <w:szCs w:val="21"/>
              </w:rPr>
            </w:pPr>
            <w:r w:rsidRPr="00305D75">
              <w:rPr>
                <w:b/>
                <w:bCs/>
                <w:sz w:val="21"/>
                <w:szCs w:val="21"/>
              </w:rPr>
              <w:t>ITEM #</w:t>
            </w:r>
          </w:p>
        </w:tc>
        <w:tc>
          <w:tcPr>
            <w:tcW w:w="573" w:type="pc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69AE5F3D" w14:textId="77777777" w:rsidR="004F710D" w:rsidRPr="00305D75" w:rsidRDefault="004F710D" w:rsidP="00BC6976">
            <w:pPr>
              <w:spacing w:before="0"/>
              <w:jc w:val="center"/>
              <w:rPr>
                <w:b/>
                <w:bCs/>
                <w:sz w:val="21"/>
                <w:szCs w:val="21"/>
              </w:rPr>
            </w:pPr>
            <w:r w:rsidRPr="00305D75">
              <w:rPr>
                <w:b/>
                <w:bCs/>
                <w:sz w:val="21"/>
                <w:szCs w:val="21"/>
              </w:rPr>
              <w:t>mg/cap</w:t>
            </w:r>
          </w:p>
        </w:tc>
        <w:tc>
          <w:tcPr>
            <w:tcW w:w="487" w:type="pc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61889407" w14:textId="77777777" w:rsidR="004F710D" w:rsidRPr="00305D75" w:rsidRDefault="004F710D" w:rsidP="00BC6976">
            <w:pPr>
              <w:spacing w:before="0"/>
              <w:jc w:val="center"/>
              <w:rPr>
                <w:b/>
                <w:bCs/>
                <w:sz w:val="21"/>
                <w:szCs w:val="21"/>
              </w:rPr>
            </w:pPr>
            <w:r w:rsidRPr="00305D75">
              <w:rPr>
                <w:b/>
                <w:bCs/>
                <w:sz w:val="21"/>
                <w:szCs w:val="21"/>
              </w:rPr>
              <w:t>% w/w</w:t>
            </w:r>
          </w:p>
        </w:tc>
        <w:tc>
          <w:tcPr>
            <w:tcW w:w="2116" w:type="pc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4FA3CDD3" w14:textId="77777777" w:rsidR="004F710D" w:rsidRPr="00305D75" w:rsidRDefault="004F710D" w:rsidP="00BC6976">
            <w:pPr>
              <w:spacing w:before="0"/>
              <w:jc w:val="center"/>
              <w:rPr>
                <w:b/>
                <w:bCs/>
                <w:sz w:val="21"/>
                <w:szCs w:val="21"/>
              </w:rPr>
            </w:pPr>
            <w:r w:rsidRPr="00305D75">
              <w:rPr>
                <w:b/>
                <w:bCs/>
                <w:sz w:val="21"/>
                <w:szCs w:val="21"/>
              </w:rPr>
              <w:t>INGREDIENTS</w:t>
            </w:r>
          </w:p>
        </w:tc>
        <w:tc>
          <w:tcPr>
            <w:tcW w:w="1173" w:type="pc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5A1BE61A" w14:textId="77777777" w:rsidR="004F710D" w:rsidRPr="00305D75" w:rsidRDefault="004F710D" w:rsidP="00BC6976">
            <w:pPr>
              <w:spacing w:before="0"/>
              <w:jc w:val="center"/>
              <w:rPr>
                <w:b/>
                <w:bCs/>
                <w:sz w:val="21"/>
                <w:szCs w:val="21"/>
              </w:rPr>
            </w:pPr>
            <w:r w:rsidRPr="00305D75">
              <w:rPr>
                <w:b/>
                <w:bCs/>
                <w:sz w:val="21"/>
                <w:szCs w:val="21"/>
              </w:rPr>
              <w:t>QTY. (g)</w:t>
            </w:r>
          </w:p>
        </w:tc>
      </w:tr>
      <w:tr w:rsidR="004F710D" w:rsidRPr="00305D75" w14:paraId="6AEDC450" w14:textId="77777777" w:rsidTr="00BC6976">
        <w:trPr>
          <w:trHeight w:val="288"/>
        </w:trPr>
        <w:tc>
          <w:tcPr>
            <w:tcW w:w="5000" w:type="pct"/>
            <w:gridSpan w:val="5"/>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60424F6C" w14:textId="77777777" w:rsidR="004F710D" w:rsidRPr="00305D75" w:rsidRDefault="004F710D" w:rsidP="00BC6976">
            <w:pPr>
              <w:spacing w:before="0"/>
              <w:jc w:val="center"/>
              <w:rPr>
                <w:b/>
                <w:bCs/>
                <w:sz w:val="21"/>
                <w:szCs w:val="21"/>
              </w:rPr>
            </w:pPr>
            <w:r w:rsidRPr="00305D75">
              <w:rPr>
                <w:b/>
                <w:bCs/>
                <w:sz w:val="21"/>
                <w:szCs w:val="21"/>
              </w:rPr>
              <w:t>ACTIVE SUSPENSION</w:t>
            </w:r>
          </w:p>
        </w:tc>
      </w:tr>
      <w:tr w:rsidR="004F710D" w:rsidRPr="00305D75" w14:paraId="02A646F7" w14:textId="77777777" w:rsidTr="00BC6976">
        <w:trPr>
          <w:trHeight w:val="288"/>
        </w:trPr>
        <w:tc>
          <w:tcPr>
            <w:tcW w:w="651" w:type="pct"/>
            <w:tcBorders>
              <w:top w:val="single" w:sz="4" w:space="0" w:color="auto"/>
              <w:left w:val="single" w:sz="4" w:space="0" w:color="auto"/>
              <w:bottom w:val="single" w:sz="4" w:space="0" w:color="auto"/>
              <w:right w:val="single" w:sz="4" w:space="0" w:color="auto"/>
            </w:tcBorders>
            <w:vAlign w:val="center"/>
          </w:tcPr>
          <w:p w14:paraId="3E912859" w14:textId="5F2061FE" w:rsidR="004F710D" w:rsidRPr="007303BA" w:rsidRDefault="004F710D" w:rsidP="00BC6976">
            <w:pPr>
              <w:spacing w:before="0"/>
              <w:jc w:val="center"/>
              <w:rPr>
                <w:bCs/>
                <w:sz w:val="21"/>
                <w:szCs w:val="21"/>
                <w:highlight w:val="green"/>
              </w:rPr>
            </w:pPr>
          </w:p>
        </w:tc>
        <w:tc>
          <w:tcPr>
            <w:tcW w:w="573" w:type="pct"/>
            <w:tcBorders>
              <w:top w:val="single" w:sz="4" w:space="0" w:color="auto"/>
              <w:left w:val="single" w:sz="4" w:space="0" w:color="auto"/>
              <w:bottom w:val="single" w:sz="4" w:space="0" w:color="auto"/>
              <w:right w:val="single" w:sz="4" w:space="0" w:color="auto"/>
            </w:tcBorders>
            <w:vAlign w:val="center"/>
          </w:tcPr>
          <w:p w14:paraId="61C5BEC3" w14:textId="785C2A8E" w:rsidR="004F710D" w:rsidRPr="007303BA" w:rsidRDefault="004F710D" w:rsidP="00BC6976">
            <w:pPr>
              <w:spacing w:before="0"/>
              <w:jc w:val="center"/>
              <w:rPr>
                <w:sz w:val="21"/>
                <w:szCs w:val="21"/>
                <w:highlight w:val="green"/>
              </w:rPr>
            </w:pPr>
          </w:p>
        </w:tc>
        <w:tc>
          <w:tcPr>
            <w:tcW w:w="487" w:type="pct"/>
            <w:tcBorders>
              <w:top w:val="single" w:sz="4" w:space="0" w:color="auto"/>
              <w:left w:val="single" w:sz="4" w:space="0" w:color="auto"/>
              <w:bottom w:val="single" w:sz="4" w:space="0" w:color="auto"/>
              <w:right w:val="single" w:sz="4" w:space="0" w:color="auto"/>
            </w:tcBorders>
            <w:vAlign w:val="center"/>
          </w:tcPr>
          <w:p w14:paraId="7A343646" w14:textId="02D98F43" w:rsidR="004F710D" w:rsidRPr="007303BA" w:rsidRDefault="004F710D" w:rsidP="00BC6976">
            <w:pPr>
              <w:spacing w:before="0"/>
              <w:jc w:val="center"/>
              <w:rPr>
                <w:sz w:val="21"/>
                <w:szCs w:val="21"/>
                <w:highlight w:val="green"/>
              </w:rPr>
            </w:pPr>
          </w:p>
        </w:tc>
        <w:tc>
          <w:tcPr>
            <w:tcW w:w="2116" w:type="pct"/>
            <w:tcBorders>
              <w:top w:val="single" w:sz="4" w:space="0" w:color="auto"/>
              <w:left w:val="single" w:sz="4" w:space="0" w:color="auto"/>
              <w:bottom w:val="single" w:sz="4" w:space="0" w:color="auto"/>
              <w:right w:val="single" w:sz="4" w:space="0" w:color="auto"/>
            </w:tcBorders>
            <w:vAlign w:val="center"/>
          </w:tcPr>
          <w:p w14:paraId="401309CD" w14:textId="2CDCB24E" w:rsidR="004F710D" w:rsidRPr="00305D75" w:rsidRDefault="00822C57" w:rsidP="00BC6976">
            <w:pPr>
              <w:spacing w:before="0"/>
              <w:rPr>
                <w:sz w:val="21"/>
                <w:szCs w:val="21"/>
              </w:rPr>
            </w:pPr>
            <w:r w:rsidRPr="00640460">
              <w:rPr>
                <w:sz w:val="21"/>
                <w:szCs w:val="21"/>
                <w:highlight w:val="yellow"/>
              </w:rPr>
              <w:t>API Name</w:t>
            </w:r>
            <w:r w:rsidR="004F710D" w:rsidRPr="00305D75">
              <w:rPr>
                <w:sz w:val="21"/>
                <w:szCs w:val="21"/>
              </w:rPr>
              <w:t>, USP</w:t>
            </w:r>
          </w:p>
        </w:tc>
        <w:tc>
          <w:tcPr>
            <w:tcW w:w="1173" w:type="pct"/>
            <w:tcBorders>
              <w:top w:val="single" w:sz="4" w:space="0" w:color="auto"/>
              <w:left w:val="single" w:sz="4" w:space="0" w:color="auto"/>
              <w:bottom w:val="single" w:sz="4" w:space="0" w:color="auto"/>
              <w:right w:val="single" w:sz="4" w:space="0" w:color="auto"/>
            </w:tcBorders>
            <w:vAlign w:val="center"/>
          </w:tcPr>
          <w:p w14:paraId="356BC661" w14:textId="6F59B29C" w:rsidR="004F710D" w:rsidRPr="00305D75" w:rsidRDefault="004F710D" w:rsidP="00BC6976">
            <w:pPr>
              <w:spacing w:before="0"/>
              <w:jc w:val="center"/>
              <w:rPr>
                <w:sz w:val="21"/>
                <w:szCs w:val="21"/>
              </w:rPr>
            </w:pPr>
          </w:p>
        </w:tc>
      </w:tr>
      <w:tr w:rsidR="004F710D" w:rsidRPr="00305D75" w14:paraId="2BE80C99" w14:textId="77777777" w:rsidTr="00BC6976">
        <w:trPr>
          <w:trHeight w:val="288"/>
        </w:trPr>
        <w:tc>
          <w:tcPr>
            <w:tcW w:w="651" w:type="pct"/>
            <w:tcBorders>
              <w:top w:val="single" w:sz="4" w:space="0" w:color="auto"/>
              <w:left w:val="single" w:sz="4" w:space="0" w:color="auto"/>
              <w:bottom w:val="single" w:sz="4" w:space="0" w:color="auto"/>
              <w:right w:val="single" w:sz="4" w:space="0" w:color="auto"/>
            </w:tcBorders>
            <w:vAlign w:val="center"/>
          </w:tcPr>
          <w:p w14:paraId="3FFD2F66" w14:textId="5F26107F" w:rsidR="004F710D" w:rsidRPr="007303BA" w:rsidRDefault="004F710D" w:rsidP="00BC6976">
            <w:pPr>
              <w:spacing w:before="0"/>
              <w:jc w:val="center"/>
              <w:rPr>
                <w:bCs/>
                <w:sz w:val="21"/>
                <w:szCs w:val="21"/>
                <w:highlight w:val="green"/>
              </w:rPr>
            </w:pPr>
          </w:p>
        </w:tc>
        <w:tc>
          <w:tcPr>
            <w:tcW w:w="573" w:type="pct"/>
            <w:tcBorders>
              <w:top w:val="single" w:sz="4" w:space="0" w:color="auto"/>
              <w:left w:val="single" w:sz="4" w:space="0" w:color="auto"/>
              <w:bottom w:val="single" w:sz="4" w:space="0" w:color="auto"/>
              <w:right w:val="single" w:sz="4" w:space="0" w:color="auto"/>
            </w:tcBorders>
            <w:vAlign w:val="center"/>
          </w:tcPr>
          <w:p w14:paraId="6F102256" w14:textId="5253B26D" w:rsidR="004F710D" w:rsidRPr="007303BA" w:rsidRDefault="004F710D" w:rsidP="00BC6976">
            <w:pPr>
              <w:spacing w:before="0"/>
              <w:jc w:val="center"/>
              <w:rPr>
                <w:sz w:val="21"/>
                <w:szCs w:val="21"/>
                <w:highlight w:val="green"/>
              </w:rPr>
            </w:pPr>
          </w:p>
        </w:tc>
        <w:tc>
          <w:tcPr>
            <w:tcW w:w="487" w:type="pct"/>
            <w:tcBorders>
              <w:top w:val="single" w:sz="4" w:space="0" w:color="auto"/>
              <w:left w:val="single" w:sz="4" w:space="0" w:color="auto"/>
              <w:bottom w:val="single" w:sz="4" w:space="0" w:color="auto"/>
              <w:right w:val="single" w:sz="4" w:space="0" w:color="auto"/>
            </w:tcBorders>
            <w:vAlign w:val="center"/>
          </w:tcPr>
          <w:p w14:paraId="59023C9E" w14:textId="6FF0D4B7" w:rsidR="004F710D" w:rsidRPr="007303BA" w:rsidRDefault="004F710D" w:rsidP="00BC6976">
            <w:pPr>
              <w:spacing w:before="0"/>
              <w:jc w:val="center"/>
              <w:rPr>
                <w:sz w:val="21"/>
                <w:szCs w:val="21"/>
                <w:highlight w:val="green"/>
              </w:rPr>
            </w:pPr>
          </w:p>
        </w:tc>
        <w:tc>
          <w:tcPr>
            <w:tcW w:w="2116" w:type="pct"/>
            <w:tcBorders>
              <w:top w:val="single" w:sz="4" w:space="0" w:color="auto"/>
              <w:left w:val="single" w:sz="4" w:space="0" w:color="auto"/>
              <w:bottom w:val="single" w:sz="4" w:space="0" w:color="auto"/>
              <w:right w:val="single" w:sz="4" w:space="0" w:color="auto"/>
            </w:tcBorders>
            <w:vAlign w:val="center"/>
          </w:tcPr>
          <w:p w14:paraId="45DC7182" w14:textId="051D5783" w:rsidR="004F710D" w:rsidRPr="007303BA" w:rsidRDefault="00BB70CC" w:rsidP="00BC6976">
            <w:pPr>
              <w:spacing w:before="0"/>
              <w:rPr>
                <w:sz w:val="21"/>
                <w:szCs w:val="21"/>
                <w:highlight w:val="green"/>
              </w:rPr>
            </w:pPr>
            <w:r w:rsidRPr="009D7ACF">
              <w:rPr>
                <w:highlight w:val="yellow"/>
              </w:rPr>
              <w:t>excipient</w:t>
            </w:r>
            <w:r>
              <w:t xml:space="preserve"> </w:t>
            </w:r>
          </w:p>
        </w:tc>
        <w:tc>
          <w:tcPr>
            <w:tcW w:w="1173" w:type="pct"/>
            <w:tcBorders>
              <w:top w:val="single" w:sz="4" w:space="0" w:color="auto"/>
              <w:left w:val="single" w:sz="4" w:space="0" w:color="auto"/>
              <w:bottom w:val="single" w:sz="4" w:space="0" w:color="auto"/>
              <w:right w:val="single" w:sz="4" w:space="0" w:color="auto"/>
            </w:tcBorders>
            <w:vAlign w:val="center"/>
          </w:tcPr>
          <w:p w14:paraId="34FB6896" w14:textId="51B2E6C6" w:rsidR="004F710D" w:rsidRPr="007303BA" w:rsidRDefault="004F710D" w:rsidP="00BC6976">
            <w:pPr>
              <w:spacing w:before="0"/>
              <w:jc w:val="center"/>
              <w:rPr>
                <w:sz w:val="21"/>
                <w:szCs w:val="21"/>
                <w:highlight w:val="green"/>
              </w:rPr>
            </w:pPr>
          </w:p>
        </w:tc>
      </w:tr>
      <w:tr w:rsidR="004F710D" w:rsidRPr="00305D75" w14:paraId="2D3ABD92" w14:textId="77777777" w:rsidTr="00BC6976">
        <w:trPr>
          <w:trHeight w:val="288"/>
        </w:trPr>
        <w:tc>
          <w:tcPr>
            <w:tcW w:w="651" w:type="pct"/>
            <w:tcBorders>
              <w:top w:val="single" w:sz="4" w:space="0" w:color="auto"/>
              <w:left w:val="single" w:sz="4" w:space="0" w:color="auto"/>
              <w:bottom w:val="single" w:sz="4" w:space="0" w:color="auto"/>
              <w:right w:val="single" w:sz="4" w:space="0" w:color="auto"/>
            </w:tcBorders>
            <w:vAlign w:val="center"/>
          </w:tcPr>
          <w:p w14:paraId="003815B7" w14:textId="574C1DE2" w:rsidR="004F710D" w:rsidRPr="007303BA" w:rsidRDefault="004F710D" w:rsidP="00BC6976">
            <w:pPr>
              <w:spacing w:before="0"/>
              <w:jc w:val="center"/>
              <w:rPr>
                <w:bCs/>
                <w:sz w:val="21"/>
                <w:szCs w:val="21"/>
                <w:highlight w:val="green"/>
              </w:rPr>
            </w:pPr>
          </w:p>
        </w:tc>
        <w:tc>
          <w:tcPr>
            <w:tcW w:w="573" w:type="pct"/>
            <w:tcBorders>
              <w:top w:val="single" w:sz="4" w:space="0" w:color="auto"/>
              <w:left w:val="single" w:sz="4" w:space="0" w:color="auto"/>
              <w:bottom w:val="single" w:sz="4" w:space="0" w:color="auto"/>
              <w:right w:val="single" w:sz="4" w:space="0" w:color="auto"/>
            </w:tcBorders>
            <w:vAlign w:val="center"/>
          </w:tcPr>
          <w:p w14:paraId="02A5AF94" w14:textId="1E234CC8" w:rsidR="004F710D" w:rsidRPr="007303BA" w:rsidRDefault="004F710D" w:rsidP="00BC6976">
            <w:pPr>
              <w:spacing w:before="0"/>
              <w:jc w:val="center"/>
              <w:rPr>
                <w:sz w:val="21"/>
                <w:szCs w:val="21"/>
                <w:highlight w:val="green"/>
              </w:rPr>
            </w:pPr>
          </w:p>
        </w:tc>
        <w:tc>
          <w:tcPr>
            <w:tcW w:w="487" w:type="pct"/>
            <w:tcBorders>
              <w:top w:val="single" w:sz="4" w:space="0" w:color="auto"/>
              <w:left w:val="single" w:sz="4" w:space="0" w:color="auto"/>
              <w:bottom w:val="single" w:sz="4" w:space="0" w:color="auto"/>
              <w:right w:val="single" w:sz="4" w:space="0" w:color="auto"/>
            </w:tcBorders>
            <w:vAlign w:val="center"/>
          </w:tcPr>
          <w:p w14:paraId="294D66AF" w14:textId="4B455ACA" w:rsidR="004F710D" w:rsidRPr="007303BA" w:rsidRDefault="004F710D" w:rsidP="00BC6976">
            <w:pPr>
              <w:spacing w:before="0"/>
              <w:jc w:val="center"/>
              <w:rPr>
                <w:sz w:val="21"/>
                <w:szCs w:val="21"/>
                <w:highlight w:val="green"/>
              </w:rPr>
            </w:pPr>
          </w:p>
        </w:tc>
        <w:tc>
          <w:tcPr>
            <w:tcW w:w="2116" w:type="pct"/>
            <w:tcBorders>
              <w:top w:val="single" w:sz="4" w:space="0" w:color="auto"/>
              <w:left w:val="single" w:sz="4" w:space="0" w:color="auto"/>
              <w:bottom w:val="single" w:sz="4" w:space="0" w:color="auto"/>
              <w:right w:val="single" w:sz="4" w:space="0" w:color="auto"/>
            </w:tcBorders>
            <w:vAlign w:val="center"/>
          </w:tcPr>
          <w:p w14:paraId="196905FB" w14:textId="3EB8D1D2" w:rsidR="004F710D" w:rsidRPr="007303BA" w:rsidRDefault="004F710D" w:rsidP="00BC6976">
            <w:pPr>
              <w:spacing w:before="0"/>
              <w:rPr>
                <w:sz w:val="21"/>
                <w:szCs w:val="21"/>
                <w:highlight w:val="green"/>
              </w:rPr>
            </w:pPr>
          </w:p>
        </w:tc>
        <w:tc>
          <w:tcPr>
            <w:tcW w:w="1173" w:type="pct"/>
            <w:tcBorders>
              <w:top w:val="single" w:sz="4" w:space="0" w:color="auto"/>
              <w:left w:val="single" w:sz="4" w:space="0" w:color="auto"/>
              <w:bottom w:val="single" w:sz="4" w:space="0" w:color="auto"/>
              <w:right w:val="single" w:sz="4" w:space="0" w:color="auto"/>
            </w:tcBorders>
            <w:vAlign w:val="center"/>
          </w:tcPr>
          <w:p w14:paraId="6D172D88" w14:textId="53564858" w:rsidR="004F710D" w:rsidRPr="007303BA" w:rsidRDefault="004F710D" w:rsidP="00BC6976">
            <w:pPr>
              <w:spacing w:before="0"/>
              <w:jc w:val="center"/>
              <w:rPr>
                <w:sz w:val="21"/>
                <w:szCs w:val="21"/>
                <w:highlight w:val="green"/>
              </w:rPr>
            </w:pPr>
          </w:p>
        </w:tc>
      </w:tr>
      <w:tr w:rsidR="004F710D" w:rsidRPr="00305D75" w14:paraId="0A2E3F1A" w14:textId="77777777" w:rsidTr="00BC6976">
        <w:trPr>
          <w:trHeight w:val="288"/>
        </w:trPr>
        <w:tc>
          <w:tcPr>
            <w:tcW w:w="651" w:type="pct"/>
            <w:tcBorders>
              <w:top w:val="single" w:sz="4" w:space="0" w:color="auto"/>
              <w:left w:val="single" w:sz="4" w:space="0" w:color="auto"/>
              <w:bottom w:val="single" w:sz="4" w:space="0" w:color="auto"/>
              <w:right w:val="single" w:sz="4" w:space="0" w:color="auto"/>
            </w:tcBorders>
            <w:vAlign w:val="center"/>
          </w:tcPr>
          <w:p w14:paraId="41874F59" w14:textId="302236C1" w:rsidR="004F710D" w:rsidRPr="007303BA" w:rsidRDefault="004F710D" w:rsidP="00BC6976">
            <w:pPr>
              <w:spacing w:before="0"/>
              <w:jc w:val="center"/>
              <w:rPr>
                <w:bCs/>
                <w:sz w:val="21"/>
                <w:szCs w:val="21"/>
                <w:highlight w:val="green"/>
              </w:rPr>
            </w:pPr>
          </w:p>
        </w:tc>
        <w:tc>
          <w:tcPr>
            <w:tcW w:w="573" w:type="pct"/>
            <w:tcBorders>
              <w:top w:val="single" w:sz="4" w:space="0" w:color="auto"/>
              <w:left w:val="single" w:sz="4" w:space="0" w:color="auto"/>
              <w:bottom w:val="single" w:sz="4" w:space="0" w:color="auto"/>
              <w:right w:val="single" w:sz="4" w:space="0" w:color="auto"/>
            </w:tcBorders>
            <w:vAlign w:val="center"/>
          </w:tcPr>
          <w:p w14:paraId="7EFBE3D8" w14:textId="2B9B5B56" w:rsidR="004F710D" w:rsidRPr="007303BA" w:rsidDel="0039089E" w:rsidRDefault="004F710D" w:rsidP="00BC6976">
            <w:pPr>
              <w:spacing w:before="0"/>
              <w:jc w:val="center"/>
              <w:rPr>
                <w:sz w:val="21"/>
                <w:szCs w:val="21"/>
                <w:highlight w:val="green"/>
              </w:rPr>
            </w:pPr>
          </w:p>
        </w:tc>
        <w:tc>
          <w:tcPr>
            <w:tcW w:w="487" w:type="pct"/>
            <w:tcBorders>
              <w:top w:val="single" w:sz="4" w:space="0" w:color="auto"/>
              <w:left w:val="single" w:sz="4" w:space="0" w:color="auto"/>
              <w:bottom w:val="single" w:sz="4" w:space="0" w:color="auto"/>
              <w:right w:val="single" w:sz="4" w:space="0" w:color="auto"/>
            </w:tcBorders>
            <w:vAlign w:val="center"/>
          </w:tcPr>
          <w:p w14:paraId="2060BF7F" w14:textId="020BC830" w:rsidR="004F710D" w:rsidRPr="007303BA" w:rsidDel="0039089E" w:rsidRDefault="004F710D" w:rsidP="00BC6976">
            <w:pPr>
              <w:spacing w:before="0"/>
              <w:jc w:val="center"/>
              <w:rPr>
                <w:sz w:val="21"/>
                <w:szCs w:val="21"/>
                <w:highlight w:val="green"/>
              </w:rPr>
            </w:pPr>
          </w:p>
        </w:tc>
        <w:tc>
          <w:tcPr>
            <w:tcW w:w="2116" w:type="pct"/>
            <w:tcBorders>
              <w:top w:val="single" w:sz="4" w:space="0" w:color="auto"/>
              <w:left w:val="single" w:sz="4" w:space="0" w:color="auto"/>
              <w:bottom w:val="single" w:sz="4" w:space="0" w:color="auto"/>
              <w:right w:val="single" w:sz="4" w:space="0" w:color="auto"/>
            </w:tcBorders>
            <w:vAlign w:val="center"/>
          </w:tcPr>
          <w:p w14:paraId="0588BD29" w14:textId="6D20C80C" w:rsidR="004F710D" w:rsidRPr="007303BA" w:rsidDel="0039089E" w:rsidRDefault="004F710D" w:rsidP="00BC6976">
            <w:pPr>
              <w:spacing w:before="0"/>
              <w:rPr>
                <w:sz w:val="21"/>
                <w:szCs w:val="21"/>
                <w:highlight w:val="green"/>
              </w:rPr>
            </w:pPr>
          </w:p>
        </w:tc>
        <w:tc>
          <w:tcPr>
            <w:tcW w:w="1173" w:type="pct"/>
            <w:tcBorders>
              <w:top w:val="single" w:sz="4" w:space="0" w:color="auto"/>
              <w:left w:val="single" w:sz="4" w:space="0" w:color="auto"/>
              <w:bottom w:val="single" w:sz="4" w:space="0" w:color="auto"/>
              <w:right w:val="single" w:sz="4" w:space="0" w:color="auto"/>
            </w:tcBorders>
            <w:vAlign w:val="center"/>
          </w:tcPr>
          <w:p w14:paraId="69CD75D4" w14:textId="1DA76C79" w:rsidR="004F710D" w:rsidRPr="007303BA" w:rsidDel="0039089E" w:rsidRDefault="004F710D" w:rsidP="00BC6976">
            <w:pPr>
              <w:spacing w:before="0"/>
              <w:jc w:val="center"/>
              <w:rPr>
                <w:sz w:val="21"/>
                <w:szCs w:val="21"/>
                <w:highlight w:val="green"/>
              </w:rPr>
            </w:pPr>
          </w:p>
        </w:tc>
      </w:tr>
      <w:tr w:rsidR="004F710D" w:rsidRPr="00305D75" w14:paraId="30960C4E" w14:textId="77777777" w:rsidTr="00BC6976">
        <w:trPr>
          <w:trHeight w:val="288"/>
        </w:trPr>
        <w:tc>
          <w:tcPr>
            <w:tcW w:w="651" w:type="pct"/>
            <w:tcBorders>
              <w:top w:val="single" w:sz="4" w:space="0" w:color="auto"/>
              <w:left w:val="single" w:sz="4" w:space="0" w:color="auto"/>
              <w:bottom w:val="single" w:sz="4" w:space="0" w:color="auto"/>
              <w:right w:val="single" w:sz="4" w:space="0" w:color="auto"/>
            </w:tcBorders>
            <w:vAlign w:val="center"/>
          </w:tcPr>
          <w:p w14:paraId="2B37904E" w14:textId="3AF91807" w:rsidR="004F710D" w:rsidRPr="007303BA" w:rsidRDefault="004F710D" w:rsidP="00BC6976">
            <w:pPr>
              <w:spacing w:before="0"/>
              <w:jc w:val="center"/>
              <w:rPr>
                <w:bCs/>
                <w:sz w:val="21"/>
                <w:szCs w:val="21"/>
                <w:highlight w:val="green"/>
              </w:rPr>
            </w:pPr>
          </w:p>
        </w:tc>
        <w:tc>
          <w:tcPr>
            <w:tcW w:w="573" w:type="pct"/>
            <w:tcBorders>
              <w:top w:val="single" w:sz="4" w:space="0" w:color="auto"/>
              <w:left w:val="single" w:sz="4" w:space="0" w:color="auto"/>
              <w:bottom w:val="single" w:sz="4" w:space="0" w:color="auto"/>
              <w:right w:val="single" w:sz="4" w:space="0" w:color="auto"/>
            </w:tcBorders>
            <w:vAlign w:val="center"/>
          </w:tcPr>
          <w:p w14:paraId="0DA7BB3C" w14:textId="011B959F" w:rsidR="004F710D" w:rsidRPr="007303BA" w:rsidDel="0039089E" w:rsidRDefault="004F710D" w:rsidP="00BC6976">
            <w:pPr>
              <w:spacing w:before="0"/>
              <w:jc w:val="center"/>
              <w:rPr>
                <w:sz w:val="21"/>
                <w:szCs w:val="21"/>
                <w:highlight w:val="green"/>
              </w:rPr>
            </w:pPr>
          </w:p>
        </w:tc>
        <w:tc>
          <w:tcPr>
            <w:tcW w:w="487" w:type="pct"/>
            <w:tcBorders>
              <w:top w:val="single" w:sz="4" w:space="0" w:color="auto"/>
              <w:left w:val="single" w:sz="4" w:space="0" w:color="auto"/>
              <w:bottom w:val="single" w:sz="4" w:space="0" w:color="auto"/>
              <w:right w:val="single" w:sz="4" w:space="0" w:color="auto"/>
            </w:tcBorders>
            <w:vAlign w:val="center"/>
          </w:tcPr>
          <w:p w14:paraId="76C6976E" w14:textId="1A479668" w:rsidR="004F710D" w:rsidRPr="007303BA" w:rsidDel="0039089E" w:rsidRDefault="004F710D" w:rsidP="00BC6976">
            <w:pPr>
              <w:spacing w:before="0"/>
              <w:jc w:val="center"/>
              <w:rPr>
                <w:sz w:val="21"/>
                <w:szCs w:val="21"/>
                <w:highlight w:val="green"/>
              </w:rPr>
            </w:pPr>
          </w:p>
        </w:tc>
        <w:tc>
          <w:tcPr>
            <w:tcW w:w="2116" w:type="pct"/>
            <w:tcBorders>
              <w:top w:val="single" w:sz="4" w:space="0" w:color="auto"/>
              <w:left w:val="single" w:sz="4" w:space="0" w:color="auto"/>
              <w:bottom w:val="single" w:sz="4" w:space="0" w:color="auto"/>
              <w:right w:val="single" w:sz="4" w:space="0" w:color="auto"/>
            </w:tcBorders>
            <w:vAlign w:val="center"/>
          </w:tcPr>
          <w:p w14:paraId="59E142BC" w14:textId="1059474C" w:rsidR="004F710D" w:rsidRPr="007303BA" w:rsidDel="0039089E" w:rsidRDefault="004F710D" w:rsidP="00BC6976">
            <w:pPr>
              <w:spacing w:before="0"/>
              <w:rPr>
                <w:sz w:val="21"/>
                <w:szCs w:val="21"/>
                <w:highlight w:val="green"/>
              </w:rPr>
            </w:pPr>
          </w:p>
        </w:tc>
        <w:tc>
          <w:tcPr>
            <w:tcW w:w="1173" w:type="pct"/>
            <w:tcBorders>
              <w:top w:val="single" w:sz="4" w:space="0" w:color="auto"/>
              <w:left w:val="single" w:sz="4" w:space="0" w:color="auto"/>
              <w:bottom w:val="single" w:sz="4" w:space="0" w:color="auto"/>
              <w:right w:val="single" w:sz="4" w:space="0" w:color="auto"/>
            </w:tcBorders>
            <w:vAlign w:val="center"/>
          </w:tcPr>
          <w:p w14:paraId="31CA150B" w14:textId="4C10D8B8" w:rsidR="004F710D" w:rsidRPr="007303BA" w:rsidDel="0039089E" w:rsidRDefault="004F710D" w:rsidP="00BC6976">
            <w:pPr>
              <w:spacing w:before="0"/>
              <w:jc w:val="center"/>
              <w:rPr>
                <w:sz w:val="21"/>
                <w:szCs w:val="21"/>
                <w:highlight w:val="green"/>
              </w:rPr>
            </w:pPr>
          </w:p>
        </w:tc>
      </w:tr>
      <w:tr w:rsidR="004F710D" w:rsidRPr="00305D75" w14:paraId="1CAF469B" w14:textId="77777777" w:rsidTr="00BC6976">
        <w:trPr>
          <w:trHeight w:val="288"/>
        </w:trPr>
        <w:tc>
          <w:tcPr>
            <w:tcW w:w="651" w:type="pct"/>
            <w:tcBorders>
              <w:top w:val="single" w:sz="4" w:space="0" w:color="auto"/>
              <w:left w:val="single" w:sz="4" w:space="0" w:color="auto"/>
              <w:bottom w:val="single" w:sz="4" w:space="0" w:color="auto"/>
              <w:right w:val="single" w:sz="4" w:space="0" w:color="auto"/>
            </w:tcBorders>
            <w:vAlign w:val="center"/>
          </w:tcPr>
          <w:p w14:paraId="0762E6DA" w14:textId="77777777" w:rsidR="004F710D" w:rsidRPr="00323160" w:rsidRDefault="004F710D" w:rsidP="00BC6976">
            <w:pPr>
              <w:spacing w:before="0"/>
              <w:jc w:val="center"/>
              <w:rPr>
                <w:b/>
                <w:sz w:val="21"/>
                <w:szCs w:val="21"/>
                <w:highlight w:val="yellow"/>
              </w:rPr>
            </w:pPr>
            <w:r w:rsidRPr="00323160">
              <w:rPr>
                <w:b/>
                <w:sz w:val="21"/>
                <w:szCs w:val="21"/>
                <w:highlight w:val="yellow"/>
              </w:rPr>
              <w:t>Total Fill Weight</w:t>
            </w:r>
          </w:p>
        </w:tc>
        <w:tc>
          <w:tcPr>
            <w:tcW w:w="573" w:type="pct"/>
            <w:tcBorders>
              <w:top w:val="single" w:sz="4" w:space="0" w:color="auto"/>
              <w:left w:val="single" w:sz="4" w:space="0" w:color="auto"/>
              <w:bottom w:val="single" w:sz="4" w:space="0" w:color="auto"/>
              <w:right w:val="single" w:sz="4" w:space="0" w:color="auto"/>
            </w:tcBorders>
            <w:vAlign w:val="center"/>
          </w:tcPr>
          <w:p w14:paraId="783EFCDA" w14:textId="3D56E7D5" w:rsidR="004F710D" w:rsidRPr="00323160" w:rsidRDefault="004F710D" w:rsidP="00BC6976">
            <w:pPr>
              <w:pStyle w:val="Footer"/>
              <w:tabs>
                <w:tab w:val="left" w:pos="720"/>
              </w:tabs>
              <w:jc w:val="center"/>
              <w:rPr>
                <w:b/>
                <w:sz w:val="21"/>
                <w:szCs w:val="21"/>
                <w:highlight w:val="yellow"/>
              </w:rPr>
            </w:pPr>
          </w:p>
        </w:tc>
        <w:tc>
          <w:tcPr>
            <w:tcW w:w="487" w:type="pct"/>
            <w:tcBorders>
              <w:top w:val="single" w:sz="4" w:space="0" w:color="auto"/>
              <w:left w:val="single" w:sz="4" w:space="0" w:color="auto"/>
              <w:bottom w:val="single" w:sz="4" w:space="0" w:color="auto"/>
              <w:right w:val="single" w:sz="4" w:space="0" w:color="auto"/>
            </w:tcBorders>
            <w:vAlign w:val="center"/>
          </w:tcPr>
          <w:p w14:paraId="23773839" w14:textId="4A0899D0" w:rsidR="004F710D" w:rsidRPr="00323160" w:rsidRDefault="004F710D" w:rsidP="00BC6976">
            <w:pPr>
              <w:spacing w:before="0"/>
              <w:jc w:val="center"/>
              <w:rPr>
                <w:b/>
                <w:sz w:val="21"/>
                <w:szCs w:val="21"/>
                <w:highlight w:val="yellow"/>
              </w:rPr>
            </w:pPr>
          </w:p>
        </w:tc>
        <w:tc>
          <w:tcPr>
            <w:tcW w:w="2116" w:type="pct"/>
            <w:tcBorders>
              <w:top w:val="single" w:sz="4" w:space="0" w:color="auto"/>
              <w:left w:val="single" w:sz="4" w:space="0" w:color="auto"/>
              <w:bottom w:val="single" w:sz="4" w:space="0" w:color="auto"/>
              <w:right w:val="single" w:sz="4" w:space="0" w:color="auto"/>
            </w:tcBorders>
            <w:vAlign w:val="center"/>
          </w:tcPr>
          <w:p w14:paraId="2FB4B475" w14:textId="77777777" w:rsidR="004F710D" w:rsidRPr="00323160" w:rsidRDefault="004F710D" w:rsidP="00BC6976">
            <w:pPr>
              <w:pStyle w:val="Footer"/>
              <w:rPr>
                <w:b/>
                <w:sz w:val="21"/>
                <w:szCs w:val="21"/>
                <w:highlight w:val="yellow"/>
              </w:rPr>
            </w:pPr>
            <w:r w:rsidRPr="00323160">
              <w:rPr>
                <w:b/>
                <w:sz w:val="21"/>
                <w:szCs w:val="21"/>
                <w:highlight w:val="yellow"/>
              </w:rPr>
              <w:t>Total Weight of Ingredients</w:t>
            </w:r>
          </w:p>
        </w:tc>
        <w:tc>
          <w:tcPr>
            <w:tcW w:w="1173" w:type="pct"/>
            <w:tcBorders>
              <w:top w:val="single" w:sz="4" w:space="0" w:color="auto"/>
              <w:left w:val="single" w:sz="4" w:space="0" w:color="auto"/>
              <w:bottom w:val="single" w:sz="4" w:space="0" w:color="auto"/>
              <w:right w:val="single" w:sz="4" w:space="0" w:color="auto"/>
            </w:tcBorders>
            <w:vAlign w:val="center"/>
          </w:tcPr>
          <w:p w14:paraId="427BA680" w14:textId="77777777" w:rsidR="004F710D" w:rsidRPr="00323160" w:rsidRDefault="004F710D" w:rsidP="00BC6976">
            <w:pPr>
              <w:spacing w:before="0"/>
              <w:jc w:val="center"/>
              <w:rPr>
                <w:b/>
                <w:position w:val="-24"/>
                <w:sz w:val="21"/>
                <w:szCs w:val="21"/>
                <w:highlight w:val="yellow"/>
              </w:rPr>
            </w:pPr>
            <w:r w:rsidRPr="00323160">
              <w:rPr>
                <w:b/>
                <w:position w:val="-24"/>
                <w:sz w:val="21"/>
                <w:szCs w:val="21"/>
                <w:highlight w:val="yellow"/>
              </w:rPr>
              <w:t>100.0</w:t>
            </w:r>
          </w:p>
        </w:tc>
      </w:tr>
      <w:tr w:rsidR="004F710D" w:rsidRPr="00305D75" w14:paraId="7663B524" w14:textId="77777777" w:rsidTr="00BC6976">
        <w:trPr>
          <w:trHeight w:val="288"/>
        </w:trPr>
        <w:tc>
          <w:tcPr>
            <w:tcW w:w="5000" w:type="pct"/>
            <w:gridSpan w:val="5"/>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0B347470" w14:textId="77777777" w:rsidR="004F710D" w:rsidRPr="00305D75" w:rsidRDefault="004F710D" w:rsidP="00BC6976">
            <w:pPr>
              <w:spacing w:before="0"/>
              <w:jc w:val="center"/>
              <w:rPr>
                <w:b/>
                <w:bCs/>
                <w:sz w:val="21"/>
                <w:szCs w:val="21"/>
              </w:rPr>
            </w:pPr>
            <w:r w:rsidRPr="00305D75">
              <w:rPr>
                <w:b/>
                <w:bCs/>
                <w:sz w:val="21"/>
                <w:szCs w:val="21"/>
              </w:rPr>
              <w:t>CAPSULES FILLING</w:t>
            </w:r>
          </w:p>
        </w:tc>
      </w:tr>
      <w:tr w:rsidR="004F710D" w:rsidRPr="00305D75" w14:paraId="5E33E218" w14:textId="77777777" w:rsidTr="00BC6976">
        <w:trPr>
          <w:trHeight w:val="288"/>
        </w:trPr>
        <w:tc>
          <w:tcPr>
            <w:tcW w:w="651" w:type="pct"/>
            <w:tcBorders>
              <w:top w:val="single" w:sz="4" w:space="0" w:color="auto"/>
              <w:left w:val="single" w:sz="4" w:space="0" w:color="auto"/>
              <w:bottom w:val="single" w:sz="4" w:space="0" w:color="auto"/>
              <w:right w:val="single" w:sz="4" w:space="0" w:color="auto"/>
            </w:tcBorders>
            <w:vAlign w:val="center"/>
          </w:tcPr>
          <w:p w14:paraId="6A2918B7" w14:textId="77777777" w:rsidR="004F710D" w:rsidRPr="00323160" w:rsidRDefault="004F710D" w:rsidP="00BC6976">
            <w:pPr>
              <w:spacing w:before="0"/>
              <w:jc w:val="center"/>
              <w:rPr>
                <w:sz w:val="21"/>
                <w:szCs w:val="21"/>
                <w:highlight w:val="yellow"/>
              </w:rPr>
            </w:pPr>
            <w:r w:rsidRPr="00323160">
              <w:rPr>
                <w:sz w:val="21"/>
                <w:szCs w:val="21"/>
                <w:highlight w:val="yellow"/>
              </w:rPr>
              <w:t>6</w:t>
            </w:r>
          </w:p>
        </w:tc>
        <w:tc>
          <w:tcPr>
            <w:tcW w:w="573" w:type="pct"/>
            <w:tcBorders>
              <w:top w:val="single" w:sz="4" w:space="0" w:color="auto"/>
              <w:left w:val="single" w:sz="4" w:space="0" w:color="auto"/>
              <w:bottom w:val="single" w:sz="4" w:space="0" w:color="auto"/>
              <w:right w:val="single" w:sz="4" w:space="0" w:color="auto"/>
            </w:tcBorders>
            <w:vAlign w:val="center"/>
          </w:tcPr>
          <w:p w14:paraId="45A62163" w14:textId="4701ACAF" w:rsidR="004F710D" w:rsidRPr="007303BA" w:rsidRDefault="004F710D" w:rsidP="00BC6976">
            <w:pPr>
              <w:spacing w:before="0"/>
              <w:jc w:val="center"/>
              <w:rPr>
                <w:sz w:val="21"/>
                <w:szCs w:val="21"/>
                <w:highlight w:val="green"/>
              </w:rPr>
            </w:pPr>
          </w:p>
        </w:tc>
        <w:tc>
          <w:tcPr>
            <w:tcW w:w="487" w:type="pct"/>
            <w:tcBorders>
              <w:top w:val="single" w:sz="4" w:space="0" w:color="auto"/>
              <w:left w:val="single" w:sz="4" w:space="0" w:color="auto"/>
              <w:bottom w:val="single" w:sz="4" w:space="0" w:color="auto"/>
              <w:right w:val="single" w:sz="4" w:space="0" w:color="auto"/>
            </w:tcBorders>
            <w:vAlign w:val="center"/>
          </w:tcPr>
          <w:p w14:paraId="115BA4F1" w14:textId="264A9389" w:rsidR="004F710D" w:rsidRPr="007303BA" w:rsidRDefault="004F710D" w:rsidP="00BC6976">
            <w:pPr>
              <w:spacing w:before="0"/>
              <w:jc w:val="center"/>
              <w:rPr>
                <w:sz w:val="21"/>
                <w:szCs w:val="21"/>
                <w:highlight w:val="green"/>
              </w:rPr>
            </w:pPr>
          </w:p>
        </w:tc>
        <w:tc>
          <w:tcPr>
            <w:tcW w:w="3289" w:type="pct"/>
            <w:gridSpan w:val="2"/>
            <w:tcBorders>
              <w:top w:val="single" w:sz="4" w:space="0" w:color="auto"/>
              <w:left w:val="single" w:sz="4" w:space="0" w:color="auto"/>
              <w:bottom w:val="single" w:sz="4" w:space="0" w:color="auto"/>
              <w:right w:val="single" w:sz="4" w:space="0" w:color="auto"/>
            </w:tcBorders>
            <w:vAlign w:val="center"/>
          </w:tcPr>
          <w:p w14:paraId="03D35A17" w14:textId="35772916" w:rsidR="004F710D" w:rsidRPr="007303BA" w:rsidRDefault="004F710D" w:rsidP="00BC6976">
            <w:pPr>
              <w:spacing w:before="0"/>
              <w:jc w:val="both"/>
              <w:rPr>
                <w:sz w:val="21"/>
                <w:szCs w:val="21"/>
                <w:highlight w:val="green"/>
              </w:rPr>
            </w:pPr>
          </w:p>
        </w:tc>
      </w:tr>
      <w:tr w:rsidR="004F710D" w:rsidRPr="00305D75" w14:paraId="2C5AFF61" w14:textId="77777777" w:rsidTr="00BC6976">
        <w:trPr>
          <w:trHeight w:val="288"/>
        </w:trPr>
        <w:tc>
          <w:tcPr>
            <w:tcW w:w="651" w:type="pct"/>
            <w:tcBorders>
              <w:top w:val="single" w:sz="4" w:space="0" w:color="auto"/>
              <w:left w:val="single" w:sz="4" w:space="0" w:color="auto"/>
              <w:bottom w:val="single" w:sz="4" w:space="0" w:color="auto"/>
              <w:right w:val="single" w:sz="4" w:space="0" w:color="auto"/>
            </w:tcBorders>
            <w:vAlign w:val="center"/>
          </w:tcPr>
          <w:p w14:paraId="0775A656" w14:textId="77777777" w:rsidR="004F710D" w:rsidRPr="00323160" w:rsidRDefault="004F710D" w:rsidP="00BC6976">
            <w:pPr>
              <w:spacing w:before="0"/>
              <w:jc w:val="center"/>
              <w:rPr>
                <w:b/>
                <w:sz w:val="21"/>
                <w:szCs w:val="21"/>
                <w:highlight w:val="yellow"/>
              </w:rPr>
            </w:pPr>
            <w:r w:rsidRPr="00323160">
              <w:rPr>
                <w:b/>
                <w:sz w:val="21"/>
                <w:szCs w:val="21"/>
                <w:highlight w:val="yellow"/>
              </w:rPr>
              <w:t>Finished Product</w:t>
            </w:r>
          </w:p>
        </w:tc>
        <w:tc>
          <w:tcPr>
            <w:tcW w:w="573" w:type="pct"/>
            <w:tcBorders>
              <w:top w:val="single" w:sz="4" w:space="0" w:color="auto"/>
              <w:left w:val="single" w:sz="4" w:space="0" w:color="auto"/>
              <w:bottom w:val="single" w:sz="4" w:space="0" w:color="auto"/>
              <w:right w:val="single" w:sz="4" w:space="0" w:color="auto"/>
            </w:tcBorders>
            <w:vAlign w:val="center"/>
          </w:tcPr>
          <w:p w14:paraId="477AEF22" w14:textId="377013D3" w:rsidR="004F710D" w:rsidRPr="007303BA" w:rsidRDefault="004F710D" w:rsidP="00BC6976">
            <w:pPr>
              <w:spacing w:before="0"/>
              <w:jc w:val="center"/>
              <w:rPr>
                <w:rFonts w:eastAsia="Arial Unicode MS"/>
                <w:b/>
                <w:sz w:val="21"/>
                <w:szCs w:val="21"/>
                <w:highlight w:val="green"/>
              </w:rPr>
            </w:pPr>
          </w:p>
        </w:tc>
        <w:tc>
          <w:tcPr>
            <w:tcW w:w="487" w:type="pct"/>
            <w:tcBorders>
              <w:top w:val="single" w:sz="4" w:space="0" w:color="auto"/>
              <w:left w:val="single" w:sz="4" w:space="0" w:color="auto"/>
              <w:bottom w:val="single" w:sz="4" w:space="0" w:color="auto"/>
              <w:right w:val="single" w:sz="4" w:space="0" w:color="auto"/>
            </w:tcBorders>
            <w:vAlign w:val="center"/>
          </w:tcPr>
          <w:p w14:paraId="5234C68A" w14:textId="77777777" w:rsidR="004F710D" w:rsidRPr="007303BA" w:rsidRDefault="004F710D" w:rsidP="00BC6976">
            <w:pPr>
              <w:pStyle w:val="Footer"/>
              <w:jc w:val="center"/>
              <w:rPr>
                <w:b/>
                <w:sz w:val="21"/>
                <w:szCs w:val="21"/>
                <w:highlight w:val="green"/>
              </w:rPr>
            </w:pPr>
            <w:r w:rsidRPr="007303BA">
              <w:rPr>
                <w:b/>
                <w:sz w:val="21"/>
                <w:szCs w:val="21"/>
                <w:highlight w:val="green"/>
              </w:rPr>
              <w:t>--</w:t>
            </w:r>
          </w:p>
        </w:tc>
        <w:tc>
          <w:tcPr>
            <w:tcW w:w="3289" w:type="pct"/>
            <w:gridSpan w:val="2"/>
            <w:tcBorders>
              <w:top w:val="single" w:sz="4" w:space="0" w:color="auto"/>
              <w:left w:val="single" w:sz="4" w:space="0" w:color="auto"/>
              <w:bottom w:val="single" w:sz="4" w:space="0" w:color="auto"/>
              <w:right w:val="single" w:sz="4" w:space="0" w:color="auto"/>
            </w:tcBorders>
            <w:shd w:val="clear" w:color="auto" w:fill="404040" w:themeFill="text1" w:themeFillTint="BF"/>
            <w:vAlign w:val="center"/>
          </w:tcPr>
          <w:p w14:paraId="4DB17825" w14:textId="77777777" w:rsidR="004F710D" w:rsidRPr="00305D75" w:rsidRDefault="004F710D" w:rsidP="00BC6976">
            <w:pPr>
              <w:spacing w:before="0"/>
              <w:jc w:val="center"/>
              <w:rPr>
                <w:b/>
                <w:bCs/>
                <w:sz w:val="21"/>
                <w:szCs w:val="21"/>
              </w:rPr>
            </w:pPr>
          </w:p>
        </w:tc>
      </w:tr>
    </w:tbl>
    <w:p w14:paraId="3A040135" w14:textId="052485A2" w:rsidR="004F710D" w:rsidRPr="00305D75" w:rsidRDefault="004F710D" w:rsidP="00D97621">
      <w:pPr>
        <w:pStyle w:val="TableTitle"/>
        <w:spacing w:after="0"/>
        <w:jc w:val="both"/>
      </w:pPr>
      <w:bookmarkStart w:id="338" w:name="_Ref113365003"/>
      <w:bookmarkStart w:id="339" w:name="_Toc153976594"/>
      <w:bookmarkStart w:id="340" w:name="_Toc153977388"/>
      <w:bookmarkStart w:id="341" w:name="_Toc209095036"/>
      <w:r w:rsidRPr="00305D75">
        <w:rPr>
          <w:rFonts w:ascii="Times New Roman" w:hAnsi="Times New Roman"/>
        </w:rPr>
        <w:t>Table</w:t>
      </w:r>
      <w:r w:rsidR="00EA7A40">
        <w:rPr>
          <w:rFonts w:ascii="Times New Roman" w:hAnsi="Times New Roman"/>
        </w:rPr>
        <w:t xml:space="preserve"> </w:t>
      </w:r>
      <w:r w:rsidRPr="00305D75">
        <w:rPr>
          <w:rFonts w:ascii="Times New Roman" w:hAnsi="Times New Roman"/>
        </w:rPr>
        <w:fldChar w:fldCharType="begin"/>
      </w:r>
      <w:r w:rsidRPr="00305D75">
        <w:rPr>
          <w:rFonts w:ascii="Times New Roman" w:hAnsi="Times New Roman"/>
        </w:rPr>
        <w:instrText xml:space="preserve"> SEQ Table \* ARABIC </w:instrText>
      </w:r>
      <w:r w:rsidRPr="00305D75">
        <w:rPr>
          <w:rFonts w:ascii="Times New Roman" w:hAnsi="Times New Roman"/>
        </w:rPr>
        <w:fldChar w:fldCharType="separate"/>
      </w:r>
      <w:r w:rsidR="00BB1413">
        <w:rPr>
          <w:rFonts w:ascii="Times New Roman" w:hAnsi="Times New Roman"/>
          <w:noProof/>
        </w:rPr>
        <w:t>33</w:t>
      </w:r>
      <w:r w:rsidRPr="00305D75">
        <w:rPr>
          <w:rFonts w:ascii="Times New Roman" w:hAnsi="Times New Roman"/>
        </w:rPr>
        <w:fldChar w:fldCharType="end"/>
      </w:r>
      <w:bookmarkEnd w:id="338"/>
      <w:r w:rsidRPr="00305D75">
        <w:rPr>
          <w:rFonts w:ascii="Times New Roman" w:hAnsi="Times New Roman"/>
        </w:rPr>
        <w:t>.</w:t>
      </w:r>
      <w:r w:rsidRPr="00305D75">
        <w:rPr>
          <w:rFonts w:ascii="Times New Roman" w:hAnsi="Times New Roman"/>
        </w:rPr>
        <w:tab/>
      </w:r>
      <w:r w:rsidRPr="00B4451A">
        <w:rPr>
          <w:rFonts w:ascii="Times New Roman" w:hAnsi="Times New Roman"/>
        </w:rPr>
        <w:t xml:space="preserve">Dissolution profiles comparison of </w:t>
      </w:r>
      <w:r w:rsidR="00191124" w:rsidRPr="00B4451A">
        <w:rPr>
          <w:rFonts w:ascii="Times New Roman" w:hAnsi="Times New Roman"/>
          <w:highlight w:val="yellow"/>
        </w:rPr>
        <w:t>Product Name</w:t>
      </w:r>
      <w:r w:rsidRPr="00B4451A">
        <w:rPr>
          <w:rFonts w:ascii="Times New Roman" w:hAnsi="Times New Roman"/>
        </w:rPr>
        <w:t xml:space="preserve">, USP </w:t>
      </w:r>
      <w:r w:rsidR="00640460" w:rsidRPr="00B4451A">
        <w:rPr>
          <w:rFonts w:ascii="Times New Roman" w:hAnsi="Times New Roman"/>
          <w:highlight w:val="yellow"/>
        </w:rPr>
        <w:t>xx</w:t>
      </w:r>
      <w:r w:rsidRPr="00B4451A">
        <w:rPr>
          <w:rFonts w:ascii="Times New Roman" w:hAnsi="Times New Roman"/>
        </w:rPr>
        <w:t xml:space="preserve"> mg to study effect of heating temperature of </w:t>
      </w:r>
      <w:r w:rsidR="00BB70CC" w:rsidRPr="00B4451A">
        <w:rPr>
          <w:rFonts w:ascii="Times New Roman" w:hAnsi="Times New Roman"/>
          <w:highlight w:val="yellow"/>
        </w:rPr>
        <w:t>excipient</w:t>
      </w:r>
      <w:bookmarkEnd w:id="339"/>
      <w:bookmarkEnd w:id="340"/>
      <w:bookmarkEnd w:id="341"/>
      <w:r w:rsidR="00BB70CC">
        <w:t xml:space="preserve"> </w:t>
      </w:r>
    </w:p>
    <w:tbl>
      <w:tblPr>
        <w:tblpPr w:leftFromText="180" w:rightFromText="180" w:vertAnchor="text" w:horzAnchor="margin" w:tblpX="10" w:tblpY="122"/>
        <w:tblW w:w="5004"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2004"/>
        <w:gridCol w:w="1769"/>
        <w:gridCol w:w="1769"/>
        <w:gridCol w:w="1769"/>
        <w:gridCol w:w="1680"/>
      </w:tblGrid>
      <w:tr w:rsidR="004F710D" w:rsidRPr="00305D75" w14:paraId="19B8A20B" w14:textId="77777777" w:rsidTr="005C35BA">
        <w:trPr>
          <w:trHeight w:val="432"/>
        </w:trPr>
        <w:tc>
          <w:tcPr>
            <w:tcW w:w="1114" w:type="pct"/>
            <w:vMerge w:val="restart"/>
            <w:shd w:val="clear" w:color="auto" w:fill="DAEEF3" w:themeFill="accent5" w:themeFillTint="33"/>
            <w:vAlign w:val="center"/>
          </w:tcPr>
          <w:p w14:paraId="46AF2758" w14:textId="77777777" w:rsidR="004F710D" w:rsidRPr="00305D75" w:rsidRDefault="004F710D" w:rsidP="00BC6976">
            <w:pPr>
              <w:keepNext/>
              <w:spacing w:before="0"/>
              <w:jc w:val="center"/>
              <w:rPr>
                <w:b/>
                <w:sz w:val="22"/>
                <w:szCs w:val="22"/>
              </w:rPr>
            </w:pPr>
            <w:r w:rsidRPr="00305D75">
              <w:rPr>
                <w:b/>
                <w:sz w:val="22"/>
                <w:szCs w:val="22"/>
              </w:rPr>
              <w:t>Time</w:t>
            </w:r>
          </w:p>
          <w:p w14:paraId="488533AF" w14:textId="77777777" w:rsidR="004F710D" w:rsidRPr="00305D75" w:rsidRDefault="004F710D" w:rsidP="00BC6976">
            <w:pPr>
              <w:keepNext/>
              <w:spacing w:before="0"/>
              <w:jc w:val="center"/>
              <w:rPr>
                <w:b/>
                <w:sz w:val="22"/>
                <w:szCs w:val="22"/>
              </w:rPr>
            </w:pPr>
            <w:r w:rsidRPr="00305D75">
              <w:rPr>
                <w:b/>
                <w:sz w:val="22"/>
                <w:szCs w:val="22"/>
              </w:rPr>
              <w:t>(minutes)</w:t>
            </w:r>
          </w:p>
        </w:tc>
        <w:tc>
          <w:tcPr>
            <w:tcW w:w="3886" w:type="pct"/>
            <w:gridSpan w:val="4"/>
            <w:tcBorders>
              <w:left w:val="single" w:sz="4" w:space="0" w:color="auto"/>
            </w:tcBorders>
            <w:shd w:val="clear" w:color="auto" w:fill="DAEEF3" w:themeFill="accent5" w:themeFillTint="33"/>
            <w:vAlign w:val="center"/>
          </w:tcPr>
          <w:p w14:paraId="391C9CD0" w14:textId="0CFDA19A" w:rsidR="004F710D" w:rsidRPr="00305D75" w:rsidRDefault="004F710D" w:rsidP="00BC6976">
            <w:pPr>
              <w:keepNext/>
              <w:spacing w:before="0"/>
              <w:jc w:val="center"/>
              <w:rPr>
                <w:b/>
                <w:bCs/>
                <w:sz w:val="22"/>
                <w:szCs w:val="22"/>
              </w:rPr>
            </w:pPr>
            <w:r w:rsidRPr="00305D75">
              <w:rPr>
                <w:b/>
                <w:bCs/>
                <w:sz w:val="22"/>
                <w:szCs w:val="22"/>
              </w:rPr>
              <w:t xml:space="preserve">Percent (%) Dissolution of </w:t>
            </w:r>
            <w:r w:rsidR="00822C57" w:rsidRPr="00640460">
              <w:rPr>
                <w:b/>
                <w:bCs/>
                <w:sz w:val="22"/>
                <w:szCs w:val="22"/>
                <w:highlight w:val="yellow"/>
              </w:rPr>
              <w:t>API Name</w:t>
            </w:r>
            <w:r w:rsidRPr="00305D75">
              <w:rPr>
                <w:b/>
                <w:bCs/>
                <w:sz w:val="22"/>
                <w:szCs w:val="22"/>
              </w:rPr>
              <w:t xml:space="preserve"> in Borate Buffer, pH 8.0, containing 50 mg/L of pancreatin and 0.5% cetrimide, 900 mL, USP Apparatus II, 75 rpm, with sinkers</w:t>
            </w:r>
          </w:p>
        </w:tc>
      </w:tr>
      <w:tr w:rsidR="004F710D" w:rsidRPr="00305D75" w14:paraId="13B2A16B" w14:textId="77777777" w:rsidTr="005C35BA">
        <w:trPr>
          <w:trHeight w:val="432"/>
        </w:trPr>
        <w:tc>
          <w:tcPr>
            <w:tcW w:w="1114" w:type="pct"/>
            <w:vMerge/>
            <w:shd w:val="clear" w:color="auto" w:fill="DAEEF3" w:themeFill="accent5" w:themeFillTint="33"/>
            <w:vAlign w:val="center"/>
          </w:tcPr>
          <w:p w14:paraId="5B2D489A" w14:textId="77777777" w:rsidR="004F710D" w:rsidRPr="00305D75" w:rsidRDefault="004F710D" w:rsidP="00BC6976">
            <w:pPr>
              <w:keepNext/>
              <w:spacing w:before="0"/>
              <w:jc w:val="center"/>
              <w:rPr>
                <w:b/>
                <w:sz w:val="22"/>
                <w:szCs w:val="22"/>
              </w:rPr>
            </w:pPr>
          </w:p>
        </w:tc>
        <w:tc>
          <w:tcPr>
            <w:tcW w:w="984" w:type="pct"/>
            <w:tcBorders>
              <w:left w:val="single" w:sz="4" w:space="0" w:color="auto"/>
              <w:right w:val="single" w:sz="4" w:space="0" w:color="auto"/>
            </w:tcBorders>
            <w:shd w:val="clear" w:color="auto" w:fill="DAEEF3" w:themeFill="accent5" w:themeFillTint="33"/>
            <w:vAlign w:val="center"/>
          </w:tcPr>
          <w:p w14:paraId="73471628" w14:textId="183C3438" w:rsidR="004F710D" w:rsidRPr="00305D75" w:rsidRDefault="009240CE" w:rsidP="00BC6976">
            <w:pPr>
              <w:spacing w:before="0"/>
              <w:jc w:val="center"/>
              <w:rPr>
                <w:b/>
                <w:sz w:val="22"/>
                <w:szCs w:val="22"/>
              </w:rPr>
            </w:pPr>
            <w:r w:rsidRPr="009240CE">
              <w:rPr>
                <w:b/>
                <w:sz w:val="22"/>
                <w:szCs w:val="22"/>
                <w:highlight w:val="yellow"/>
              </w:rPr>
              <w:t>Batch no.</w:t>
            </w:r>
          </w:p>
          <w:p w14:paraId="0929F10C" w14:textId="77777777" w:rsidR="004F710D" w:rsidRPr="00305D75" w:rsidRDefault="004F710D" w:rsidP="00BC6976">
            <w:pPr>
              <w:spacing w:before="0"/>
              <w:jc w:val="center"/>
              <w:rPr>
                <w:b/>
                <w:sz w:val="22"/>
                <w:szCs w:val="22"/>
              </w:rPr>
            </w:pPr>
            <w:r w:rsidRPr="00305D75">
              <w:rPr>
                <w:b/>
                <w:sz w:val="22"/>
                <w:szCs w:val="22"/>
              </w:rPr>
              <w:t>(55°C)</w:t>
            </w:r>
          </w:p>
        </w:tc>
        <w:tc>
          <w:tcPr>
            <w:tcW w:w="984" w:type="pct"/>
            <w:tcBorders>
              <w:left w:val="single" w:sz="4" w:space="0" w:color="auto"/>
            </w:tcBorders>
            <w:shd w:val="clear" w:color="auto" w:fill="DAEEF3" w:themeFill="accent5" w:themeFillTint="33"/>
            <w:vAlign w:val="center"/>
          </w:tcPr>
          <w:p w14:paraId="4D975DA2" w14:textId="77777777" w:rsidR="009240CE" w:rsidRPr="00305D75" w:rsidRDefault="009240CE" w:rsidP="009240CE">
            <w:pPr>
              <w:spacing w:before="0"/>
              <w:jc w:val="center"/>
              <w:rPr>
                <w:b/>
                <w:sz w:val="22"/>
                <w:szCs w:val="22"/>
              </w:rPr>
            </w:pPr>
            <w:r w:rsidRPr="009240CE">
              <w:rPr>
                <w:b/>
                <w:sz w:val="22"/>
                <w:szCs w:val="22"/>
                <w:highlight w:val="yellow"/>
              </w:rPr>
              <w:t>Batch no.</w:t>
            </w:r>
          </w:p>
          <w:p w14:paraId="29111E38" w14:textId="1E44B9C4" w:rsidR="004F710D" w:rsidRPr="00305D75" w:rsidRDefault="004F710D" w:rsidP="00BC6976">
            <w:pPr>
              <w:keepNext/>
              <w:spacing w:before="0"/>
              <w:jc w:val="center"/>
              <w:rPr>
                <w:b/>
                <w:sz w:val="22"/>
                <w:szCs w:val="22"/>
              </w:rPr>
            </w:pPr>
            <w:r w:rsidRPr="00305D75">
              <w:rPr>
                <w:b/>
                <w:sz w:val="22"/>
                <w:szCs w:val="22"/>
              </w:rPr>
              <w:t>(72°C)</w:t>
            </w:r>
          </w:p>
        </w:tc>
        <w:tc>
          <w:tcPr>
            <w:tcW w:w="984" w:type="pct"/>
            <w:tcBorders>
              <w:right w:val="single" w:sz="4" w:space="0" w:color="auto"/>
            </w:tcBorders>
            <w:shd w:val="clear" w:color="auto" w:fill="DAEEF3" w:themeFill="accent5" w:themeFillTint="33"/>
            <w:vAlign w:val="center"/>
          </w:tcPr>
          <w:p w14:paraId="0CE35D6A" w14:textId="77777777" w:rsidR="009240CE" w:rsidRPr="00305D75" w:rsidRDefault="009240CE" w:rsidP="009240CE">
            <w:pPr>
              <w:spacing w:before="0"/>
              <w:jc w:val="center"/>
              <w:rPr>
                <w:b/>
                <w:sz w:val="22"/>
                <w:szCs w:val="22"/>
              </w:rPr>
            </w:pPr>
            <w:r w:rsidRPr="009240CE">
              <w:rPr>
                <w:b/>
                <w:sz w:val="22"/>
                <w:szCs w:val="22"/>
                <w:highlight w:val="yellow"/>
              </w:rPr>
              <w:t>Batch no.</w:t>
            </w:r>
          </w:p>
          <w:p w14:paraId="5C2B9588" w14:textId="77777777" w:rsidR="004F710D" w:rsidRPr="00305D75" w:rsidRDefault="004F710D" w:rsidP="00BC6976">
            <w:pPr>
              <w:spacing w:before="0"/>
              <w:jc w:val="center"/>
              <w:rPr>
                <w:b/>
                <w:sz w:val="22"/>
                <w:szCs w:val="22"/>
              </w:rPr>
            </w:pPr>
            <w:r w:rsidRPr="00305D75">
              <w:rPr>
                <w:b/>
                <w:sz w:val="22"/>
                <w:szCs w:val="22"/>
              </w:rPr>
              <w:t>(79°C)</w:t>
            </w:r>
          </w:p>
        </w:tc>
        <w:tc>
          <w:tcPr>
            <w:tcW w:w="935" w:type="pct"/>
            <w:tcBorders>
              <w:left w:val="single" w:sz="4" w:space="0" w:color="auto"/>
            </w:tcBorders>
            <w:shd w:val="clear" w:color="auto" w:fill="DAEEF3" w:themeFill="accent5" w:themeFillTint="33"/>
            <w:vAlign w:val="center"/>
          </w:tcPr>
          <w:p w14:paraId="6DFC557E" w14:textId="77777777" w:rsidR="009240CE" w:rsidRPr="00305D75" w:rsidRDefault="009240CE" w:rsidP="009240CE">
            <w:pPr>
              <w:spacing w:before="0"/>
              <w:jc w:val="center"/>
              <w:rPr>
                <w:b/>
                <w:sz w:val="22"/>
                <w:szCs w:val="22"/>
              </w:rPr>
            </w:pPr>
            <w:r w:rsidRPr="009240CE">
              <w:rPr>
                <w:b/>
                <w:sz w:val="22"/>
                <w:szCs w:val="22"/>
                <w:highlight w:val="yellow"/>
              </w:rPr>
              <w:t>Batch no.</w:t>
            </w:r>
          </w:p>
          <w:p w14:paraId="1AED1105" w14:textId="77777777" w:rsidR="004F710D" w:rsidRPr="00305D75" w:rsidRDefault="004F710D" w:rsidP="00BC6976">
            <w:pPr>
              <w:spacing w:before="0"/>
              <w:jc w:val="center"/>
              <w:rPr>
                <w:b/>
                <w:sz w:val="22"/>
                <w:szCs w:val="22"/>
              </w:rPr>
            </w:pPr>
            <w:r w:rsidRPr="00305D75">
              <w:rPr>
                <w:b/>
                <w:sz w:val="22"/>
                <w:szCs w:val="22"/>
              </w:rPr>
              <w:t>(95.6°C)</w:t>
            </w:r>
          </w:p>
        </w:tc>
      </w:tr>
      <w:tr w:rsidR="004F710D" w:rsidRPr="00305D75" w14:paraId="7BAFE1E2" w14:textId="77777777" w:rsidTr="00BC6976">
        <w:tblPrEx>
          <w:tblLook w:val="01E0" w:firstRow="1" w:lastRow="1" w:firstColumn="1" w:lastColumn="1" w:noHBand="0" w:noVBand="0"/>
        </w:tblPrEx>
        <w:trPr>
          <w:trHeight w:val="432"/>
        </w:trPr>
        <w:tc>
          <w:tcPr>
            <w:tcW w:w="1114" w:type="pct"/>
            <w:vAlign w:val="center"/>
          </w:tcPr>
          <w:p w14:paraId="46E74CFA" w14:textId="77777777" w:rsidR="004F710D" w:rsidRPr="00305D75" w:rsidRDefault="004F710D" w:rsidP="00BC6976">
            <w:pPr>
              <w:spacing w:before="0"/>
              <w:jc w:val="center"/>
              <w:rPr>
                <w:sz w:val="22"/>
                <w:szCs w:val="22"/>
              </w:rPr>
            </w:pPr>
            <w:r w:rsidRPr="00305D75">
              <w:rPr>
                <w:sz w:val="22"/>
                <w:szCs w:val="22"/>
              </w:rPr>
              <w:t>0</w:t>
            </w:r>
          </w:p>
        </w:tc>
        <w:tc>
          <w:tcPr>
            <w:tcW w:w="984" w:type="pct"/>
            <w:tcBorders>
              <w:right w:val="single" w:sz="4" w:space="0" w:color="auto"/>
            </w:tcBorders>
            <w:vAlign w:val="center"/>
          </w:tcPr>
          <w:p w14:paraId="3280FB1F" w14:textId="03B8F1FF" w:rsidR="004F710D" w:rsidRPr="007303BA" w:rsidRDefault="004F710D" w:rsidP="00BC6976">
            <w:pPr>
              <w:spacing w:before="0"/>
              <w:jc w:val="center"/>
              <w:rPr>
                <w:sz w:val="22"/>
                <w:szCs w:val="22"/>
                <w:highlight w:val="green"/>
              </w:rPr>
            </w:pPr>
          </w:p>
        </w:tc>
        <w:tc>
          <w:tcPr>
            <w:tcW w:w="984" w:type="pct"/>
            <w:tcBorders>
              <w:left w:val="single" w:sz="4" w:space="0" w:color="auto"/>
            </w:tcBorders>
            <w:vAlign w:val="center"/>
          </w:tcPr>
          <w:p w14:paraId="192EA81C" w14:textId="69287217" w:rsidR="004F710D" w:rsidRPr="007303BA" w:rsidRDefault="004F710D" w:rsidP="00BC6976">
            <w:pPr>
              <w:spacing w:before="0"/>
              <w:jc w:val="center"/>
              <w:rPr>
                <w:sz w:val="22"/>
                <w:szCs w:val="22"/>
                <w:highlight w:val="green"/>
              </w:rPr>
            </w:pPr>
          </w:p>
        </w:tc>
        <w:tc>
          <w:tcPr>
            <w:tcW w:w="984" w:type="pct"/>
            <w:tcBorders>
              <w:right w:val="single" w:sz="4" w:space="0" w:color="auto"/>
            </w:tcBorders>
            <w:vAlign w:val="center"/>
          </w:tcPr>
          <w:p w14:paraId="2DF3F777" w14:textId="4FADCDDF" w:rsidR="004F710D" w:rsidRPr="007303BA" w:rsidRDefault="004F710D" w:rsidP="00BC6976">
            <w:pPr>
              <w:spacing w:before="0"/>
              <w:jc w:val="center"/>
              <w:rPr>
                <w:sz w:val="22"/>
                <w:szCs w:val="22"/>
                <w:highlight w:val="green"/>
              </w:rPr>
            </w:pPr>
          </w:p>
        </w:tc>
        <w:tc>
          <w:tcPr>
            <w:tcW w:w="935" w:type="pct"/>
            <w:tcBorders>
              <w:left w:val="single" w:sz="4" w:space="0" w:color="auto"/>
            </w:tcBorders>
            <w:vAlign w:val="center"/>
          </w:tcPr>
          <w:p w14:paraId="03695A0A" w14:textId="59BFC4F8" w:rsidR="004F710D" w:rsidRPr="007303BA" w:rsidRDefault="004F710D" w:rsidP="00BC6976">
            <w:pPr>
              <w:spacing w:before="0"/>
              <w:jc w:val="center"/>
              <w:rPr>
                <w:sz w:val="22"/>
                <w:szCs w:val="22"/>
                <w:highlight w:val="green"/>
              </w:rPr>
            </w:pPr>
          </w:p>
        </w:tc>
      </w:tr>
      <w:tr w:rsidR="004F710D" w:rsidRPr="00305D75" w14:paraId="5BD7B8B5" w14:textId="77777777" w:rsidTr="00BC6976">
        <w:tblPrEx>
          <w:tblLook w:val="01E0" w:firstRow="1" w:lastRow="1" w:firstColumn="1" w:lastColumn="1" w:noHBand="0" w:noVBand="0"/>
        </w:tblPrEx>
        <w:trPr>
          <w:trHeight w:val="432"/>
        </w:trPr>
        <w:tc>
          <w:tcPr>
            <w:tcW w:w="1114" w:type="pct"/>
            <w:vAlign w:val="center"/>
          </w:tcPr>
          <w:p w14:paraId="25799A68" w14:textId="77777777" w:rsidR="004F710D" w:rsidRPr="00305D75" w:rsidRDefault="004F710D" w:rsidP="00BC6976">
            <w:pPr>
              <w:spacing w:before="0"/>
              <w:jc w:val="center"/>
              <w:rPr>
                <w:sz w:val="22"/>
                <w:szCs w:val="22"/>
              </w:rPr>
            </w:pPr>
            <w:r w:rsidRPr="00305D75">
              <w:rPr>
                <w:sz w:val="22"/>
                <w:szCs w:val="22"/>
              </w:rPr>
              <w:t>15</w:t>
            </w:r>
          </w:p>
        </w:tc>
        <w:tc>
          <w:tcPr>
            <w:tcW w:w="984" w:type="pct"/>
            <w:tcBorders>
              <w:right w:val="single" w:sz="4" w:space="0" w:color="auto"/>
            </w:tcBorders>
            <w:vAlign w:val="center"/>
          </w:tcPr>
          <w:p w14:paraId="452552A2" w14:textId="2CF43995" w:rsidR="004F710D" w:rsidRPr="007303BA" w:rsidRDefault="004F710D" w:rsidP="00BC6976">
            <w:pPr>
              <w:spacing w:before="0"/>
              <w:jc w:val="center"/>
              <w:rPr>
                <w:sz w:val="22"/>
                <w:szCs w:val="22"/>
                <w:highlight w:val="green"/>
              </w:rPr>
            </w:pPr>
          </w:p>
        </w:tc>
        <w:tc>
          <w:tcPr>
            <w:tcW w:w="984" w:type="pct"/>
            <w:tcBorders>
              <w:left w:val="single" w:sz="4" w:space="0" w:color="auto"/>
            </w:tcBorders>
            <w:vAlign w:val="center"/>
          </w:tcPr>
          <w:p w14:paraId="43DFFC4C" w14:textId="3051DAA7" w:rsidR="004F710D" w:rsidRPr="007303BA" w:rsidRDefault="004F710D" w:rsidP="00BC6976">
            <w:pPr>
              <w:spacing w:before="0"/>
              <w:jc w:val="center"/>
              <w:rPr>
                <w:sz w:val="22"/>
                <w:szCs w:val="22"/>
                <w:highlight w:val="green"/>
              </w:rPr>
            </w:pPr>
          </w:p>
        </w:tc>
        <w:tc>
          <w:tcPr>
            <w:tcW w:w="984" w:type="pct"/>
            <w:tcBorders>
              <w:right w:val="single" w:sz="4" w:space="0" w:color="auto"/>
            </w:tcBorders>
            <w:vAlign w:val="center"/>
          </w:tcPr>
          <w:p w14:paraId="02DEDB96" w14:textId="4F3E041F" w:rsidR="004F710D" w:rsidRPr="007303BA" w:rsidRDefault="004F710D" w:rsidP="00BC6976">
            <w:pPr>
              <w:spacing w:before="0"/>
              <w:jc w:val="center"/>
              <w:rPr>
                <w:sz w:val="22"/>
                <w:szCs w:val="22"/>
                <w:highlight w:val="green"/>
              </w:rPr>
            </w:pPr>
          </w:p>
        </w:tc>
        <w:tc>
          <w:tcPr>
            <w:tcW w:w="935" w:type="pct"/>
            <w:tcBorders>
              <w:left w:val="single" w:sz="4" w:space="0" w:color="auto"/>
            </w:tcBorders>
            <w:vAlign w:val="center"/>
          </w:tcPr>
          <w:p w14:paraId="3A9AB327" w14:textId="1930EFBB" w:rsidR="004F710D" w:rsidRPr="007303BA" w:rsidRDefault="004F710D" w:rsidP="00BC6976">
            <w:pPr>
              <w:spacing w:before="0"/>
              <w:jc w:val="center"/>
              <w:rPr>
                <w:sz w:val="22"/>
                <w:szCs w:val="22"/>
                <w:highlight w:val="green"/>
              </w:rPr>
            </w:pPr>
          </w:p>
        </w:tc>
      </w:tr>
      <w:tr w:rsidR="004F710D" w:rsidRPr="00305D75" w14:paraId="0694B4D8" w14:textId="77777777" w:rsidTr="00BC6976">
        <w:tblPrEx>
          <w:tblLook w:val="01E0" w:firstRow="1" w:lastRow="1" w:firstColumn="1" w:lastColumn="1" w:noHBand="0" w:noVBand="0"/>
        </w:tblPrEx>
        <w:trPr>
          <w:trHeight w:val="432"/>
        </w:trPr>
        <w:tc>
          <w:tcPr>
            <w:tcW w:w="1114" w:type="pct"/>
            <w:vAlign w:val="center"/>
          </w:tcPr>
          <w:p w14:paraId="7DD5EAEA" w14:textId="77777777" w:rsidR="004F710D" w:rsidRPr="00305D75" w:rsidRDefault="004F710D" w:rsidP="00BC6976">
            <w:pPr>
              <w:spacing w:before="0"/>
              <w:jc w:val="center"/>
              <w:rPr>
                <w:sz w:val="22"/>
                <w:szCs w:val="22"/>
              </w:rPr>
            </w:pPr>
            <w:r w:rsidRPr="00305D75">
              <w:rPr>
                <w:sz w:val="22"/>
                <w:szCs w:val="22"/>
              </w:rPr>
              <w:t>30</w:t>
            </w:r>
          </w:p>
        </w:tc>
        <w:tc>
          <w:tcPr>
            <w:tcW w:w="984" w:type="pct"/>
            <w:tcBorders>
              <w:right w:val="single" w:sz="4" w:space="0" w:color="auto"/>
            </w:tcBorders>
            <w:vAlign w:val="center"/>
          </w:tcPr>
          <w:p w14:paraId="12A21A2E" w14:textId="0569A3F1" w:rsidR="004F710D" w:rsidRPr="007303BA" w:rsidRDefault="004F710D" w:rsidP="00BC6976">
            <w:pPr>
              <w:spacing w:before="0"/>
              <w:jc w:val="center"/>
              <w:rPr>
                <w:sz w:val="22"/>
                <w:szCs w:val="22"/>
                <w:highlight w:val="green"/>
              </w:rPr>
            </w:pPr>
          </w:p>
        </w:tc>
        <w:tc>
          <w:tcPr>
            <w:tcW w:w="984" w:type="pct"/>
            <w:tcBorders>
              <w:left w:val="single" w:sz="4" w:space="0" w:color="auto"/>
            </w:tcBorders>
            <w:vAlign w:val="center"/>
          </w:tcPr>
          <w:p w14:paraId="6FD32442" w14:textId="40C30135" w:rsidR="004F710D" w:rsidRPr="007303BA" w:rsidRDefault="004F710D" w:rsidP="00BC6976">
            <w:pPr>
              <w:spacing w:before="0"/>
              <w:jc w:val="center"/>
              <w:rPr>
                <w:sz w:val="22"/>
                <w:szCs w:val="22"/>
                <w:highlight w:val="green"/>
              </w:rPr>
            </w:pPr>
          </w:p>
        </w:tc>
        <w:tc>
          <w:tcPr>
            <w:tcW w:w="984" w:type="pct"/>
            <w:tcBorders>
              <w:right w:val="single" w:sz="4" w:space="0" w:color="auto"/>
            </w:tcBorders>
            <w:vAlign w:val="center"/>
          </w:tcPr>
          <w:p w14:paraId="1222F81B" w14:textId="141231FD" w:rsidR="004F710D" w:rsidRPr="007303BA" w:rsidRDefault="004F710D" w:rsidP="00BC6976">
            <w:pPr>
              <w:spacing w:before="0"/>
              <w:jc w:val="center"/>
              <w:rPr>
                <w:sz w:val="22"/>
                <w:szCs w:val="22"/>
                <w:highlight w:val="green"/>
              </w:rPr>
            </w:pPr>
          </w:p>
        </w:tc>
        <w:tc>
          <w:tcPr>
            <w:tcW w:w="935" w:type="pct"/>
            <w:tcBorders>
              <w:left w:val="single" w:sz="4" w:space="0" w:color="auto"/>
            </w:tcBorders>
            <w:vAlign w:val="center"/>
          </w:tcPr>
          <w:p w14:paraId="6294EEA9" w14:textId="19146153" w:rsidR="004F710D" w:rsidRPr="007303BA" w:rsidRDefault="004F710D" w:rsidP="00BC6976">
            <w:pPr>
              <w:spacing w:before="0"/>
              <w:jc w:val="center"/>
              <w:rPr>
                <w:sz w:val="22"/>
                <w:szCs w:val="22"/>
                <w:highlight w:val="green"/>
              </w:rPr>
            </w:pPr>
          </w:p>
        </w:tc>
      </w:tr>
      <w:tr w:rsidR="004F710D" w:rsidRPr="00305D75" w14:paraId="1D79672B" w14:textId="77777777" w:rsidTr="00BC6976">
        <w:tblPrEx>
          <w:tblLook w:val="01E0" w:firstRow="1" w:lastRow="1" w:firstColumn="1" w:lastColumn="1" w:noHBand="0" w:noVBand="0"/>
        </w:tblPrEx>
        <w:trPr>
          <w:trHeight w:val="432"/>
        </w:trPr>
        <w:tc>
          <w:tcPr>
            <w:tcW w:w="1114" w:type="pct"/>
            <w:vAlign w:val="center"/>
          </w:tcPr>
          <w:p w14:paraId="11EA8815" w14:textId="77777777" w:rsidR="004F710D" w:rsidRPr="00305D75" w:rsidRDefault="004F710D" w:rsidP="00BC6976">
            <w:pPr>
              <w:spacing w:before="0"/>
              <w:jc w:val="center"/>
              <w:rPr>
                <w:sz w:val="22"/>
                <w:szCs w:val="22"/>
              </w:rPr>
            </w:pPr>
            <w:r w:rsidRPr="00305D75">
              <w:rPr>
                <w:sz w:val="22"/>
                <w:szCs w:val="22"/>
              </w:rPr>
              <w:t>45</w:t>
            </w:r>
          </w:p>
        </w:tc>
        <w:tc>
          <w:tcPr>
            <w:tcW w:w="984" w:type="pct"/>
            <w:tcBorders>
              <w:right w:val="single" w:sz="4" w:space="0" w:color="auto"/>
            </w:tcBorders>
            <w:vAlign w:val="center"/>
          </w:tcPr>
          <w:p w14:paraId="6D733749" w14:textId="3DE65949" w:rsidR="004F710D" w:rsidRPr="007303BA" w:rsidRDefault="004F710D" w:rsidP="00BC6976">
            <w:pPr>
              <w:spacing w:before="0"/>
              <w:jc w:val="center"/>
              <w:rPr>
                <w:sz w:val="22"/>
                <w:szCs w:val="22"/>
                <w:highlight w:val="green"/>
              </w:rPr>
            </w:pPr>
          </w:p>
        </w:tc>
        <w:tc>
          <w:tcPr>
            <w:tcW w:w="984" w:type="pct"/>
            <w:tcBorders>
              <w:left w:val="single" w:sz="4" w:space="0" w:color="auto"/>
            </w:tcBorders>
            <w:vAlign w:val="center"/>
          </w:tcPr>
          <w:p w14:paraId="781CEB6B" w14:textId="48FC1ED5" w:rsidR="004F710D" w:rsidRPr="007303BA" w:rsidRDefault="004F710D" w:rsidP="00BC6976">
            <w:pPr>
              <w:spacing w:before="0"/>
              <w:jc w:val="center"/>
              <w:rPr>
                <w:sz w:val="22"/>
                <w:szCs w:val="22"/>
                <w:highlight w:val="green"/>
              </w:rPr>
            </w:pPr>
          </w:p>
        </w:tc>
        <w:tc>
          <w:tcPr>
            <w:tcW w:w="984" w:type="pct"/>
            <w:tcBorders>
              <w:right w:val="single" w:sz="4" w:space="0" w:color="auto"/>
            </w:tcBorders>
            <w:vAlign w:val="center"/>
          </w:tcPr>
          <w:p w14:paraId="08806A7A" w14:textId="0B37BF01" w:rsidR="004F710D" w:rsidRPr="007303BA" w:rsidRDefault="004F710D" w:rsidP="00BC6976">
            <w:pPr>
              <w:spacing w:before="0"/>
              <w:jc w:val="center"/>
              <w:rPr>
                <w:sz w:val="22"/>
                <w:szCs w:val="22"/>
                <w:highlight w:val="green"/>
              </w:rPr>
            </w:pPr>
          </w:p>
        </w:tc>
        <w:tc>
          <w:tcPr>
            <w:tcW w:w="935" w:type="pct"/>
            <w:tcBorders>
              <w:left w:val="single" w:sz="4" w:space="0" w:color="auto"/>
            </w:tcBorders>
            <w:vAlign w:val="center"/>
          </w:tcPr>
          <w:p w14:paraId="41816E83" w14:textId="74A732DF" w:rsidR="004F710D" w:rsidRPr="007303BA" w:rsidRDefault="004F710D" w:rsidP="00BC6976">
            <w:pPr>
              <w:spacing w:before="0"/>
              <w:jc w:val="center"/>
              <w:rPr>
                <w:sz w:val="22"/>
                <w:szCs w:val="22"/>
                <w:highlight w:val="green"/>
              </w:rPr>
            </w:pPr>
          </w:p>
        </w:tc>
      </w:tr>
      <w:tr w:rsidR="004F710D" w:rsidRPr="00305D75" w14:paraId="70E3A6D3" w14:textId="77777777" w:rsidTr="00BC6976">
        <w:tblPrEx>
          <w:tblLook w:val="01E0" w:firstRow="1" w:lastRow="1" w:firstColumn="1" w:lastColumn="1" w:noHBand="0" w:noVBand="0"/>
        </w:tblPrEx>
        <w:trPr>
          <w:trHeight w:val="432"/>
        </w:trPr>
        <w:tc>
          <w:tcPr>
            <w:tcW w:w="1114" w:type="pct"/>
            <w:vAlign w:val="center"/>
          </w:tcPr>
          <w:p w14:paraId="55778C59" w14:textId="77777777" w:rsidR="004F710D" w:rsidRPr="00305D75" w:rsidRDefault="004F710D" w:rsidP="00BC6976">
            <w:pPr>
              <w:spacing w:before="0"/>
              <w:jc w:val="center"/>
              <w:rPr>
                <w:sz w:val="22"/>
                <w:szCs w:val="22"/>
              </w:rPr>
            </w:pPr>
            <w:r w:rsidRPr="00305D75">
              <w:rPr>
                <w:sz w:val="22"/>
                <w:szCs w:val="22"/>
              </w:rPr>
              <w:t>60</w:t>
            </w:r>
          </w:p>
        </w:tc>
        <w:tc>
          <w:tcPr>
            <w:tcW w:w="984" w:type="pct"/>
            <w:tcBorders>
              <w:right w:val="single" w:sz="4" w:space="0" w:color="auto"/>
            </w:tcBorders>
            <w:vAlign w:val="center"/>
          </w:tcPr>
          <w:p w14:paraId="66502738" w14:textId="4D5786FA" w:rsidR="004F710D" w:rsidRPr="007303BA" w:rsidRDefault="004F710D" w:rsidP="00BC6976">
            <w:pPr>
              <w:spacing w:before="0"/>
              <w:jc w:val="center"/>
              <w:rPr>
                <w:sz w:val="22"/>
                <w:szCs w:val="22"/>
                <w:highlight w:val="green"/>
              </w:rPr>
            </w:pPr>
          </w:p>
        </w:tc>
        <w:tc>
          <w:tcPr>
            <w:tcW w:w="984" w:type="pct"/>
            <w:tcBorders>
              <w:left w:val="single" w:sz="4" w:space="0" w:color="auto"/>
            </w:tcBorders>
            <w:vAlign w:val="center"/>
          </w:tcPr>
          <w:p w14:paraId="2BFD76F9" w14:textId="31E2094D" w:rsidR="004F710D" w:rsidRPr="007303BA" w:rsidRDefault="004F710D" w:rsidP="00BC6976">
            <w:pPr>
              <w:spacing w:before="0"/>
              <w:jc w:val="center"/>
              <w:rPr>
                <w:sz w:val="22"/>
                <w:szCs w:val="22"/>
                <w:highlight w:val="green"/>
              </w:rPr>
            </w:pPr>
          </w:p>
        </w:tc>
        <w:tc>
          <w:tcPr>
            <w:tcW w:w="984" w:type="pct"/>
            <w:tcBorders>
              <w:right w:val="single" w:sz="4" w:space="0" w:color="auto"/>
            </w:tcBorders>
            <w:vAlign w:val="center"/>
          </w:tcPr>
          <w:p w14:paraId="35C9E9F3" w14:textId="478B98B4" w:rsidR="004F710D" w:rsidRPr="007303BA" w:rsidRDefault="004F710D" w:rsidP="00BC6976">
            <w:pPr>
              <w:spacing w:before="0"/>
              <w:jc w:val="center"/>
              <w:rPr>
                <w:sz w:val="22"/>
                <w:szCs w:val="22"/>
                <w:highlight w:val="green"/>
              </w:rPr>
            </w:pPr>
          </w:p>
        </w:tc>
        <w:tc>
          <w:tcPr>
            <w:tcW w:w="935" w:type="pct"/>
            <w:tcBorders>
              <w:left w:val="single" w:sz="4" w:space="0" w:color="auto"/>
            </w:tcBorders>
            <w:vAlign w:val="center"/>
          </w:tcPr>
          <w:p w14:paraId="1E20F1A9" w14:textId="516E010A" w:rsidR="004F710D" w:rsidRPr="007303BA" w:rsidRDefault="004F710D" w:rsidP="00BC6976">
            <w:pPr>
              <w:spacing w:before="0"/>
              <w:jc w:val="center"/>
              <w:rPr>
                <w:sz w:val="22"/>
                <w:szCs w:val="22"/>
                <w:highlight w:val="green"/>
              </w:rPr>
            </w:pPr>
          </w:p>
        </w:tc>
      </w:tr>
      <w:tr w:rsidR="004F710D" w:rsidRPr="00305D75" w14:paraId="4B324757" w14:textId="77777777" w:rsidTr="00BC6976">
        <w:tblPrEx>
          <w:tblLook w:val="01E0" w:firstRow="1" w:lastRow="1" w:firstColumn="1" w:lastColumn="1" w:noHBand="0" w:noVBand="0"/>
        </w:tblPrEx>
        <w:trPr>
          <w:trHeight w:val="432"/>
        </w:trPr>
        <w:tc>
          <w:tcPr>
            <w:tcW w:w="1114" w:type="pct"/>
            <w:vAlign w:val="center"/>
          </w:tcPr>
          <w:p w14:paraId="6883E2F6" w14:textId="77777777" w:rsidR="004F710D" w:rsidRPr="00305D75" w:rsidRDefault="004F710D" w:rsidP="00BC6976">
            <w:pPr>
              <w:spacing w:before="0"/>
              <w:jc w:val="center"/>
              <w:rPr>
                <w:sz w:val="22"/>
                <w:szCs w:val="22"/>
              </w:rPr>
            </w:pPr>
            <w:r w:rsidRPr="00305D75">
              <w:rPr>
                <w:sz w:val="22"/>
                <w:szCs w:val="22"/>
              </w:rPr>
              <w:t>90</w:t>
            </w:r>
          </w:p>
        </w:tc>
        <w:tc>
          <w:tcPr>
            <w:tcW w:w="984" w:type="pct"/>
            <w:tcBorders>
              <w:right w:val="single" w:sz="4" w:space="0" w:color="auto"/>
            </w:tcBorders>
            <w:vAlign w:val="center"/>
          </w:tcPr>
          <w:p w14:paraId="26A6F061" w14:textId="042AB9B3" w:rsidR="004F710D" w:rsidRPr="007303BA" w:rsidRDefault="004F710D" w:rsidP="00BC6976">
            <w:pPr>
              <w:spacing w:before="0"/>
              <w:jc w:val="center"/>
              <w:rPr>
                <w:sz w:val="22"/>
                <w:szCs w:val="22"/>
                <w:highlight w:val="green"/>
              </w:rPr>
            </w:pPr>
          </w:p>
        </w:tc>
        <w:tc>
          <w:tcPr>
            <w:tcW w:w="984" w:type="pct"/>
            <w:tcBorders>
              <w:left w:val="single" w:sz="4" w:space="0" w:color="auto"/>
            </w:tcBorders>
            <w:vAlign w:val="center"/>
          </w:tcPr>
          <w:p w14:paraId="6D607A20" w14:textId="7622AC11" w:rsidR="004F710D" w:rsidRPr="007303BA" w:rsidRDefault="004F710D" w:rsidP="00BC6976">
            <w:pPr>
              <w:spacing w:before="0"/>
              <w:jc w:val="center"/>
              <w:rPr>
                <w:sz w:val="22"/>
                <w:szCs w:val="22"/>
                <w:highlight w:val="green"/>
              </w:rPr>
            </w:pPr>
          </w:p>
        </w:tc>
        <w:tc>
          <w:tcPr>
            <w:tcW w:w="984" w:type="pct"/>
            <w:tcBorders>
              <w:right w:val="single" w:sz="4" w:space="0" w:color="auto"/>
            </w:tcBorders>
            <w:vAlign w:val="center"/>
          </w:tcPr>
          <w:p w14:paraId="293A0301" w14:textId="2B2FF02E" w:rsidR="004F710D" w:rsidRPr="007303BA" w:rsidRDefault="004F710D" w:rsidP="00BC6976">
            <w:pPr>
              <w:spacing w:before="0"/>
              <w:jc w:val="center"/>
              <w:rPr>
                <w:sz w:val="22"/>
                <w:szCs w:val="22"/>
                <w:highlight w:val="green"/>
              </w:rPr>
            </w:pPr>
          </w:p>
        </w:tc>
        <w:tc>
          <w:tcPr>
            <w:tcW w:w="935" w:type="pct"/>
            <w:tcBorders>
              <w:left w:val="single" w:sz="4" w:space="0" w:color="auto"/>
            </w:tcBorders>
            <w:vAlign w:val="center"/>
          </w:tcPr>
          <w:p w14:paraId="31920E10" w14:textId="691DCCAE" w:rsidR="004F710D" w:rsidRPr="007303BA" w:rsidRDefault="004F710D" w:rsidP="00BC6976">
            <w:pPr>
              <w:spacing w:before="0"/>
              <w:jc w:val="center"/>
              <w:rPr>
                <w:sz w:val="22"/>
                <w:szCs w:val="22"/>
                <w:highlight w:val="green"/>
              </w:rPr>
            </w:pPr>
          </w:p>
        </w:tc>
      </w:tr>
      <w:tr w:rsidR="004F710D" w:rsidRPr="00305D75" w14:paraId="16E321F3" w14:textId="77777777" w:rsidTr="00BC6976">
        <w:tblPrEx>
          <w:tblLook w:val="01E0" w:firstRow="1" w:lastRow="1" w:firstColumn="1" w:lastColumn="1" w:noHBand="0" w:noVBand="0"/>
        </w:tblPrEx>
        <w:trPr>
          <w:trHeight w:val="432"/>
        </w:trPr>
        <w:tc>
          <w:tcPr>
            <w:tcW w:w="1114" w:type="pct"/>
            <w:vAlign w:val="center"/>
          </w:tcPr>
          <w:p w14:paraId="62E7B20A" w14:textId="77777777" w:rsidR="004F710D" w:rsidRPr="00305D75" w:rsidRDefault="004F710D" w:rsidP="00BC6976">
            <w:pPr>
              <w:spacing w:before="0"/>
              <w:jc w:val="center"/>
              <w:rPr>
                <w:sz w:val="22"/>
                <w:szCs w:val="22"/>
              </w:rPr>
            </w:pPr>
            <w:r w:rsidRPr="00305D75">
              <w:rPr>
                <w:sz w:val="22"/>
                <w:szCs w:val="22"/>
              </w:rPr>
              <w:lastRenderedPageBreak/>
              <w:t>f2</w:t>
            </w:r>
          </w:p>
        </w:tc>
        <w:tc>
          <w:tcPr>
            <w:tcW w:w="984" w:type="pct"/>
            <w:tcBorders>
              <w:right w:val="single" w:sz="4" w:space="0" w:color="auto"/>
            </w:tcBorders>
            <w:vAlign w:val="center"/>
          </w:tcPr>
          <w:p w14:paraId="6DA616E0" w14:textId="77777777" w:rsidR="004F710D" w:rsidRPr="007303BA" w:rsidRDefault="004F710D" w:rsidP="00BC6976">
            <w:pPr>
              <w:spacing w:before="0"/>
              <w:jc w:val="center"/>
              <w:rPr>
                <w:b/>
                <w:bCs/>
                <w:sz w:val="22"/>
                <w:szCs w:val="22"/>
                <w:highlight w:val="green"/>
              </w:rPr>
            </w:pPr>
            <w:r w:rsidRPr="007303BA">
              <w:rPr>
                <w:b/>
                <w:bCs/>
                <w:sz w:val="22"/>
                <w:szCs w:val="22"/>
                <w:highlight w:val="green"/>
              </w:rPr>
              <w:t>N/A</w:t>
            </w:r>
          </w:p>
        </w:tc>
        <w:tc>
          <w:tcPr>
            <w:tcW w:w="984" w:type="pct"/>
            <w:tcBorders>
              <w:left w:val="single" w:sz="4" w:space="0" w:color="auto"/>
            </w:tcBorders>
            <w:vAlign w:val="center"/>
          </w:tcPr>
          <w:p w14:paraId="17C88923" w14:textId="3742235A" w:rsidR="004F710D" w:rsidRPr="007303BA" w:rsidRDefault="004F710D" w:rsidP="00BC6976">
            <w:pPr>
              <w:spacing w:before="0"/>
              <w:jc w:val="center"/>
              <w:rPr>
                <w:b/>
                <w:bCs/>
                <w:sz w:val="22"/>
                <w:szCs w:val="22"/>
                <w:highlight w:val="green"/>
              </w:rPr>
            </w:pPr>
          </w:p>
        </w:tc>
        <w:tc>
          <w:tcPr>
            <w:tcW w:w="984" w:type="pct"/>
            <w:tcBorders>
              <w:right w:val="single" w:sz="4" w:space="0" w:color="auto"/>
            </w:tcBorders>
            <w:vAlign w:val="center"/>
          </w:tcPr>
          <w:p w14:paraId="0341BDA3" w14:textId="7F52FBFF" w:rsidR="004F710D" w:rsidRPr="007303BA" w:rsidRDefault="004F710D" w:rsidP="00BC6976">
            <w:pPr>
              <w:spacing w:before="0"/>
              <w:jc w:val="center"/>
              <w:rPr>
                <w:b/>
                <w:bCs/>
                <w:sz w:val="22"/>
                <w:szCs w:val="22"/>
                <w:highlight w:val="green"/>
              </w:rPr>
            </w:pPr>
          </w:p>
        </w:tc>
        <w:tc>
          <w:tcPr>
            <w:tcW w:w="935" w:type="pct"/>
            <w:tcBorders>
              <w:left w:val="single" w:sz="4" w:space="0" w:color="auto"/>
            </w:tcBorders>
            <w:vAlign w:val="center"/>
          </w:tcPr>
          <w:p w14:paraId="0C14D95B" w14:textId="2D9A70B4" w:rsidR="004F710D" w:rsidRPr="007303BA" w:rsidRDefault="004F710D" w:rsidP="00BC6976">
            <w:pPr>
              <w:spacing w:before="0"/>
              <w:jc w:val="center"/>
              <w:rPr>
                <w:b/>
                <w:bCs/>
                <w:sz w:val="22"/>
                <w:szCs w:val="22"/>
                <w:highlight w:val="green"/>
              </w:rPr>
            </w:pPr>
          </w:p>
        </w:tc>
      </w:tr>
      <w:tr w:rsidR="004F710D" w:rsidRPr="00305D75" w14:paraId="1B0B8E81" w14:textId="77777777" w:rsidTr="00BC6976">
        <w:tblPrEx>
          <w:tblLook w:val="01E0" w:firstRow="1" w:lastRow="1" w:firstColumn="1" w:lastColumn="1" w:noHBand="0" w:noVBand="0"/>
        </w:tblPrEx>
        <w:trPr>
          <w:trHeight w:val="432"/>
        </w:trPr>
        <w:tc>
          <w:tcPr>
            <w:tcW w:w="1114" w:type="pct"/>
            <w:vAlign w:val="center"/>
          </w:tcPr>
          <w:p w14:paraId="229A1FFE" w14:textId="77777777" w:rsidR="004F710D" w:rsidRPr="00305D75" w:rsidRDefault="004F710D" w:rsidP="00BC6976">
            <w:pPr>
              <w:spacing w:before="0"/>
              <w:jc w:val="center"/>
              <w:rPr>
                <w:sz w:val="22"/>
                <w:szCs w:val="22"/>
              </w:rPr>
            </w:pPr>
            <w:r w:rsidRPr="00305D75">
              <w:rPr>
                <w:sz w:val="22"/>
                <w:szCs w:val="22"/>
              </w:rPr>
              <w:t>Notebook/Page#</w:t>
            </w:r>
          </w:p>
        </w:tc>
        <w:tc>
          <w:tcPr>
            <w:tcW w:w="3886" w:type="pct"/>
            <w:gridSpan w:val="4"/>
            <w:vAlign w:val="center"/>
          </w:tcPr>
          <w:p w14:paraId="0DCA0AC3" w14:textId="5727AB8D" w:rsidR="004F710D" w:rsidRPr="00305D75" w:rsidRDefault="004F710D" w:rsidP="00BC6976">
            <w:pPr>
              <w:spacing w:before="0"/>
              <w:jc w:val="center"/>
              <w:rPr>
                <w:b/>
                <w:bCs/>
                <w:sz w:val="22"/>
                <w:szCs w:val="22"/>
              </w:rPr>
            </w:pPr>
          </w:p>
        </w:tc>
      </w:tr>
    </w:tbl>
    <w:p w14:paraId="291DCE38" w14:textId="77777777" w:rsidR="005C35BA" w:rsidRDefault="005C35BA" w:rsidP="005C35BA">
      <w:pPr>
        <w:pStyle w:val="FigureTitle"/>
        <w:spacing w:before="120" w:after="120"/>
        <w:jc w:val="both"/>
        <w:rPr>
          <w:color w:val="auto"/>
        </w:rPr>
      </w:pPr>
      <w:bookmarkStart w:id="342" w:name="_Ref113365048"/>
      <w:bookmarkStart w:id="343" w:name="_Toc153977438"/>
      <w:bookmarkStart w:id="344" w:name="_Toc153978127"/>
    </w:p>
    <w:p w14:paraId="2566BAC7" w14:textId="2EF4CD87" w:rsidR="004F710D" w:rsidRPr="00305D75" w:rsidRDefault="004F710D" w:rsidP="005C35BA">
      <w:pPr>
        <w:pStyle w:val="FigureTitle"/>
        <w:spacing w:before="120" w:after="120"/>
        <w:jc w:val="both"/>
        <w:rPr>
          <w:color w:val="auto"/>
        </w:rPr>
      </w:pPr>
      <w:bookmarkStart w:id="345" w:name="_Toc209095086"/>
      <w:r w:rsidRPr="00305D75">
        <w:rPr>
          <w:color w:val="auto"/>
        </w:rPr>
        <w:t>Figure</w:t>
      </w:r>
      <w:r w:rsidR="00EA7A40">
        <w:rPr>
          <w:color w:val="auto"/>
        </w:rPr>
        <w:t xml:space="preserve"> </w:t>
      </w:r>
      <w:r w:rsidRPr="00305D75">
        <w:rPr>
          <w:color w:val="auto"/>
        </w:rPr>
        <w:fldChar w:fldCharType="begin"/>
      </w:r>
      <w:r w:rsidRPr="00305D75">
        <w:rPr>
          <w:color w:val="auto"/>
        </w:rPr>
        <w:instrText xml:space="preserve"> SEQ Figure \* ARABIC </w:instrText>
      </w:r>
      <w:r w:rsidRPr="00305D75">
        <w:rPr>
          <w:color w:val="auto"/>
        </w:rPr>
        <w:fldChar w:fldCharType="separate"/>
      </w:r>
      <w:r w:rsidR="00BB1413">
        <w:rPr>
          <w:noProof/>
          <w:color w:val="auto"/>
        </w:rPr>
        <w:t>12</w:t>
      </w:r>
      <w:r w:rsidRPr="00305D75">
        <w:rPr>
          <w:noProof/>
          <w:color w:val="auto"/>
        </w:rPr>
        <w:fldChar w:fldCharType="end"/>
      </w:r>
      <w:bookmarkEnd w:id="342"/>
      <w:r w:rsidRPr="00305D75">
        <w:rPr>
          <w:color w:val="auto"/>
        </w:rPr>
        <w:t>.</w:t>
      </w:r>
      <w:r w:rsidRPr="00305D75">
        <w:rPr>
          <w:color w:val="auto"/>
        </w:rPr>
        <w:tab/>
      </w:r>
      <w:r w:rsidRPr="00305D75">
        <w:t xml:space="preserve">Dissolution profiles comparison of </w:t>
      </w:r>
      <w:r w:rsidR="00191124" w:rsidRPr="009240CE">
        <w:rPr>
          <w:highlight w:val="yellow"/>
        </w:rPr>
        <w:t>Product Name</w:t>
      </w:r>
      <w:r w:rsidRPr="00305D75">
        <w:t xml:space="preserve">, USP </w:t>
      </w:r>
      <w:r w:rsidR="009240CE" w:rsidRPr="009240CE">
        <w:rPr>
          <w:highlight w:val="yellow"/>
        </w:rPr>
        <w:t>XX</w:t>
      </w:r>
      <w:r w:rsidRPr="00305D75">
        <w:t xml:space="preserve"> mg to study effect heating temperature of </w:t>
      </w:r>
      <w:r w:rsidR="00BB70CC" w:rsidRPr="009D7ACF">
        <w:rPr>
          <w:highlight w:val="yellow"/>
        </w:rPr>
        <w:t>excipient</w:t>
      </w:r>
      <w:bookmarkEnd w:id="343"/>
      <w:bookmarkEnd w:id="344"/>
      <w:bookmarkEnd w:id="345"/>
      <w:r w:rsidR="00BB70CC">
        <w:t xml:space="preserve"> </w:t>
      </w:r>
    </w:p>
    <w:p w14:paraId="71182032" w14:textId="77777777" w:rsidR="004F710D" w:rsidRPr="00305D75" w:rsidRDefault="004F710D" w:rsidP="004F710D">
      <w:pPr>
        <w:pStyle w:val="Paragraph"/>
        <w:spacing w:line="360" w:lineRule="auto"/>
        <w:jc w:val="both"/>
      </w:pPr>
      <w:r w:rsidRPr="00305D75">
        <w:rPr>
          <w:noProof/>
        </w:rPr>
        <w:drawing>
          <wp:inline distT="0" distB="0" distL="0" distR="0" wp14:anchorId="210DCD24" wp14:editId="3A624EB1">
            <wp:extent cx="5694629" cy="3313569"/>
            <wp:effectExtent l="0" t="0" r="1905" b="1270"/>
            <wp:docPr id="40" name="Chart 40"/>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14:paraId="64A42910" w14:textId="77777777" w:rsidR="004F710D" w:rsidRPr="00305D75" w:rsidRDefault="004F710D" w:rsidP="004F710D">
      <w:pPr>
        <w:pStyle w:val="Paragraph"/>
        <w:spacing w:before="120" w:after="120" w:line="360" w:lineRule="auto"/>
        <w:jc w:val="both"/>
        <w:rPr>
          <w:b/>
          <w:bCs/>
        </w:rPr>
      </w:pPr>
      <w:r w:rsidRPr="00305D75">
        <w:rPr>
          <w:b/>
          <w:bCs/>
        </w:rPr>
        <w:t>Observations:</w:t>
      </w:r>
    </w:p>
    <w:p w14:paraId="08C83D88" w14:textId="09D4F0BC" w:rsidR="004F710D" w:rsidRPr="00305D75" w:rsidRDefault="004F710D" w:rsidP="004F710D">
      <w:pPr>
        <w:pStyle w:val="Paragraph"/>
        <w:spacing w:line="360" w:lineRule="auto"/>
        <w:jc w:val="both"/>
      </w:pPr>
      <w:r w:rsidRPr="00305D75">
        <w:t xml:space="preserve">No significant change in dissolution was observed when melting and heating of </w:t>
      </w:r>
      <w:r w:rsidR="00BB70CC" w:rsidRPr="009D7ACF">
        <w:rPr>
          <w:highlight w:val="yellow"/>
        </w:rPr>
        <w:t>excipient</w:t>
      </w:r>
      <w:r w:rsidR="00BB70CC">
        <w:t xml:space="preserve"> </w:t>
      </w:r>
      <w:r w:rsidRPr="00305D75">
        <w:t xml:space="preserve">was carried out at 55°C to 95.6°C.  The disintegration time required for placebo matrix contains </w:t>
      </w:r>
      <w:r w:rsidR="00BB70CC" w:rsidRPr="00323160">
        <w:rPr>
          <w:highlight w:val="yellow"/>
        </w:rPr>
        <w:t>XXXXXXX</w:t>
      </w:r>
      <w:r w:rsidRPr="00305D75">
        <w:t xml:space="preserve"> was also evaluated. The placebo matrix was formed by heating </w:t>
      </w:r>
      <w:r w:rsidR="00465A62" w:rsidRPr="009D7ACF">
        <w:rPr>
          <w:highlight w:val="yellow"/>
        </w:rPr>
        <w:t>excipient</w:t>
      </w:r>
      <w:r w:rsidR="00465A62">
        <w:t xml:space="preserve"> </w:t>
      </w:r>
      <w:r w:rsidRPr="00305D75">
        <w:t>at 50°C and 70°C separately and mixed with rest of excipients for 1 hour. Obtained placebo at 70°C was cooled to 50°C. Each placebo was filled in Size 00el gelatin capsules and evaluated for disintegration test.</w:t>
      </w:r>
    </w:p>
    <w:tbl>
      <w:tblPr>
        <w:tblStyle w:val="TableGrid"/>
        <w:tblW w:w="0" w:type="auto"/>
        <w:tblLook w:val="04A0" w:firstRow="1" w:lastRow="0" w:firstColumn="1" w:lastColumn="0" w:noHBand="0" w:noVBand="1"/>
      </w:tblPr>
      <w:tblGrid>
        <w:gridCol w:w="3024"/>
        <w:gridCol w:w="2983"/>
        <w:gridCol w:w="2983"/>
      </w:tblGrid>
      <w:tr w:rsidR="004F710D" w:rsidRPr="00305D75" w14:paraId="7B70BA8A" w14:textId="77777777" w:rsidTr="00BC6976">
        <w:trPr>
          <w:trHeight w:val="576"/>
        </w:trPr>
        <w:tc>
          <w:tcPr>
            <w:tcW w:w="3092" w:type="dxa"/>
            <w:shd w:val="clear" w:color="auto" w:fill="DAEEF3" w:themeFill="accent5" w:themeFillTint="33"/>
            <w:vAlign w:val="center"/>
          </w:tcPr>
          <w:p w14:paraId="04ED4168" w14:textId="77777777" w:rsidR="004F710D" w:rsidRPr="00305D75" w:rsidRDefault="004F710D" w:rsidP="00BC6976">
            <w:pPr>
              <w:pStyle w:val="Paragraph"/>
              <w:spacing w:before="0" w:after="0"/>
              <w:jc w:val="center"/>
              <w:rPr>
                <w:b/>
                <w:bCs/>
                <w:sz w:val="22"/>
                <w:szCs w:val="22"/>
              </w:rPr>
            </w:pPr>
            <w:r w:rsidRPr="00305D75">
              <w:rPr>
                <w:b/>
                <w:bCs/>
                <w:sz w:val="22"/>
                <w:szCs w:val="22"/>
              </w:rPr>
              <w:t>Batch No</w:t>
            </w:r>
          </w:p>
        </w:tc>
        <w:tc>
          <w:tcPr>
            <w:tcW w:w="3062" w:type="dxa"/>
            <w:shd w:val="clear" w:color="auto" w:fill="DAEEF3" w:themeFill="accent5" w:themeFillTint="33"/>
            <w:vAlign w:val="center"/>
          </w:tcPr>
          <w:p w14:paraId="1CF2F2B3" w14:textId="4D2B7C70" w:rsidR="004F710D" w:rsidRPr="00305D75" w:rsidRDefault="009240CE" w:rsidP="00BC6976">
            <w:pPr>
              <w:pStyle w:val="Paragraph"/>
              <w:spacing w:before="0" w:after="0"/>
              <w:jc w:val="center"/>
              <w:rPr>
                <w:b/>
                <w:bCs/>
                <w:sz w:val="22"/>
                <w:szCs w:val="22"/>
              </w:rPr>
            </w:pPr>
            <w:r w:rsidRPr="009240CE">
              <w:rPr>
                <w:b/>
                <w:bCs/>
                <w:sz w:val="22"/>
                <w:szCs w:val="22"/>
                <w:highlight w:val="yellow"/>
              </w:rPr>
              <w:t>XXXXXX</w:t>
            </w:r>
          </w:p>
        </w:tc>
        <w:tc>
          <w:tcPr>
            <w:tcW w:w="3062" w:type="dxa"/>
            <w:shd w:val="clear" w:color="auto" w:fill="DAEEF3" w:themeFill="accent5" w:themeFillTint="33"/>
            <w:vAlign w:val="center"/>
          </w:tcPr>
          <w:p w14:paraId="2F556E2F" w14:textId="44A3FEB0" w:rsidR="004F710D" w:rsidRPr="00305D75" w:rsidRDefault="009240CE" w:rsidP="00BC6976">
            <w:pPr>
              <w:pStyle w:val="Paragraph"/>
              <w:spacing w:before="0" w:after="0"/>
              <w:jc w:val="center"/>
              <w:rPr>
                <w:b/>
                <w:bCs/>
                <w:sz w:val="22"/>
                <w:szCs w:val="22"/>
              </w:rPr>
            </w:pPr>
            <w:r w:rsidRPr="009240CE">
              <w:rPr>
                <w:b/>
                <w:bCs/>
                <w:sz w:val="22"/>
                <w:szCs w:val="22"/>
                <w:highlight w:val="yellow"/>
              </w:rPr>
              <w:t>XXXXXX</w:t>
            </w:r>
          </w:p>
        </w:tc>
      </w:tr>
      <w:tr w:rsidR="004F710D" w:rsidRPr="00305D75" w14:paraId="3EEC921D" w14:textId="77777777" w:rsidTr="00BC6976">
        <w:trPr>
          <w:trHeight w:val="576"/>
        </w:trPr>
        <w:tc>
          <w:tcPr>
            <w:tcW w:w="3092" w:type="dxa"/>
            <w:vAlign w:val="center"/>
          </w:tcPr>
          <w:p w14:paraId="2EB14C8D" w14:textId="77777777" w:rsidR="004F710D" w:rsidRPr="00305D75" w:rsidRDefault="004F710D" w:rsidP="00BC6976">
            <w:pPr>
              <w:pStyle w:val="Paragraph"/>
              <w:spacing w:before="0" w:after="0"/>
              <w:jc w:val="center"/>
              <w:rPr>
                <w:sz w:val="22"/>
                <w:szCs w:val="22"/>
              </w:rPr>
            </w:pPr>
            <w:r w:rsidRPr="00305D75">
              <w:rPr>
                <w:sz w:val="22"/>
                <w:szCs w:val="22"/>
              </w:rPr>
              <w:t>Lipid Mixture Melting Temperature</w:t>
            </w:r>
          </w:p>
        </w:tc>
        <w:tc>
          <w:tcPr>
            <w:tcW w:w="3062" w:type="dxa"/>
            <w:vAlign w:val="center"/>
          </w:tcPr>
          <w:p w14:paraId="62D27FFB" w14:textId="77777777" w:rsidR="004F710D" w:rsidRPr="00305D75" w:rsidRDefault="004F710D" w:rsidP="00BC6976">
            <w:pPr>
              <w:pStyle w:val="Paragraph"/>
              <w:spacing w:before="0" w:after="0"/>
              <w:jc w:val="center"/>
              <w:rPr>
                <w:sz w:val="22"/>
                <w:szCs w:val="22"/>
              </w:rPr>
            </w:pPr>
            <w:r w:rsidRPr="00305D75">
              <w:rPr>
                <w:sz w:val="22"/>
                <w:szCs w:val="22"/>
              </w:rPr>
              <w:t>70°C</w:t>
            </w:r>
          </w:p>
        </w:tc>
        <w:tc>
          <w:tcPr>
            <w:tcW w:w="3062" w:type="dxa"/>
            <w:vAlign w:val="center"/>
          </w:tcPr>
          <w:p w14:paraId="4084BA51" w14:textId="77777777" w:rsidR="004F710D" w:rsidRPr="00305D75" w:rsidRDefault="004F710D" w:rsidP="00BC6976">
            <w:pPr>
              <w:pStyle w:val="Paragraph"/>
              <w:spacing w:before="0" w:after="0"/>
              <w:jc w:val="center"/>
              <w:rPr>
                <w:sz w:val="22"/>
                <w:szCs w:val="22"/>
              </w:rPr>
            </w:pPr>
            <w:r w:rsidRPr="00305D75">
              <w:rPr>
                <w:sz w:val="22"/>
                <w:szCs w:val="22"/>
              </w:rPr>
              <w:t>50°C</w:t>
            </w:r>
          </w:p>
        </w:tc>
      </w:tr>
      <w:tr w:rsidR="004F710D" w:rsidRPr="00305D75" w14:paraId="13799963" w14:textId="77777777" w:rsidTr="00BC6976">
        <w:trPr>
          <w:trHeight w:val="576"/>
        </w:trPr>
        <w:tc>
          <w:tcPr>
            <w:tcW w:w="3092" w:type="dxa"/>
            <w:vAlign w:val="center"/>
          </w:tcPr>
          <w:p w14:paraId="14AE3077" w14:textId="77777777" w:rsidR="004F710D" w:rsidRPr="00305D75" w:rsidRDefault="004F710D" w:rsidP="00BC6976">
            <w:pPr>
              <w:pStyle w:val="Paragraph"/>
              <w:spacing w:before="0" w:after="0"/>
              <w:jc w:val="center"/>
              <w:rPr>
                <w:sz w:val="22"/>
                <w:szCs w:val="22"/>
              </w:rPr>
            </w:pPr>
            <w:r w:rsidRPr="00305D75">
              <w:rPr>
                <w:sz w:val="22"/>
                <w:szCs w:val="22"/>
              </w:rPr>
              <w:lastRenderedPageBreak/>
              <w:t>Mean Disintegration Time</w:t>
            </w:r>
          </w:p>
        </w:tc>
        <w:tc>
          <w:tcPr>
            <w:tcW w:w="3062" w:type="dxa"/>
            <w:vAlign w:val="center"/>
          </w:tcPr>
          <w:p w14:paraId="7985F51B" w14:textId="77777777" w:rsidR="004F710D" w:rsidRPr="00305D75" w:rsidRDefault="004F710D" w:rsidP="00BC6976">
            <w:pPr>
              <w:pStyle w:val="Paragraph"/>
              <w:spacing w:before="0" w:after="0"/>
              <w:jc w:val="center"/>
              <w:rPr>
                <w:sz w:val="22"/>
                <w:szCs w:val="22"/>
              </w:rPr>
            </w:pPr>
            <w:r w:rsidRPr="00305D75">
              <w:rPr>
                <w:sz w:val="22"/>
                <w:szCs w:val="22"/>
              </w:rPr>
              <w:t xml:space="preserve">24:20 </w:t>
            </w:r>
          </w:p>
        </w:tc>
        <w:tc>
          <w:tcPr>
            <w:tcW w:w="3062" w:type="dxa"/>
            <w:vAlign w:val="center"/>
          </w:tcPr>
          <w:p w14:paraId="23190FA3" w14:textId="77777777" w:rsidR="004F710D" w:rsidRPr="00305D75" w:rsidRDefault="004F710D" w:rsidP="00BC6976">
            <w:pPr>
              <w:pStyle w:val="Paragraph"/>
              <w:spacing w:before="0" w:after="0"/>
              <w:jc w:val="center"/>
              <w:rPr>
                <w:sz w:val="22"/>
                <w:szCs w:val="22"/>
              </w:rPr>
            </w:pPr>
            <w:r w:rsidRPr="00305D75">
              <w:rPr>
                <w:sz w:val="22"/>
                <w:szCs w:val="22"/>
              </w:rPr>
              <w:t xml:space="preserve">26:14 </w:t>
            </w:r>
          </w:p>
        </w:tc>
      </w:tr>
    </w:tbl>
    <w:p w14:paraId="3AFE3525" w14:textId="777D0438" w:rsidR="004F710D" w:rsidRPr="00305D75" w:rsidRDefault="004F710D" w:rsidP="004F710D">
      <w:pPr>
        <w:pStyle w:val="Paragraph"/>
        <w:spacing w:line="360" w:lineRule="auto"/>
        <w:jc w:val="both"/>
      </w:pPr>
      <w:r w:rsidRPr="00305D75">
        <w:t xml:space="preserve">No significant difference was found in </w:t>
      </w:r>
      <w:r w:rsidR="00465A62" w:rsidRPr="009D7ACF">
        <w:rPr>
          <w:highlight w:val="yellow"/>
        </w:rPr>
        <w:t>excipient</w:t>
      </w:r>
      <w:r w:rsidR="00465A62">
        <w:t xml:space="preserve"> </w:t>
      </w:r>
      <w:r w:rsidRPr="00305D75">
        <w:t xml:space="preserve">matrix disintegration time / erosion rate between lipid mixtures melted and heated at 50°C and 70°C temperature. </w:t>
      </w:r>
    </w:p>
    <w:p w14:paraId="45499F89" w14:textId="77777777" w:rsidR="004F710D" w:rsidRPr="00305D75" w:rsidRDefault="004F710D" w:rsidP="004F710D">
      <w:pPr>
        <w:pStyle w:val="Paragraph"/>
        <w:spacing w:before="120" w:after="120" w:line="360" w:lineRule="auto"/>
        <w:jc w:val="both"/>
        <w:rPr>
          <w:b/>
          <w:bCs/>
        </w:rPr>
      </w:pPr>
      <w:r w:rsidRPr="00305D75">
        <w:rPr>
          <w:b/>
          <w:bCs/>
        </w:rPr>
        <w:t xml:space="preserve">Conclusion: </w:t>
      </w:r>
    </w:p>
    <w:p w14:paraId="347A3578" w14:textId="061980A4" w:rsidR="004F710D" w:rsidRDefault="004F710D" w:rsidP="004F710D">
      <w:pPr>
        <w:pStyle w:val="Paragraph"/>
        <w:spacing w:line="360" w:lineRule="auto"/>
        <w:jc w:val="both"/>
      </w:pPr>
      <w:r w:rsidRPr="00305D75">
        <w:t xml:space="preserve">Based on review of dissolution and disintegration data, heating temperature of </w:t>
      </w:r>
      <w:r w:rsidRPr="00305D75">
        <w:rPr>
          <w:sz w:val="22"/>
          <w:szCs w:val="22"/>
        </w:rPr>
        <w:t>50°C</w:t>
      </w:r>
      <w:r w:rsidRPr="00305D75">
        <w:t xml:space="preserve">-55°C was further selected for </w:t>
      </w:r>
      <w:r w:rsidR="00465A62" w:rsidRPr="009D7ACF">
        <w:rPr>
          <w:highlight w:val="yellow"/>
        </w:rPr>
        <w:t>excipient</w:t>
      </w:r>
      <w:r w:rsidR="00465A62">
        <w:t xml:space="preserve"> </w:t>
      </w:r>
      <w:r w:rsidRPr="00305D75">
        <w:t>solution preparation.</w:t>
      </w:r>
    </w:p>
    <w:p w14:paraId="7ECC681B" w14:textId="77777777" w:rsidR="00D450B9" w:rsidRDefault="00D450B9" w:rsidP="004F710D">
      <w:pPr>
        <w:pStyle w:val="Paragraph"/>
        <w:spacing w:line="360" w:lineRule="auto"/>
        <w:jc w:val="both"/>
      </w:pPr>
    </w:p>
    <w:p w14:paraId="52655D37" w14:textId="7EC5209E" w:rsidR="00D450B9" w:rsidRPr="00171F50" w:rsidRDefault="00D450B9" w:rsidP="00D450B9">
      <w:pPr>
        <w:spacing w:before="120" w:after="240" w:line="360" w:lineRule="auto"/>
        <w:jc w:val="both"/>
        <w:rPr>
          <w:sz w:val="22"/>
          <w:szCs w:val="22"/>
        </w:rPr>
      </w:pPr>
      <w:r w:rsidRPr="00772DE1">
        <w:rPr>
          <w:rFonts w:eastAsia="Calibri"/>
          <w:highlight w:val="cyan"/>
        </w:rPr>
        <w:t xml:space="preserve">&lt;Note: Here text &amp; data presentation is provided for example. Please include </w:t>
      </w:r>
      <w:r w:rsidR="00B4451A">
        <w:rPr>
          <w:rFonts w:eastAsia="Calibri"/>
          <w:highlight w:val="cyan"/>
        </w:rPr>
        <w:t xml:space="preserve">proposed </w:t>
      </w:r>
      <w:r w:rsidRPr="00772DE1">
        <w:rPr>
          <w:rFonts w:eastAsia="Calibri"/>
          <w:highlight w:val="cyan"/>
        </w:rPr>
        <w:t xml:space="preserve">product specific </w:t>
      </w:r>
      <w:r>
        <w:rPr>
          <w:rFonts w:eastAsia="Calibri"/>
          <w:highlight w:val="cyan"/>
        </w:rPr>
        <w:t>study description</w:t>
      </w:r>
      <w:r w:rsidR="00B4451A">
        <w:rPr>
          <w:rFonts w:eastAsia="Calibri"/>
          <w:highlight w:val="cyan"/>
        </w:rPr>
        <w:t xml:space="preserve">, </w:t>
      </w:r>
      <w:r>
        <w:rPr>
          <w:rFonts w:eastAsia="Calibri"/>
          <w:highlight w:val="cyan"/>
        </w:rPr>
        <w:t>data</w:t>
      </w:r>
      <w:r w:rsidR="00B4451A">
        <w:rPr>
          <w:rFonts w:eastAsia="Calibri"/>
          <w:highlight w:val="cyan"/>
        </w:rPr>
        <w:t xml:space="preserve"> &amp; its graphical presentation.</w:t>
      </w:r>
      <w:r w:rsidRPr="00171F50">
        <w:rPr>
          <w:rFonts w:eastAsia="Calibri"/>
          <w:highlight w:val="cyan"/>
        </w:rPr>
        <w:t>&gt;</w:t>
      </w:r>
      <w:r>
        <w:rPr>
          <w:rFonts w:eastAsia="Calibri"/>
        </w:rPr>
        <w:t xml:space="preserve"> </w:t>
      </w:r>
    </w:p>
    <w:p w14:paraId="5E9FD8F5" w14:textId="77777777" w:rsidR="00D450B9" w:rsidRPr="00305D75" w:rsidRDefault="00D450B9" w:rsidP="004F710D">
      <w:pPr>
        <w:pStyle w:val="Paragraph"/>
        <w:spacing w:line="360" w:lineRule="auto"/>
        <w:jc w:val="both"/>
      </w:pPr>
    </w:p>
    <w:p w14:paraId="4F62093F" w14:textId="77777777" w:rsidR="004F710D" w:rsidRPr="00305D75" w:rsidRDefault="004F710D" w:rsidP="004F710D">
      <w:pPr>
        <w:spacing w:before="0" w:after="200" w:line="276" w:lineRule="auto"/>
        <w:rPr>
          <w:rFonts w:ascii="Arial" w:hAnsi="Arial" w:cs="Arial"/>
          <w:b/>
          <w:bCs/>
          <w:iCs/>
          <w:sz w:val="26"/>
          <w:szCs w:val="26"/>
        </w:rPr>
      </w:pPr>
      <w:r w:rsidRPr="00305D75">
        <w:br w:type="page"/>
      </w:r>
    </w:p>
    <w:p w14:paraId="7F0988C1" w14:textId="77777777" w:rsidR="004F710D" w:rsidRPr="00305D75" w:rsidRDefault="004F710D" w:rsidP="004F710D">
      <w:pPr>
        <w:pStyle w:val="Heading3"/>
      </w:pPr>
      <w:bookmarkStart w:id="346" w:name="_Ref122708715"/>
      <w:bookmarkStart w:id="347" w:name="_Toc153976497"/>
      <w:bookmarkStart w:id="348" w:name="_Toc153977257"/>
      <w:bookmarkStart w:id="349" w:name="_Toc209094939"/>
      <w:bookmarkEnd w:id="305"/>
      <w:r w:rsidRPr="00305D75">
        <w:lastRenderedPageBreak/>
        <w:t>Process Parameters for Homogenization of Active Suspension</w:t>
      </w:r>
      <w:bookmarkEnd w:id="346"/>
      <w:bookmarkEnd w:id="347"/>
      <w:bookmarkEnd w:id="348"/>
      <w:bookmarkEnd w:id="349"/>
      <w:r w:rsidRPr="00305D75">
        <w:t xml:space="preserve"> </w:t>
      </w:r>
    </w:p>
    <w:p w14:paraId="2BD05045" w14:textId="37E93445" w:rsidR="004F710D" w:rsidRPr="00305D75" w:rsidRDefault="000B19AC" w:rsidP="004F710D">
      <w:pPr>
        <w:pStyle w:val="Paragraph"/>
        <w:spacing w:line="360" w:lineRule="auto"/>
        <w:jc w:val="both"/>
      </w:pPr>
      <w:r w:rsidRPr="009240CE">
        <w:rPr>
          <w:highlight w:val="yellow"/>
        </w:rPr>
        <w:t>Company Name</w:t>
      </w:r>
      <w:r w:rsidR="004F710D" w:rsidRPr="009240CE">
        <w:rPr>
          <w:highlight w:val="yellow"/>
        </w:rPr>
        <w:t xml:space="preserve">’s </w:t>
      </w:r>
      <w:r w:rsidR="00191124" w:rsidRPr="009240CE">
        <w:rPr>
          <w:highlight w:val="yellow"/>
        </w:rPr>
        <w:t>Product Name</w:t>
      </w:r>
      <w:r w:rsidR="004F710D" w:rsidRPr="00305D75">
        <w:t xml:space="preserve"> contain the Active Pharmaceutical Ingredient (API), </w:t>
      </w:r>
      <w:r w:rsidR="00822C57" w:rsidRPr="009240CE">
        <w:rPr>
          <w:highlight w:val="yellow"/>
        </w:rPr>
        <w:t>API Name</w:t>
      </w:r>
      <w:r w:rsidR="004F710D" w:rsidRPr="00305D75">
        <w:t xml:space="preserve">, as a suspension in a lipophilic vehicle. During the formulation development of </w:t>
      </w:r>
      <w:r w:rsidR="00191124" w:rsidRPr="009240CE">
        <w:rPr>
          <w:highlight w:val="yellow"/>
        </w:rPr>
        <w:t>Product Name</w:t>
      </w:r>
      <w:r w:rsidR="004F710D" w:rsidRPr="00305D75">
        <w:t xml:space="preserve"> USP, </w:t>
      </w:r>
      <w:r w:rsidRPr="009240CE">
        <w:rPr>
          <w:highlight w:val="yellow"/>
        </w:rPr>
        <w:t>Company Name</w:t>
      </w:r>
      <w:r w:rsidR="004F710D" w:rsidRPr="00305D75">
        <w:t xml:space="preserve"> considered the particle size of the API to contribute to the finished product quality, especially because </w:t>
      </w:r>
      <w:r w:rsidR="00822C57" w:rsidRPr="009240CE">
        <w:rPr>
          <w:highlight w:val="yellow"/>
        </w:rPr>
        <w:t>API Name</w:t>
      </w:r>
      <w:r w:rsidR="004F710D" w:rsidRPr="00305D75">
        <w:t xml:space="preserve"> is in the insoluble form as an active suspension filled in the capsule. The API particle size may also affects the distribution of API and therefore impacts the Critical Quality Attribute of content uniformity of capsules. </w:t>
      </w:r>
    </w:p>
    <w:p w14:paraId="71A44027" w14:textId="3B39FF4B" w:rsidR="004F710D" w:rsidRDefault="004F710D" w:rsidP="004F710D">
      <w:pPr>
        <w:pStyle w:val="Paragraph"/>
        <w:spacing w:line="360" w:lineRule="auto"/>
        <w:jc w:val="both"/>
      </w:pPr>
      <w:r w:rsidRPr="00305D75">
        <w:t xml:space="preserve">It was therefore decided to homogenize the suspension in order to create a more uniform mixture that could be encapsulated. The </w:t>
      </w:r>
      <w:r w:rsidR="00822C57" w:rsidRPr="009240CE">
        <w:rPr>
          <w:highlight w:val="yellow"/>
        </w:rPr>
        <w:t>API Name</w:t>
      </w:r>
      <w:r w:rsidRPr="00305D75">
        <w:t xml:space="preserve"> is crystalline in nature and the particles undergo fracture thus allowing the creation of a uniform dispersion with in situ homogenization. </w:t>
      </w:r>
      <w:r w:rsidRPr="00323160">
        <w:rPr>
          <w:highlight w:val="yellow"/>
        </w:rPr>
        <w:t>Several experimental trials were performed to evaluate a robust homogenization process for the suspension.</w:t>
      </w:r>
      <w:r w:rsidRPr="00305D75">
        <w:t xml:space="preserve"> </w:t>
      </w:r>
    </w:p>
    <w:p w14:paraId="240549C3" w14:textId="77777777" w:rsidR="00D450B9" w:rsidRDefault="00D450B9" w:rsidP="004F710D">
      <w:pPr>
        <w:pStyle w:val="Paragraph"/>
        <w:spacing w:line="360" w:lineRule="auto"/>
        <w:jc w:val="both"/>
      </w:pPr>
    </w:p>
    <w:p w14:paraId="40904195" w14:textId="77777777" w:rsidR="00B4451A" w:rsidRPr="00171F50" w:rsidRDefault="00B4451A" w:rsidP="00B4451A">
      <w:pPr>
        <w:spacing w:before="120" w:after="240" w:line="360" w:lineRule="auto"/>
        <w:jc w:val="both"/>
        <w:rPr>
          <w:sz w:val="22"/>
          <w:szCs w:val="22"/>
        </w:rPr>
      </w:pPr>
      <w:r w:rsidRPr="00772DE1">
        <w:rPr>
          <w:rFonts w:eastAsia="Calibri"/>
          <w:highlight w:val="cyan"/>
        </w:rPr>
        <w:t xml:space="preserve">&lt;Note: Here text &amp; data presentation is provided for example. Please include </w:t>
      </w:r>
      <w:r>
        <w:rPr>
          <w:rFonts w:eastAsia="Calibri"/>
          <w:highlight w:val="cyan"/>
        </w:rPr>
        <w:t xml:space="preserve">proposed </w:t>
      </w:r>
      <w:r w:rsidRPr="00772DE1">
        <w:rPr>
          <w:rFonts w:eastAsia="Calibri"/>
          <w:highlight w:val="cyan"/>
        </w:rPr>
        <w:t xml:space="preserve">product specific </w:t>
      </w:r>
      <w:r>
        <w:rPr>
          <w:rFonts w:eastAsia="Calibri"/>
          <w:highlight w:val="cyan"/>
        </w:rPr>
        <w:t>study description, data &amp; its graphical presentation.</w:t>
      </w:r>
      <w:r w:rsidRPr="00171F50">
        <w:rPr>
          <w:rFonts w:eastAsia="Calibri"/>
          <w:highlight w:val="cyan"/>
        </w:rPr>
        <w:t>&gt;</w:t>
      </w:r>
      <w:r>
        <w:rPr>
          <w:rFonts w:eastAsia="Calibri"/>
        </w:rPr>
        <w:t xml:space="preserve"> </w:t>
      </w:r>
    </w:p>
    <w:p w14:paraId="115B6883" w14:textId="77777777" w:rsidR="00D450B9" w:rsidRPr="00305D75" w:rsidRDefault="00D450B9" w:rsidP="004F710D">
      <w:pPr>
        <w:pStyle w:val="Paragraph"/>
        <w:spacing w:line="360" w:lineRule="auto"/>
        <w:jc w:val="both"/>
      </w:pPr>
    </w:p>
    <w:p w14:paraId="453E173F" w14:textId="77777777" w:rsidR="004F710D" w:rsidRPr="00305D75" w:rsidRDefault="004F710D" w:rsidP="004F710D">
      <w:pPr>
        <w:spacing w:before="0" w:after="200" w:line="276" w:lineRule="auto"/>
      </w:pPr>
      <w:r w:rsidRPr="00305D75">
        <w:br w:type="page"/>
      </w:r>
    </w:p>
    <w:p w14:paraId="7A0EA81F" w14:textId="77777777" w:rsidR="004F710D" w:rsidRDefault="004F710D" w:rsidP="004F710D">
      <w:pPr>
        <w:pStyle w:val="Heading4"/>
      </w:pPr>
      <w:bookmarkStart w:id="350" w:name="_Ref116048595"/>
      <w:bookmarkStart w:id="351" w:name="_Toc153976498"/>
      <w:bookmarkStart w:id="352" w:name="_Toc153977258"/>
      <w:bookmarkStart w:id="353" w:name="_Toc209094940"/>
      <w:r w:rsidRPr="00305D75">
        <w:lastRenderedPageBreak/>
        <w:t>Selection of Equipment for Active Suspension Mixing/Homogenization Process</w:t>
      </w:r>
      <w:bookmarkEnd w:id="350"/>
      <w:bookmarkEnd w:id="351"/>
      <w:bookmarkEnd w:id="352"/>
      <w:bookmarkEnd w:id="353"/>
      <w:r w:rsidRPr="00305D75">
        <w:t xml:space="preserve"> </w:t>
      </w:r>
    </w:p>
    <w:p w14:paraId="713BFAAF" w14:textId="77777777" w:rsidR="00D450B9" w:rsidRDefault="00D450B9" w:rsidP="00D450B9">
      <w:pPr>
        <w:pStyle w:val="Paragraph"/>
      </w:pPr>
    </w:p>
    <w:p w14:paraId="5DF35722" w14:textId="28C70F12" w:rsidR="00D450B9" w:rsidRPr="00171F50" w:rsidRDefault="00D450B9" w:rsidP="00D450B9">
      <w:pPr>
        <w:spacing w:before="120" w:after="240" w:line="360" w:lineRule="auto"/>
        <w:jc w:val="both"/>
        <w:rPr>
          <w:sz w:val="22"/>
          <w:szCs w:val="22"/>
        </w:rPr>
      </w:pPr>
      <w:r w:rsidRPr="00772DE1">
        <w:rPr>
          <w:rFonts w:eastAsia="Calibri"/>
          <w:highlight w:val="cyan"/>
        </w:rPr>
        <w:t xml:space="preserve">&lt;Note: Here text &amp; data presentation is provided for example. Please include </w:t>
      </w:r>
      <w:r>
        <w:rPr>
          <w:rFonts w:eastAsia="Calibri"/>
          <w:highlight w:val="cyan"/>
        </w:rPr>
        <w:t xml:space="preserve">information about selection of equipment &amp; its parameters based on company specific </w:t>
      </w:r>
      <w:r w:rsidRPr="00171F50">
        <w:rPr>
          <w:rFonts w:eastAsia="Calibri"/>
          <w:highlight w:val="cyan"/>
        </w:rPr>
        <w:t>&gt;</w:t>
      </w:r>
      <w:r>
        <w:rPr>
          <w:rFonts w:eastAsia="Calibri"/>
        </w:rPr>
        <w:t xml:space="preserve"> </w:t>
      </w:r>
    </w:p>
    <w:p w14:paraId="1F549E1B" w14:textId="07539536" w:rsidR="004F710D" w:rsidRPr="00305D75" w:rsidRDefault="004F710D" w:rsidP="004F710D">
      <w:pPr>
        <w:pStyle w:val="Paragraph"/>
        <w:spacing w:line="360" w:lineRule="auto"/>
        <w:jc w:val="both"/>
      </w:pPr>
      <w:r w:rsidRPr="00305D75">
        <w:t xml:space="preserve">The process engineering batches at pivotal scale were manufactured to evaluate the effect of homogenization on content uniformity.  Batch# </w:t>
      </w:r>
      <w:r w:rsidR="0096699D" w:rsidRPr="0096699D">
        <w:rPr>
          <w:highlight w:val="yellow"/>
        </w:rPr>
        <w:t>XXXXX</w:t>
      </w:r>
      <w:r w:rsidRPr="00305D75">
        <w:t xml:space="preserve"> was manufactured without homogenization of active suspension. Active suspension was prepared and mixed in </w:t>
      </w:r>
      <w:r w:rsidRPr="00B4451A">
        <w:rPr>
          <w:highlight w:val="yellow"/>
        </w:rPr>
        <w:t>40 Gal Ross Mixer.</w:t>
      </w:r>
      <w:r w:rsidRPr="00305D75">
        <w:t xml:space="preserve"> Whereas in batch# </w:t>
      </w:r>
      <w:r w:rsidR="0096699D" w:rsidRPr="0096699D">
        <w:rPr>
          <w:highlight w:val="yellow"/>
        </w:rPr>
        <w:t>XXXXXX</w:t>
      </w:r>
      <w:r w:rsidRPr="00305D75">
        <w:t xml:space="preserve"> active suspension was prepared by utilizing the homogenization process followed by mixing in a 120L Mixing Tank. Brief manufacturing process of both the batches is describe as follows.</w:t>
      </w:r>
    </w:p>
    <w:p w14:paraId="0C423A91" w14:textId="30459B7B" w:rsidR="004F710D" w:rsidRPr="00305D75" w:rsidRDefault="004F710D" w:rsidP="004F710D">
      <w:pPr>
        <w:pStyle w:val="Paragraph"/>
        <w:spacing w:before="120" w:after="120" w:line="360" w:lineRule="auto"/>
        <w:jc w:val="both"/>
        <w:rPr>
          <w:b/>
          <w:bCs/>
        </w:rPr>
      </w:pPr>
      <w:r w:rsidRPr="00305D75">
        <w:rPr>
          <w:b/>
          <w:bCs/>
        </w:rPr>
        <w:t xml:space="preserve">Mixing Process using </w:t>
      </w:r>
      <w:r w:rsidRPr="00B4451A">
        <w:rPr>
          <w:b/>
          <w:bCs/>
          <w:highlight w:val="yellow"/>
        </w:rPr>
        <w:t>40 Gal Ross Mixer</w:t>
      </w:r>
      <w:r w:rsidRPr="00305D75">
        <w:rPr>
          <w:b/>
          <w:bCs/>
        </w:rPr>
        <w:t xml:space="preserve"> (Batch # </w:t>
      </w:r>
      <w:r w:rsidR="0096699D" w:rsidRPr="0096699D">
        <w:rPr>
          <w:b/>
          <w:bCs/>
          <w:highlight w:val="yellow"/>
        </w:rPr>
        <w:t>XXXXX</w:t>
      </w:r>
      <w:r w:rsidRPr="00305D75">
        <w:rPr>
          <w:b/>
          <w:bCs/>
        </w:rPr>
        <w:t>)</w:t>
      </w:r>
    </w:p>
    <w:p w14:paraId="63CD8E76" w14:textId="3B03AD20" w:rsidR="004F710D" w:rsidRPr="00305D75" w:rsidRDefault="008D3C62" w:rsidP="004F710D">
      <w:pPr>
        <w:pStyle w:val="Paragraph"/>
        <w:spacing w:line="360" w:lineRule="auto"/>
        <w:jc w:val="both"/>
      </w:pPr>
      <w:r w:rsidRPr="00323160">
        <w:rPr>
          <w:highlight w:val="yellow"/>
        </w:rPr>
        <w:t>XXXXXX</w:t>
      </w:r>
      <w:r w:rsidR="004F710D" w:rsidRPr="00305D75">
        <w:t xml:space="preserve"> were heated and mixed in the </w:t>
      </w:r>
      <w:r w:rsidR="004F710D" w:rsidRPr="00B4451A">
        <w:rPr>
          <w:highlight w:val="yellow"/>
        </w:rPr>
        <w:t>40 Gal Ross Mixer</w:t>
      </w:r>
      <w:r w:rsidR="004F710D" w:rsidRPr="00305D75">
        <w:t xml:space="preserve"> at 50-55°C until a clear solution was obtained. The excipient solution was then cooled to 42-46°C and further mixed for NMT 24 hours under nitrogen blanket with 6 rpm (Range: 4 rpm to 8 rpm) mixer speed and 190 rpm (Range: 183 rpm to 197 rpm) disperser speed. </w:t>
      </w:r>
      <w:r w:rsidR="00822C57" w:rsidRPr="0096699D">
        <w:rPr>
          <w:highlight w:val="yellow"/>
        </w:rPr>
        <w:t>API Name</w:t>
      </w:r>
      <w:r w:rsidR="004F710D" w:rsidRPr="00305D75">
        <w:t xml:space="preserve"> was added to the solution and the suspension was mixed for 30 minutes with 18 rpm (Range: 16 rpm to 18 rpm) mixer speed and 2000 rpm (Range: 1900 rpm to 2100 rpm) disperser speed. Mixing was continued for NMT 24 hours by maintaining the temperature of 42ºC – 46ºC under nitrogen blanket with 18 rpm (Range: 16 rpm to 18 rpm) mixer speed. The active suspension was transferred to 120L mixing tank for encapsulation. Mixing was continued at 45 rpm (40 rpm to 50 rpm) mixer speed while holding the active suspension by maintaining the temperature of 46±5ºC under nitrogen blanket.</w:t>
      </w:r>
    </w:p>
    <w:p w14:paraId="5FDF3123" w14:textId="4AA33F25" w:rsidR="004F710D" w:rsidRPr="00305D75" w:rsidRDefault="004F710D" w:rsidP="004F710D">
      <w:pPr>
        <w:pStyle w:val="Paragraph"/>
        <w:spacing w:before="120" w:after="120" w:line="360" w:lineRule="auto"/>
        <w:jc w:val="both"/>
        <w:rPr>
          <w:b/>
          <w:bCs/>
        </w:rPr>
      </w:pPr>
      <w:r w:rsidRPr="00305D75">
        <w:rPr>
          <w:b/>
          <w:bCs/>
        </w:rPr>
        <w:t xml:space="preserve">Mixing process using Homogenizer and 120L Mixing Tank (Batch # </w:t>
      </w:r>
      <w:r w:rsidR="0096699D" w:rsidRPr="0096699D">
        <w:rPr>
          <w:b/>
          <w:bCs/>
          <w:highlight w:val="yellow"/>
        </w:rPr>
        <w:t>XXXXXX</w:t>
      </w:r>
      <w:r w:rsidRPr="00305D75">
        <w:rPr>
          <w:b/>
          <w:bCs/>
        </w:rPr>
        <w:t>)</w:t>
      </w:r>
    </w:p>
    <w:p w14:paraId="106CF79D" w14:textId="29E878D9" w:rsidR="004F710D" w:rsidRPr="00305D75" w:rsidRDefault="004F710D" w:rsidP="004F710D">
      <w:pPr>
        <w:pStyle w:val="Paragraph"/>
        <w:spacing w:line="360" w:lineRule="auto"/>
        <w:jc w:val="both"/>
      </w:pPr>
      <w:r w:rsidRPr="00305D75">
        <w:t xml:space="preserve">The </w:t>
      </w:r>
      <w:r w:rsidR="00822C57" w:rsidRPr="0096699D">
        <w:rPr>
          <w:highlight w:val="yellow"/>
        </w:rPr>
        <w:t>API Name</w:t>
      </w:r>
      <w:r w:rsidRPr="00305D75">
        <w:t xml:space="preserve"> was mixed with </w:t>
      </w:r>
      <w:r w:rsidR="008D3C62" w:rsidRPr="009D7ACF">
        <w:rPr>
          <w:highlight w:val="yellow"/>
        </w:rPr>
        <w:t>excipient</w:t>
      </w:r>
      <w:r w:rsidR="008D3C62">
        <w:t xml:space="preserve"> </w:t>
      </w:r>
      <w:r w:rsidRPr="00305D75">
        <w:t xml:space="preserve">and </w:t>
      </w:r>
      <w:r w:rsidR="008D3C62" w:rsidRPr="009D7ACF">
        <w:rPr>
          <w:highlight w:val="yellow"/>
        </w:rPr>
        <w:t>excipient</w:t>
      </w:r>
      <w:r w:rsidR="008D3C62">
        <w:t xml:space="preserve"> </w:t>
      </w:r>
      <w:r w:rsidRPr="00305D75">
        <w:t xml:space="preserve">for 5 minutes in a 1:3:0.004 ratio. The mixture was homogenized for 20 minutes at 3000 ±500 rpm. The rest of </w:t>
      </w:r>
      <w:r w:rsidR="008D3C62" w:rsidRPr="009D7ACF">
        <w:rPr>
          <w:highlight w:val="yellow"/>
        </w:rPr>
        <w:t>excipient</w:t>
      </w:r>
      <w:r w:rsidR="008D3C62">
        <w:t xml:space="preserve"> </w:t>
      </w:r>
      <w:r w:rsidRPr="00305D75">
        <w:t xml:space="preserve">and </w:t>
      </w:r>
      <w:r w:rsidR="008D3C62" w:rsidRPr="009D7ACF">
        <w:rPr>
          <w:highlight w:val="yellow"/>
        </w:rPr>
        <w:t>excipient</w:t>
      </w:r>
      <w:r w:rsidR="008D3C62">
        <w:t xml:space="preserve"> </w:t>
      </w:r>
      <w:r w:rsidRPr="00305D75">
        <w:t xml:space="preserve">were melted and mixed in the 120L Mixing Tank at 50-55°C with mixer speed at 30±20 rpm. Solution was mixed until a clear solution was obtained. The excipient solution was cooled to </w:t>
      </w:r>
      <w:r w:rsidRPr="00305D75">
        <w:lastRenderedPageBreak/>
        <w:t xml:space="preserve">45-55°C. The homogenized </w:t>
      </w:r>
      <w:r w:rsidR="00822C57" w:rsidRPr="0096699D">
        <w:rPr>
          <w:highlight w:val="yellow"/>
        </w:rPr>
        <w:t>API Name</w:t>
      </w:r>
      <w:r w:rsidRPr="00305D75">
        <w:t xml:space="preserve"> suspension was added to the solution in the 120L </w:t>
      </w:r>
      <w:r w:rsidRPr="00B4451A">
        <w:t>mixing tank and the suspension was mixed at 30±20 rpm</w:t>
      </w:r>
      <w:r w:rsidRPr="00B4451A" w:rsidDel="00171C1A">
        <w:t xml:space="preserve"> </w:t>
      </w:r>
      <w:r w:rsidRPr="00B4451A">
        <w:t>mixer speed. Suspension was cooled to 44±5ºC</w:t>
      </w:r>
      <w:r w:rsidRPr="00B4451A" w:rsidDel="00171C1A">
        <w:t xml:space="preserve"> </w:t>
      </w:r>
      <w:r w:rsidRPr="00B4451A">
        <w:t>°C. Mixing was continued at 30±20 rpm while holding the active suspension by maintaining the temperature of 44±5ºC</w:t>
      </w:r>
      <w:r w:rsidRPr="00B4451A" w:rsidDel="00171C1A">
        <w:t xml:space="preserve"> </w:t>
      </w:r>
      <w:r w:rsidRPr="00B4451A">
        <w:t>under nitrogen blanket.</w:t>
      </w:r>
      <w:r w:rsidRPr="00305D75">
        <w:t xml:space="preserve"> </w:t>
      </w:r>
    </w:p>
    <w:p w14:paraId="3F640B17" w14:textId="0F06B3AF" w:rsidR="004F710D" w:rsidRPr="00305D75" w:rsidRDefault="004F710D" w:rsidP="004F710D">
      <w:pPr>
        <w:pStyle w:val="Paragraph"/>
        <w:spacing w:line="360" w:lineRule="auto"/>
        <w:jc w:val="both"/>
      </w:pPr>
      <w:r w:rsidRPr="00305D75">
        <w:t xml:space="preserve">The active suspension from both the manufacturing process were filled into Size </w:t>
      </w:r>
      <w:r w:rsidR="00B4451A" w:rsidRPr="00B4451A">
        <w:rPr>
          <w:highlight w:val="yellow"/>
        </w:rPr>
        <w:t>XX</w:t>
      </w:r>
      <w:r w:rsidRPr="00305D75">
        <w:t xml:space="preserve"> gelatin capsules with the help of </w:t>
      </w:r>
      <w:r w:rsidRPr="00305D75">
        <w:rPr>
          <w:bCs/>
        </w:rPr>
        <w:t>capsule filling machine</w:t>
      </w:r>
      <w:r w:rsidRPr="00305D75">
        <w:t xml:space="preserve">. </w:t>
      </w:r>
      <w:r w:rsidRPr="00305D75">
        <w:rPr>
          <w:bCs/>
        </w:rPr>
        <w:t xml:space="preserve">Stratified samples (7 capsules for each interval spread evenly) were collected throughout the encapsulation process and evaluated for content uniformity of the drug product. </w:t>
      </w:r>
      <w:r w:rsidRPr="00305D75">
        <w:t xml:space="preserve">The comparative formulation composition of Batch # </w:t>
      </w:r>
      <w:r w:rsidR="0096699D" w:rsidRPr="0096699D">
        <w:rPr>
          <w:highlight w:val="yellow"/>
        </w:rPr>
        <w:t>XXXXXX</w:t>
      </w:r>
      <w:r w:rsidRPr="00305D75">
        <w:t xml:space="preserve"> and Batch # </w:t>
      </w:r>
      <w:r w:rsidR="0096699D" w:rsidRPr="0096699D">
        <w:rPr>
          <w:highlight w:val="yellow"/>
        </w:rPr>
        <w:t>XXXXXX</w:t>
      </w:r>
      <w:r w:rsidRPr="00305D75">
        <w:t xml:space="preserve"> is presented in </w:t>
      </w:r>
      <w:r w:rsidRPr="00305D75">
        <w:fldChar w:fldCharType="begin"/>
      </w:r>
      <w:r w:rsidRPr="00305D75">
        <w:instrText xml:space="preserve"> REF _Ref113113143 \h  \* MERGEFORMAT </w:instrText>
      </w:r>
      <w:r w:rsidRPr="00305D75">
        <w:fldChar w:fldCharType="separate"/>
      </w:r>
      <w:r w:rsidR="00BB1413" w:rsidRPr="00305D75">
        <w:t>Table </w:t>
      </w:r>
      <w:r w:rsidR="00BB1413">
        <w:t>39</w:t>
      </w:r>
      <w:r w:rsidRPr="00305D75">
        <w:fldChar w:fldCharType="end"/>
      </w:r>
      <w:r w:rsidRPr="00305D75">
        <w:t>.</w:t>
      </w:r>
    </w:p>
    <w:p w14:paraId="7C0A4F03" w14:textId="306EBF8C" w:rsidR="004F710D" w:rsidRPr="00305D75" w:rsidRDefault="004F710D" w:rsidP="004F710D">
      <w:pPr>
        <w:pStyle w:val="TableTitle"/>
        <w:spacing w:after="60"/>
        <w:jc w:val="both"/>
        <w:rPr>
          <w:rFonts w:ascii="Times New Roman" w:hAnsi="Times New Roman"/>
        </w:rPr>
      </w:pPr>
      <w:bookmarkStart w:id="354" w:name="_Ref113113143"/>
      <w:bookmarkStart w:id="355" w:name="_Toc153976595"/>
      <w:bookmarkStart w:id="356" w:name="_Toc153977389"/>
      <w:bookmarkStart w:id="357" w:name="_Toc209095037"/>
      <w:r w:rsidRPr="00305D75">
        <w:rPr>
          <w:rFonts w:ascii="Times New Roman" w:hAnsi="Times New Roman"/>
        </w:rPr>
        <w:t>Table</w:t>
      </w:r>
      <w:r w:rsidR="00EA7A40">
        <w:rPr>
          <w:rFonts w:ascii="Times New Roman" w:hAnsi="Times New Roman"/>
        </w:rPr>
        <w:t xml:space="preserve"> </w:t>
      </w:r>
      <w:r w:rsidRPr="00305D75">
        <w:rPr>
          <w:rFonts w:ascii="Times New Roman" w:hAnsi="Times New Roman"/>
        </w:rPr>
        <w:fldChar w:fldCharType="begin"/>
      </w:r>
      <w:r w:rsidRPr="00305D75">
        <w:rPr>
          <w:rFonts w:ascii="Times New Roman" w:hAnsi="Times New Roman"/>
        </w:rPr>
        <w:instrText xml:space="preserve"> SEQ Table \* ARABIC </w:instrText>
      </w:r>
      <w:r w:rsidRPr="00305D75">
        <w:rPr>
          <w:rFonts w:ascii="Times New Roman" w:hAnsi="Times New Roman"/>
        </w:rPr>
        <w:fldChar w:fldCharType="separate"/>
      </w:r>
      <w:r w:rsidR="00BB1413">
        <w:rPr>
          <w:rFonts w:ascii="Times New Roman" w:hAnsi="Times New Roman"/>
          <w:noProof/>
        </w:rPr>
        <w:t>34</w:t>
      </w:r>
      <w:r w:rsidRPr="00305D75">
        <w:rPr>
          <w:rFonts w:ascii="Times New Roman" w:hAnsi="Times New Roman"/>
        </w:rPr>
        <w:fldChar w:fldCharType="end"/>
      </w:r>
      <w:bookmarkEnd w:id="354"/>
      <w:r w:rsidRPr="00305D75">
        <w:rPr>
          <w:rFonts w:ascii="Times New Roman" w:hAnsi="Times New Roman"/>
        </w:rPr>
        <w:t>.</w:t>
      </w:r>
      <w:r w:rsidRPr="00305D75">
        <w:rPr>
          <w:rFonts w:ascii="Times New Roman" w:hAnsi="Times New Roman"/>
        </w:rPr>
        <w:tab/>
      </w:r>
      <w:r w:rsidRPr="00B4451A">
        <w:rPr>
          <w:rFonts w:ascii="Times New Roman" w:hAnsi="Times New Roman"/>
        </w:rPr>
        <w:t xml:space="preserve">Formulation composition comparison of batch # </w:t>
      </w:r>
      <w:r w:rsidR="0096699D" w:rsidRPr="00B4451A">
        <w:rPr>
          <w:rFonts w:ascii="Times New Roman" w:hAnsi="Times New Roman"/>
          <w:highlight w:val="yellow"/>
        </w:rPr>
        <w:t>XXXXXX</w:t>
      </w:r>
      <w:r w:rsidRPr="00B4451A">
        <w:rPr>
          <w:rFonts w:ascii="Times New Roman" w:hAnsi="Times New Roman"/>
        </w:rPr>
        <w:t xml:space="preserve"> and Batch # </w:t>
      </w:r>
      <w:r w:rsidR="0096699D" w:rsidRPr="00B4451A">
        <w:rPr>
          <w:rFonts w:ascii="Times New Roman" w:hAnsi="Times New Roman"/>
          <w:highlight w:val="yellow"/>
        </w:rPr>
        <w:t>XXXXXX</w:t>
      </w:r>
      <w:bookmarkEnd w:id="355"/>
      <w:bookmarkEnd w:id="356"/>
      <w:bookmarkEnd w:id="35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23"/>
        <w:gridCol w:w="901"/>
        <w:gridCol w:w="689"/>
        <w:gridCol w:w="3206"/>
        <w:gridCol w:w="1478"/>
        <w:gridCol w:w="1693"/>
      </w:tblGrid>
      <w:tr w:rsidR="004F710D" w:rsidRPr="00305D75" w14:paraId="7C0A646A" w14:textId="77777777" w:rsidTr="00BC6976">
        <w:trPr>
          <w:trHeight w:val="20"/>
        </w:trPr>
        <w:tc>
          <w:tcPr>
            <w:tcW w:w="534" w:type="pc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3286283E" w14:textId="77777777" w:rsidR="004F710D" w:rsidRPr="00305D75" w:rsidRDefault="004F710D" w:rsidP="00BC6976">
            <w:pPr>
              <w:spacing w:after="60"/>
              <w:jc w:val="center"/>
              <w:rPr>
                <w:b/>
                <w:bCs/>
                <w:sz w:val="22"/>
                <w:szCs w:val="22"/>
              </w:rPr>
            </w:pPr>
            <w:r w:rsidRPr="00305D75">
              <w:rPr>
                <w:b/>
                <w:bCs/>
                <w:sz w:val="22"/>
                <w:szCs w:val="22"/>
              </w:rPr>
              <w:t>ITEM #</w:t>
            </w:r>
          </w:p>
        </w:tc>
        <w:tc>
          <w:tcPr>
            <w:tcW w:w="470" w:type="pc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5FC299A1" w14:textId="77777777" w:rsidR="004F710D" w:rsidRPr="00305D75" w:rsidRDefault="004F710D" w:rsidP="00BC6976">
            <w:pPr>
              <w:spacing w:after="60"/>
              <w:jc w:val="center"/>
              <w:rPr>
                <w:b/>
                <w:bCs/>
                <w:sz w:val="22"/>
                <w:szCs w:val="22"/>
              </w:rPr>
            </w:pPr>
            <w:r w:rsidRPr="00305D75">
              <w:rPr>
                <w:b/>
                <w:bCs/>
                <w:sz w:val="22"/>
                <w:szCs w:val="22"/>
              </w:rPr>
              <w:t>mg/cap</w:t>
            </w:r>
          </w:p>
        </w:tc>
        <w:tc>
          <w:tcPr>
            <w:tcW w:w="400" w:type="pc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478C9DCA" w14:textId="77777777" w:rsidR="004F710D" w:rsidRPr="00305D75" w:rsidRDefault="004F710D" w:rsidP="00BC6976">
            <w:pPr>
              <w:spacing w:after="60"/>
              <w:jc w:val="center"/>
              <w:rPr>
                <w:b/>
                <w:bCs/>
                <w:sz w:val="22"/>
                <w:szCs w:val="22"/>
              </w:rPr>
            </w:pPr>
            <w:r w:rsidRPr="00305D75">
              <w:rPr>
                <w:b/>
                <w:bCs/>
                <w:sz w:val="22"/>
                <w:szCs w:val="22"/>
              </w:rPr>
              <w:t>% w/w</w:t>
            </w:r>
          </w:p>
        </w:tc>
        <w:tc>
          <w:tcPr>
            <w:tcW w:w="1800" w:type="pc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788E2239" w14:textId="77777777" w:rsidR="004F710D" w:rsidRPr="00305D75" w:rsidRDefault="004F710D" w:rsidP="00BC6976">
            <w:pPr>
              <w:spacing w:after="60"/>
              <w:jc w:val="center"/>
              <w:rPr>
                <w:b/>
                <w:bCs/>
                <w:sz w:val="22"/>
                <w:szCs w:val="22"/>
              </w:rPr>
            </w:pPr>
            <w:r w:rsidRPr="00305D75">
              <w:rPr>
                <w:b/>
                <w:bCs/>
                <w:sz w:val="22"/>
                <w:szCs w:val="22"/>
              </w:rPr>
              <w:t>INGREDIENTS</w:t>
            </w:r>
          </w:p>
        </w:tc>
        <w:tc>
          <w:tcPr>
            <w:tcW w:w="838" w:type="pc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1AAA1F87" w14:textId="49F3E8A5" w:rsidR="004F710D" w:rsidRPr="00305D75" w:rsidRDefault="0096699D" w:rsidP="00BC6976">
            <w:pPr>
              <w:spacing w:after="60"/>
              <w:jc w:val="center"/>
              <w:rPr>
                <w:b/>
                <w:bCs/>
              </w:rPr>
            </w:pPr>
            <w:r w:rsidRPr="0096699D">
              <w:rPr>
                <w:highlight w:val="yellow"/>
              </w:rPr>
              <w:t>XXXXXX</w:t>
            </w:r>
            <w:r w:rsidRPr="00305D75">
              <w:t xml:space="preserve"> </w:t>
            </w:r>
            <w:r w:rsidR="004F710D" w:rsidRPr="00305D75">
              <w:rPr>
                <w:b/>
                <w:bCs/>
              </w:rPr>
              <w:t>(150,000 Capsules)</w:t>
            </w:r>
          </w:p>
          <w:p w14:paraId="0B883C50" w14:textId="77777777" w:rsidR="004F710D" w:rsidRPr="00305D75" w:rsidRDefault="004F710D" w:rsidP="00BC6976">
            <w:pPr>
              <w:spacing w:after="60"/>
              <w:jc w:val="center"/>
              <w:rPr>
                <w:b/>
                <w:bCs/>
                <w:sz w:val="22"/>
                <w:szCs w:val="22"/>
              </w:rPr>
            </w:pPr>
            <w:r w:rsidRPr="00305D75">
              <w:rPr>
                <w:b/>
                <w:bCs/>
              </w:rPr>
              <w:t>[Kg]</w:t>
            </w:r>
          </w:p>
        </w:tc>
        <w:tc>
          <w:tcPr>
            <w:tcW w:w="958" w:type="pc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03292F8F" w14:textId="049935C5" w:rsidR="004F710D" w:rsidRPr="00305D75" w:rsidRDefault="0096699D" w:rsidP="00BC6976">
            <w:pPr>
              <w:spacing w:after="60"/>
              <w:jc w:val="center"/>
              <w:rPr>
                <w:b/>
                <w:bCs/>
              </w:rPr>
            </w:pPr>
            <w:r w:rsidRPr="0096699D">
              <w:rPr>
                <w:highlight w:val="yellow"/>
              </w:rPr>
              <w:t>XXXXXX</w:t>
            </w:r>
            <w:r w:rsidRPr="00305D75">
              <w:t xml:space="preserve"> </w:t>
            </w:r>
            <w:r w:rsidR="004F710D" w:rsidRPr="00305D75">
              <w:rPr>
                <w:b/>
                <w:bCs/>
              </w:rPr>
              <w:t>(150,000 Capsules)</w:t>
            </w:r>
          </w:p>
          <w:p w14:paraId="5E123865" w14:textId="77777777" w:rsidR="004F710D" w:rsidRPr="00305D75" w:rsidRDefault="004F710D" w:rsidP="00BC6976">
            <w:pPr>
              <w:spacing w:after="60"/>
              <w:jc w:val="center"/>
              <w:rPr>
                <w:b/>
                <w:bCs/>
                <w:sz w:val="22"/>
                <w:szCs w:val="22"/>
              </w:rPr>
            </w:pPr>
            <w:r w:rsidRPr="00305D75">
              <w:rPr>
                <w:b/>
                <w:bCs/>
              </w:rPr>
              <w:t>[Kg]</w:t>
            </w:r>
          </w:p>
        </w:tc>
      </w:tr>
      <w:tr w:rsidR="004F710D" w:rsidRPr="00305D75" w14:paraId="69937CD8" w14:textId="77777777" w:rsidTr="00BC6976">
        <w:trPr>
          <w:trHeight w:val="20"/>
        </w:trPr>
        <w:tc>
          <w:tcPr>
            <w:tcW w:w="5000" w:type="pct"/>
            <w:gridSpan w:val="6"/>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35BB32AA" w14:textId="77777777" w:rsidR="004F710D" w:rsidRPr="00305D75" w:rsidRDefault="004F710D" w:rsidP="00BC6976">
            <w:pPr>
              <w:spacing w:after="60"/>
              <w:jc w:val="center"/>
              <w:rPr>
                <w:b/>
                <w:bCs/>
                <w:sz w:val="22"/>
                <w:szCs w:val="22"/>
              </w:rPr>
            </w:pPr>
            <w:r w:rsidRPr="00305D75">
              <w:rPr>
                <w:b/>
                <w:bCs/>
                <w:sz w:val="22"/>
                <w:szCs w:val="22"/>
              </w:rPr>
              <w:t>ACTIVE SUSPENSION</w:t>
            </w:r>
          </w:p>
        </w:tc>
      </w:tr>
      <w:tr w:rsidR="004F710D" w:rsidRPr="00305D75" w14:paraId="241FED29" w14:textId="77777777" w:rsidTr="00BC6976">
        <w:trPr>
          <w:trHeight w:val="20"/>
        </w:trPr>
        <w:tc>
          <w:tcPr>
            <w:tcW w:w="534" w:type="pct"/>
            <w:tcBorders>
              <w:top w:val="single" w:sz="4" w:space="0" w:color="auto"/>
              <w:left w:val="single" w:sz="4" w:space="0" w:color="auto"/>
              <w:bottom w:val="single" w:sz="4" w:space="0" w:color="auto"/>
              <w:right w:val="single" w:sz="4" w:space="0" w:color="auto"/>
            </w:tcBorders>
            <w:vAlign w:val="center"/>
          </w:tcPr>
          <w:p w14:paraId="5A29698C" w14:textId="5670E416" w:rsidR="004F710D" w:rsidRPr="007303BA" w:rsidRDefault="004F710D" w:rsidP="00BC6976">
            <w:pPr>
              <w:spacing w:after="60"/>
              <w:jc w:val="center"/>
              <w:rPr>
                <w:bCs/>
                <w:sz w:val="22"/>
                <w:szCs w:val="22"/>
                <w:highlight w:val="green"/>
              </w:rPr>
            </w:pPr>
          </w:p>
        </w:tc>
        <w:tc>
          <w:tcPr>
            <w:tcW w:w="470" w:type="pct"/>
            <w:tcBorders>
              <w:top w:val="single" w:sz="4" w:space="0" w:color="auto"/>
              <w:left w:val="single" w:sz="4" w:space="0" w:color="auto"/>
              <w:bottom w:val="single" w:sz="4" w:space="0" w:color="auto"/>
              <w:right w:val="single" w:sz="4" w:space="0" w:color="auto"/>
            </w:tcBorders>
            <w:vAlign w:val="center"/>
          </w:tcPr>
          <w:p w14:paraId="01C2FC1A" w14:textId="43EB163B" w:rsidR="004F710D" w:rsidRPr="007303BA" w:rsidRDefault="004F710D" w:rsidP="00BC6976">
            <w:pPr>
              <w:spacing w:after="60"/>
              <w:jc w:val="center"/>
              <w:rPr>
                <w:sz w:val="22"/>
                <w:szCs w:val="22"/>
                <w:highlight w:val="green"/>
              </w:rPr>
            </w:pPr>
          </w:p>
        </w:tc>
        <w:tc>
          <w:tcPr>
            <w:tcW w:w="400" w:type="pct"/>
            <w:tcBorders>
              <w:top w:val="single" w:sz="4" w:space="0" w:color="auto"/>
              <w:left w:val="single" w:sz="4" w:space="0" w:color="auto"/>
              <w:bottom w:val="single" w:sz="4" w:space="0" w:color="auto"/>
              <w:right w:val="single" w:sz="4" w:space="0" w:color="auto"/>
            </w:tcBorders>
            <w:vAlign w:val="center"/>
          </w:tcPr>
          <w:p w14:paraId="304E1590" w14:textId="2CC0A10A" w:rsidR="004F710D" w:rsidRPr="007303BA" w:rsidRDefault="004F710D" w:rsidP="00BC6976">
            <w:pPr>
              <w:spacing w:after="60"/>
              <w:jc w:val="center"/>
              <w:rPr>
                <w:sz w:val="22"/>
                <w:szCs w:val="22"/>
                <w:highlight w:val="green"/>
              </w:rPr>
            </w:pPr>
          </w:p>
        </w:tc>
        <w:tc>
          <w:tcPr>
            <w:tcW w:w="1800" w:type="pct"/>
            <w:tcBorders>
              <w:top w:val="single" w:sz="4" w:space="0" w:color="auto"/>
              <w:left w:val="single" w:sz="4" w:space="0" w:color="auto"/>
              <w:bottom w:val="single" w:sz="4" w:space="0" w:color="auto"/>
              <w:right w:val="single" w:sz="4" w:space="0" w:color="auto"/>
            </w:tcBorders>
            <w:vAlign w:val="center"/>
          </w:tcPr>
          <w:p w14:paraId="3E9DFDEC" w14:textId="7373350E" w:rsidR="004F710D" w:rsidRPr="00305D75" w:rsidRDefault="00822C57" w:rsidP="00BC6976">
            <w:pPr>
              <w:spacing w:after="60"/>
              <w:rPr>
                <w:sz w:val="22"/>
                <w:szCs w:val="22"/>
              </w:rPr>
            </w:pPr>
            <w:r w:rsidRPr="0096699D">
              <w:rPr>
                <w:sz w:val="22"/>
                <w:szCs w:val="22"/>
                <w:highlight w:val="yellow"/>
              </w:rPr>
              <w:t>API Name</w:t>
            </w:r>
            <w:r w:rsidR="004F710D" w:rsidRPr="00305D75">
              <w:rPr>
                <w:sz w:val="22"/>
                <w:szCs w:val="22"/>
              </w:rPr>
              <w:t>, USP</w:t>
            </w:r>
          </w:p>
        </w:tc>
        <w:tc>
          <w:tcPr>
            <w:tcW w:w="838" w:type="pct"/>
            <w:tcBorders>
              <w:top w:val="single" w:sz="4" w:space="0" w:color="auto"/>
              <w:left w:val="single" w:sz="4" w:space="0" w:color="auto"/>
              <w:bottom w:val="single" w:sz="4" w:space="0" w:color="auto"/>
              <w:right w:val="single" w:sz="4" w:space="0" w:color="auto"/>
            </w:tcBorders>
            <w:vAlign w:val="center"/>
          </w:tcPr>
          <w:p w14:paraId="4E231196" w14:textId="74EEBAAC" w:rsidR="004F710D" w:rsidRPr="007303BA" w:rsidRDefault="004F710D" w:rsidP="00BC6976">
            <w:pPr>
              <w:spacing w:after="60"/>
              <w:jc w:val="center"/>
              <w:rPr>
                <w:sz w:val="22"/>
                <w:szCs w:val="22"/>
                <w:highlight w:val="green"/>
              </w:rPr>
            </w:pPr>
          </w:p>
        </w:tc>
        <w:tc>
          <w:tcPr>
            <w:tcW w:w="958" w:type="pct"/>
            <w:tcBorders>
              <w:top w:val="single" w:sz="4" w:space="0" w:color="auto"/>
              <w:left w:val="single" w:sz="4" w:space="0" w:color="auto"/>
              <w:bottom w:val="single" w:sz="4" w:space="0" w:color="auto"/>
              <w:right w:val="single" w:sz="4" w:space="0" w:color="auto"/>
            </w:tcBorders>
            <w:vAlign w:val="center"/>
          </w:tcPr>
          <w:p w14:paraId="326692F1" w14:textId="057C419D" w:rsidR="004F710D" w:rsidRPr="007303BA" w:rsidRDefault="004F710D" w:rsidP="00BC6976">
            <w:pPr>
              <w:spacing w:after="60"/>
              <w:jc w:val="center"/>
              <w:rPr>
                <w:sz w:val="22"/>
                <w:szCs w:val="22"/>
                <w:highlight w:val="green"/>
              </w:rPr>
            </w:pPr>
          </w:p>
        </w:tc>
      </w:tr>
      <w:tr w:rsidR="004F710D" w:rsidRPr="00305D75" w14:paraId="0187992E" w14:textId="77777777" w:rsidTr="00BC6976">
        <w:trPr>
          <w:trHeight w:val="20"/>
        </w:trPr>
        <w:tc>
          <w:tcPr>
            <w:tcW w:w="534" w:type="pct"/>
            <w:tcBorders>
              <w:top w:val="single" w:sz="4" w:space="0" w:color="auto"/>
              <w:left w:val="single" w:sz="4" w:space="0" w:color="auto"/>
              <w:bottom w:val="single" w:sz="4" w:space="0" w:color="auto"/>
              <w:right w:val="single" w:sz="4" w:space="0" w:color="auto"/>
            </w:tcBorders>
            <w:vAlign w:val="center"/>
          </w:tcPr>
          <w:p w14:paraId="77DA0DEA" w14:textId="0AEDD185" w:rsidR="004F710D" w:rsidRPr="007303BA" w:rsidRDefault="004F710D" w:rsidP="00BC6976">
            <w:pPr>
              <w:spacing w:after="60"/>
              <w:jc w:val="center"/>
              <w:rPr>
                <w:bCs/>
                <w:sz w:val="22"/>
                <w:szCs w:val="22"/>
                <w:highlight w:val="green"/>
              </w:rPr>
            </w:pPr>
          </w:p>
        </w:tc>
        <w:tc>
          <w:tcPr>
            <w:tcW w:w="470" w:type="pct"/>
            <w:tcBorders>
              <w:top w:val="single" w:sz="4" w:space="0" w:color="auto"/>
              <w:left w:val="single" w:sz="4" w:space="0" w:color="auto"/>
              <w:bottom w:val="single" w:sz="4" w:space="0" w:color="auto"/>
              <w:right w:val="single" w:sz="4" w:space="0" w:color="auto"/>
            </w:tcBorders>
            <w:vAlign w:val="center"/>
          </w:tcPr>
          <w:p w14:paraId="0354C9EA" w14:textId="608B989B" w:rsidR="004F710D" w:rsidRPr="007303BA" w:rsidRDefault="004F710D" w:rsidP="00BC6976">
            <w:pPr>
              <w:spacing w:after="60"/>
              <w:jc w:val="center"/>
              <w:rPr>
                <w:sz w:val="22"/>
                <w:szCs w:val="22"/>
                <w:highlight w:val="green"/>
              </w:rPr>
            </w:pPr>
          </w:p>
        </w:tc>
        <w:tc>
          <w:tcPr>
            <w:tcW w:w="400" w:type="pct"/>
            <w:tcBorders>
              <w:top w:val="single" w:sz="4" w:space="0" w:color="auto"/>
              <w:left w:val="single" w:sz="4" w:space="0" w:color="auto"/>
              <w:bottom w:val="single" w:sz="4" w:space="0" w:color="auto"/>
              <w:right w:val="single" w:sz="4" w:space="0" w:color="auto"/>
            </w:tcBorders>
            <w:vAlign w:val="center"/>
          </w:tcPr>
          <w:p w14:paraId="66D2CBE1" w14:textId="666A6279" w:rsidR="004F710D" w:rsidRPr="007303BA" w:rsidRDefault="004F710D" w:rsidP="00BC6976">
            <w:pPr>
              <w:spacing w:after="60"/>
              <w:jc w:val="center"/>
              <w:rPr>
                <w:sz w:val="22"/>
                <w:szCs w:val="22"/>
                <w:highlight w:val="green"/>
              </w:rPr>
            </w:pPr>
          </w:p>
        </w:tc>
        <w:tc>
          <w:tcPr>
            <w:tcW w:w="1800" w:type="pct"/>
            <w:tcBorders>
              <w:top w:val="single" w:sz="4" w:space="0" w:color="auto"/>
              <w:left w:val="single" w:sz="4" w:space="0" w:color="auto"/>
              <w:bottom w:val="single" w:sz="4" w:space="0" w:color="auto"/>
              <w:right w:val="single" w:sz="4" w:space="0" w:color="auto"/>
            </w:tcBorders>
            <w:vAlign w:val="center"/>
          </w:tcPr>
          <w:p w14:paraId="3FE46795" w14:textId="1A50B8F1" w:rsidR="004F710D" w:rsidRPr="007303BA" w:rsidRDefault="00CD4AD1" w:rsidP="00BC6976">
            <w:pPr>
              <w:spacing w:after="60"/>
              <w:rPr>
                <w:sz w:val="22"/>
                <w:szCs w:val="22"/>
                <w:highlight w:val="green"/>
              </w:rPr>
            </w:pPr>
            <w:r w:rsidRPr="009D7ACF">
              <w:rPr>
                <w:highlight w:val="yellow"/>
              </w:rPr>
              <w:t>excipient</w:t>
            </w:r>
          </w:p>
        </w:tc>
        <w:tc>
          <w:tcPr>
            <w:tcW w:w="838" w:type="pct"/>
            <w:tcBorders>
              <w:top w:val="single" w:sz="4" w:space="0" w:color="auto"/>
              <w:left w:val="single" w:sz="4" w:space="0" w:color="auto"/>
              <w:bottom w:val="single" w:sz="4" w:space="0" w:color="auto"/>
              <w:right w:val="single" w:sz="4" w:space="0" w:color="auto"/>
            </w:tcBorders>
            <w:vAlign w:val="center"/>
          </w:tcPr>
          <w:p w14:paraId="38669EBD" w14:textId="25D3A821" w:rsidR="004F710D" w:rsidRPr="007303BA" w:rsidRDefault="004F710D" w:rsidP="00BC6976">
            <w:pPr>
              <w:spacing w:after="60"/>
              <w:jc w:val="center"/>
              <w:rPr>
                <w:sz w:val="22"/>
                <w:szCs w:val="22"/>
                <w:highlight w:val="green"/>
              </w:rPr>
            </w:pPr>
          </w:p>
        </w:tc>
        <w:tc>
          <w:tcPr>
            <w:tcW w:w="958" w:type="pct"/>
            <w:tcBorders>
              <w:top w:val="single" w:sz="4" w:space="0" w:color="auto"/>
              <w:left w:val="single" w:sz="4" w:space="0" w:color="auto"/>
              <w:bottom w:val="single" w:sz="4" w:space="0" w:color="auto"/>
              <w:right w:val="single" w:sz="4" w:space="0" w:color="auto"/>
            </w:tcBorders>
            <w:vAlign w:val="center"/>
          </w:tcPr>
          <w:p w14:paraId="53E489CE" w14:textId="43E5C4C4" w:rsidR="004F710D" w:rsidRPr="007303BA" w:rsidRDefault="004F710D" w:rsidP="00BC6976">
            <w:pPr>
              <w:spacing w:after="60"/>
              <w:jc w:val="center"/>
              <w:rPr>
                <w:sz w:val="22"/>
                <w:szCs w:val="22"/>
                <w:highlight w:val="green"/>
              </w:rPr>
            </w:pPr>
          </w:p>
        </w:tc>
      </w:tr>
      <w:tr w:rsidR="004F710D" w:rsidRPr="00305D75" w14:paraId="66EF7DD5" w14:textId="77777777" w:rsidTr="00BC6976">
        <w:trPr>
          <w:trHeight w:val="20"/>
        </w:trPr>
        <w:tc>
          <w:tcPr>
            <w:tcW w:w="534" w:type="pct"/>
            <w:tcBorders>
              <w:top w:val="single" w:sz="4" w:space="0" w:color="auto"/>
              <w:left w:val="single" w:sz="4" w:space="0" w:color="auto"/>
              <w:bottom w:val="single" w:sz="4" w:space="0" w:color="auto"/>
              <w:right w:val="single" w:sz="4" w:space="0" w:color="auto"/>
            </w:tcBorders>
            <w:vAlign w:val="center"/>
          </w:tcPr>
          <w:p w14:paraId="4A0C180E" w14:textId="60BA77AE" w:rsidR="004F710D" w:rsidRPr="007303BA" w:rsidRDefault="004F710D" w:rsidP="00BC6976">
            <w:pPr>
              <w:spacing w:after="60"/>
              <w:jc w:val="center"/>
              <w:rPr>
                <w:bCs/>
                <w:sz w:val="22"/>
                <w:szCs w:val="22"/>
                <w:highlight w:val="green"/>
              </w:rPr>
            </w:pPr>
          </w:p>
        </w:tc>
        <w:tc>
          <w:tcPr>
            <w:tcW w:w="470" w:type="pct"/>
            <w:tcBorders>
              <w:top w:val="single" w:sz="4" w:space="0" w:color="auto"/>
              <w:left w:val="single" w:sz="4" w:space="0" w:color="auto"/>
              <w:bottom w:val="single" w:sz="4" w:space="0" w:color="auto"/>
              <w:right w:val="single" w:sz="4" w:space="0" w:color="auto"/>
            </w:tcBorders>
            <w:vAlign w:val="center"/>
          </w:tcPr>
          <w:p w14:paraId="4D03C094" w14:textId="6C8E3E4D" w:rsidR="004F710D" w:rsidRPr="007303BA" w:rsidRDefault="004F710D" w:rsidP="00BC6976">
            <w:pPr>
              <w:spacing w:after="60"/>
              <w:jc w:val="center"/>
              <w:rPr>
                <w:sz w:val="22"/>
                <w:szCs w:val="22"/>
                <w:highlight w:val="green"/>
              </w:rPr>
            </w:pPr>
          </w:p>
        </w:tc>
        <w:tc>
          <w:tcPr>
            <w:tcW w:w="400" w:type="pct"/>
            <w:tcBorders>
              <w:top w:val="single" w:sz="4" w:space="0" w:color="auto"/>
              <w:left w:val="single" w:sz="4" w:space="0" w:color="auto"/>
              <w:bottom w:val="single" w:sz="4" w:space="0" w:color="auto"/>
              <w:right w:val="single" w:sz="4" w:space="0" w:color="auto"/>
            </w:tcBorders>
            <w:vAlign w:val="center"/>
          </w:tcPr>
          <w:p w14:paraId="23FFDDDC" w14:textId="27F905FD" w:rsidR="004F710D" w:rsidRPr="007303BA" w:rsidRDefault="004F710D" w:rsidP="00BC6976">
            <w:pPr>
              <w:spacing w:after="60"/>
              <w:jc w:val="center"/>
              <w:rPr>
                <w:sz w:val="22"/>
                <w:szCs w:val="22"/>
                <w:highlight w:val="green"/>
              </w:rPr>
            </w:pPr>
          </w:p>
        </w:tc>
        <w:tc>
          <w:tcPr>
            <w:tcW w:w="1800" w:type="pct"/>
            <w:tcBorders>
              <w:top w:val="single" w:sz="4" w:space="0" w:color="auto"/>
              <w:left w:val="single" w:sz="4" w:space="0" w:color="auto"/>
              <w:bottom w:val="single" w:sz="4" w:space="0" w:color="auto"/>
              <w:right w:val="single" w:sz="4" w:space="0" w:color="auto"/>
            </w:tcBorders>
            <w:vAlign w:val="center"/>
          </w:tcPr>
          <w:p w14:paraId="29EF1093" w14:textId="176771AF" w:rsidR="004F710D" w:rsidRPr="007303BA" w:rsidRDefault="004F710D" w:rsidP="00BC6976">
            <w:pPr>
              <w:spacing w:after="60"/>
              <w:rPr>
                <w:sz w:val="22"/>
                <w:szCs w:val="22"/>
                <w:highlight w:val="green"/>
              </w:rPr>
            </w:pPr>
          </w:p>
        </w:tc>
        <w:tc>
          <w:tcPr>
            <w:tcW w:w="838" w:type="pct"/>
            <w:tcBorders>
              <w:top w:val="single" w:sz="4" w:space="0" w:color="auto"/>
              <w:left w:val="single" w:sz="4" w:space="0" w:color="auto"/>
              <w:bottom w:val="single" w:sz="4" w:space="0" w:color="auto"/>
              <w:right w:val="single" w:sz="4" w:space="0" w:color="auto"/>
            </w:tcBorders>
            <w:vAlign w:val="center"/>
          </w:tcPr>
          <w:p w14:paraId="535B8E19" w14:textId="768117F1" w:rsidR="004F710D" w:rsidRPr="007303BA" w:rsidRDefault="004F710D" w:rsidP="00BC6976">
            <w:pPr>
              <w:spacing w:after="60"/>
              <w:jc w:val="center"/>
              <w:rPr>
                <w:sz w:val="22"/>
                <w:szCs w:val="22"/>
                <w:highlight w:val="green"/>
              </w:rPr>
            </w:pPr>
          </w:p>
        </w:tc>
        <w:tc>
          <w:tcPr>
            <w:tcW w:w="958" w:type="pct"/>
            <w:tcBorders>
              <w:top w:val="single" w:sz="4" w:space="0" w:color="auto"/>
              <w:left w:val="single" w:sz="4" w:space="0" w:color="auto"/>
              <w:bottom w:val="single" w:sz="4" w:space="0" w:color="auto"/>
              <w:right w:val="single" w:sz="4" w:space="0" w:color="auto"/>
            </w:tcBorders>
            <w:vAlign w:val="center"/>
          </w:tcPr>
          <w:p w14:paraId="7A6745D9" w14:textId="518082CB" w:rsidR="004F710D" w:rsidRPr="007303BA" w:rsidRDefault="004F710D" w:rsidP="00BC6976">
            <w:pPr>
              <w:spacing w:after="60"/>
              <w:jc w:val="center"/>
              <w:rPr>
                <w:sz w:val="22"/>
                <w:szCs w:val="22"/>
                <w:highlight w:val="green"/>
              </w:rPr>
            </w:pPr>
          </w:p>
        </w:tc>
      </w:tr>
      <w:tr w:rsidR="004F710D" w:rsidRPr="00305D75" w14:paraId="543AC763" w14:textId="77777777" w:rsidTr="00BC6976">
        <w:trPr>
          <w:trHeight w:val="20"/>
        </w:trPr>
        <w:tc>
          <w:tcPr>
            <w:tcW w:w="534" w:type="pct"/>
            <w:tcBorders>
              <w:top w:val="single" w:sz="4" w:space="0" w:color="auto"/>
              <w:left w:val="single" w:sz="4" w:space="0" w:color="auto"/>
              <w:bottom w:val="single" w:sz="4" w:space="0" w:color="auto"/>
              <w:right w:val="single" w:sz="4" w:space="0" w:color="auto"/>
            </w:tcBorders>
            <w:vAlign w:val="center"/>
          </w:tcPr>
          <w:p w14:paraId="0CBB32B8" w14:textId="4A268488" w:rsidR="004F710D" w:rsidRPr="007303BA" w:rsidRDefault="004F710D" w:rsidP="00BC6976">
            <w:pPr>
              <w:spacing w:after="60"/>
              <w:jc w:val="center"/>
              <w:rPr>
                <w:bCs/>
                <w:sz w:val="22"/>
                <w:szCs w:val="22"/>
                <w:highlight w:val="green"/>
              </w:rPr>
            </w:pPr>
          </w:p>
        </w:tc>
        <w:tc>
          <w:tcPr>
            <w:tcW w:w="470" w:type="pct"/>
            <w:tcBorders>
              <w:top w:val="single" w:sz="4" w:space="0" w:color="auto"/>
              <w:left w:val="single" w:sz="4" w:space="0" w:color="auto"/>
              <w:bottom w:val="single" w:sz="4" w:space="0" w:color="auto"/>
              <w:right w:val="single" w:sz="4" w:space="0" w:color="auto"/>
            </w:tcBorders>
            <w:vAlign w:val="center"/>
          </w:tcPr>
          <w:p w14:paraId="04956443" w14:textId="42B726A1" w:rsidR="004F710D" w:rsidRPr="007303BA" w:rsidDel="0039089E" w:rsidRDefault="004F710D" w:rsidP="00BC6976">
            <w:pPr>
              <w:spacing w:after="60"/>
              <w:jc w:val="center"/>
              <w:rPr>
                <w:sz w:val="22"/>
                <w:szCs w:val="22"/>
                <w:highlight w:val="green"/>
              </w:rPr>
            </w:pPr>
          </w:p>
        </w:tc>
        <w:tc>
          <w:tcPr>
            <w:tcW w:w="400" w:type="pct"/>
            <w:tcBorders>
              <w:top w:val="single" w:sz="4" w:space="0" w:color="auto"/>
              <w:left w:val="single" w:sz="4" w:space="0" w:color="auto"/>
              <w:bottom w:val="single" w:sz="4" w:space="0" w:color="auto"/>
              <w:right w:val="single" w:sz="4" w:space="0" w:color="auto"/>
            </w:tcBorders>
            <w:vAlign w:val="center"/>
          </w:tcPr>
          <w:p w14:paraId="72340048" w14:textId="0751C46F" w:rsidR="004F710D" w:rsidRPr="007303BA" w:rsidDel="0039089E" w:rsidRDefault="004F710D" w:rsidP="00BC6976">
            <w:pPr>
              <w:spacing w:after="60"/>
              <w:jc w:val="center"/>
              <w:rPr>
                <w:sz w:val="22"/>
                <w:szCs w:val="22"/>
                <w:highlight w:val="green"/>
              </w:rPr>
            </w:pPr>
          </w:p>
        </w:tc>
        <w:tc>
          <w:tcPr>
            <w:tcW w:w="1800" w:type="pct"/>
            <w:tcBorders>
              <w:top w:val="single" w:sz="4" w:space="0" w:color="auto"/>
              <w:left w:val="single" w:sz="4" w:space="0" w:color="auto"/>
              <w:bottom w:val="single" w:sz="4" w:space="0" w:color="auto"/>
              <w:right w:val="single" w:sz="4" w:space="0" w:color="auto"/>
            </w:tcBorders>
            <w:vAlign w:val="center"/>
          </w:tcPr>
          <w:p w14:paraId="05700C8F" w14:textId="2A4F5884" w:rsidR="004F710D" w:rsidRPr="007303BA" w:rsidDel="0039089E" w:rsidRDefault="004F710D" w:rsidP="00BC6976">
            <w:pPr>
              <w:spacing w:after="60"/>
              <w:rPr>
                <w:sz w:val="22"/>
                <w:szCs w:val="22"/>
                <w:highlight w:val="green"/>
              </w:rPr>
            </w:pPr>
          </w:p>
        </w:tc>
        <w:tc>
          <w:tcPr>
            <w:tcW w:w="838" w:type="pct"/>
            <w:tcBorders>
              <w:top w:val="single" w:sz="4" w:space="0" w:color="auto"/>
              <w:left w:val="single" w:sz="4" w:space="0" w:color="auto"/>
              <w:bottom w:val="single" w:sz="4" w:space="0" w:color="auto"/>
              <w:right w:val="single" w:sz="4" w:space="0" w:color="auto"/>
            </w:tcBorders>
            <w:vAlign w:val="center"/>
          </w:tcPr>
          <w:p w14:paraId="369E8D3C" w14:textId="41037AB2" w:rsidR="004F710D" w:rsidRPr="007303BA" w:rsidDel="0039089E" w:rsidRDefault="004F710D" w:rsidP="00BC6976">
            <w:pPr>
              <w:spacing w:after="60"/>
              <w:jc w:val="center"/>
              <w:rPr>
                <w:sz w:val="22"/>
                <w:szCs w:val="22"/>
                <w:highlight w:val="green"/>
              </w:rPr>
            </w:pPr>
          </w:p>
        </w:tc>
        <w:tc>
          <w:tcPr>
            <w:tcW w:w="958" w:type="pct"/>
            <w:tcBorders>
              <w:top w:val="single" w:sz="4" w:space="0" w:color="auto"/>
              <w:left w:val="single" w:sz="4" w:space="0" w:color="auto"/>
              <w:bottom w:val="single" w:sz="4" w:space="0" w:color="auto"/>
              <w:right w:val="single" w:sz="4" w:space="0" w:color="auto"/>
            </w:tcBorders>
            <w:vAlign w:val="center"/>
          </w:tcPr>
          <w:p w14:paraId="7B9D14FA" w14:textId="3D86E817" w:rsidR="004F710D" w:rsidRPr="007303BA" w:rsidDel="0039089E" w:rsidRDefault="004F710D" w:rsidP="00BC6976">
            <w:pPr>
              <w:spacing w:after="60"/>
              <w:jc w:val="center"/>
              <w:rPr>
                <w:sz w:val="22"/>
                <w:szCs w:val="22"/>
                <w:highlight w:val="green"/>
              </w:rPr>
            </w:pPr>
          </w:p>
        </w:tc>
      </w:tr>
      <w:tr w:rsidR="004F710D" w:rsidRPr="00305D75" w14:paraId="7F22B60E" w14:textId="77777777" w:rsidTr="00BC6976">
        <w:trPr>
          <w:trHeight w:val="20"/>
        </w:trPr>
        <w:tc>
          <w:tcPr>
            <w:tcW w:w="534" w:type="pct"/>
            <w:tcBorders>
              <w:top w:val="single" w:sz="4" w:space="0" w:color="auto"/>
              <w:left w:val="single" w:sz="4" w:space="0" w:color="auto"/>
              <w:bottom w:val="single" w:sz="4" w:space="0" w:color="auto"/>
              <w:right w:val="single" w:sz="4" w:space="0" w:color="auto"/>
            </w:tcBorders>
            <w:vAlign w:val="center"/>
          </w:tcPr>
          <w:p w14:paraId="6DFFF183" w14:textId="7B8283A2" w:rsidR="004F710D" w:rsidRPr="00323160" w:rsidRDefault="004F710D" w:rsidP="00BC6976">
            <w:pPr>
              <w:spacing w:after="60"/>
              <w:jc w:val="center"/>
              <w:rPr>
                <w:bCs/>
                <w:sz w:val="22"/>
                <w:szCs w:val="22"/>
                <w:highlight w:val="yellow"/>
              </w:rPr>
            </w:pPr>
          </w:p>
        </w:tc>
        <w:tc>
          <w:tcPr>
            <w:tcW w:w="470" w:type="pct"/>
            <w:tcBorders>
              <w:top w:val="single" w:sz="4" w:space="0" w:color="auto"/>
              <w:left w:val="single" w:sz="4" w:space="0" w:color="auto"/>
              <w:bottom w:val="single" w:sz="4" w:space="0" w:color="auto"/>
              <w:right w:val="single" w:sz="4" w:space="0" w:color="auto"/>
            </w:tcBorders>
            <w:vAlign w:val="center"/>
          </w:tcPr>
          <w:p w14:paraId="0EE1128C" w14:textId="5900D06A" w:rsidR="004F710D" w:rsidRPr="00323160" w:rsidDel="0039089E" w:rsidRDefault="004F710D" w:rsidP="00BC6976">
            <w:pPr>
              <w:spacing w:after="60"/>
              <w:jc w:val="center"/>
              <w:rPr>
                <w:sz w:val="22"/>
                <w:szCs w:val="22"/>
                <w:highlight w:val="yellow"/>
              </w:rPr>
            </w:pPr>
          </w:p>
        </w:tc>
        <w:tc>
          <w:tcPr>
            <w:tcW w:w="400" w:type="pct"/>
            <w:tcBorders>
              <w:top w:val="single" w:sz="4" w:space="0" w:color="auto"/>
              <w:left w:val="single" w:sz="4" w:space="0" w:color="auto"/>
              <w:bottom w:val="single" w:sz="4" w:space="0" w:color="auto"/>
              <w:right w:val="single" w:sz="4" w:space="0" w:color="auto"/>
            </w:tcBorders>
            <w:vAlign w:val="center"/>
          </w:tcPr>
          <w:p w14:paraId="6B914452" w14:textId="0F486860" w:rsidR="004F710D" w:rsidRPr="00323160" w:rsidDel="0039089E" w:rsidRDefault="004F710D" w:rsidP="00BC6976">
            <w:pPr>
              <w:spacing w:after="60"/>
              <w:jc w:val="center"/>
              <w:rPr>
                <w:sz w:val="22"/>
                <w:szCs w:val="22"/>
                <w:highlight w:val="yellow"/>
              </w:rPr>
            </w:pPr>
          </w:p>
        </w:tc>
        <w:tc>
          <w:tcPr>
            <w:tcW w:w="1800" w:type="pct"/>
            <w:tcBorders>
              <w:top w:val="single" w:sz="4" w:space="0" w:color="auto"/>
              <w:left w:val="single" w:sz="4" w:space="0" w:color="auto"/>
              <w:bottom w:val="single" w:sz="4" w:space="0" w:color="auto"/>
              <w:right w:val="single" w:sz="4" w:space="0" w:color="auto"/>
            </w:tcBorders>
            <w:vAlign w:val="center"/>
          </w:tcPr>
          <w:p w14:paraId="239D750E" w14:textId="043BE6DD" w:rsidR="004F710D" w:rsidRPr="00323160" w:rsidDel="0039089E" w:rsidRDefault="004F710D" w:rsidP="00BC6976">
            <w:pPr>
              <w:spacing w:after="60"/>
              <w:rPr>
                <w:sz w:val="22"/>
                <w:szCs w:val="22"/>
                <w:highlight w:val="yellow"/>
              </w:rPr>
            </w:pPr>
          </w:p>
        </w:tc>
        <w:tc>
          <w:tcPr>
            <w:tcW w:w="838" w:type="pct"/>
            <w:tcBorders>
              <w:top w:val="single" w:sz="4" w:space="0" w:color="auto"/>
              <w:left w:val="single" w:sz="4" w:space="0" w:color="auto"/>
              <w:bottom w:val="single" w:sz="4" w:space="0" w:color="auto"/>
              <w:right w:val="single" w:sz="4" w:space="0" w:color="auto"/>
            </w:tcBorders>
            <w:vAlign w:val="center"/>
          </w:tcPr>
          <w:p w14:paraId="6AA06576" w14:textId="09146D2D" w:rsidR="004F710D" w:rsidRPr="007303BA" w:rsidDel="0039089E" w:rsidRDefault="004F710D" w:rsidP="00BC6976">
            <w:pPr>
              <w:spacing w:after="60"/>
              <w:jc w:val="center"/>
              <w:rPr>
                <w:sz w:val="22"/>
                <w:szCs w:val="22"/>
                <w:highlight w:val="green"/>
              </w:rPr>
            </w:pPr>
          </w:p>
        </w:tc>
        <w:tc>
          <w:tcPr>
            <w:tcW w:w="958" w:type="pct"/>
            <w:tcBorders>
              <w:top w:val="single" w:sz="4" w:space="0" w:color="auto"/>
              <w:left w:val="single" w:sz="4" w:space="0" w:color="auto"/>
              <w:bottom w:val="single" w:sz="4" w:space="0" w:color="auto"/>
              <w:right w:val="single" w:sz="4" w:space="0" w:color="auto"/>
            </w:tcBorders>
            <w:vAlign w:val="center"/>
          </w:tcPr>
          <w:p w14:paraId="266155BB" w14:textId="6FAD165C" w:rsidR="004F710D" w:rsidRPr="007303BA" w:rsidDel="0039089E" w:rsidRDefault="004F710D" w:rsidP="00BC6976">
            <w:pPr>
              <w:spacing w:after="60"/>
              <w:jc w:val="center"/>
              <w:rPr>
                <w:sz w:val="22"/>
                <w:szCs w:val="22"/>
                <w:highlight w:val="green"/>
              </w:rPr>
            </w:pPr>
          </w:p>
        </w:tc>
      </w:tr>
      <w:tr w:rsidR="004F710D" w:rsidRPr="00305D75" w14:paraId="7B8C99EB" w14:textId="77777777" w:rsidTr="00BC6976">
        <w:trPr>
          <w:trHeight w:val="20"/>
        </w:trPr>
        <w:tc>
          <w:tcPr>
            <w:tcW w:w="534" w:type="pct"/>
            <w:tcBorders>
              <w:top w:val="single" w:sz="4" w:space="0" w:color="auto"/>
              <w:left w:val="single" w:sz="4" w:space="0" w:color="auto"/>
              <w:bottom w:val="single" w:sz="4" w:space="0" w:color="auto"/>
              <w:right w:val="single" w:sz="4" w:space="0" w:color="auto"/>
            </w:tcBorders>
            <w:vAlign w:val="center"/>
          </w:tcPr>
          <w:p w14:paraId="71AF3018" w14:textId="77777777" w:rsidR="004F710D" w:rsidRPr="00323160" w:rsidRDefault="004F710D" w:rsidP="00BC6976">
            <w:pPr>
              <w:spacing w:after="60"/>
              <w:jc w:val="center"/>
              <w:rPr>
                <w:b/>
                <w:sz w:val="22"/>
                <w:szCs w:val="22"/>
                <w:highlight w:val="yellow"/>
              </w:rPr>
            </w:pPr>
            <w:r w:rsidRPr="00323160">
              <w:rPr>
                <w:b/>
                <w:sz w:val="22"/>
                <w:szCs w:val="22"/>
                <w:highlight w:val="yellow"/>
              </w:rPr>
              <w:t>Total Fill Weight</w:t>
            </w:r>
          </w:p>
        </w:tc>
        <w:tc>
          <w:tcPr>
            <w:tcW w:w="470" w:type="pct"/>
            <w:tcBorders>
              <w:top w:val="single" w:sz="4" w:space="0" w:color="auto"/>
              <w:left w:val="single" w:sz="4" w:space="0" w:color="auto"/>
              <w:bottom w:val="single" w:sz="4" w:space="0" w:color="auto"/>
              <w:right w:val="single" w:sz="4" w:space="0" w:color="auto"/>
            </w:tcBorders>
            <w:vAlign w:val="center"/>
          </w:tcPr>
          <w:p w14:paraId="68D4F00B" w14:textId="5E3FBE68" w:rsidR="004F710D" w:rsidRPr="00323160" w:rsidRDefault="004F710D" w:rsidP="00BC6976">
            <w:pPr>
              <w:pStyle w:val="Footer"/>
              <w:tabs>
                <w:tab w:val="left" w:pos="720"/>
              </w:tabs>
              <w:spacing w:before="60" w:after="60"/>
              <w:jc w:val="center"/>
              <w:rPr>
                <w:b/>
                <w:sz w:val="22"/>
                <w:szCs w:val="22"/>
                <w:highlight w:val="yellow"/>
              </w:rPr>
            </w:pPr>
          </w:p>
        </w:tc>
        <w:tc>
          <w:tcPr>
            <w:tcW w:w="400" w:type="pct"/>
            <w:tcBorders>
              <w:top w:val="single" w:sz="4" w:space="0" w:color="auto"/>
              <w:left w:val="single" w:sz="4" w:space="0" w:color="auto"/>
              <w:bottom w:val="single" w:sz="4" w:space="0" w:color="auto"/>
              <w:right w:val="single" w:sz="4" w:space="0" w:color="auto"/>
            </w:tcBorders>
            <w:vAlign w:val="center"/>
          </w:tcPr>
          <w:p w14:paraId="4C09C26B" w14:textId="4E7886B4" w:rsidR="004F710D" w:rsidRPr="00323160" w:rsidRDefault="004F710D" w:rsidP="00BC6976">
            <w:pPr>
              <w:spacing w:after="60"/>
              <w:jc w:val="center"/>
              <w:rPr>
                <w:b/>
                <w:sz w:val="22"/>
                <w:szCs w:val="22"/>
                <w:highlight w:val="yellow"/>
              </w:rPr>
            </w:pPr>
          </w:p>
        </w:tc>
        <w:tc>
          <w:tcPr>
            <w:tcW w:w="1800" w:type="pct"/>
            <w:tcBorders>
              <w:top w:val="single" w:sz="4" w:space="0" w:color="auto"/>
              <w:left w:val="single" w:sz="4" w:space="0" w:color="auto"/>
              <w:bottom w:val="single" w:sz="4" w:space="0" w:color="auto"/>
              <w:right w:val="single" w:sz="4" w:space="0" w:color="auto"/>
            </w:tcBorders>
            <w:vAlign w:val="center"/>
          </w:tcPr>
          <w:p w14:paraId="2D745658" w14:textId="77777777" w:rsidR="004F710D" w:rsidRPr="00323160" w:rsidRDefault="004F710D" w:rsidP="00BC6976">
            <w:pPr>
              <w:pStyle w:val="Footer"/>
              <w:spacing w:before="60" w:after="60"/>
              <w:rPr>
                <w:b/>
                <w:sz w:val="22"/>
                <w:szCs w:val="22"/>
                <w:highlight w:val="yellow"/>
              </w:rPr>
            </w:pPr>
            <w:r w:rsidRPr="00323160">
              <w:rPr>
                <w:b/>
                <w:sz w:val="22"/>
                <w:szCs w:val="22"/>
                <w:highlight w:val="yellow"/>
              </w:rPr>
              <w:t>Total Weight of Ingredients</w:t>
            </w:r>
          </w:p>
        </w:tc>
        <w:tc>
          <w:tcPr>
            <w:tcW w:w="838" w:type="pct"/>
            <w:tcBorders>
              <w:top w:val="single" w:sz="4" w:space="0" w:color="auto"/>
              <w:left w:val="single" w:sz="4" w:space="0" w:color="auto"/>
              <w:bottom w:val="single" w:sz="4" w:space="0" w:color="auto"/>
              <w:right w:val="single" w:sz="4" w:space="0" w:color="auto"/>
            </w:tcBorders>
            <w:vAlign w:val="center"/>
          </w:tcPr>
          <w:p w14:paraId="63212EC8" w14:textId="00D488F4" w:rsidR="004F710D" w:rsidRPr="007303BA" w:rsidRDefault="004F710D" w:rsidP="00BC6976">
            <w:pPr>
              <w:spacing w:after="60"/>
              <w:jc w:val="center"/>
              <w:rPr>
                <w:b/>
                <w:position w:val="-24"/>
                <w:sz w:val="22"/>
                <w:szCs w:val="22"/>
                <w:highlight w:val="green"/>
              </w:rPr>
            </w:pPr>
          </w:p>
        </w:tc>
        <w:tc>
          <w:tcPr>
            <w:tcW w:w="958" w:type="pct"/>
            <w:tcBorders>
              <w:top w:val="single" w:sz="4" w:space="0" w:color="auto"/>
              <w:left w:val="single" w:sz="4" w:space="0" w:color="auto"/>
              <w:bottom w:val="single" w:sz="4" w:space="0" w:color="auto"/>
              <w:right w:val="single" w:sz="4" w:space="0" w:color="auto"/>
            </w:tcBorders>
            <w:vAlign w:val="center"/>
          </w:tcPr>
          <w:p w14:paraId="0B0C8D12" w14:textId="749698C8" w:rsidR="004F710D" w:rsidRPr="007303BA" w:rsidRDefault="004F710D" w:rsidP="00BC6976">
            <w:pPr>
              <w:spacing w:after="60"/>
              <w:jc w:val="center"/>
              <w:rPr>
                <w:b/>
                <w:position w:val="-24"/>
                <w:sz w:val="22"/>
                <w:szCs w:val="22"/>
                <w:highlight w:val="green"/>
              </w:rPr>
            </w:pPr>
          </w:p>
        </w:tc>
      </w:tr>
      <w:tr w:rsidR="004F710D" w:rsidRPr="00305D75" w14:paraId="15EB3A9A" w14:textId="77777777" w:rsidTr="00BC6976">
        <w:trPr>
          <w:trHeight w:val="20"/>
        </w:trPr>
        <w:tc>
          <w:tcPr>
            <w:tcW w:w="5000" w:type="pct"/>
            <w:gridSpan w:val="6"/>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5BF9B6EB" w14:textId="77777777" w:rsidR="004F710D" w:rsidRPr="00323160" w:rsidRDefault="004F710D" w:rsidP="00BC6976">
            <w:pPr>
              <w:spacing w:after="60"/>
              <w:jc w:val="center"/>
              <w:rPr>
                <w:b/>
                <w:bCs/>
                <w:sz w:val="22"/>
                <w:szCs w:val="22"/>
                <w:highlight w:val="yellow"/>
              </w:rPr>
            </w:pPr>
            <w:r w:rsidRPr="00323160">
              <w:rPr>
                <w:b/>
                <w:bCs/>
                <w:sz w:val="22"/>
                <w:szCs w:val="22"/>
                <w:highlight w:val="yellow"/>
              </w:rPr>
              <w:t>CAPSULES FILLING</w:t>
            </w:r>
          </w:p>
        </w:tc>
      </w:tr>
      <w:tr w:rsidR="004F710D" w:rsidRPr="00305D75" w14:paraId="16088AB9" w14:textId="77777777" w:rsidTr="00BC6976">
        <w:trPr>
          <w:trHeight w:val="20"/>
        </w:trPr>
        <w:tc>
          <w:tcPr>
            <w:tcW w:w="534" w:type="pct"/>
            <w:tcBorders>
              <w:top w:val="single" w:sz="4" w:space="0" w:color="auto"/>
              <w:left w:val="single" w:sz="4" w:space="0" w:color="auto"/>
              <w:bottom w:val="single" w:sz="4" w:space="0" w:color="auto"/>
              <w:right w:val="single" w:sz="4" w:space="0" w:color="auto"/>
            </w:tcBorders>
            <w:vAlign w:val="center"/>
          </w:tcPr>
          <w:p w14:paraId="7C33E8A1" w14:textId="50702DF0" w:rsidR="004F710D" w:rsidRPr="00323160" w:rsidRDefault="004F710D" w:rsidP="00BC6976">
            <w:pPr>
              <w:spacing w:after="60"/>
              <w:jc w:val="center"/>
              <w:rPr>
                <w:sz w:val="22"/>
                <w:szCs w:val="22"/>
                <w:highlight w:val="yellow"/>
              </w:rPr>
            </w:pPr>
          </w:p>
        </w:tc>
        <w:tc>
          <w:tcPr>
            <w:tcW w:w="470" w:type="pct"/>
            <w:tcBorders>
              <w:top w:val="single" w:sz="4" w:space="0" w:color="auto"/>
              <w:left w:val="single" w:sz="4" w:space="0" w:color="auto"/>
              <w:bottom w:val="single" w:sz="4" w:space="0" w:color="auto"/>
              <w:right w:val="single" w:sz="4" w:space="0" w:color="auto"/>
            </w:tcBorders>
            <w:vAlign w:val="center"/>
          </w:tcPr>
          <w:p w14:paraId="6E705BA7" w14:textId="7A9F2A2C" w:rsidR="004F710D" w:rsidRPr="00323160" w:rsidRDefault="004F710D" w:rsidP="00BC6976">
            <w:pPr>
              <w:spacing w:after="60"/>
              <w:jc w:val="center"/>
              <w:rPr>
                <w:sz w:val="22"/>
                <w:szCs w:val="22"/>
                <w:highlight w:val="yellow"/>
              </w:rPr>
            </w:pPr>
          </w:p>
        </w:tc>
        <w:tc>
          <w:tcPr>
            <w:tcW w:w="400" w:type="pct"/>
            <w:tcBorders>
              <w:top w:val="single" w:sz="4" w:space="0" w:color="auto"/>
              <w:left w:val="single" w:sz="4" w:space="0" w:color="auto"/>
              <w:bottom w:val="single" w:sz="4" w:space="0" w:color="auto"/>
              <w:right w:val="single" w:sz="4" w:space="0" w:color="auto"/>
            </w:tcBorders>
            <w:vAlign w:val="center"/>
          </w:tcPr>
          <w:p w14:paraId="6778F68C" w14:textId="4721DFF5" w:rsidR="004F710D" w:rsidRPr="00323160" w:rsidRDefault="004F710D" w:rsidP="00BC6976">
            <w:pPr>
              <w:spacing w:after="60"/>
              <w:jc w:val="center"/>
              <w:rPr>
                <w:sz w:val="22"/>
                <w:szCs w:val="22"/>
                <w:highlight w:val="yellow"/>
              </w:rPr>
            </w:pPr>
          </w:p>
        </w:tc>
        <w:tc>
          <w:tcPr>
            <w:tcW w:w="1800" w:type="pct"/>
            <w:tcBorders>
              <w:top w:val="single" w:sz="4" w:space="0" w:color="auto"/>
              <w:left w:val="single" w:sz="4" w:space="0" w:color="auto"/>
              <w:bottom w:val="single" w:sz="4" w:space="0" w:color="auto"/>
              <w:right w:val="single" w:sz="4" w:space="0" w:color="auto"/>
            </w:tcBorders>
            <w:vAlign w:val="center"/>
          </w:tcPr>
          <w:p w14:paraId="269753D2" w14:textId="127C2625" w:rsidR="004F710D" w:rsidRPr="00323160" w:rsidRDefault="004F710D" w:rsidP="00BC6976">
            <w:pPr>
              <w:spacing w:after="60"/>
              <w:jc w:val="both"/>
              <w:rPr>
                <w:color w:val="000000"/>
                <w:sz w:val="22"/>
                <w:szCs w:val="22"/>
                <w:highlight w:val="yellow"/>
              </w:rPr>
            </w:pPr>
          </w:p>
        </w:tc>
        <w:tc>
          <w:tcPr>
            <w:tcW w:w="838" w:type="pct"/>
            <w:tcBorders>
              <w:top w:val="single" w:sz="4" w:space="0" w:color="auto"/>
              <w:left w:val="single" w:sz="4" w:space="0" w:color="auto"/>
              <w:bottom w:val="single" w:sz="4" w:space="0" w:color="auto"/>
              <w:right w:val="single" w:sz="4" w:space="0" w:color="auto"/>
            </w:tcBorders>
            <w:vAlign w:val="center"/>
          </w:tcPr>
          <w:p w14:paraId="1677558A" w14:textId="3FD01E4D" w:rsidR="004F710D" w:rsidRPr="007303BA" w:rsidRDefault="004F710D" w:rsidP="00BC6976">
            <w:pPr>
              <w:spacing w:after="60"/>
              <w:jc w:val="center"/>
              <w:rPr>
                <w:sz w:val="22"/>
                <w:szCs w:val="22"/>
                <w:highlight w:val="green"/>
              </w:rPr>
            </w:pPr>
          </w:p>
        </w:tc>
        <w:tc>
          <w:tcPr>
            <w:tcW w:w="958" w:type="pct"/>
            <w:tcBorders>
              <w:top w:val="single" w:sz="4" w:space="0" w:color="auto"/>
              <w:left w:val="single" w:sz="4" w:space="0" w:color="auto"/>
              <w:bottom w:val="single" w:sz="4" w:space="0" w:color="auto"/>
              <w:right w:val="single" w:sz="4" w:space="0" w:color="auto"/>
            </w:tcBorders>
            <w:vAlign w:val="center"/>
          </w:tcPr>
          <w:p w14:paraId="7B195616" w14:textId="2E27470A" w:rsidR="004F710D" w:rsidRPr="007303BA" w:rsidRDefault="004F710D" w:rsidP="00BC6976">
            <w:pPr>
              <w:spacing w:after="60"/>
              <w:jc w:val="center"/>
              <w:rPr>
                <w:sz w:val="22"/>
                <w:szCs w:val="22"/>
                <w:highlight w:val="green"/>
              </w:rPr>
            </w:pPr>
          </w:p>
        </w:tc>
      </w:tr>
      <w:tr w:rsidR="004F710D" w:rsidRPr="00305D75" w14:paraId="69E02C47" w14:textId="77777777" w:rsidTr="00BC6976">
        <w:trPr>
          <w:trHeight w:val="20"/>
        </w:trPr>
        <w:tc>
          <w:tcPr>
            <w:tcW w:w="534" w:type="pct"/>
            <w:tcBorders>
              <w:top w:val="single" w:sz="4" w:space="0" w:color="auto"/>
              <w:left w:val="single" w:sz="4" w:space="0" w:color="auto"/>
              <w:bottom w:val="single" w:sz="4" w:space="0" w:color="auto"/>
              <w:right w:val="single" w:sz="4" w:space="0" w:color="auto"/>
            </w:tcBorders>
            <w:vAlign w:val="center"/>
          </w:tcPr>
          <w:p w14:paraId="60BE9114" w14:textId="77777777" w:rsidR="004F710D" w:rsidRPr="00323160" w:rsidRDefault="004F710D" w:rsidP="00BC6976">
            <w:pPr>
              <w:spacing w:after="60"/>
              <w:jc w:val="center"/>
              <w:rPr>
                <w:b/>
                <w:sz w:val="22"/>
                <w:szCs w:val="22"/>
                <w:highlight w:val="yellow"/>
              </w:rPr>
            </w:pPr>
            <w:r w:rsidRPr="00323160">
              <w:rPr>
                <w:b/>
                <w:sz w:val="22"/>
                <w:szCs w:val="22"/>
                <w:highlight w:val="yellow"/>
              </w:rPr>
              <w:t>Finished Product</w:t>
            </w:r>
          </w:p>
        </w:tc>
        <w:tc>
          <w:tcPr>
            <w:tcW w:w="470" w:type="pct"/>
            <w:tcBorders>
              <w:top w:val="single" w:sz="4" w:space="0" w:color="auto"/>
              <w:left w:val="single" w:sz="4" w:space="0" w:color="auto"/>
              <w:bottom w:val="single" w:sz="4" w:space="0" w:color="auto"/>
              <w:right w:val="single" w:sz="4" w:space="0" w:color="auto"/>
            </w:tcBorders>
            <w:vAlign w:val="center"/>
          </w:tcPr>
          <w:p w14:paraId="09D09D1C" w14:textId="33DD2705" w:rsidR="004F710D" w:rsidRPr="00323160" w:rsidRDefault="004F710D" w:rsidP="00BC6976">
            <w:pPr>
              <w:spacing w:after="60"/>
              <w:jc w:val="center"/>
              <w:rPr>
                <w:rFonts w:eastAsia="Arial Unicode MS"/>
                <w:b/>
                <w:sz w:val="22"/>
                <w:szCs w:val="22"/>
                <w:highlight w:val="yellow"/>
              </w:rPr>
            </w:pPr>
          </w:p>
        </w:tc>
        <w:tc>
          <w:tcPr>
            <w:tcW w:w="400" w:type="pct"/>
            <w:tcBorders>
              <w:top w:val="single" w:sz="4" w:space="0" w:color="auto"/>
              <w:left w:val="single" w:sz="4" w:space="0" w:color="auto"/>
              <w:bottom w:val="single" w:sz="4" w:space="0" w:color="auto"/>
              <w:right w:val="single" w:sz="4" w:space="0" w:color="auto"/>
            </w:tcBorders>
            <w:vAlign w:val="center"/>
          </w:tcPr>
          <w:p w14:paraId="232803C8" w14:textId="77777777" w:rsidR="004F710D" w:rsidRPr="00323160" w:rsidRDefault="004F710D" w:rsidP="00BC6976">
            <w:pPr>
              <w:pStyle w:val="Footer"/>
              <w:spacing w:before="60" w:after="60"/>
              <w:jc w:val="center"/>
              <w:rPr>
                <w:b/>
                <w:sz w:val="22"/>
                <w:szCs w:val="22"/>
                <w:highlight w:val="yellow"/>
              </w:rPr>
            </w:pPr>
            <w:r w:rsidRPr="00323160">
              <w:rPr>
                <w:b/>
                <w:sz w:val="22"/>
                <w:szCs w:val="22"/>
                <w:highlight w:val="yellow"/>
              </w:rPr>
              <w:t>--</w:t>
            </w:r>
          </w:p>
        </w:tc>
        <w:tc>
          <w:tcPr>
            <w:tcW w:w="1800" w:type="pct"/>
            <w:tcBorders>
              <w:top w:val="single" w:sz="4" w:space="0" w:color="auto"/>
              <w:left w:val="single" w:sz="4" w:space="0" w:color="auto"/>
              <w:bottom w:val="single" w:sz="4" w:space="0" w:color="auto"/>
              <w:right w:val="single" w:sz="4" w:space="0" w:color="auto"/>
            </w:tcBorders>
            <w:vAlign w:val="center"/>
          </w:tcPr>
          <w:p w14:paraId="5125C382" w14:textId="77777777" w:rsidR="004F710D" w:rsidRPr="00323160" w:rsidRDefault="004F710D" w:rsidP="00BC6976">
            <w:pPr>
              <w:pStyle w:val="Footer"/>
              <w:spacing w:before="60" w:after="60"/>
              <w:rPr>
                <w:b/>
                <w:sz w:val="22"/>
                <w:szCs w:val="22"/>
                <w:highlight w:val="yellow"/>
              </w:rPr>
            </w:pPr>
            <w:r w:rsidRPr="00323160">
              <w:rPr>
                <w:b/>
                <w:sz w:val="22"/>
                <w:szCs w:val="22"/>
                <w:highlight w:val="yellow"/>
              </w:rPr>
              <w:t>Total Weight of Ingredients</w:t>
            </w:r>
          </w:p>
        </w:tc>
        <w:tc>
          <w:tcPr>
            <w:tcW w:w="838" w:type="pct"/>
            <w:tcBorders>
              <w:top w:val="single" w:sz="4" w:space="0" w:color="auto"/>
              <w:left w:val="single" w:sz="4" w:space="0" w:color="auto"/>
              <w:bottom w:val="single" w:sz="4" w:space="0" w:color="auto"/>
              <w:right w:val="single" w:sz="4" w:space="0" w:color="auto"/>
            </w:tcBorders>
            <w:vAlign w:val="center"/>
          </w:tcPr>
          <w:p w14:paraId="30CA2061" w14:textId="462EC33B" w:rsidR="004F710D" w:rsidRPr="007303BA" w:rsidRDefault="004F710D" w:rsidP="00BC6976">
            <w:pPr>
              <w:spacing w:after="60"/>
              <w:jc w:val="center"/>
              <w:rPr>
                <w:b/>
                <w:bCs/>
                <w:sz w:val="22"/>
                <w:szCs w:val="22"/>
                <w:highlight w:val="green"/>
              </w:rPr>
            </w:pPr>
          </w:p>
        </w:tc>
        <w:tc>
          <w:tcPr>
            <w:tcW w:w="958" w:type="pct"/>
            <w:tcBorders>
              <w:top w:val="single" w:sz="4" w:space="0" w:color="auto"/>
              <w:left w:val="single" w:sz="4" w:space="0" w:color="auto"/>
              <w:bottom w:val="single" w:sz="4" w:space="0" w:color="auto"/>
              <w:right w:val="single" w:sz="4" w:space="0" w:color="auto"/>
            </w:tcBorders>
            <w:vAlign w:val="center"/>
          </w:tcPr>
          <w:p w14:paraId="5548EE05" w14:textId="0B04952A" w:rsidR="004F710D" w:rsidRPr="007303BA" w:rsidRDefault="004F710D" w:rsidP="00BC6976">
            <w:pPr>
              <w:spacing w:after="60"/>
              <w:jc w:val="center"/>
              <w:rPr>
                <w:b/>
                <w:bCs/>
                <w:sz w:val="22"/>
                <w:szCs w:val="22"/>
                <w:highlight w:val="green"/>
              </w:rPr>
            </w:pPr>
          </w:p>
        </w:tc>
      </w:tr>
    </w:tbl>
    <w:p w14:paraId="580F804D" w14:textId="77777777" w:rsidR="004F710D" w:rsidRPr="00305D75" w:rsidRDefault="004F710D" w:rsidP="004F710D">
      <w:pPr>
        <w:pStyle w:val="TableHead"/>
      </w:pPr>
    </w:p>
    <w:p w14:paraId="65B9E203" w14:textId="77777777" w:rsidR="004F710D" w:rsidRPr="00305D75" w:rsidRDefault="004F710D" w:rsidP="004F710D">
      <w:pPr>
        <w:pStyle w:val="Paragraph"/>
        <w:spacing w:before="120" w:after="120" w:line="360" w:lineRule="auto"/>
        <w:jc w:val="both"/>
        <w:rPr>
          <w:b/>
          <w:bCs/>
        </w:rPr>
      </w:pPr>
    </w:p>
    <w:p w14:paraId="27207757" w14:textId="77777777" w:rsidR="004F710D" w:rsidRDefault="004F710D" w:rsidP="004F710D">
      <w:pPr>
        <w:pStyle w:val="Paragraph"/>
        <w:spacing w:before="120" w:after="120" w:line="360" w:lineRule="auto"/>
        <w:jc w:val="both"/>
        <w:rPr>
          <w:b/>
          <w:bCs/>
        </w:rPr>
      </w:pPr>
    </w:p>
    <w:p w14:paraId="7C92857C" w14:textId="77777777" w:rsidR="00E744A4" w:rsidRPr="00305D75" w:rsidRDefault="00E744A4" w:rsidP="004F710D">
      <w:pPr>
        <w:pStyle w:val="Paragraph"/>
        <w:spacing w:before="120" w:after="120" w:line="360" w:lineRule="auto"/>
        <w:jc w:val="both"/>
        <w:rPr>
          <w:b/>
          <w:bCs/>
        </w:rPr>
      </w:pPr>
    </w:p>
    <w:p w14:paraId="238F0DD0" w14:textId="77777777" w:rsidR="004F710D" w:rsidRPr="00305D75" w:rsidRDefault="004F710D" w:rsidP="004F710D">
      <w:pPr>
        <w:pStyle w:val="Paragraph"/>
        <w:spacing w:before="120" w:after="120" w:line="360" w:lineRule="auto"/>
        <w:jc w:val="both"/>
        <w:rPr>
          <w:b/>
          <w:bCs/>
        </w:rPr>
      </w:pPr>
      <w:r w:rsidRPr="00305D75">
        <w:rPr>
          <w:b/>
          <w:bCs/>
        </w:rPr>
        <w:lastRenderedPageBreak/>
        <w:t>Observations:</w:t>
      </w:r>
    </w:p>
    <w:p w14:paraId="4211A9CC" w14:textId="4D1C142F" w:rsidR="004F710D" w:rsidRPr="00305D75" w:rsidRDefault="004F710D" w:rsidP="004F710D">
      <w:pPr>
        <w:pStyle w:val="Paragraph"/>
        <w:spacing w:before="120" w:after="120" w:line="360" w:lineRule="auto"/>
        <w:jc w:val="both"/>
      </w:pPr>
      <w:r w:rsidRPr="00305D75">
        <w:t>Drug product obtained with the non-homogenized mixing process (</w:t>
      </w:r>
      <w:r w:rsidRPr="00866210">
        <w:rPr>
          <w:highlight w:val="yellow"/>
        </w:rPr>
        <w:t xml:space="preserve">40 Gal Ross Mixer – Batch # </w:t>
      </w:r>
      <w:r w:rsidR="0096699D" w:rsidRPr="00866210">
        <w:rPr>
          <w:highlight w:val="yellow"/>
        </w:rPr>
        <w:t>XXXXXX</w:t>
      </w:r>
      <w:r w:rsidRPr="00305D75">
        <w:t>) was showing high variability in stratified content uniformity results and the drug content was decreasing from the beginning to the end of the encapsulation process (</w:t>
      </w:r>
      <w:r w:rsidRPr="00305D75">
        <w:fldChar w:fldCharType="begin"/>
      </w:r>
      <w:r w:rsidRPr="00305D75">
        <w:instrText xml:space="preserve"> REF _Ref113120040 \h  \* MERGEFORMAT </w:instrText>
      </w:r>
      <w:r w:rsidRPr="00305D75">
        <w:fldChar w:fldCharType="separate"/>
      </w:r>
      <w:r w:rsidR="00BB1413" w:rsidRPr="00305D75">
        <w:t>Figure </w:t>
      </w:r>
      <w:r w:rsidR="00BB1413">
        <w:t>13</w:t>
      </w:r>
      <w:r w:rsidRPr="00305D75">
        <w:fldChar w:fldCharType="end"/>
      </w:r>
      <w:r w:rsidRPr="00305D75">
        <w:t xml:space="preserve">), while the content uniformity of drug product obtained with homogenized process (Batch # </w:t>
      </w:r>
      <w:r w:rsidR="0096699D" w:rsidRPr="0096699D">
        <w:rPr>
          <w:highlight w:val="yellow"/>
        </w:rPr>
        <w:t>XXXXXX</w:t>
      </w:r>
      <w:r w:rsidR="0096699D" w:rsidRPr="00305D75">
        <w:t xml:space="preserve"> </w:t>
      </w:r>
      <w:r w:rsidRPr="00305D75">
        <w:t xml:space="preserve">was uniform throughout the encapsulation process as shown in </w:t>
      </w:r>
      <w:r w:rsidRPr="00305D75">
        <w:fldChar w:fldCharType="begin"/>
      </w:r>
      <w:r w:rsidRPr="00305D75">
        <w:instrText xml:space="preserve"> REF _Ref116057841 \h  \* MERGEFORMAT </w:instrText>
      </w:r>
      <w:r w:rsidRPr="00305D75">
        <w:fldChar w:fldCharType="separate"/>
      </w:r>
      <w:r w:rsidR="00BB1413" w:rsidRPr="00305D75">
        <w:t>Figure </w:t>
      </w:r>
      <w:r w:rsidR="00BB1413">
        <w:t>14</w:t>
      </w:r>
      <w:r w:rsidRPr="00305D75">
        <w:fldChar w:fldCharType="end"/>
      </w:r>
      <w:r w:rsidRPr="00305D75">
        <w:t xml:space="preserve">. Also, the filled capsules were opened after cooling to check the appearance of the solidified fill material. It was observed that dark orange specks were concentrated on one side of </w:t>
      </w:r>
      <w:r w:rsidR="007B5E3F" w:rsidRPr="00305D75">
        <w:t>the</w:t>
      </w:r>
      <w:r w:rsidR="007B5E3F">
        <w:t xml:space="preserve"> capsules from</w:t>
      </w:r>
      <w:r w:rsidRPr="00305D75">
        <w:t xml:space="preserve"> Batch # </w:t>
      </w:r>
      <w:r w:rsidR="0096699D" w:rsidRPr="0096699D">
        <w:rPr>
          <w:highlight w:val="yellow"/>
        </w:rPr>
        <w:t>XXXXXX</w:t>
      </w:r>
      <w:r w:rsidRPr="00305D75">
        <w:t xml:space="preserve"> indicating API particle settlement during the solidification process. While the</w:t>
      </w:r>
      <w:r w:rsidR="007B5E3F">
        <w:t xml:space="preserve"> capsules from</w:t>
      </w:r>
      <w:r w:rsidRPr="00305D75">
        <w:t xml:space="preserve"> Batch # </w:t>
      </w:r>
      <w:r w:rsidR="0096699D" w:rsidRPr="0096699D">
        <w:rPr>
          <w:highlight w:val="yellow"/>
        </w:rPr>
        <w:t>XXXXXX</w:t>
      </w:r>
      <w:r w:rsidRPr="00305D75">
        <w:t xml:space="preserve"> fill material was uniform in color and no dark specks were found.</w:t>
      </w:r>
    </w:p>
    <w:p w14:paraId="3AABCAA8" w14:textId="1DD10585" w:rsidR="004F710D" w:rsidRPr="00305D75" w:rsidRDefault="004F710D" w:rsidP="004F710D">
      <w:pPr>
        <w:pStyle w:val="FigureTitle"/>
        <w:spacing w:before="120" w:after="120"/>
        <w:jc w:val="both"/>
      </w:pPr>
      <w:bookmarkStart w:id="358" w:name="_Ref113120040"/>
      <w:bookmarkStart w:id="359" w:name="_Toc153977439"/>
      <w:bookmarkStart w:id="360" w:name="_Toc153978128"/>
      <w:bookmarkStart w:id="361" w:name="_Toc209095087"/>
      <w:r w:rsidRPr="00305D75">
        <w:rPr>
          <w:color w:val="auto"/>
        </w:rPr>
        <w:t>Figure </w:t>
      </w:r>
      <w:r w:rsidRPr="00305D75">
        <w:rPr>
          <w:color w:val="auto"/>
        </w:rPr>
        <w:fldChar w:fldCharType="begin"/>
      </w:r>
      <w:r w:rsidRPr="00305D75">
        <w:rPr>
          <w:color w:val="auto"/>
        </w:rPr>
        <w:instrText xml:space="preserve"> SEQ Figure \* ARABIC </w:instrText>
      </w:r>
      <w:r w:rsidRPr="00305D75">
        <w:rPr>
          <w:color w:val="auto"/>
        </w:rPr>
        <w:fldChar w:fldCharType="separate"/>
      </w:r>
      <w:r w:rsidR="00BB1413">
        <w:rPr>
          <w:noProof/>
          <w:color w:val="auto"/>
        </w:rPr>
        <w:t>13</w:t>
      </w:r>
      <w:r w:rsidRPr="00305D75">
        <w:rPr>
          <w:color w:val="auto"/>
        </w:rPr>
        <w:fldChar w:fldCharType="end"/>
      </w:r>
      <w:bookmarkEnd w:id="358"/>
      <w:r w:rsidRPr="00305D75">
        <w:rPr>
          <w:color w:val="auto"/>
        </w:rPr>
        <w:t>.</w:t>
      </w:r>
      <w:r w:rsidRPr="00305D75">
        <w:rPr>
          <w:color w:val="auto"/>
        </w:rPr>
        <w:tab/>
        <w:t xml:space="preserve">Stratified content uniformity of Batch # </w:t>
      </w:r>
      <w:r w:rsidR="0096699D" w:rsidRPr="0096699D">
        <w:rPr>
          <w:highlight w:val="yellow"/>
        </w:rPr>
        <w:t>XXXXXX</w:t>
      </w:r>
      <w:r w:rsidRPr="00305D75">
        <w:rPr>
          <w:color w:val="auto"/>
        </w:rPr>
        <w:t xml:space="preserve"> manufactured </w:t>
      </w:r>
      <w:r w:rsidRPr="00866210">
        <w:rPr>
          <w:color w:val="auto"/>
          <w:highlight w:val="yellow"/>
        </w:rPr>
        <w:t>with 40 GAL Ross Mixer process</w:t>
      </w:r>
      <w:bookmarkEnd w:id="359"/>
      <w:bookmarkEnd w:id="360"/>
      <w:bookmarkEnd w:id="361"/>
    </w:p>
    <w:p w14:paraId="6B8A56CF" w14:textId="77777777" w:rsidR="004F710D" w:rsidRPr="00305D75" w:rsidRDefault="004F710D" w:rsidP="004F710D">
      <w:pPr>
        <w:pStyle w:val="Paragraph"/>
        <w:spacing w:line="360" w:lineRule="auto"/>
        <w:jc w:val="both"/>
      </w:pPr>
      <w:r w:rsidRPr="00305D75">
        <w:rPr>
          <w:noProof/>
        </w:rPr>
        <mc:AlternateContent>
          <mc:Choice Requires="wps">
            <w:drawing>
              <wp:anchor distT="0" distB="0" distL="114300" distR="114300" simplePos="0" relativeHeight="251659264" behindDoc="0" locked="0" layoutInCell="1" allowOverlap="1" wp14:anchorId="3995EDB0" wp14:editId="47CC4298">
                <wp:simplePos x="0" y="0"/>
                <wp:positionH relativeFrom="column">
                  <wp:posOffset>2215243</wp:posOffset>
                </wp:positionH>
                <wp:positionV relativeFrom="paragraph">
                  <wp:posOffset>1647099</wp:posOffset>
                </wp:positionV>
                <wp:extent cx="1756372" cy="325925"/>
                <wp:effectExtent l="0" t="0" r="15875" b="17145"/>
                <wp:wrapNone/>
                <wp:docPr id="48" name="TextBox 11"/>
                <wp:cNvGraphicFramePr/>
                <a:graphic xmlns:a="http://schemas.openxmlformats.org/drawingml/2006/main">
                  <a:graphicData uri="http://schemas.microsoft.com/office/word/2010/wordprocessingShape">
                    <wps:wsp>
                      <wps:cNvSpPr txBox="1"/>
                      <wps:spPr>
                        <a:xfrm>
                          <a:off x="0" y="0"/>
                          <a:ext cx="1756372" cy="325925"/>
                        </a:xfrm>
                        <a:prstGeom prst="rect">
                          <a:avLst/>
                        </a:prstGeom>
                      </wps:spPr>
                      <wps:style>
                        <a:lnRef idx="2">
                          <a:schemeClr val="dk1"/>
                        </a:lnRef>
                        <a:fillRef idx="1">
                          <a:schemeClr val="lt1"/>
                        </a:fillRef>
                        <a:effectRef idx="0">
                          <a:schemeClr val="dk1"/>
                        </a:effectRef>
                        <a:fontRef idx="minor">
                          <a:schemeClr val="dk1"/>
                        </a:fontRef>
                      </wps:style>
                      <wps:txbx>
                        <w:txbxContent>
                          <w:p w14:paraId="02332933" w14:textId="77777777" w:rsidR="00BC6976" w:rsidRPr="006E0405" w:rsidRDefault="00BC6976" w:rsidP="004F710D">
                            <w:pPr>
                              <w:rPr>
                                <w:sz w:val="22"/>
                                <w:szCs w:val="22"/>
                              </w:rPr>
                            </w:pPr>
                            <w:r w:rsidRPr="006E0405">
                              <w:rPr>
                                <w:sz w:val="22"/>
                                <w:szCs w:val="22"/>
                              </w:rPr>
                              <w:t>Mean 101.1</w:t>
                            </w:r>
                            <w:r>
                              <w:rPr>
                                <w:sz w:val="22"/>
                                <w:szCs w:val="22"/>
                              </w:rPr>
                              <w:t>%</w:t>
                            </w:r>
                            <w:r w:rsidRPr="006E0405">
                              <w:rPr>
                                <w:sz w:val="22"/>
                                <w:szCs w:val="22"/>
                              </w:rPr>
                              <w:t>, RSD 9.6%</w:t>
                            </w:r>
                          </w:p>
                          <w:p w14:paraId="7FC0416C" w14:textId="77777777" w:rsidR="00BC6976" w:rsidRDefault="00BC6976" w:rsidP="004F710D">
                            <w:pPr>
                              <w:rPr>
                                <w:rFonts w:asciiTheme="minorHAnsi" w:hAnsi="Calibri" w:cstheme="minorBidi"/>
                                <w:sz w:val="22"/>
                                <w:szCs w:val="22"/>
                              </w:rPr>
                            </w:pPr>
                          </w:p>
                        </w:txbxContent>
                      </wps:txbx>
                      <wps:bodyPr wrap="square" rtlCol="0">
                        <a:noAutofit/>
                      </wps:bodyPr>
                    </wps:wsp>
                  </a:graphicData>
                </a:graphic>
                <wp14:sizeRelH relativeFrom="margin">
                  <wp14:pctWidth>0</wp14:pctWidth>
                </wp14:sizeRelH>
                <wp14:sizeRelV relativeFrom="margin">
                  <wp14:pctHeight>0</wp14:pctHeight>
                </wp14:sizeRelV>
              </wp:anchor>
            </w:drawing>
          </mc:Choice>
          <mc:Fallback>
            <w:pict>
              <v:shape w14:anchorId="3995EDB0" id="TextBox 11" o:spid="_x0000_s1095" type="#_x0000_t202" style="position:absolute;left:0;text-align:left;margin-left:174.45pt;margin-top:129.7pt;width:138.3pt;height:25.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" fillcolor="white [3201]" strokecolor="black [3200]" strokeweight="2pt">
                <v:textbox>
                  <w:txbxContent>
                    <w:p w14:paraId="02332933" w14:textId="77777777" w:rsidR="00BC6976" w:rsidRPr="006E0405" w:rsidRDefault="00BC6976" w:rsidP="004F710D">
                      <w:pPr>
                        <w:rPr>
                          <w:sz w:val="22"/>
                          <w:szCs w:val="22"/>
                        </w:rPr>
                      </w:pPr>
                      <w:r w:rsidRPr="006E0405">
                        <w:rPr>
                          <w:sz w:val="22"/>
                          <w:szCs w:val="22"/>
                        </w:rPr>
                        <w:t>Mean 101.1</w:t>
                      </w:r>
                      <w:r>
                        <w:rPr>
                          <w:sz w:val="22"/>
                          <w:szCs w:val="22"/>
                        </w:rPr>
                        <w:t>%</w:t>
                      </w:r>
                      <w:r w:rsidRPr="006E0405">
                        <w:rPr>
                          <w:sz w:val="22"/>
                          <w:szCs w:val="22"/>
                        </w:rPr>
                        <w:t>, RSD 9.6%</w:t>
                      </w:r>
                    </w:p>
                    <w:p w14:paraId="7FC0416C" w14:textId="77777777" w:rsidR="00BC6976" w:rsidRDefault="00BC6976" w:rsidP="004F710D">
                      <w:pPr>
                        <w:rPr>
                          <w:rFonts w:asciiTheme="minorHAnsi" w:hAnsi="Calibri" w:cstheme="minorBidi"/>
                          <w:sz w:val="22"/>
                          <w:szCs w:val="22"/>
                        </w:rPr>
                      </w:pPr>
                    </w:p>
                  </w:txbxContent>
                </v:textbox>
              </v:shape>
            </w:pict>
          </mc:Fallback>
        </mc:AlternateContent>
      </w:r>
      <w:r w:rsidRPr="00305D75">
        <w:rPr>
          <w:noProof/>
        </w:rPr>
        <w:drawing>
          <wp:inline distT="0" distB="0" distL="0" distR="0" wp14:anchorId="022389E7" wp14:editId="51B20A55">
            <wp:extent cx="5796643" cy="2759529"/>
            <wp:effectExtent l="0" t="0" r="13970" b="3175"/>
            <wp:docPr id="46" name="Chart 46"/>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14:paraId="353143DA" w14:textId="77777777" w:rsidR="004F710D" w:rsidRPr="00305D75" w:rsidRDefault="004F710D" w:rsidP="004F710D">
      <w:pPr>
        <w:spacing w:before="0" w:after="200" w:line="276" w:lineRule="auto"/>
        <w:rPr>
          <w:b/>
        </w:rPr>
      </w:pPr>
      <w:bookmarkStart w:id="362" w:name="_Ref113120053"/>
      <w:r w:rsidRPr="00305D75">
        <w:br w:type="page"/>
      </w:r>
    </w:p>
    <w:p w14:paraId="3E04D764" w14:textId="4F22596B" w:rsidR="004F710D" w:rsidRPr="00305D75" w:rsidRDefault="004F710D" w:rsidP="004F710D">
      <w:pPr>
        <w:pStyle w:val="FigureTitle"/>
        <w:spacing w:before="120" w:after="120"/>
        <w:jc w:val="both"/>
        <w:rPr>
          <w:color w:val="auto"/>
        </w:rPr>
      </w:pPr>
      <w:bookmarkStart w:id="363" w:name="_Ref116057841"/>
      <w:bookmarkStart w:id="364" w:name="_Toc153977440"/>
      <w:bookmarkStart w:id="365" w:name="_Toc153978129"/>
      <w:bookmarkStart w:id="366" w:name="_Toc209095088"/>
      <w:r w:rsidRPr="00305D75">
        <w:rPr>
          <w:color w:val="auto"/>
        </w:rPr>
        <w:lastRenderedPageBreak/>
        <w:t>Figure </w:t>
      </w:r>
      <w:r w:rsidRPr="00305D75">
        <w:rPr>
          <w:color w:val="auto"/>
        </w:rPr>
        <w:fldChar w:fldCharType="begin"/>
      </w:r>
      <w:r w:rsidRPr="00305D75">
        <w:rPr>
          <w:color w:val="auto"/>
        </w:rPr>
        <w:instrText xml:space="preserve"> SEQ Figure \* ARABIC </w:instrText>
      </w:r>
      <w:r w:rsidRPr="00305D75">
        <w:rPr>
          <w:color w:val="auto"/>
        </w:rPr>
        <w:fldChar w:fldCharType="separate"/>
      </w:r>
      <w:r w:rsidR="00BB1413">
        <w:rPr>
          <w:noProof/>
          <w:color w:val="auto"/>
        </w:rPr>
        <w:t>14</w:t>
      </w:r>
      <w:r w:rsidRPr="00305D75">
        <w:rPr>
          <w:color w:val="auto"/>
        </w:rPr>
        <w:fldChar w:fldCharType="end"/>
      </w:r>
      <w:bookmarkEnd w:id="362"/>
      <w:bookmarkEnd w:id="363"/>
      <w:r w:rsidRPr="00305D75">
        <w:rPr>
          <w:color w:val="auto"/>
        </w:rPr>
        <w:t>.</w:t>
      </w:r>
      <w:r w:rsidRPr="00305D75">
        <w:rPr>
          <w:color w:val="auto"/>
        </w:rPr>
        <w:tab/>
        <w:t xml:space="preserve">Stratified content uniformity of Batch # </w:t>
      </w:r>
      <w:r w:rsidR="0096699D" w:rsidRPr="0096699D">
        <w:rPr>
          <w:highlight w:val="yellow"/>
        </w:rPr>
        <w:t>XXXXXX</w:t>
      </w:r>
      <w:r w:rsidR="0096699D" w:rsidRPr="00305D75">
        <w:t xml:space="preserve"> </w:t>
      </w:r>
      <w:r w:rsidRPr="00305D75">
        <w:rPr>
          <w:color w:val="auto"/>
        </w:rPr>
        <w:t xml:space="preserve">manufactured with homogenization and </w:t>
      </w:r>
      <w:r w:rsidRPr="00866210">
        <w:rPr>
          <w:color w:val="auto"/>
          <w:highlight w:val="yellow"/>
        </w:rPr>
        <w:t>120L Mixing Tank process</w:t>
      </w:r>
      <w:bookmarkEnd w:id="364"/>
      <w:bookmarkEnd w:id="365"/>
      <w:bookmarkEnd w:id="366"/>
    </w:p>
    <w:p w14:paraId="5AC7DEF5" w14:textId="77777777" w:rsidR="004F710D" w:rsidRPr="00305D75" w:rsidRDefault="004F710D" w:rsidP="004F710D">
      <w:pPr>
        <w:pStyle w:val="Figure"/>
      </w:pPr>
      <w:r w:rsidRPr="00305D75">
        <w:rPr>
          <w:noProof/>
        </w:rPr>
        <w:drawing>
          <wp:inline distT="0" distB="0" distL="0" distR="0" wp14:anchorId="2377A5B2" wp14:editId="771EE6CF">
            <wp:extent cx="5698490" cy="2686050"/>
            <wp:effectExtent l="0" t="0" r="16510" b="0"/>
            <wp:docPr id="39" name="Chart 39"/>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14:paraId="36F230B3" w14:textId="77777777" w:rsidR="006323FB" w:rsidRPr="00305D75" w:rsidRDefault="006323FB" w:rsidP="004F710D">
      <w:pPr>
        <w:pStyle w:val="Paragraph"/>
        <w:spacing w:before="120" w:after="120" w:line="360" w:lineRule="auto"/>
        <w:jc w:val="both"/>
        <w:rPr>
          <w:b/>
          <w:bCs/>
          <w:sz w:val="8"/>
          <w:szCs w:val="8"/>
        </w:rPr>
      </w:pPr>
    </w:p>
    <w:p w14:paraId="40C14FB8" w14:textId="2CE70D33" w:rsidR="004F710D" w:rsidRPr="00305D75" w:rsidRDefault="004F710D" w:rsidP="004F710D">
      <w:pPr>
        <w:pStyle w:val="Paragraph"/>
        <w:spacing w:before="120" w:after="120" w:line="360" w:lineRule="auto"/>
        <w:jc w:val="both"/>
        <w:rPr>
          <w:b/>
          <w:bCs/>
        </w:rPr>
      </w:pPr>
      <w:r w:rsidRPr="00305D75">
        <w:rPr>
          <w:b/>
          <w:bCs/>
        </w:rPr>
        <w:t xml:space="preserve">Conclusion: </w:t>
      </w:r>
      <w:r w:rsidRPr="00305D75">
        <w:t>Based on the stratified content uniformity data, the homogenization process followed by mixing in 120L Mixing Tank was selected for active suspension preparation. This process was further evaluated for effect on particle size of API and dissolution of drug product and describe in following section.</w:t>
      </w:r>
    </w:p>
    <w:p w14:paraId="531C2334" w14:textId="77777777" w:rsidR="004F710D" w:rsidRPr="00305D75" w:rsidRDefault="004F710D" w:rsidP="004F710D">
      <w:pPr>
        <w:spacing w:before="0" w:after="200" w:line="276" w:lineRule="auto"/>
        <w:rPr>
          <w:rFonts w:ascii="Arial" w:hAnsi="Arial"/>
          <w:b/>
          <w:bCs/>
          <w:sz w:val="22"/>
          <w:szCs w:val="22"/>
        </w:rPr>
      </w:pPr>
      <w:bookmarkStart w:id="367" w:name="_Ref115099076"/>
      <w:r w:rsidRPr="00305D75">
        <w:br w:type="page"/>
      </w:r>
    </w:p>
    <w:p w14:paraId="797F682A" w14:textId="77777777" w:rsidR="004F710D" w:rsidRPr="00305D75" w:rsidRDefault="004F710D" w:rsidP="004F710D">
      <w:pPr>
        <w:pStyle w:val="Heading4"/>
      </w:pPr>
      <w:bookmarkStart w:id="368" w:name="_Ref116048652"/>
      <w:bookmarkStart w:id="369" w:name="_Toc153976499"/>
      <w:bookmarkStart w:id="370" w:name="_Toc153977259"/>
      <w:bookmarkStart w:id="371" w:name="_Toc209094941"/>
      <w:r w:rsidRPr="00305D75">
        <w:lastRenderedPageBreak/>
        <w:t>Effect of Homogenization Process on Particle Size of Active Suspension and Dissolution of Drug Product:</w:t>
      </w:r>
      <w:bookmarkEnd w:id="367"/>
      <w:bookmarkEnd w:id="368"/>
      <w:bookmarkEnd w:id="369"/>
      <w:bookmarkEnd w:id="370"/>
      <w:bookmarkEnd w:id="371"/>
    </w:p>
    <w:p w14:paraId="27CC1124" w14:textId="02CAD90D" w:rsidR="004F710D" w:rsidRPr="00305D75" w:rsidRDefault="004F710D" w:rsidP="00271886">
      <w:pPr>
        <w:pStyle w:val="Paragraph"/>
        <w:spacing w:line="360" w:lineRule="auto"/>
        <w:jc w:val="both"/>
        <w:rPr>
          <w:b/>
          <w:color w:val="000000"/>
        </w:rPr>
      </w:pPr>
      <w:r w:rsidRPr="00305D75">
        <w:t xml:space="preserve">To investigate the effect of homogenization on active suspension particle size and dissolution of drug product, the </w:t>
      </w:r>
      <w:r w:rsidR="00822C57" w:rsidRPr="0096699D">
        <w:rPr>
          <w:highlight w:val="yellow"/>
        </w:rPr>
        <w:t>API Name</w:t>
      </w:r>
      <w:r w:rsidRPr="00305D75">
        <w:t xml:space="preserve"> was mixed with </w:t>
      </w:r>
      <w:r w:rsidR="003C531A" w:rsidRPr="009D7ACF">
        <w:rPr>
          <w:highlight w:val="yellow"/>
        </w:rPr>
        <w:t>excipient</w:t>
      </w:r>
      <w:r w:rsidR="003C531A">
        <w:t xml:space="preserve"> </w:t>
      </w:r>
      <w:r w:rsidRPr="00305D75">
        <w:t>for 5 minutes in a 1:3:0.004 ratio</w:t>
      </w:r>
      <w:r w:rsidR="00637D1E">
        <w:t xml:space="preserve"> (Batch # </w:t>
      </w:r>
      <w:r w:rsidR="0096699D" w:rsidRPr="0096699D">
        <w:rPr>
          <w:highlight w:val="yellow"/>
        </w:rPr>
        <w:t>XXXXXX</w:t>
      </w:r>
      <w:r w:rsidR="00637D1E">
        <w:t>)</w:t>
      </w:r>
      <w:r w:rsidRPr="00305D75">
        <w:t xml:space="preserve">. The mixture was homogenized for 20 minutes at 3000 rpm and a sample was collected </w:t>
      </w:r>
      <w:r w:rsidR="00637D1E">
        <w:t>for particle size determination</w:t>
      </w:r>
      <w:r w:rsidRPr="00305D75">
        <w:t xml:space="preserve">. </w:t>
      </w:r>
      <w:r w:rsidR="00391E87">
        <w:t xml:space="preserve">Further the </w:t>
      </w:r>
      <w:r w:rsidR="00E7390F">
        <w:t>h</w:t>
      </w:r>
      <w:r w:rsidR="006A3FF2" w:rsidRPr="00305D75">
        <w:t xml:space="preserve">omogenized </w:t>
      </w:r>
      <w:r w:rsidRPr="00305D75">
        <w:t xml:space="preserve">suspension </w:t>
      </w:r>
      <w:r w:rsidR="00391E87">
        <w:t>was mixed with</w:t>
      </w:r>
      <w:r w:rsidRPr="00305D75">
        <w:t xml:space="preserve"> heated mixture of </w:t>
      </w:r>
      <w:r w:rsidR="003C531A" w:rsidRPr="009D7ACF">
        <w:rPr>
          <w:highlight w:val="yellow"/>
        </w:rPr>
        <w:t>excipient</w:t>
      </w:r>
      <w:r w:rsidR="003C531A">
        <w:t xml:space="preserve"> </w:t>
      </w:r>
      <w:r w:rsidRPr="00305D75">
        <w:t xml:space="preserve">to form the </w:t>
      </w:r>
      <w:r w:rsidR="00391E87">
        <w:t xml:space="preserve">final </w:t>
      </w:r>
      <w:r w:rsidRPr="00305D75">
        <w:t xml:space="preserve">active suspension. The active suspension was manually filled into Size </w:t>
      </w:r>
      <w:r w:rsidR="00866210" w:rsidRPr="00866210">
        <w:rPr>
          <w:highlight w:val="yellow"/>
        </w:rPr>
        <w:t>XX</w:t>
      </w:r>
      <w:r w:rsidRPr="00305D75">
        <w:t xml:space="preserve"> gelatin capsules.</w:t>
      </w:r>
      <w:r w:rsidR="00E7390F" w:rsidRPr="00E7390F">
        <w:t xml:space="preserve"> </w:t>
      </w:r>
      <w:r w:rsidR="00E7390F" w:rsidRPr="00305D75">
        <w:t xml:space="preserve">Refer </w:t>
      </w:r>
      <w:r w:rsidR="00E7390F" w:rsidRPr="00305D75">
        <w:fldChar w:fldCharType="begin"/>
      </w:r>
      <w:r w:rsidR="00E7390F" w:rsidRPr="00305D75">
        <w:instrText xml:space="preserve"> REF _Ref115100396 \h  \* MERGEFORMAT </w:instrText>
      </w:r>
      <w:r w:rsidR="00E7390F" w:rsidRPr="00305D75">
        <w:fldChar w:fldCharType="separate"/>
      </w:r>
      <w:r w:rsidR="00BB1413" w:rsidRPr="00305D75">
        <w:t>Table </w:t>
      </w:r>
      <w:r w:rsidR="00B537F4">
        <w:t>35</w:t>
      </w:r>
      <w:r w:rsidR="00E7390F" w:rsidRPr="00305D75">
        <w:fldChar w:fldCharType="end"/>
      </w:r>
      <w:r w:rsidR="00E7390F" w:rsidRPr="00305D75">
        <w:t xml:space="preserve"> for formulation composition details.</w:t>
      </w:r>
      <w:r w:rsidRPr="00305D75">
        <w:t xml:space="preserve"> Particle size of homogenized active suspension was determined and </w:t>
      </w:r>
      <w:r w:rsidR="006A3FF2">
        <w:t>compared with particle size</w:t>
      </w:r>
      <w:r w:rsidR="006A3FF2" w:rsidRPr="00305D75">
        <w:t xml:space="preserve"> </w:t>
      </w:r>
      <w:r w:rsidR="00391E87">
        <w:t xml:space="preserve">of the API </w:t>
      </w:r>
      <w:r w:rsidRPr="00305D75">
        <w:t xml:space="preserve">in </w:t>
      </w:r>
      <w:r w:rsidR="00594A5F">
        <w:fldChar w:fldCharType="begin"/>
      </w:r>
      <w:r w:rsidR="00594A5F">
        <w:instrText xml:space="preserve"> REF _Ref123170032 \h </w:instrText>
      </w:r>
      <w:r w:rsidR="00271886">
        <w:instrText xml:space="preserve"> \* MERGEFORMAT </w:instrText>
      </w:r>
      <w:r w:rsidR="00594A5F">
        <w:fldChar w:fldCharType="separate"/>
      </w:r>
      <w:r w:rsidR="00BB1413" w:rsidRPr="00305D75">
        <w:t>Table </w:t>
      </w:r>
      <w:r w:rsidR="00BB1413">
        <w:t>41</w:t>
      </w:r>
      <w:r w:rsidR="00594A5F">
        <w:fldChar w:fldCharType="end"/>
      </w:r>
      <w:r w:rsidRPr="00305D75">
        <w:t xml:space="preserve"> and </w:t>
      </w:r>
      <w:r w:rsidRPr="00305D75">
        <w:fldChar w:fldCharType="begin"/>
      </w:r>
      <w:r w:rsidRPr="00305D75">
        <w:instrText xml:space="preserve"> REF _Ref115100446 \h  \* MERGEFORMAT </w:instrText>
      </w:r>
      <w:r w:rsidRPr="00305D75">
        <w:fldChar w:fldCharType="separate"/>
      </w:r>
      <w:r w:rsidR="00BB1413" w:rsidRPr="00305D75">
        <w:t>Figure </w:t>
      </w:r>
      <w:r w:rsidR="00BB1413">
        <w:t>15</w:t>
      </w:r>
      <w:r w:rsidRPr="00305D75">
        <w:fldChar w:fldCharType="end"/>
      </w:r>
      <w:r w:rsidRPr="00305D75">
        <w:t xml:space="preserve">. Also, effect of homogenization on the drug product dissolution was evaluated and presented in </w:t>
      </w:r>
      <w:r w:rsidRPr="00305D75">
        <w:fldChar w:fldCharType="begin"/>
      </w:r>
      <w:r w:rsidRPr="00305D75">
        <w:instrText xml:space="preserve"> REF _Ref116058134 \h  \* MERGEFORMAT </w:instrText>
      </w:r>
      <w:r w:rsidRPr="00305D75">
        <w:fldChar w:fldCharType="separate"/>
      </w:r>
      <w:r w:rsidR="00BB1413" w:rsidRPr="00305D75">
        <w:t>Table </w:t>
      </w:r>
      <w:r w:rsidR="00BB1413">
        <w:t>42</w:t>
      </w:r>
      <w:r w:rsidRPr="00305D75">
        <w:fldChar w:fldCharType="end"/>
      </w:r>
      <w:r w:rsidRPr="00305D75">
        <w:t xml:space="preserve"> and </w:t>
      </w:r>
      <w:r w:rsidRPr="00305D75">
        <w:fldChar w:fldCharType="begin"/>
      </w:r>
      <w:r w:rsidRPr="00305D75">
        <w:instrText xml:space="preserve"> REF _Ref113280643 \h  \* MERGEFORMAT </w:instrText>
      </w:r>
      <w:r w:rsidRPr="00305D75">
        <w:fldChar w:fldCharType="separate"/>
      </w:r>
      <w:r w:rsidR="00BB1413" w:rsidRPr="00305D75">
        <w:t>Figure </w:t>
      </w:r>
      <w:r w:rsidR="00BB1413">
        <w:t>16</w:t>
      </w:r>
      <w:r w:rsidRPr="00305D75">
        <w:fldChar w:fldCharType="end"/>
      </w:r>
      <w:r w:rsidRPr="00305D75">
        <w:t>.</w:t>
      </w:r>
      <w:bookmarkStart w:id="372" w:name="_Ref113123182"/>
    </w:p>
    <w:p w14:paraId="5ABA4B8C" w14:textId="7ACE7B41" w:rsidR="004F710D" w:rsidRPr="00305D75" w:rsidRDefault="004F710D" w:rsidP="004F710D">
      <w:pPr>
        <w:pStyle w:val="TableTitle"/>
        <w:spacing w:after="60"/>
        <w:rPr>
          <w:rFonts w:ascii="Times New Roman" w:hAnsi="Times New Roman"/>
        </w:rPr>
      </w:pPr>
      <w:bookmarkStart w:id="373" w:name="_Ref115100396"/>
      <w:bookmarkStart w:id="374" w:name="_Toc153976596"/>
      <w:bookmarkStart w:id="375" w:name="_Toc153977390"/>
      <w:bookmarkStart w:id="376" w:name="_Toc209095038"/>
      <w:r w:rsidRPr="00305D75">
        <w:rPr>
          <w:rFonts w:ascii="Times New Roman" w:hAnsi="Times New Roman"/>
        </w:rPr>
        <w:t>Table </w:t>
      </w:r>
      <w:r w:rsidRPr="00305D75">
        <w:rPr>
          <w:rFonts w:ascii="Times New Roman" w:hAnsi="Times New Roman"/>
        </w:rPr>
        <w:fldChar w:fldCharType="begin"/>
      </w:r>
      <w:r w:rsidRPr="00305D75">
        <w:rPr>
          <w:rFonts w:ascii="Times New Roman" w:hAnsi="Times New Roman"/>
        </w:rPr>
        <w:instrText xml:space="preserve"> SEQ Table \* ARABIC </w:instrText>
      </w:r>
      <w:r w:rsidRPr="00305D75">
        <w:rPr>
          <w:rFonts w:ascii="Times New Roman" w:hAnsi="Times New Roman"/>
        </w:rPr>
        <w:fldChar w:fldCharType="separate"/>
      </w:r>
      <w:r w:rsidR="00BB1413">
        <w:rPr>
          <w:rFonts w:ascii="Times New Roman" w:hAnsi="Times New Roman"/>
          <w:noProof/>
        </w:rPr>
        <w:t>35</w:t>
      </w:r>
      <w:r w:rsidRPr="00305D75">
        <w:rPr>
          <w:rFonts w:ascii="Times New Roman" w:hAnsi="Times New Roman"/>
        </w:rPr>
        <w:fldChar w:fldCharType="end"/>
      </w:r>
      <w:bookmarkEnd w:id="372"/>
      <w:bookmarkEnd w:id="373"/>
      <w:r w:rsidRPr="00305D75">
        <w:rPr>
          <w:rFonts w:ascii="Times New Roman" w:hAnsi="Times New Roman"/>
        </w:rPr>
        <w:t>.</w:t>
      </w:r>
      <w:r w:rsidRPr="00305D75">
        <w:rPr>
          <w:rFonts w:ascii="Times New Roman" w:hAnsi="Times New Roman"/>
        </w:rPr>
        <w:tab/>
        <w:t xml:space="preserve">Formulation composition of Batch # </w:t>
      </w:r>
      <w:r w:rsidR="00B35C2E" w:rsidRPr="0096699D">
        <w:rPr>
          <w:highlight w:val="yellow"/>
        </w:rPr>
        <w:t>XXXXXX</w:t>
      </w:r>
      <w:bookmarkEnd w:id="374"/>
      <w:bookmarkEnd w:id="375"/>
      <w:bookmarkEnd w:id="37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02"/>
        <w:gridCol w:w="1147"/>
        <w:gridCol w:w="978"/>
        <w:gridCol w:w="3085"/>
        <w:gridCol w:w="2478"/>
      </w:tblGrid>
      <w:tr w:rsidR="00614AC2" w:rsidRPr="00305D75" w14:paraId="21C93F9F" w14:textId="1C1FA5FE" w:rsidTr="00614AC2">
        <w:trPr>
          <w:trHeight w:val="734"/>
        </w:trPr>
        <w:tc>
          <w:tcPr>
            <w:tcW w:w="724" w:type="pct"/>
            <w:tcBorders>
              <w:top w:val="single" w:sz="4" w:space="0" w:color="auto"/>
              <w:left w:val="single" w:sz="4" w:space="0" w:color="auto"/>
              <w:right w:val="single" w:sz="4" w:space="0" w:color="auto"/>
            </w:tcBorders>
            <w:shd w:val="clear" w:color="auto" w:fill="DAEEF3" w:themeFill="accent5" w:themeFillTint="33"/>
            <w:vAlign w:val="center"/>
          </w:tcPr>
          <w:p w14:paraId="37F11FEA" w14:textId="77777777" w:rsidR="00614AC2" w:rsidRPr="00305D75" w:rsidRDefault="00614AC2" w:rsidP="00BC6976">
            <w:pPr>
              <w:spacing w:before="0"/>
              <w:jc w:val="center"/>
              <w:rPr>
                <w:b/>
                <w:bCs/>
                <w:sz w:val="21"/>
                <w:szCs w:val="21"/>
              </w:rPr>
            </w:pPr>
            <w:r w:rsidRPr="00305D75">
              <w:rPr>
                <w:b/>
                <w:bCs/>
                <w:sz w:val="21"/>
                <w:szCs w:val="21"/>
              </w:rPr>
              <w:t>ITEM #</w:t>
            </w:r>
          </w:p>
        </w:tc>
        <w:tc>
          <w:tcPr>
            <w:tcW w:w="638" w:type="pct"/>
            <w:tcBorders>
              <w:top w:val="single" w:sz="4" w:space="0" w:color="auto"/>
              <w:left w:val="single" w:sz="4" w:space="0" w:color="auto"/>
              <w:right w:val="single" w:sz="4" w:space="0" w:color="auto"/>
            </w:tcBorders>
            <w:shd w:val="clear" w:color="auto" w:fill="DAEEF3" w:themeFill="accent5" w:themeFillTint="33"/>
            <w:vAlign w:val="center"/>
          </w:tcPr>
          <w:p w14:paraId="3862169F" w14:textId="77777777" w:rsidR="00614AC2" w:rsidRPr="00305D75" w:rsidRDefault="00614AC2" w:rsidP="00BC6976">
            <w:pPr>
              <w:spacing w:before="0"/>
              <w:jc w:val="center"/>
              <w:rPr>
                <w:b/>
                <w:bCs/>
                <w:sz w:val="21"/>
                <w:szCs w:val="21"/>
              </w:rPr>
            </w:pPr>
            <w:r w:rsidRPr="00305D75">
              <w:rPr>
                <w:b/>
                <w:bCs/>
                <w:sz w:val="21"/>
                <w:szCs w:val="21"/>
              </w:rPr>
              <w:t>mg/cap</w:t>
            </w:r>
          </w:p>
        </w:tc>
        <w:tc>
          <w:tcPr>
            <w:tcW w:w="544" w:type="pct"/>
            <w:tcBorders>
              <w:top w:val="single" w:sz="4" w:space="0" w:color="auto"/>
              <w:left w:val="single" w:sz="4" w:space="0" w:color="auto"/>
              <w:right w:val="single" w:sz="4" w:space="0" w:color="auto"/>
            </w:tcBorders>
            <w:shd w:val="clear" w:color="auto" w:fill="DAEEF3" w:themeFill="accent5" w:themeFillTint="33"/>
            <w:vAlign w:val="center"/>
          </w:tcPr>
          <w:p w14:paraId="260A9799" w14:textId="77777777" w:rsidR="00614AC2" w:rsidRPr="00305D75" w:rsidRDefault="00614AC2" w:rsidP="00BC6976">
            <w:pPr>
              <w:spacing w:before="0"/>
              <w:jc w:val="center"/>
              <w:rPr>
                <w:b/>
                <w:bCs/>
                <w:sz w:val="21"/>
                <w:szCs w:val="21"/>
              </w:rPr>
            </w:pPr>
            <w:r w:rsidRPr="00305D75">
              <w:rPr>
                <w:b/>
                <w:bCs/>
                <w:sz w:val="21"/>
                <w:szCs w:val="21"/>
              </w:rPr>
              <w:t>% w/w</w:t>
            </w:r>
          </w:p>
        </w:tc>
        <w:tc>
          <w:tcPr>
            <w:tcW w:w="1716" w:type="pct"/>
            <w:tcBorders>
              <w:top w:val="single" w:sz="4" w:space="0" w:color="auto"/>
              <w:left w:val="single" w:sz="4" w:space="0" w:color="auto"/>
              <w:right w:val="single" w:sz="4" w:space="0" w:color="auto"/>
            </w:tcBorders>
            <w:shd w:val="clear" w:color="auto" w:fill="DAEEF3" w:themeFill="accent5" w:themeFillTint="33"/>
            <w:vAlign w:val="center"/>
          </w:tcPr>
          <w:p w14:paraId="7F668725" w14:textId="77777777" w:rsidR="00614AC2" w:rsidRPr="00305D75" w:rsidRDefault="00614AC2" w:rsidP="00BC6976">
            <w:pPr>
              <w:spacing w:before="0"/>
              <w:jc w:val="center"/>
              <w:rPr>
                <w:b/>
                <w:bCs/>
                <w:sz w:val="21"/>
                <w:szCs w:val="21"/>
              </w:rPr>
            </w:pPr>
            <w:r w:rsidRPr="00305D75">
              <w:rPr>
                <w:b/>
                <w:bCs/>
                <w:sz w:val="21"/>
                <w:szCs w:val="21"/>
              </w:rPr>
              <w:t>INGREDIENTS</w:t>
            </w:r>
          </w:p>
        </w:tc>
        <w:tc>
          <w:tcPr>
            <w:tcW w:w="1378" w:type="pct"/>
            <w:tcBorders>
              <w:top w:val="single" w:sz="4" w:space="0" w:color="auto"/>
              <w:left w:val="single" w:sz="4" w:space="0" w:color="auto"/>
              <w:right w:val="single" w:sz="4" w:space="0" w:color="auto"/>
            </w:tcBorders>
            <w:shd w:val="clear" w:color="auto" w:fill="DAEEF3" w:themeFill="accent5" w:themeFillTint="33"/>
            <w:vAlign w:val="center"/>
          </w:tcPr>
          <w:p w14:paraId="052FB8E0" w14:textId="7B18604B" w:rsidR="00614AC2" w:rsidRPr="00305D75" w:rsidRDefault="00614AC2" w:rsidP="00614AC2">
            <w:pPr>
              <w:spacing w:before="0"/>
              <w:jc w:val="center"/>
              <w:rPr>
                <w:b/>
                <w:bCs/>
                <w:sz w:val="21"/>
                <w:szCs w:val="21"/>
              </w:rPr>
            </w:pPr>
            <w:r w:rsidRPr="00305D75">
              <w:rPr>
                <w:b/>
                <w:bCs/>
                <w:sz w:val="21"/>
                <w:szCs w:val="21"/>
              </w:rPr>
              <w:t>QTY. (g)</w:t>
            </w:r>
          </w:p>
        </w:tc>
      </w:tr>
      <w:tr w:rsidR="00E518A0" w:rsidRPr="00305D75" w14:paraId="294483C6" w14:textId="4159E4B1" w:rsidTr="005B3EF3">
        <w:trPr>
          <w:trHeight w:val="20"/>
        </w:trPr>
        <w:tc>
          <w:tcPr>
            <w:tcW w:w="5000" w:type="pct"/>
            <w:gridSpan w:val="5"/>
            <w:tcBorders>
              <w:top w:val="single" w:sz="4" w:space="0" w:color="auto"/>
              <w:left w:val="single" w:sz="4" w:space="0" w:color="auto"/>
              <w:bottom w:val="nil"/>
              <w:right w:val="single" w:sz="4" w:space="0" w:color="auto"/>
            </w:tcBorders>
            <w:shd w:val="clear" w:color="auto" w:fill="DAEEF3" w:themeFill="accent5" w:themeFillTint="33"/>
            <w:vAlign w:val="center"/>
          </w:tcPr>
          <w:p w14:paraId="30A741EE" w14:textId="26746F12" w:rsidR="00E518A0" w:rsidRPr="00305D75" w:rsidRDefault="00E518A0" w:rsidP="00E518A0">
            <w:pPr>
              <w:spacing w:before="0"/>
              <w:jc w:val="center"/>
              <w:rPr>
                <w:b/>
                <w:bCs/>
                <w:sz w:val="21"/>
                <w:szCs w:val="21"/>
              </w:rPr>
            </w:pPr>
            <w:r w:rsidRPr="00305D75">
              <w:rPr>
                <w:b/>
                <w:bCs/>
                <w:sz w:val="21"/>
                <w:szCs w:val="21"/>
              </w:rPr>
              <w:t>ACTIVE SUSPENSION</w:t>
            </w:r>
          </w:p>
        </w:tc>
      </w:tr>
      <w:tr w:rsidR="00E518A0" w:rsidRPr="00305D75" w14:paraId="4D33BFAC" w14:textId="77777777" w:rsidTr="005B3EF3">
        <w:trPr>
          <w:trHeight w:val="350"/>
        </w:trPr>
        <w:tc>
          <w:tcPr>
            <w:tcW w:w="724" w:type="pct"/>
            <w:tcBorders>
              <w:left w:val="single" w:sz="4" w:space="0" w:color="auto"/>
              <w:bottom w:val="single" w:sz="4" w:space="0" w:color="auto"/>
              <w:right w:val="single" w:sz="4" w:space="0" w:color="auto"/>
            </w:tcBorders>
            <w:vAlign w:val="center"/>
          </w:tcPr>
          <w:p w14:paraId="0598AD69" w14:textId="68B277D7" w:rsidR="00E518A0" w:rsidRPr="007303BA" w:rsidRDefault="00E518A0" w:rsidP="00E518A0">
            <w:pPr>
              <w:spacing w:before="0"/>
              <w:jc w:val="center"/>
              <w:rPr>
                <w:bCs/>
                <w:sz w:val="21"/>
                <w:szCs w:val="21"/>
                <w:highlight w:val="green"/>
              </w:rPr>
            </w:pPr>
          </w:p>
        </w:tc>
        <w:tc>
          <w:tcPr>
            <w:tcW w:w="638" w:type="pct"/>
            <w:tcBorders>
              <w:left w:val="single" w:sz="4" w:space="0" w:color="auto"/>
              <w:bottom w:val="single" w:sz="4" w:space="0" w:color="auto"/>
              <w:right w:val="single" w:sz="4" w:space="0" w:color="auto"/>
            </w:tcBorders>
            <w:vAlign w:val="center"/>
          </w:tcPr>
          <w:p w14:paraId="4D4149BE" w14:textId="21AC6D51" w:rsidR="00E518A0" w:rsidRPr="007303BA" w:rsidRDefault="00E518A0" w:rsidP="00E518A0">
            <w:pPr>
              <w:spacing w:before="0"/>
              <w:jc w:val="center"/>
              <w:rPr>
                <w:sz w:val="21"/>
                <w:szCs w:val="21"/>
                <w:highlight w:val="green"/>
              </w:rPr>
            </w:pPr>
          </w:p>
        </w:tc>
        <w:tc>
          <w:tcPr>
            <w:tcW w:w="544" w:type="pct"/>
            <w:tcBorders>
              <w:left w:val="single" w:sz="4" w:space="0" w:color="auto"/>
              <w:bottom w:val="single" w:sz="4" w:space="0" w:color="auto"/>
              <w:right w:val="single" w:sz="4" w:space="0" w:color="auto"/>
            </w:tcBorders>
            <w:vAlign w:val="center"/>
          </w:tcPr>
          <w:p w14:paraId="5CB6EB7E" w14:textId="6EEA79B7" w:rsidR="00E518A0" w:rsidRPr="007303BA" w:rsidRDefault="00E518A0" w:rsidP="00E518A0">
            <w:pPr>
              <w:spacing w:before="0"/>
              <w:jc w:val="center"/>
              <w:rPr>
                <w:sz w:val="21"/>
                <w:szCs w:val="21"/>
                <w:highlight w:val="green"/>
              </w:rPr>
            </w:pPr>
          </w:p>
        </w:tc>
        <w:tc>
          <w:tcPr>
            <w:tcW w:w="1716" w:type="pct"/>
            <w:tcBorders>
              <w:top w:val="single" w:sz="4" w:space="0" w:color="auto"/>
              <w:left w:val="single" w:sz="4" w:space="0" w:color="auto"/>
              <w:bottom w:val="single" w:sz="4" w:space="0" w:color="auto"/>
              <w:right w:val="single" w:sz="4" w:space="0" w:color="auto"/>
            </w:tcBorders>
            <w:vAlign w:val="center"/>
          </w:tcPr>
          <w:p w14:paraId="70752912" w14:textId="22D500E0" w:rsidR="00E518A0" w:rsidRPr="00305D75" w:rsidRDefault="00B35C2E" w:rsidP="00E518A0">
            <w:pPr>
              <w:spacing w:before="0"/>
              <w:jc w:val="both"/>
              <w:rPr>
                <w:sz w:val="21"/>
                <w:szCs w:val="21"/>
              </w:rPr>
            </w:pPr>
            <w:r w:rsidRPr="0096699D">
              <w:rPr>
                <w:highlight w:val="yellow"/>
              </w:rPr>
              <w:t>XXXXXX</w:t>
            </w:r>
          </w:p>
        </w:tc>
        <w:tc>
          <w:tcPr>
            <w:tcW w:w="1378" w:type="pct"/>
            <w:tcBorders>
              <w:top w:val="single" w:sz="4" w:space="0" w:color="auto"/>
              <w:left w:val="single" w:sz="4" w:space="0" w:color="auto"/>
              <w:bottom w:val="single" w:sz="4" w:space="0" w:color="auto"/>
              <w:right w:val="single" w:sz="4" w:space="0" w:color="auto"/>
            </w:tcBorders>
            <w:vAlign w:val="center"/>
          </w:tcPr>
          <w:p w14:paraId="25A5301E" w14:textId="344C51A6" w:rsidR="00E518A0" w:rsidRPr="007303BA" w:rsidRDefault="00E518A0" w:rsidP="00E518A0">
            <w:pPr>
              <w:spacing w:before="0"/>
              <w:jc w:val="center"/>
              <w:rPr>
                <w:sz w:val="21"/>
                <w:szCs w:val="21"/>
                <w:highlight w:val="green"/>
              </w:rPr>
            </w:pPr>
          </w:p>
        </w:tc>
      </w:tr>
      <w:tr w:rsidR="00E518A0" w:rsidRPr="00305D75" w14:paraId="53393C37" w14:textId="77777777" w:rsidTr="005B3EF3">
        <w:trPr>
          <w:trHeight w:val="20"/>
        </w:trPr>
        <w:tc>
          <w:tcPr>
            <w:tcW w:w="724" w:type="pct"/>
            <w:tcBorders>
              <w:top w:val="single" w:sz="4" w:space="0" w:color="auto"/>
              <w:left w:val="single" w:sz="4" w:space="0" w:color="auto"/>
              <w:bottom w:val="single" w:sz="4" w:space="0" w:color="auto"/>
              <w:right w:val="single" w:sz="4" w:space="0" w:color="auto"/>
            </w:tcBorders>
            <w:vAlign w:val="center"/>
          </w:tcPr>
          <w:p w14:paraId="554CFBFB" w14:textId="6EE523FF" w:rsidR="00E518A0" w:rsidRPr="007303BA" w:rsidRDefault="00E518A0" w:rsidP="00BC6976">
            <w:pPr>
              <w:spacing w:before="0"/>
              <w:jc w:val="center"/>
              <w:rPr>
                <w:bCs/>
                <w:sz w:val="21"/>
                <w:szCs w:val="21"/>
                <w:highlight w:val="green"/>
              </w:rPr>
            </w:pPr>
          </w:p>
        </w:tc>
        <w:tc>
          <w:tcPr>
            <w:tcW w:w="638" w:type="pct"/>
            <w:tcBorders>
              <w:top w:val="single" w:sz="4" w:space="0" w:color="auto"/>
              <w:left w:val="single" w:sz="4" w:space="0" w:color="auto"/>
              <w:bottom w:val="single" w:sz="4" w:space="0" w:color="auto"/>
              <w:right w:val="single" w:sz="4" w:space="0" w:color="auto"/>
            </w:tcBorders>
            <w:vAlign w:val="center"/>
          </w:tcPr>
          <w:p w14:paraId="056BA581" w14:textId="67A2CD8B" w:rsidR="00E518A0" w:rsidRPr="007303BA" w:rsidRDefault="00E518A0" w:rsidP="00BC6976">
            <w:pPr>
              <w:spacing w:before="0"/>
              <w:jc w:val="center"/>
              <w:rPr>
                <w:sz w:val="21"/>
                <w:szCs w:val="21"/>
                <w:highlight w:val="green"/>
              </w:rPr>
            </w:pPr>
          </w:p>
        </w:tc>
        <w:tc>
          <w:tcPr>
            <w:tcW w:w="544" w:type="pct"/>
            <w:tcBorders>
              <w:top w:val="single" w:sz="4" w:space="0" w:color="auto"/>
              <w:left w:val="single" w:sz="4" w:space="0" w:color="auto"/>
              <w:bottom w:val="single" w:sz="4" w:space="0" w:color="auto"/>
              <w:right w:val="single" w:sz="4" w:space="0" w:color="auto"/>
            </w:tcBorders>
            <w:vAlign w:val="center"/>
          </w:tcPr>
          <w:p w14:paraId="0DB8E6C3" w14:textId="6BB43A84" w:rsidR="00E518A0" w:rsidRPr="007303BA" w:rsidRDefault="00E518A0" w:rsidP="00BC6976">
            <w:pPr>
              <w:spacing w:before="0"/>
              <w:jc w:val="center"/>
              <w:rPr>
                <w:sz w:val="21"/>
                <w:szCs w:val="21"/>
                <w:highlight w:val="green"/>
              </w:rPr>
            </w:pPr>
          </w:p>
        </w:tc>
        <w:tc>
          <w:tcPr>
            <w:tcW w:w="1716" w:type="pct"/>
            <w:tcBorders>
              <w:top w:val="single" w:sz="4" w:space="0" w:color="auto"/>
              <w:left w:val="single" w:sz="4" w:space="0" w:color="auto"/>
              <w:bottom w:val="single" w:sz="4" w:space="0" w:color="auto"/>
              <w:right w:val="single" w:sz="4" w:space="0" w:color="auto"/>
            </w:tcBorders>
            <w:vAlign w:val="center"/>
          </w:tcPr>
          <w:p w14:paraId="0979705B" w14:textId="34E5D18F" w:rsidR="00E518A0" w:rsidRPr="007303BA" w:rsidRDefault="003C531A" w:rsidP="00BC6976">
            <w:pPr>
              <w:spacing w:before="0"/>
              <w:jc w:val="both"/>
              <w:rPr>
                <w:sz w:val="21"/>
                <w:szCs w:val="21"/>
                <w:highlight w:val="green"/>
              </w:rPr>
            </w:pPr>
            <w:r w:rsidRPr="009D7ACF">
              <w:rPr>
                <w:highlight w:val="yellow"/>
              </w:rPr>
              <w:t>excipient</w:t>
            </w:r>
          </w:p>
        </w:tc>
        <w:tc>
          <w:tcPr>
            <w:tcW w:w="1378" w:type="pct"/>
            <w:tcBorders>
              <w:top w:val="single" w:sz="4" w:space="0" w:color="auto"/>
              <w:left w:val="single" w:sz="4" w:space="0" w:color="auto"/>
              <w:bottom w:val="single" w:sz="4" w:space="0" w:color="auto"/>
              <w:right w:val="single" w:sz="4" w:space="0" w:color="auto"/>
            </w:tcBorders>
            <w:vAlign w:val="center"/>
          </w:tcPr>
          <w:p w14:paraId="025D6004" w14:textId="6FA52400" w:rsidR="00E518A0" w:rsidRPr="007303BA" w:rsidRDefault="00E518A0" w:rsidP="00BC6976">
            <w:pPr>
              <w:spacing w:before="0"/>
              <w:jc w:val="center"/>
              <w:rPr>
                <w:sz w:val="21"/>
                <w:szCs w:val="21"/>
                <w:highlight w:val="green"/>
              </w:rPr>
            </w:pPr>
          </w:p>
        </w:tc>
      </w:tr>
      <w:tr w:rsidR="00E518A0" w:rsidRPr="00305D75" w14:paraId="7C33F17B" w14:textId="77777777" w:rsidTr="005B3EF3">
        <w:trPr>
          <w:trHeight w:val="20"/>
        </w:trPr>
        <w:tc>
          <w:tcPr>
            <w:tcW w:w="724" w:type="pct"/>
            <w:tcBorders>
              <w:top w:val="single" w:sz="4" w:space="0" w:color="auto"/>
              <w:left w:val="single" w:sz="4" w:space="0" w:color="auto"/>
              <w:bottom w:val="single" w:sz="4" w:space="0" w:color="auto"/>
              <w:right w:val="single" w:sz="4" w:space="0" w:color="auto"/>
            </w:tcBorders>
            <w:vAlign w:val="center"/>
          </w:tcPr>
          <w:p w14:paraId="55C7DDC0" w14:textId="2D631806" w:rsidR="00E518A0" w:rsidRPr="007303BA" w:rsidRDefault="00E518A0" w:rsidP="00BC6976">
            <w:pPr>
              <w:spacing w:before="0"/>
              <w:jc w:val="center"/>
              <w:rPr>
                <w:bCs/>
                <w:sz w:val="21"/>
                <w:szCs w:val="21"/>
                <w:highlight w:val="green"/>
              </w:rPr>
            </w:pPr>
          </w:p>
        </w:tc>
        <w:tc>
          <w:tcPr>
            <w:tcW w:w="638" w:type="pct"/>
            <w:tcBorders>
              <w:top w:val="single" w:sz="4" w:space="0" w:color="auto"/>
              <w:left w:val="single" w:sz="4" w:space="0" w:color="auto"/>
              <w:bottom w:val="single" w:sz="4" w:space="0" w:color="auto"/>
              <w:right w:val="single" w:sz="4" w:space="0" w:color="auto"/>
            </w:tcBorders>
            <w:vAlign w:val="center"/>
          </w:tcPr>
          <w:p w14:paraId="6F930270" w14:textId="4D9D7A1E" w:rsidR="00E518A0" w:rsidRPr="007303BA" w:rsidDel="0039089E" w:rsidRDefault="00E518A0" w:rsidP="00BC6976">
            <w:pPr>
              <w:spacing w:before="0"/>
              <w:jc w:val="center"/>
              <w:rPr>
                <w:sz w:val="21"/>
                <w:szCs w:val="21"/>
                <w:highlight w:val="green"/>
              </w:rPr>
            </w:pPr>
          </w:p>
        </w:tc>
        <w:tc>
          <w:tcPr>
            <w:tcW w:w="544" w:type="pct"/>
            <w:tcBorders>
              <w:top w:val="single" w:sz="4" w:space="0" w:color="auto"/>
              <w:left w:val="single" w:sz="4" w:space="0" w:color="auto"/>
              <w:bottom w:val="single" w:sz="4" w:space="0" w:color="auto"/>
              <w:right w:val="single" w:sz="4" w:space="0" w:color="auto"/>
            </w:tcBorders>
            <w:vAlign w:val="center"/>
          </w:tcPr>
          <w:p w14:paraId="75D16DE8" w14:textId="2D62A5DE" w:rsidR="00E518A0" w:rsidRPr="007303BA" w:rsidDel="0039089E" w:rsidRDefault="00E518A0" w:rsidP="00BC6976">
            <w:pPr>
              <w:spacing w:before="0"/>
              <w:jc w:val="center"/>
              <w:rPr>
                <w:sz w:val="21"/>
                <w:szCs w:val="21"/>
                <w:highlight w:val="green"/>
              </w:rPr>
            </w:pPr>
          </w:p>
        </w:tc>
        <w:tc>
          <w:tcPr>
            <w:tcW w:w="1716" w:type="pct"/>
            <w:tcBorders>
              <w:top w:val="single" w:sz="4" w:space="0" w:color="auto"/>
              <w:left w:val="single" w:sz="4" w:space="0" w:color="auto"/>
              <w:bottom w:val="single" w:sz="4" w:space="0" w:color="auto"/>
              <w:right w:val="single" w:sz="4" w:space="0" w:color="auto"/>
            </w:tcBorders>
            <w:vAlign w:val="center"/>
          </w:tcPr>
          <w:p w14:paraId="7E725AC8" w14:textId="3C820EBD" w:rsidR="00E518A0" w:rsidRPr="007303BA" w:rsidDel="0039089E" w:rsidRDefault="00E518A0" w:rsidP="00BC6976">
            <w:pPr>
              <w:spacing w:before="0"/>
              <w:jc w:val="both"/>
              <w:rPr>
                <w:sz w:val="21"/>
                <w:szCs w:val="21"/>
                <w:highlight w:val="green"/>
              </w:rPr>
            </w:pPr>
          </w:p>
        </w:tc>
        <w:tc>
          <w:tcPr>
            <w:tcW w:w="1378" w:type="pct"/>
            <w:tcBorders>
              <w:top w:val="single" w:sz="4" w:space="0" w:color="auto"/>
              <w:left w:val="single" w:sz="4" w:space="0" w:color="auto"/>
              <w:bottom w:val="single" w:sz="4" w:space="0" w:color="auto"/>
              <w:right w:val="single" w:sz="4" w:space="0" w:color="auto"/>
            </w:tcBorders>
            <w:vAlign w:val="center"/>
          </w:tcPr>
          <w:p w14:paraId="36447B1E" w14:textId="647C4160" w:rsidR="00E518A0" w:rsidRPr="007303BA" w:rsidDel="0039089E" w:rsidRDefault="00E518A0" w:rsidP="00BC6976">
            <w:pPr>
              <w:spacing w:before="0"/>
              <w:jc w:val="center"/>
              <w:rPr>
                <w:sz w:val="21"/>
                <w:szCs w:val="21"/>
                <w:highlight w:val="green"/>
              </w:rPr>
            </w:pPr>
          </w:p>
        </w:tc>
      </w:tr>
      <w:tr w:rsidR="00E518A0" w:rsidRPr="00305D75" w14:paraId="75EF9F05" w14:textId="77777777" w:rsidTr="005B3EF3">
        <w:trPr>
          <w:trHeight w:val="20"/>
        </w:trPr>
        <w:tc>
          <w:tcPr>
            <w:tcW w:w="724" w:type="pct"/>
            <w:tcBorders>
              <w:top w:val="single" w:sz="4" w:space="0" w:color="auto"/>
              <w:left w:val="single" w:sz="4" w:space="0" w:color="auto"/>
              <w:bottom w:val="single" w:sz="4" w:space="0" w:color="auto"/>
              <w:right w:val="single" w:sz="4" w:space="0" w:color="auto"/>
            </w:tcBorders>
            <w:vAlign w:val="center"/>
          </w:tcPr>
          <w:p w14:paraId="6FC3F5BD" w14:textId="0DE4DC1D" w:rsidR="00E518A0" w:rsidRPr="007303BA" w:rsidRDefault="00E518A0" w:rsidP="00BC6976">
            <w:pPr>
              <w:spacing w:before="0"/>
              <w:jc w:val="center"/>
              <w:rPr>
                <w:bCs/>
                <w:sz w:val="21"/>
                <w:szCs w:val="21"/>
                <w:highlight w:val="green"/>
              </w:rPr>
            </w:pPr>
          </w:p>
        </w:tc>
        <w:tc>
          <w:tcPr>
            <w:tcW w:w="638" w:type="pct"/>
            <w:tcBorders>
              <w:top w:val="single" w:sz="4" w:space="0" w:color="auto"/>
              <w:left w:val="single" w:sz="4" w:space="0" w:color="auto"/>
              <w:bottom w:val="single" w:sz="4" w:space="0" w:color="auto"/>
              <w:right w:val="single" w:sz="4" w:space="0" w:color="auto"/>
            </w:tcBorders>
            <w:vAlign w:val="center"/>
          </w:tcPr>
          <w:p w14:paraId="4BB74FD1" w14:textId="1FDD0F04" w:rsidR="00E518A0" w:rsidRPr="007303BA" w:rsidDel="0039089E" w:rsidRDefault="00E518A0" w:rsidP="00BC6976">
            <w:pPr>
              <w:spacing w:before="0"/>
              <w:jc w:val="center"/>
              <w:rPr>
                <w:sz w:val="21"/>
                <w:szCs w:val="21"/>
                <w:highlight w:val="green"/>
              </w:rPr>
            </w:pPr>
          </w:p>
        </w:tc>
        <w:tc>
          <w:tcPr>
            <w:tcW w:w="544" w:type="pct"/>
            <w:tcBorders>
              <w:top w:val="single" w:sz="4" w:space="0" w:color="auto"/>
              <w:left w:val="single" w:sz="4" w:space="0" w:color="auto"/>
              <w:bottom w:val="single" w:sz="4" w:space="0" w:color="auto"/>
              <w:right w:val="single" w:sz="4" w:space="0" w:color="auto"/>
            </w:tcBorders>
            <w:vAlign w:val="center"/>
          </w:tcPr>
          <w:p w14:paraId="527DDE04" w14:textId="7E95D50E" w:rsidR="00E518A0" w:rsidRPr="007303BA" w:rsidDel="0039089E" w:rsidRDefault="00E518A0" w:rsidP="00BC6976">
            <w:pPr>
              <w:spacing w:before="0"/>
              <w:jc w:val="center"/>
              <w:rPr>
                <w:sz w:val="21"/>
                <w:szCs w:val="21"/>
                <w:highlight w:val="green"/>
              </w:rPr>
            </w:pPr>
          </w:p>
        </w:tc>
        <w:tc>
          <w:tcPr>
            <w:tcW w:w="1716" w:type="pct"/>
            <w:tcBorders>
              <w:top w:val="single" w:sz="4" w:space="0" w:color="auto"/>
              <w:left w:val="single" w:sz="4" w:space="0" w:color="auto"/>
              <w:bottom w:val="single" w:sz="4" w:space="0" w:color="auto"/>
              <w:right w:val="single" w:sz="4" w:space="0" w:color="auto"/>
            </w:tcBorders>
            <w:vAlign w:val="center"/>
          </w:tcPr>
          <w:p w14:paraId="41BB182B" w14:textId="551B7AA9" w:rsidR="00E518A0" w:rsidRPr="007303BA" w:rsidDel="0039089E" w:rsidRDefault="00E518A0" w:rsidP="00BC6976">
            <w:pPr>
              <w:spacing w:before="0"/>
              <w:jc w:val="both"/>
              <w:rPr>
                <w:sz w:val="21"/>
                <w:szCs w:val="21"/>
                <w:highlight w:val="green"/>
              </w:rPr>
            </w:pPr>
          </w:p>
        </w:tc>
        <w:tc>
          <w:tcPr>
            <w:tcW w:w="1378" w:type="pct"/>
            <w:tcBorders>
              <w:top w:val="single" w:sz="4" w:space="0" w:color="auto"/>
              <w:left w:val="single" w:sz="4" w:space="0" w:color="auto"/>
              <w:bottom w:val="single" w:sz="4" w:space="0" w:color="auto"/>
              <w:right w:val="single" w:sz="4" w:space="0" w:color="auto"/>
            </w:tcBorders>
            <w:vAlign w:val="center"/>
          </w:tcPr>
          <w:p w14:paraId="733C9366" w14:textId="1A3D99E9" w:rsidR="00E518A0" w:rsidRPr="007303BA" w:rsidDel="0039089E" w:rsidRDefault="00E518A0" w:rsidP="00BC6976">
            <w:pPr>
              <w:spacing w:before="0"/>
              <w:jc w:val="center"/>
              <w:rPr>
                <w:sz w:val="21"/>
                <w:szCs w:val="21"/>
                <w:highlight w:val="green"/>
              </w:rPr>
            </w:pPr>
          </w:p>
        </w:tc>
      </w:tr>
      <w:tr w:rsidR="00E518A0" w:rsidRPr="00305D75" w14:paraId="0463A792" w14:textId="77777777" w:rsidTr="005B3EF3">
        <w:trPr>
          <w:trHeight w:val="20"/>
        </w:trPr>
        <w:tc>
          <w:tcPr>
            <w:tcW w:w="724" w:type="pct"/>
            <w:tcBorders>
              <w:top w:val="single" w:sz="4" w:space="0" w:color="auto"/>
              <w:left w:val="single" w:sz="4" w:space="0" w:color="auto"/>
              <w:bottom w:val="single" w:sz="4" w:space="0" w:color="auto"/>
              <w:right w:val="single" w:sz="4" w:space="0" w:color="auto"/>
            </w:tcBorders>
            <w:vAlign w:val="center"/>
          </w:tcPr>
          <w:p w14:paraId="04B48379" w14:textId="77777777" w:rsidR="00E518A0" w:rsidRPr="00323160" w:rsidRDefault="00E518A0" w:rsidP="00BC6976">
            <w:pPr>
              <w:spacing w:before="0"/>
              <w:jc w:val="center"/>
              <w:rPr>
                <w:b/>
                <w:sz w:val="21"/>
                <w:szCs w:val="21"/>
                <w:highlight w:val="yellow"/>
              </w:rPr>
            </w:pPr>
            <w:r w:rsidRPr="00323160">
              <w:rPr>
                <w:b/>
                <w:sz w:val="21"/>
                <w:szCs w:val="21"/>
                <w:highlight w:val="yellow"/>
              </w:rPr>
              <w:t>Total Fill Weight</w:t>
            </w:r>
          </w:p>
        </w:tc>
        <w:tc>
          <w:tcPr>
            <w:tcW w:w="638" w:type="pct"/>
            <w:tcBorders>
              <w:top w:val="single" w:sz="4" w:space="0" w:color="auto"/>
              <w:left w:val="single" w:sz="4" w:space="0" w:color="auto"/>
              <w:bottom w:val="single" w:sz="4" w:space="0" w:color="auto"/>
              <w:right w:val="single" w:sz="4" w:space="0" w:color="auto"/>
            </w:tcBorders>
            <w:vAlign w:val="center"/>
          </w:tcPr>
          <w:p w14:paraId="1C2467CA" w14:textId="4846446E" w:rsidR="00E518A0" w:rsidRPr="00323160" w:rsidRDefault="00E518A0" w:rsidP="00BC6976">
            <w:pPr>
              <w:pStyle w:val="Footer"/>
              <w:tabs>
                <w:tab w:val="left" w:pos="720"/>
              </w:tabs>
              <w:jc w:val="center"/>
              <w:rPr>
                <w:b/>
                <w:sz w:val="21"/>
                <w:szCs w:val="21"/>
                <w:highlight w:val="yellow"/>
              </w:rPr>
            </w:pPr>
          </w:p>
        </w:tc>
        <w:tc>
          <w:tcPr>
            <w:tcW w:w="544" w:type="pct"/>
            <w:tcBorders>
              <w:top w:val="single" w:sz="4" w:space="0" w:color="auto"/>
              <w:left w:val="single" w:sz="4" w:space="0" w:color="auto"/>
              <w:bottom w:val="single" w:sz="4" w:space="0" w:color="auto"/>
              <w:right w:val="single" w:sz="4" w:space="0" w:color="auto"/>
            </w:tcBorders>
            <w:vAlign w:val="center"/>
          </w:tcPr>
          <w:p w14:paraId="3BAE7804" w14:textId="4ABC000F" w:rsidR="00E518A0" w:rsidRPr="00323160" w:rsidRDefault="00E518A0" w:rsidP="00BC6976">
            <w:pPr>
              <w:spacing w:before="0"/>
              <w:jc w:val="center"/>
              <w:rPr>
                <w:b/>
                <w:sz w:val="21"/>
                <w:szCs w:val="21"/>
                <w:highlight w:val="yellow"/>
              </w:rPr>
            </w:pPr>
          </w:p>
        </w:tc>
        <w:tc>
          <w:tcPr>
            <w:tcW w:w="1716" w:type="pct"/>
            <w:tcBorders>
              <w:top w:val="single" w:sz="4" w:space="0" w:color="auto"/>
              <w:left w:val="single" w:sz="4" w:space="0" w:color="auto"/>
              <w:bottom w:val="single" w:sz="4" w:space="0" w:color="auto"/>
              <w:right w:val="single" w:sz="4" w:space="0" w:color="auto"/>
            </w:tcBorders>
            <w:vAlign w:val="center"/>
          </w:tcPr>
          <w:p w14:paraId="2F3EFDCE" w14:textId="77777777" w:rsidR="00E518A0" w:rsidRPr="00323160" w:rsidRDefault="00E518A0" w:rsidP="00BC6976">
            <w:pPr>
              <w:pStyle w:val="Footer"/>
              <w:jc w:val="both"/>
              <w:rPr>
                <w:b/>
                <w:sz w:val="21"/>
                <w:szCs w:val="21"/>
                <w:highlight w:val="yellow"/>
              </w:rPr>
            </w:pPr>
            <w:r w:rsidRPr="00323160">
              <w:rPr>
                <w:b/>
                <w:sz w:val="21"/>
                <w:szCs w:val="21"/>
                <w:highlight w:val="yellow"/>
              </w:rPr>
              <w:t>Total Weight of Ingredients</w:t>
            </w:r>
          </w:p>
        </w:tc>
        <w:tc>
          <w:tcPr>
            <w:tcW w:w="1378" w:type="pct"/>
            <w:tcBorders>
              <w:top w:val="single" w:sz="4" w:space="0" w:color="auto"/>
              <w:left w:val="single" w:sz="4" w:space="0" w:color="auto"/>
              <w:bottom w:val="single" w:sz="4" w:space="0" w:color="auto"/>
              <w:right w:val="single" w:sz="4" w:space="0" w:color="auto"/>
            </w:tcBorders>
            <w:vAlign w:val="center"/>
          </w:tcPr>
          <w:p w14:paraId="541D5571" w14:textId="295B1FF5" w:rsidR="00E518A0" w:rsidRPr="00323160" w:rsidRDefault="00E518A0" w:rsidP="00BC6976">
            <w:pPr>
              <w:spacing w:before="0"/>
              <w:jc w:val="center"/>
              <w:rPr>
                <w:b/>
                <w:position w:val="-24"/>
                <w:sz w:val="21"/>
                <w:szCs w:val="21"/>
                <w:highlight w:val="yellow"/>
              </w:rPr>
            </w:pPr>
          </w:p>
        </w:tc>
      </w:tr>
      <w:tr w:rsidR="004F710D" w:rsidRPr="00305D75" w14:paraId="37177248" w14:textId="77777777" w:rsidTr="005B3EF3">
        <w:trPr>
          <w:trHeight w:val="20"/>
        </w:trPr>
        <w:tc>
          <w:tcPr>
            <w:tcW w:w="5000" w:type="pct"/>
            <w:gridSpan w:val="5"/>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7E204581" w14:textId="77777777" w:rsidR="004F710D" w:rsidRPr="00323160" w:rsidRDefault="004F710D" w:rsidP="00BC6976">
            <w:pPr>
              <w:spacing w:before="0"/>
              <w:jc w:val="center"/>
              <w:rPr>
                <w:b/>
                <w:bCs/>
                <w:sz w:val="21"/>
                <w:szCs w:val="21"/>
                <w:highlight w:val="yellow"/>
              </w:rPr>
            </w:pPr>
            <w:r w:rsidRPr="00323160">
              <w:rPr>
                <w:b/>
                <w:bCs/>
                <w:sz w:val="21"/>
                <w:szCs w:val="21"/>
                <w:highlight w:val="yellow"/>
              </w:rPr>
              <w:t>CAPSULES FILLING</w:t>
            </w:r>
          </w:p>
        </w:tc>
      </w:tr>
      <w:tr w:rsidR="004F710D" w:rsidRPr="00305D75" w14:paraId="63E6373B" w14:textId="77777777" w:rsidTr="005B3EF3">
        <w:trPr>
          <w:trHeight w:val="20"/>
        </w:trPr>
        <w:tc>
          <w:tcPr>
            <w:tcW w:w="724" w:type="pct"/>
            <w:tcBorders>
              <w:top w:val="single" w:sz="4" w:space="0" w:color="auto"/>
              <w:left w:val="single" w:sz="4" w:space="0" w:color="auto"/>
              <w:bottom w:val="single" w:sz="4" w:space="0" w:color="auto"/>
              <w:right w:val="single" w:sz="4" w:space="0" w:color="auto"/>
            </w:tcBorders>
            <w:vAlign w:val="center"/>
          </w:tcPr>
          <w:p w14:paraId="1987F6EC" w14:textId="27E5D20C" w:rsidR="004F710D" w:rsidRPr="00323160" w:rsidRDefault="004F710D" w:rsidP="00BC6976">
            <w:pPr>
              <w:spacing w:before="0"/>
              <w:jc w:val="center"/>
              <w:rPr>
                <w:sz w:val="21"/>
                <w:szCs w:val="21"/>
                <w:highlight w:val="yellow"/>
              </w:rPr>
            </w:pPr>
          </w:p>
        </w:tc>
        <w:tc>
          <w:tcPr>
            <w:tcW w:w="638" w:type="pct"/>
            <w:tcBorders>
              <w:top w:val="single" w:sz="4" w:space="0" w:color="auto"/>
              <w:left w:val="single" w:sz="4" w:space="0" w:color="auto"/>
              <w:bottom w:val="single" w:sz="4" w:space="0" w:color="auto"/>
              <w:right w:val="single" w:sz="4" w:space="0" w:color="auto"/>
            </w:tcBorders>
            <w:vAlign w:val="center"/>
          </w:tcPr>
          <w:p w14:paraId="10186925" w14:textId="36B7DA3F" w:rsidR="004F710D" w:rsidRPr="00323160" w:rsidRDefault="004F710D" w:rsidP="00BC6976">
            <w:pPr>
              <w:spacing w:before="0"/>
              <w:jc w:val="center"/>
              <w:rPr>
                <w:sz w:val="21"/>
                <w:szCs w:val="21"/>
                <w:highlight w:val="yellow"/>
              </w:rPr>
            </w:pPr>
          </w:p>
        </w:tc>
        <w:tc>
          <w:tcPr>
            <w:tcW w:w="544" w:type="pct"/>
            <w:tcBorders>
              <w:top w:val="single" w:sz="4" w:space="0" w:color="auto"/>
              <w:left w:val="single" w:sz="4" w:space="0" w:color="auto"/>
              <w:bottom w:val="single" w:sz="4" w:space="0" w:color="auto"/>
              <w:right w:val="single" w:sz="4" w:space="0" w:color="auto"/>
            </w:tcBorders>
            <w:vAlign w:val="center"/>
          </w:tcPr>
          <w:p w14:paraId="138666C4" w14:textId="463C6C17" w:rsidR="004F710D" w:rsidRPr="00323160" w:rsidRDefault="004F710D" w:rsidP="00BC6976">
            <w:pPr>
              <w:spacing w:before="0"/>
              <w:jc w:val="center"/>
              <w:rPr>
                <w:sz w:val="21"/>
                <w:szCs w:val="21"/>
                <w:highlight w:val="yellow"/>
              </w:rPr>
            </w:pPr>
          </w:p>
        </w:tc>
        <w:tc>
          <w:tcPr>
            <w:tcW w:w="3094" w:type="pct"/>
            <w:gridSpan w:val="2"/>
            <w:tcBorders>
              <w:top w:val="single" w:sz="4" w:space="0" w:color="auto"/>
              <w:left w:val="single" w:sz="4" w:space="0" w:color="auto"/>
              <w:bottom w:val="single" w:sz="4" w:space="0" w:color="auto"/>
              <w:right w:val="single" w:sz="4" w:space="0" w:color="auto"/>
            </w:tcBorders>
            <w:vAlign w:val="center"/>
          </w:tcPr>
          <w:p w14:paraId="26213B21" w14:textId="170B99F5" w:rsidR="004F710D" w:rsidRPr="00323160" w:rsidRDefault="004F710D" w:rsidP="00BC6976">
            <w:pPr>
              <w:spacing w:before="0"/>
              <w:jc w:val="both"/>
              <w:rPr>
                <w:color w:val="000000"/>
                <w:sz w:val="21"/>
                <w:szCs w:val="21"/>
                <w:highlight w:val="yellow"/>
              </w:rPr>
            </w:pPr>
          </w:p>
        </w:tc>
      </w:tr>
      <w:tr w:rsidR="004F710D" w:rsidRPr="00305D75" w14:paraId="299F8FD6" w14:textId="77777777" w:rsidTr="005B3EF3">
        <w:trPr>
          <w:trHeight w:val="20"/>
        </w:trPr>
        <w:tc>
          <w:tcPr>
            <w:tcW w:w="724" w:type="pct"/>
            <w:tcBorders>
              <w:top w:val="single" w:sz="4" w:space="0" w:color="auto"/>
              <w:left w:val="single" w:sz="4" w:space="0" w:color="auto"/>
              <w:bottom w:val="single" w:sz="4" w:space="0" w:color="auto"/>
              <w:right w:val="single" w:sz="4" w:space="0" w:color="auto"/>
            </w:tcBorders>
            <w:vAlign w:val="center"/>
          </w:tcPr>
          <w:p w14:paraId="11E1AEE6" w14:textId="77777777" w:rsidR="004F710D" w:rsidRPr="00323160" w:rsidRDefault="004F710D" w:rsidP="00BC6976">
            <w:pPr>
              <w:spacing w:before="0"/>
              <w:jc w:val="center"/>
              <w:rPr>
                <w:b/>
                <w:sz w:val="21"/>
                <w:szCs w:val="21"/>
                <w:highlight w:val="yellow"/>
              </w:rPr>
            </w:pPr>
            <w:r w:rsidRPr="00323160">
              <w:rPr>
                <w:b/>
                <w:sz w:val="21"/>
                <w:szCs w:val="21"/>
                <w:highlight w:val="yellow"/>
              </w:rPr>
              <w:t>Finished Product</w:t>
            </w:r>
          </w:p>
        </w:tc>
        <w:tc>
          <w:tcPr>
            <w:tcW w:w="638" w:type="pct"/>
            <w:tcBorders>
              <w:top w:val="single" w:sz="4" w:space="0" w:color="auto"/>
              <w:left w:val="single" w:sz="4" w:space="0" w:color="auto"/>
              <w:bottom w:val="single" w:sz="4" w:space="0" w:color="auto"/>
              <w:right w:val="single" w:sz="4" w:space="0" w:color="auto"/>
            </w:tcBorders>
            <w:vAlign w:val="center"/>
          </w:tcPr>
          <w:p w14:paraId="19FF6694" w14:textId="331DF930" w:rsidR="004F710D" w:rsidRPr="00323160" w:rsidRDefault="004F710D" w:rsidP="00BC6976">
            <w:pPr>
              <w:spacing w:before="0"/>
              <w:jc w:val="center"/>
              <w:rPr>
                <w:rFonts w:eastAsia="Arial Unicode MS"/>
                <w:b/>
                <w:sz w:val="21"/>
                <w:szCs w:val="21"/>
                <w:highlight w:val="yellow"/>
              </w:rPr>
            </w:pPr>
          </w:p>
        </w:tc>
        <w:tc>
          <w:tcPr>
            <w:tcW w:w="544" w:type="pct"/>
            <w:tcBorders>
              <w:top w:val="single" w:sz="4" w:space="0" w:color="auto"/>
              <w:left w:val="single" w:sz="4" w:space="0" w:color="auto"/>
              <w:bottom w:val="single" w:sz="4" w:space="0" w:color="auto"/>
              <w:right w:val="single" w:sz="4" w:space="0" w:color="auto"/>
            </w:tcBorders>
            <w:vAlign w:val="center"/>
          </w:tcPr>
          <w:p w14:paraId="760EF801" w14:textId="77777777" w:rsidR="004F710D" w:rsidRPr="00323160" w:rsidRDefault="004F710D" w:rsidP="00BC6976">
            <w:pPr>
              <w:pStyle w:val="Footer"/>
              <w:jc w:val="center"/>
              <w:rPr>
                <w:b/>
                <w:sz w:val="21"/>
                <w:szCs w:val="21"/>
                <w:highlight w:val="yellow"/>
              </w:rPr>
            </w:pPr>
            <w:r w:rsidRPr="00323160">
              <w:rPr>
                <w:b/>
                <w:sz w:val="21"/>
                <w:szCs w:val="21"/>
                <w:highlight w:val="yellow"/>
              </w:rPr>
              <w:t>--</w:t>
            </w:r>
          </w:p>
        </w:tc>
        <w:tc>
          <w:tcPr>
            <w:tcW w:w="3094" w:type="pct"/>
            <w:gridSpan w:val="2"/>
            <w:tcBorders>
              <w:top w:val="single" w:sz="4" w:space="0" w:color="auto"/>
              <w:left w:val="single" w:sz="4" w:space="0" w:color="auto"/>
              <w:bottom w:val="single" w:sz="4" w:space="0" w:color="auto"/>
              <w:right w:val="single" w:sz="4" w:space="0" w:color="auto"/>
            </w:tcBorders>
            <w:shd w:val="clear" w:color="auto" w:fill="404040" w:themeFill="text1" w:themeFillTint="BF"/>
            <w:vAlign w:val="center"/>
          </w:tcPr>
          <w:p w14:paraId="374D4011" w14:textId="77777777" w:rsidR="004F710D" w:rsidRPr="00323160" w:rsidRDefault="004F710D" w:rsidP="00BC6976">
            <w:pPr>
              <w:spacing w:before="0"/>
              <w:jc w:val="center"/>
              <w:rPr>
                <w:b/>
                <w:bCs/>
                <w:sz w:val="21"/>
                <w:szCs w:val="21"/>
                <w:highlight w:val="yellow"/>
              </w:rPr>
            </w:pPr>
          </w:p>
        </w:tc>
      </w:tr>
    </w:tbl>
    <w:p w14:paraId="311246F1" w14:textId="77777777" w:rsidR="00614AC2" w:rsidRDefault="00614AC2" w:rsidP="004F710D">
      <w:pPr>
        <w:pStyle w:val="TableTitle"/>
        <w:spacing w:after="60"/>
        <w:jc w:val="both"/>
        <w:rPr>
          <w:rFonts w:ascii="Times New Roman" w:hAnsi="Times New Roman"/>
        </w:rPr>
      </w:pPr>
      <w:bookmarkStart w:id="377" w:name="_Ref113273496"/>
      <w:bookmarkStart w:id="378" w:name="_Ref115100411"/>
    </w:p>
    <w:p w14:paraId="00571657" w14:textId="77777777" w:rsidR="00614AC2" w:rsidRDefault="00614AC2">
      <w:pPr>
        <w:spacing w:before="0" w:after="200" w:line="276" w:lineRule="auto"/>
        <w:rPr>
          <w:b/>
          <w:color w:val="000000"/>
        </w:rPr>
      </w:pPr>
      <w:r>
        <w:br w:type="page"/>
      </w:r>
    </w:p>
    <w:p w14:paraId="695DDF67" w14:textId="1EA51F62" w:rsidR="004F710D" w:rsidRPr="00305D75" w:rsidRDefault="004F710D" w:rsidP="004F710D">
      <w:pPr>
        <w:pStyle w:val="TableTitle"/>
        <w:spacing w:after="60"/>
        <w:jc w:val="both"/>
        <w:rPr>
          <w:rFonts w:ascii="Times New Roman" w:hAnsi="Times New Roman"/>
        </w:rPr>
      </w:pPr>
      <w:bookmarkStart w:id="379" w:name="_Ref123170032"/>
      <w:bookmarkStart w:id="380" w:name="_Toc153976597"/>
      <w:bookmarkStart w:id="381" w:name="_Toc153977391"/>
      <w:bookmarkStart w:id="382" w:name="_Toc209095039"/>
      <w:r w:rsidRPr="00305D75">
        <w:rPr>
          <w:rFonts w:ascii="Times New Roman" w:hAnsi="Times New Roman"/>
        </w:rPr>
        <w:lastRenderedPageBreak/>
        <w:t>Table </w:t>
      </w:r>
      <w:r w:rsidRPr="00305D75">
        <w:rPr>
          <w:rFonts w:ascii="Times New Roman" w:hAnsi="Times New Roman"/>
        </w:rPr>
        <w:fldChar w:fldCharType="begin"/>
      </w:r>
      <w:r w:rsidRPr="00305D75">
        <w:rPr>
          <w:rFonts w:ascii="Times New Roman" w:hAnsi="Times New Roman"/>
        </w:rPr>
        <w:instrText xml:space="preserve"> SEQ Table \* ARABIC </w:instrText>
      </w:r>
      <w:r w:rsidRPr="00305D75">
        <w:rPr>
          <w:rFonts w:ascii="Times New Roman" w:hAnsi="Times New Roman"/>
        </w:rPr>
        <w:fldChar w:fldCharType="separate"/>
      </w:r>
      <w:r w:rsidR="00BB1413">
        <w:rPr>
          <w:rFonts w:ascii="Times New Roman" w:hAnsi="Times New Roman"/>
          <w:noProof/>
        </w:rPr>
        <w:t>36</w:t>
      </w:r>
      <w:r w:rsidRPr="00305D75">
        <w:rPr>
          <w:rFonts w:ascii="Times New Roman" w:hAnsi="Times New Roman"/>
        </w:rPr>
        <w:fldChar w:fldCharType="end"/>
      </w:r>
      <w:bookmarkEnd w:id="377"/>
      <w:bookmarkEnd w:id="378"/>
      <w:bookmarkEnd w:id="379"/>
      <w:r w:rsidRPr="00305D75">
        <w:rPr>
          <w:rFonts w:ascii="Times New Roman" w:hAnsi="Times New Roman"/>
        </w:rPr>
        <w:t>.</w:t>
      </w:r>
      <w:r w:rsidRPr="00305D75">
        <w:rPr>
          <w:rFonts w:ascii="Times New Roman" w:hAnsi="Times New Roman"/>
        </w:rPr>
        <w:tab/>
        <w:t xml:space="preserve">Particle size distribution for </w:t>
      </w:r>
      <w:r w:rsidR="00417EE3">
        <w:rPr>
          <w:rFonts w:ascii="Times New Roman" w:hAnsi="Times New Roman"/>
        </w:rPr>
        <w:t>API</w:t>
      </w:r>
      <w:r w:rsidRPr="00305D75">
        <w:rPr>
          <w:rFonts w:ascii="Times New Roman" w:hAnsi="Times New Roman"/>
        </w:rPr>
        <w:t xml:space="preserve"> and homogenized suspension</w:t>
      </w:r>
      <w:bookmarkEnd w:id="380"/>
      <w:bookmarkEnd w:id="381"/>
      <w:bookmarkEnd w:id="382"/>
      <w:r w:rsidRPr="00305D75">
        <w:rPr>
          <w:rFonts w:ascii="Times New Roman" w:hAnsi="Times New Roman"/>
        </w:rPr>
        <w:t xml:space="preserve"> </w:t>
      </w:r>
    </w:p>
    <w:tbl>
      <w:tblPr>
        <w:tblpPr w:leftFromText="180" w:rightFromText="180" w:vertAnchor="text" w:horzAnchor="margin" w:tblpY="196"/>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6"/>
        <w:gridCol w:w="2834"/>
        <w:gridCol w:w="1244"/>
        <w:gridCol w:w="1244"/>
        <w:gridCol w:w="1242"/>
      </w:tblGrid>
      <w:tr w:rsidR="004F710D" w:rsidRPr="00305D75" w14:paraId="488E3A67" w14:textId="77777777" w:rsidTr="005C35BA">
        <w:trPr>
          <w:trHeight w:val="432"/>
        </w:trPr>
        <w:tc>
          <w:tcPr>
            <w:tcW w:w="1349" w:type="pct"/>
            <w:vMerge w:val="restart"/>
            <w:shd w:val="clear" w:color="auto" w:fill="DAEEF3" w:themeFill="accent5" w:themeFillTint="33"/>
            <w:noWrap/>
            <w:vAlign w:val="center"/>
          </w:tcPr>
          <w:p w14:paraId="51506A61" w14:textId="77777777" w:rsidR="004F710D" w:rsidRPr="00305D75" w:rsidRDefault="004F710D" w:rsidP="00354B0F">
            <w:pPr>
              <w:spacing w:before="0"/>
              <w:jc w:val="center"/>
              <w:rPr>
                <w:b/>
                <w:bCs/>
                <w:color w:val="000000"/>
                <w:sz w:val="22"/>
                <w:szCs w:val="22"/>
              </w:rPr>
            </w:pPr>
            <w:r w:rsidRPr="00305D75">
              <w:rPr>
                <w:b/>
                <w:bCs/>
                <w:color w:val="000000"/>
                <w:sz w:val="22"/>
                <w:szCs w:val="22"/>
              </w:rPr>
              <w:t>Batch No</w:t>
            </w:r>
          </w:p>
        </w:tc>
        <w:tc>
          <w:tcPr>
            <w:tcW w:w="1576" w:type="pct"/>
            <w:vMerge w:val="restart"/>
            <w:shd w:val="clear" w:color="auto" w:fill="DAEEF3" w:themeFill="accent5" w:themeFillTint="33"/>
            <w:noWrap/>
            <w:vAlign w:val="center"/>
          </w:tcPr>
          <w:p w14:paraId="150DDDAA" w14:textId="03ACA970" w:rsidR="004F710D" w:rsidRPr="00305D75" w:rsidRDefault="00391E87" w:rsidP="00354B0F">
            <w:pPr>
              <w:spacing w:before="0"/>
              <w:jc w:val="center"/>
              <w:rPr>
                <w:b/>
                <w:bCs/>
                <w:color w:val="000000"/>
                <w:sz w:val="22"/>
                <w:szCs w:val="22"/>
              </w:rPr>
            </w:pPr>
            <w:r>
              <w:rPr>
                <w:b/>
                <w:bCs/>
                <w:color w:val="000000"/>
                <w:sz w:val="22"/>
                <w:szCs w:val="22"/>
              </w:rPr>
              <w:t>Sample</w:t>
            </w:r>
          </w:p>
        </w:tc>
        <w:tc>
          <w:tcPr>
            <w:tcW w:w="2076" w:type="pct"/>
            <w:gridSpan w:val="3"/>
            <w:shd w:val="clear" w:color="auto" w:fill="DAEEF3" w:themeFill="accent5" w:themeFillTint="33"/>
            <w:noWrap/>
            <w:vAlign w:val="center"/>
          </w:tcPr>
          <w:p w14:paraId="4FFD6EBD" w14:textId="77777777" w:rsidR="004F710D" w:rsidRPr="00305D75" w:rsidRDefault="004F710D" w:rsidP="00354B0F">
            <w:pPr>
              <w:spacing w:before="0"/>
              <w:jc w:val="center"/>
              <w:rPr>
                <w:b/>
                <w:bCs/>
                <w:color w:val="000000"/>
                <w:sz w:val="22"/>
                <w:szCs w:val="22"/>
              </w:rPr>
            </w:pPr>
            <w:r w:rsidRPr="00305D75">
              <w:rPr>
                <w:b/>
                <w:bCs/>
                <w:color w:val="000000"/>
                <w:sz w:val="22"/>
                <w:szCs w:val="22"/>
              </w:rPr>
              <w:t>Particle Size</w:t>
            </w:r>
          </w:p>
        </w:tc>
      </w:tr>
      <w:tr w:rsidR="004F710D" w:rsidRPr="00305D75" w14:paraId="0917D805" w14:textId="77777777" w:rsidTr="005C35BA">
        <w:trPr>
          <w:trHeight w:val="432"/>
        </w:trPr>
        <w:tc>
          <w:tcPr>
            <w:tcW w:w="1349" w:type="pct"/>
            <w:vMerge/>
            <w:shd w:val="clear" w:color="auto" w:fill="DAEEF3" w:themeFill="accent5" w:themeFillTint="33"/>
            <w:noWrap/>
            <w:vAlign w:val="center"/>
            <w:hideMark/>
          </w:tcPr>
          <w:p w14:paraId="136350EC" w14:textId="77777777" w:rsidR="004F710D" w:rsidRPr="00305D75" w:rsidRDefault="004F710D" w:rsidP="00354B0F">
            <w:pPr>
              <w:spacing w:before="0"/>
              <w:rPr>
                <w:b/>
                <w:bCs/>
                <w:color w:val="000000"/>
                <w:sz w:val="22"/>
                <w:szCs w:val="22"/>
              </w:rPr>
            </w:pPr>
          </w:p>
        </w:tc>
        <w:tc>
          <w:tcPr>
            <w:tcW w:w="1576" w:type="pct"/>
            <w:vMerge/>
            <w:shd w:val="clear" w:color="auto" w:fill="DAEEF3" w:themeFill="accent5" w:themeFillTint="33"/>
            <w:noWrap/>
            <w:vAlign w:val="center"/>
            <w:hideMark/>
          </w:tcPr>
          <w:p w14:paraId="6424167E" w14:textId="77777777" w:rsidR="004F710D" w:rsidRPr="00305D75" w:rsidRDefault="004F710D" w:rsidP="00354B0F">
            <w:pPr>
              <w:spacing w:before="0"/>
              <w:rPr>
                <w:b/>
                <w:bCs/>
                <w:color w:val="000000"/>
                <w:sz w:val="22"/>
                <w:szCs w:val="22"/>
              </w:rPr>
            </w:pPr>
          </w:p>
        </w:tc>
        <w:tc>
          <w:tcPr>
            <w:tcW w:w="692" w:type="pct"/>
            <w:shd w:val="clear" w:color="auto" w:fill="DAEEF3" w:themeFill="accent5" w:themeFillTint="33"/>
            <w:noWrap/>
            <w:vAlign w:val="center"/>
            <w:hideMark/>
          </w:tcPr>
          <w:p w14:paraId="577FD8C8" w14:textId="77777777" w:rsidR="004F710D" w:rsidRPr="00305D75" w:rsidRDefault="004F710D" w:rsidP="00354B0F">
            <w:pPr>
              <w:spacing w:before="0"/>
              <w:jc w:val="center"/>
              <w:rPr>
                <w:b/>
                <w:bCs/>
                <w:color w:val="000000"/>
                <w:sz w:val="22"/>
                <w:szCs w:val="22"/>
              </w:rPr>
            </w:pPr>
            <w:r w:rsidRPr="00305D75">
              <w:rPr>
                <w:b/>
                <w:bCs/>
                <w:color w:val="000000"/>
                <w:sz w:val="22"/>
                <w:szCs w:val="22"/>
              </w:rPr>
              <w:t>D10 (µm)</w:t>
            </w:r>
          </w:p>
        </w:tc>
        <w:tc>
          <w:tcPr>
            <w:tcW w:w="692" w:type="pct"/>
            <w:shd w:val="clear" w:color="auto" w:fill="DAEEF3" w:themeFill="accent5" w:themeFillTint="33"/>
            <w:noWrap/>
            <w:vAlign w:val="center"/>
            <w:hideMark/>
          </w:tcPr>
          <w:p w14:paraId="5EAC57E8" w14:textId="77777777" w:rsidR="004F710D" w:rsidRPr="00305D75" w:rsidRDefault="004F710D" w:rsidP="00354B0F">
            <w:pPr>
              <w:spacing w:before="0"/>
              <w:jc w:val="center"/>
              <w:rPr>
                <w:b/>
                <w:bCs/>
                <w:color w:val="000000"/>
                <w:sz w:val="22"/>
                <w:szCs w:val="22"/>
              </w:rPr>
            </w:pPr>
            <w:r w:rsidRPr="00305D75">
              <w:rPr>
                <w:b/>
                <w:bCs/>
                <w:color w:val="000000"/>
                <w:sz w:val="22"/>
                <w:szCs w:val="22"/>
              </w:rPr>
              <w:t>D50 (µm)</w:t>
            </w:r>
          </w:p>
        </w:tc>
        <w:tc>
          <w:tcPr>
            <w:tcW w:w="692" w:type="pct"/>
            <w:shd w:val="clear" w:color="auto" w:fill="DAEEF3" w:themeFill="accent5" w:themeFillTint="33"/>
            <w:noWrap/>
            <w:vAlign w:val="center"/>
            <w:hideMark/>
          </w:tcPr>
          <w:p w14:paraId="14B544AA" w14:textId="77777777" w:rsidR="004F710D" w:rsidRPr="00305D75" w:rsidRDefault="004F710D" w:rsidP="00354B0F">
            <w:pPr>
              <w:spacing w:before="0"/>
              <w:jc w:val="center"/>
              <w:rPr>
                <w:b/>
                <w:bCs/>
                <w:color w:val="000000"/>
                <w:sz w:val="22"/>
                <w:szCs w:val="22"/>
              </w:rPr>
            </w:pPr>
            <w:r w:rsidRPr="00305D75">
              <w:rPr>
                <w:b/>
                <w:bCs/>
                <w:color w:val="000000"/>
                <w:sz w:val="22"/>
                <w:szCs w:val="22"/>
              </w:rPr>
              <w:t>D90 (µm)</w:t>
            </w:r>
          </w:p>
        </w:tc>
      </w:tr>
      <w:tr w:rsidR="004F710D" w:rsidRPr="00305D75" w14:paraId="2DF51484" w14:textId="77777777" w:rsidTr="005C35BA">
        <w:trPr>
          <w:trHeight w:val="940"/>
        </w:trPr>
        <w:tc>
          <w:tcPr>
            <w:tcW w:w="1349" w:type="pct"/>
            <w:noWrap/>
            <w:vAlign w:val="center"/>
            <w:hideMark/>
          </w:tcPr>
          <w:p w14:paraId="19488DD0" w14:textId="77777777" w:rsidR="00B35C2E" w:rsidRDefault="00B35C2E" w:rsidP="00354B0F">
            <w:pPr>
              <w:spacing w:before="0"/>
              <w:jc w:val="center"/>
            </w:pPr>
            <w:r w:rsidRPr="0096699D">
              <w:rPr>
                <w:highlight w:val="yellow"/>
              </w:rPr>
              <w:t>XXXXXX</w:t>
            </w:r>
            <w:r w:rsidRPr="00305D75">
              <w:t xml:space="preserve"> </w:t>
            </w:r>
          </w:p>
          <w:p w14:paraId="72C6FC5F" w14:textId="1217DC4C" w:rsidR="00417EE3" w:rsidRPr="00305D75" w:rsidRDefault="00417EE3" w:rsidP="005C35BA">
            <w:pPr>
              <w:spacing w:before="0"/>
              <w:jc w:val="center"/>
              <w:rPr>
                <w:color w:val="000000"/>
                <w:sz w:val="22"/>
                <w:szCs w:val="22"/>
              </w:rPr>
            </w:pPr>
            <w:r>
              <w:rPr>
                <w:color w:val="000000"/>
                <w:sz w:val="22"/>
                <w:szCs w:val="22"/>
              </w:rPr>
              <w:t>(</w:t>
            </w:r>
            <w:r w:rsidR="00FF5124">
              <w:rPr>
                <w:color w:val="000000"/>
                <w:sz w:val="22"/>
                <w:szCs w:val="22"/>
              </w:rPr>
              <w:t>Mfg.</w:t>
            </w:r>
            <w:r>
              <w:rPr>
                <w:color w:val="000000"/>
                <w:sz w:val="22"/>
                <w:szCs w:val="22"/>
              </w:rPr>
              <w:t xml:space="preserve"> Batch# </w:t>
            </w:r>
            <w:r w:rsidR="00B35C2E" w:rsidRPr="0096699D">
              <w:rPr>
                <w:highlight w:val="yellow"/>
              </w:rPr>
              <w:t xml:space="preserve"> XXXXXX</w:t>
            </w:r>
            <w:r w:rsidR="00B35C2E" w:rsidRPr="00305D75">
              <w:t xml:space="preserve"> </w:t>
            </w:r>
            <w:r>
              <w:rPr>
                <w:color w:val="000000"/>
                <w:sz w:val="22"/>
                <w:szCs w:val="22"/>
              </w:rPr>
              <w:t>)</w:t>
            </w:r>
          </w:p>
        </w:tc>
        <w:tc>
          <w:tcPr>
            <w:tcW w:w="1576" w:type="pct"/>
            <w:noWrap/>
            <w:vAlign w:val="center"/>
            <w:hideMark/>
          </w:tcPr>
          <w:p w14:paraId="56CCD06E" w14:textId="740CFA76" w:rsidR="004F710D" w:rsidRPr="00305D75" w:rsidRDefault="004F710D" w:rsidP="00354B0F">
            <w:pPr>
              <w:spacing w:before="0"/>
              <w:jc w:val="center"/>
              <w:rPr>
                <w:color w:val="000000"/>
                <w:sz w:val="22"/>
                <w:szCs w:val="22"/>
              </w:rPr>
            </w:pPr>
            <w:r w:rsidRPr="00305D75">
              <w:rPr>
                <w:color w:val="000000"/>
                <w:sz w:val="22"/>
                <w:szCs w:val="22"/>
              </w:rPr>
              <w:t>API</w:t>
            </w:r>
          </w:p>
        </w:tc>
        <w:tc>
          <w:tcPr>
            <w:tcW w:w="692" w:type="pct"/>
            <w:noWrap/>
            <w:vAlign w:val="center"/>
          </w:tcPr>
          <w:p w14:paraId="0A64F8FC" w14:textId="1FED6E39" w:rsidR="004F710D" w:rsidRPr="00305D75" w:rsidRDefault="004F710D" w:rsidP="00354B0F">
            <w:pPr>
              <w:spacing w:before="0"/>
              <w:jc w:val="center"/>
              <w:rPr>
                <w:color w:val="000000"/>
                <w:sz w:val="22"/>
                <w:szCs w:val="22"/>
              </w:rPr>
            </w:pPr>
          </w:p>
        </w:tc>
        <w:tc>
          <w:tcPr>
            <w:tcW w:w="692" w:type="pct"/>
            <w:noWrap/>
            <w:vAlign w:val="center"/>
          </w:tcPr>
          <w:p w14:paraId="5EB09A09" w14:textId="72AA34A1" w:rsidR="004F710D" w:rsidRPr="00305D75" w:rsidRDefault="004F710D" w:rsidP="00354B0F">
            <w:pPr>
              <w:spacing w:before="0"/>
              <w:jc w:val="center"/>
              <w:rPr>
                <w:color w:val="000000"/>
                <w:sz w:val="22"/>
                <w:szCs w:val="22"/>
              </w:rPr>
            </w:pPr>
          </w:p>
        </w:tc>
        <w:tc>
          <w:tcPr>
            <w:tcW w:w="692" w:type="pct"/>
            <w:noWrap/>
            <w:vAlign w:val="center"/>
          </w:tcPr>
          <w:p w14:paraId="381237D7" w14:textId="06B1FFF9" w:rsidR="004F710D" w:rsidRPr="00305D75" w:rsidRDefault="004F710D" w:rsidP="00354B0F">
            <w:pPr>
              <w:spacing w:before="0"/>
              <w:jc w:val="center"/>
              <w:rPr>
                <w:color w:val="000000"/>
                <w:sz w:val="22"/>
                <w:szCs w:val="22"/>
              </w:rPr>
            </w:pPr>
          </w:p>
        </w:tc>
      </w:tr>
      <w:tr w:rsidR="004F710D" w:rsidRPr="00305D75" w14:paraId="642FBB7A" w14:textId="77777777" w:rsidTr="00323160">
        <w:trPr>
          <w:trHeight w:val="432"/>
        </w:trPr>
        <w:tc>
          <w:tcPr>
            <w:tcW w:w="1349" w:type="pct"/>
            <w:noWrap/>
            <w:vAlign w:val="center"/>
            <w:hideMark/>
          </w:tcPr>
          <w:p w14:paraId="2E20C487" w14:textId="576A2C74" w:rsidR="004F710D" w:rsidRPr="00305D75" w:rsidRDefault="00B35C2E" w:rsidP="00354B0F">
            <w:pPr>
              <w:spacing w:before="0"/>
              <w:jc w:val="center"/>
              <w:rPr>
                <w:color w:val="000000"/>
                <w:sz w:val="22"/>
                <w:szCs w:val="22"/>
              </w:rPr>
            </w:pPr>
            <w:r w:rsidRPr="0096699D">
              <w:rPr>
                <w:highlight w:val="yellow"/>
              </w:rPr>
              <w:t>XXXXXX</w:t>
            </w:r>
          </w:p>
        </w:tc>
        <w:tc>
          <w:tcPr>
            <w:tcW w:w="1576" w:type="pct"/>
            <w:noWrap/>
            <w:vAlign w:val="center"/>
            <w:hideMark/>
          </w:tcPr>
          <w:p w14:paraId="3A2027D7" w14:textId="6ED3B9C9" w:rsidR="004F710D" w:rsidRPr="00305D75" w:rsidRDefault="004F710D" w:rsidP="00354B0F">
            <w:pPr>
              <w:spacing w:before="0"/>
              <w:rPr>
                <w:color w:val="000000"/>
                <w:sz w:val="22"/>
                <w:szCs w:val="22"/>
              </w:rPr>
            </w:pPr>
            <w:r w:rsidRPr="00305D75">
              <w:rPr>
                <w:color w:val="000000"/>
                <w:sz w:val="22"/>
                <w:szCs w:val="22"/>
              </w:rPr>
              <w:t xml:space="preserve"> Homogenized</w:t>
            </w:r>
            <w:r w:rsidR="00391E87">
              <w:rPr>
                <w:color w:val="000000"/>
                <w:sz w:val="22"/>
                <w:szCs w:val="22"/>
              </w:rPr>
              <w:t xml:space="preserve"> </w:t>
            </w:r>
            <w:r w:rsidRPr="00305D75">
              <w:rPr>
                <w:color w:val="000000"/>
                <w:sz w:val="22"/>
                <w:szCs w:val="22"/>
              </w:rPr>
              <w:t>Suspension</w:t>
            </w:r>
          </w:p>
        </w:tc>
        <w:tc>
          <w:tcPr>
            <w:tcW w:w="692" w:type="pct"/>
            <w:noWrap/>
            <w:vAlign w:val="center"/>
          </w:tcPr>
          <w:p w14:paraId="7EA530CD" w14:textId="75B5B41E" w:rsidR="004F710D" w:rsidRPr="00305D75" w:rsidRDefault="004F710D" w:rsidP="00354B0F">
            <w:pPr>
              <w:spacing w:before="0"/>
              <w:jc w:val="center"/>
              <w:rPr>
                <w:color w:val="000000"/>
                <w:sz w:val="22"/>
                <w:szCs w:val="22"/>
              </w:rPr>
            </w:pPr>
          </w:p>
        </w:tc>
        <w:tc>
          <w:tcPr>
            <w:tcW w:w="692" w:type="pct"/>
            <w:noWrap/>
            <w:vAlign w:val="center"/>
          </w:tcPr>
          <w:p w14:paraId="224E368A" w14:textId="56CBD9BC" w:rsidR="004F710D" w:rsidRPr="00305D75" w:rsidRDefault="004F710D" w:rsidP="00354B0F">
            <w:pPr>
              <w:spacing w:before="0"/>
              <w:jc w:val="center"/>
              <w:rPr>
                <w:color w:val="000000"/>
                <w:sz w:val="22"/>
                <w:szCs w:val="22"/>
              </w:rPr>
            </w:pPr>
          </w:p>
        </w:tc>
        <w:tc>
          <w:tcPr>
            <w:tcW w:w="692" w:type="pct"/>
            <w:noWrap/>
            <w:vAlign w:val="center"/>
          </w:tcPr>
          <w:p w14:paraId="2D8F0E98" w14:textId="656CDE6E" w:rsidR="004F710D" w:rsidRPr="00305D75" w:rsidRDefault="004F710D" w:rsidP="00354B0F">
            <w:pPr>
              <w:spacing w:before="0"/>
              <w:jc w:val="center"/>
              <w:rPr>
                <w:color w:val="000000"/>
                <w:sz w:val="22"/>
                <w:szCs w:val="22"/>
              </w:rPr>
            </w:pPr>
          </w:p>
        </w:tc>
      </w:tr>
      <w:tr w:rsidR="004F710D" w:rsidRPr="00305D75" w14:paraId="6A1302DB" w14:textId="77777777" w:rsidTr="00354B0F">
        <w:trPr>
          <w:trHeight w:val="432"/>
        </w:trPr>
        <w:tc>
          <w:tcPr>
            <w:tcW w:w="2924" w:type="pct"/>
            <w:gridSpan w:val="2"/>
            <w:noWrap/>
            <w:vAlign w:val="center"/>
          </w:tcPr>
          <w:p w14:paraId="1638247E" w14:textId="77777777" w:rsidR="004F710D" w:rsidRPr="00305D75" w:rsidRDefault="004F710D" w:rsidP="00354B0F">
            <w:pPr>
              <w:spacing w:before="0"/>
              <w:jc w:val="center"/>
              <w:rPr>
                <w:color w:val="000000"/>
                <w:sz w:val="22"/>
                <w:szCs w:val="22"/>
              </w:rPr>
            </w:pPr>
            <w:r w:rsidRPr="00305D75">
              <w:rPr>
                <w:sz w:val="22"/>
                <w:szCs w:val="22"/>
              </w:rPr>
              <w:t>Notebook/Page#</w:t>
            </w:r>
          </w:p>
        </w:tc>
        <w:tc>
          <w:tcPr>
            <w:tcW w:w="2076" w:type="pct"/>
            <w:gridSpan w:val="3"/>
            <w:noWrap/>
            <w:vAlign w:val="center"/>
          </w:tcPr>
          <w:p w14:paraId="02DCC234" w14:textId="3AF57AAD" w:rsidR="004F710D" w:rsidRPr="00305D75" w:rsidRDefault="004F710D" w:rsidP="00354B0F">
            <w:pPr>
              <w:spacing w:before="0"/>
              <w:jc w:val="center"/>
              <w:rPr>
                <w:color w:val="000000"/>
                <w:sz w:val="22"/>
                <w:szCs w:val="22"/>
              </w:rPr>
            </w:pPr>
          </w:p>
        </w:tc>
      </w:tr>
    </w:tbl>
    <w:p w14:paraId="76616DB7" w14:textId="77777777" w:rsidR="004F710D" w:rsidRPr="00305D75" w:rsidRDefault="004F710D" w:rsidP="004F710D">
      <w:pPr>
        <w:spacing w:before="0" w:after="200" w:line="276" w:lineRule="auto"/>
        <w:rPr>
          <w:b/>
        </w:rPr>
      </w:pPr>
      <w:bookmarkStart w:id="383" w:name="_Ref113280635"/>
    </w:p>
    <w:p w14:paraId="12BAF461" w14:textId="24501117" w:rsidR="004F710D" w:rsidRPr="00305D75" w:rsidRDefault="004F710D" w:rsidP="004F710D">
      <w:pPr>
        <w:pStyle w:val="FigureTitle"/>
        <w:spacing w:before="120" w:after="120"/>
        <w:jc w:val="both"/>
        <w:rPr>
          <w:color w:val="auto"/>
        </w:rPr>
      </w:pPr>
      <w:bookmarkStart w:id="384" w:name="_Ref115100446"/>
      <w:bookmarkStart w:id="385" w:name="_Toc153977441"/>
      <w:bookmarkStart w:id="386" w:name="_Toc153978130"/>
      <w:bookmarkStart w:id="387" w:name="_Toc209095089"/>
      <w:r w:rsidRPr="00305D75">
        <w:rPr>
          <w:color w:val="auto"/>
        </w:rPr>
        <w:t>Figure </w:t>
      </w:r>
      <w:r w:rsidRPr="00305D75">
        <w:rPr>
          <w:color w:val="auto"/>
        </w:rPr>
        <w:fldChar w:fldCharType="begin"/>
      </w:r>
      <w:r w:rsidRPr="00305D75">
        <w:rPr>
          <w:color w:val="auto"/>
        </w:rPr>
        <w:instrText xml:space="preserve"> SEQ Figure \* ARABIC </w:instrText>
      </w:r>
      <w:r w:rsidRPr="00305D75">
        <w:rPr>
          <w:color w:val="auto"/>
        </w:rPr>
        <w:fldChar w:fldCharType="separate"/>
      </w:r>
      <w:r w:rsidR="00BB1413">
        <w:rPr>
          <w:noProof/>
          <w:color w:val="auto"/>
        </w:rPr>
        <w:t>15</w:t>
      </w:r>
      <w:r w:rsidRPr="00305D75">
        <w:rPr>
          <w:color w:val="auto"/>
        </w:rPr>
        <w:fldChar w:fldCharType="end"/>
      </w:r>
      <w:bookmarkEnd w:id="383"/>
      <w:bookmarkEnd w:id="384"/>
      <w:r w:rsidRPr="00305D75">
        <w:rPr>
          <w:color w:val="auto"/>
        </w:rPr>
        <w:t>.</w:t>
      </w:r>
      <w:r w:rsidRPr="00305D75">
        <w:rPr>
          <w:color w:val="auto"/>
        </w:rPr>
        <w:tab/>
        <w:t xml:space="preserve">Particle size distribution for </w:t>
      </w:r>
      <w:r w:rsidR="006A3FF2">
        <w:rPr>
          <w:color w:val="auto"/>
        </w:rPr>
        <w:t>API</w:t>
      </w:r>
      <w:r w:rsidRPr="00305D75">
        <w:rPr>
          <w:color w:val="auto"/>
        </w:rPr>
        <w:t xml:space="preserve"> and homogenized suspension</w:t>
      </w:r>
      <w:r w:rsidRPr="00305D75">
        <w:rPr>
          <w:noProof/>
          <w:color w:val="auto"/>
        </w:rPr>
        <w:drawing>
          <wp:anchor distT="0" distB="0" distL="114300" distR="114300" simplePos="0" relativeHeight="251661312" behindDoc="1" locked="0" layoutInCell="1" allowOverlap="1" wp14:anchorId="19BABFBE" wp14:editId="0274119A">
            <wp:simplePos x="0" y="0"/>
            <wp:positionH relativeFrom="column">
              <wp:posOffset>0</wp:posOffset>
            </wp:positionH>
            <wp:positionV relativeFrom="paragraph">
              <wp:posOffset>415925</wp:posOffset>
            </wp:positionV>
            <wp:extent cx="5709285" cy="3104515"/>
            <wp:effectExtent l="0" t="0" r="5715" b="635"/>
            <wp:wrapTight wrapText="bothSides">
              <wp:wrapPolygon edited="0">
                <wp:start x="0" y="0"/>
                <wp:lineTo x="0" y="21472"/>
                <wp:lineTo x="21550" y="21472"/>
                <wp:lineTo x="21550" y="0"/>
                <wp:lineTo x="0" y="0"/>
              </wp:wrapPolygon>
            </wp:wrapTight>
            <wp:docPr id="43" name="Chart 43"/>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14:sizeRelH relativeFrom="margin">
              <wp14:pctWidth>0</wp14:pctWidth>
            </wp14:sizeRelH>
            <wp14:sizeRelV relativeFrom="margin">
              <wp14:pctHeight>0</wp14:pctHeight>
            </wp14:sizeRelV>
          </wp:anchor>
        </w:drawing>
      </w:r>
      <w:bookmarkEnd w:id="385"/>
      <w:bookmarkEnd w:id="386"/>
      <w:bookmarkEnd w:id="387"/>
    </w:p>
    <w:p w14:paraId="293DDA1F" w14:textId="77777777" w:rsidR="004F710D" w:rsidRPr="00305D75" w:rsidRDefault="004F710D" w:rsidP="004F710D">
      <w:pPr>
        <w:pStyle w:val="Paragraph"/>
        <w:spacing w:line="360" w:lineRule="auto"/>
        <w:jc w:val="both"/>
      </w:pPr>
    </w:p>
    <w:p w14:paraId="44E5A988" w14:textId="77777777" w:rsidR="004F710D" w:rsidRPr="00305D75" w:rsidRDefault="004F710D" w:rsidP="004F710D">
      <w:pPr>
        <w:pStyle w:val="TableTitle"/>
        <w:spacing w:after="60"/>
        <w:jc w:val="both"/>
        <w:rPr>
          <w:rFonts w:ascii="Times New Roman" w:hAnsi="Times New Roman"/>
        </w:rPr>
      </w:pPr>
      <w:bookmarkStart w:id="388" w:name="_Ref113280601"/>
    </w:p>
    <w:p w14:paraId="39A5B12E" w14:textId="77777777" w:rsidR="004F710D" w:rsidRPr="00305D75" w:rsidRDefault="004F710D" w:rsidP="004F710D">
      <w:pPr>
        <w:spacing w:before="0" w:after="200" w:line="276" w:lineRule="auto"/>
        <w:rPr>
          <w:b/>
          <w:color w:val="000000"/>
        </w:rPr>
      </w:pPr>
      <w:r w:rsidRPr="00305D75">
        <w:br w:type="page"/>
      </w:r>
    </w:p>
    <w:p w14:paraId="248B0555" w14:textId="66E79D5A" w:rsidR="004F710D" w:rsidRPr="00305D75" w:rsidRDefault="004F710D" w:rsidP="004F710D">
      <w:pPr>
        <w:pStyle w:val="TableTitle"/>
        <w:spacing w:after="60"/>
        <w:jc w:val="both"/>
        <w:rPr>
          <w:rFonts w:ascii="Times New Roman" w:hAnsi="Times New Roman"/>
        </w:rPr>
      </w:pPr>
      <w:bookmarkStart w:id="389" w:name="_Ref116058134"/>
      <w:bookmarkStart w:id="390" w:name="_Toc153976598"/>
      <w:bookmarkStart w:id="391" w:name="_Toc153977392"/>
      <w:bookmarkStart w:id="392" w:name="_Toc209095040"/>
      <w:r w:rsidRPr="00305D75">
        <w:rPr>
          <w:rFonts w:ascii="Times New Roman" w:hAnsi="Times New Roman"/>
        </w:rPr>
        <w:lastRenderedPageBreak/>
        <w:t>Table </w:t>
      </w:r>
      <w:r w:rsidRPr="00305D75">
        <w:rPr>
          <w:rFonts w:ascii="Times New Roman" w:hAnsi="Times New Roman"/>
        </w:rPr>
        <w:fldChar w:fldCharType="begin"/>
      </w:r>
      <w:r w:rsidRPr="00305D75">
        <w:rPr>
          <w:rFonts w:ascii="Times New Roman" w:hAnsi="Times New Roman"/>
        </w:rPr>
        <w:instrText xml:space="preserve"> SEQ Table \* ARABIC </w:instrText>
      </w:r>
      <w:r w:rsidRPr="00305D75">
        <w:rPr>
          <w:rFonts w:ascii="Times New Roman" w:hAnsi="Times New Roman"/>
        </w:rPr>
        <w:fldChar w:fldCharType="separate"/>
      </w:r>
      <w:r w:rsidR="00BB1413">
        <w:rPr>
          <w:rFonts w:ascii="Times New Roman" w:hAnsi="Times New Roman"/>
          <w:noProof/>
        </w:rPr>
        <w:t>37</w:t>
      </w:r>
      <w:r w:rsidRPr="00305D75">
        <w:rPr>
          <w:rFonts w:ascii="Times New Roman" w:hAnsi="Times New Roman"/>
        </w:rPr>
        <w:fldChar w:fldCharType="end"/>
      </w:r>
      <w:bookmarkEnd w:id="388"/>
      <w:bookmarkEnd w:id="389"/>
      <w:r w:rsidRPr="00305D75">
        <w:rPr>
          <w:rFonts w:ascii="Times New Roman" w:hAnsi="Times New Roman"/>
        </w:rPr>
        <w:t>.</w:t>
      </w:r>
      <w:r w:rsidRPr="00305D75">
        <w:rPr>
          <w:rFonts w:ascii="Times New Roman" w:hAnsi="Times New Roman"/>
        </w:rPr>
        <w:tab/>
        <w:t xml:space="preserve">Dissolution profiles comparison of </w:t>
      </w:r>
      <w:r w:rsidR="00191124" w:rsidRPr="00B35C2E">
        <w:rPr>
          <w:rFonts w:ascii="Times New Roman" w:hAnsi="Times New Roman"/>
          <w:highlight w:val="yellow"/>
        </w:rPr>
        <w:t>Product Name</w:t>
      </w:r>
      <w:r w:rsidRPr="00305D75">
        <w:rPr>
          <w:rFonts w:ascii="Times New Roman" w:hAnsi="Times New Roman"/>
        </w:rPr>
        <w:t xml:space="preserve">, USP </w:t>
      </w:r>
      <w:r w:rsidR="00B35C2E" w:rsidRPr="00B35C2E">
        <w:rPr>
          <w:rFonts w:ascii="Times New Roman" w:hAnsi="Times New Roman"/>
          <w:highlight w:val="yellow"/>
        </w:rPr>
        <w:t>XX</w:t>
      </w:r>
      <w:r w:rsidRPr="00305D75">
        <w:rPr>
          <w:rFonts w:ascii="Times New Roman" w:hAnsi="Times New Roman"/>
        </w:rPr>
        <w:t xml:space="preserve"> mg </w:t>
      </w:r>
      <w:r w:rsidR="00FE31AA">
        <w:rPr>
          <w:rFonts w:ascii="Times New Roman" w:hAnsi="Times New Roman"/>
        </w:rPr>
        <w:t xml:space="preserve">with RLD </w:t>
      </w:r>
      <w:r w:rsidR="00B35C2E" w:rsidRPr="00B35C2E">
        <w:rPr>
          <w:rFonts w:ascii="Times New Roman" w:hAnsi="Times New Roman"/>
          <w:highlight w:val="yellow"/>
        </w:rPr>
        <w:t>XX</w:t>
      </w:r>
      <w:r w:rsidR="00FE31AA">
        <w:rPr>
          <w:rFonts w:ascii="Times New Roman" w:hAnsi="Times New Roman"/>
        </w:rPr>
        <w:t xml:space="preserve"> mg</w:t>
      </w:r>
      <w:bookmarkEnd w:id="390"/>
      <w:bookmarkEnd w:id="391"/>
      <w:bookmarkEnd w:id="392"/>
      <w:r w:rsidR="00FE31AA">
        <w:rPr>
          <w:rFonts w:ascii="Times New Roman" w:hAnsi="Times New Roman"/>
        </w:rPr>
        <w:t xml:space="preserve"> </w:t>
      </w:r>
    </w:p>
    <w:tbl>
      <w:tblPr>
        <w:tblpPr w:leftFromText="180" w:rightFromText="180" w:vertAnchor="text" w:horzAnchor="margin" w:tblpY="53"/>
        <w:tblW w:w="4897"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2135"/>
        <w:gridCol w:w="3616"/>
        <w:gridCol w:w="3048"/>
      </w:tblGrid>
      <w:tr w:rsidR="004F710D" w:rsidRPr="00305D75" w14:paraId="3178A430" w14:textId="77777777" w:rsidTr="005C35BA">
        <w:trPr>
          <w:trHeight w:val="432"/>
        </w:trPr>
        <w:tc>
          <w:tcPr>
            <w:tcW w:w="1213" w:type="pct"/>
            <w:vMerge w:val="restart"/>
            <w:shd w:val="clear" w:color="auto" w:fill="DAEEF3" w:themeFill="accent5" w:themeFillTint="33"/>
            <w:vAlign w:val="center"/>
          </w:tcPr>
          <w:p w14:paraId="04585CA2" w14:textId="77777777" w:rsidR="004F710D" w:rsidRPr="00305D75" w:rsidRDefault="004F710D" w:rsidP="00BC6976">
            <w:pPr>
              <w:keepNext/>
              <w:spacing w:before="0"/>
              <w:jc w:val="center"/>
              <w:rPr>
                <w:b/>
                <w:sz w:val="22"/>
                <w:szCs w:val="22"/>
              </w:rPr>
            </w:pPr>
            <w:r w:rsidRPr="00305D75">
              <w:rPr>
                <w:b/>
                <w:sz w:val="22"/>
                <w:szCs w:val="22"/>
              </w:rPr>
              <w:t>Time</w:t>
            </w:r>
          </w:p>
          <w:p w14:paraId="4CE662A8" w14:textId="77777777" w:rsidR="004F710D" w:rsidRPr="00305D75" w:rsidRDefault="004F710D" w:rsidP="00BC6976">
            <w:pPr>
              <w:keepNext/>
              <w:spacing w:before="0"/>
              <w:jc w:val="center"/>
              <w:rPr>
                <w:b/>
                <w:sz w:val="22"/>
                <w:szCs w:val="22"/>
              </w:rPr>
            </w:pPr>
            <w:r w:rsidRPr="00305D75">
              <w:rPr>
                <w:b/>
                <w:sz w:val="22"/>
                <w:szCs w:val="22"/>
              </w:rPr>
              <w:t>(minutes)</w:t>
            </w:r>
          </w:p>
        </w:tc>
        <w:tc>
          <w:tcPr>
            <w:tcW w:w="3787" w:type="pct"/>
            <w:gridSpan w:val="2"/>
            <w:tcBorders>
              <w:left w:val="single" w:sz="4" w:space="0" w:color="auto"/>
            </w:tcBorders>
            <w:shd w:val="clear" w:color="auto" w:fill="DAEEF3" w:themeFill="accent5" w:themeFillTint="33"/>
            <w:vAlign w:val="center"/>
          </w:tcPr>
          <w:p w14:paraId="3D639C86" w14:textId="4296806E" w:rsidR="004F710D" w:rsidRPr="00305D75" w:rsidRDefault="004F710D" w:rsidP="00BC6976">
            <w:pPr>
              <w:keepNext/>
              <w:spacing w:before="0"/>
              <w:ind w:left="108"/>
              <w:jc w:val="center"/>
              <w:rPr>
                <w:b/>
                <w:bCs/>
                <w:sz w:val="22"/>
                <w:szCs w:val="22"/>
              </w:rPr>
            </w:pPr>
            <w:r w:rsidRPr="00305D75">
              <w:rPr>
                <w:b/>
                <w:bCs/>
                <w:sz w:val="22"/>
                <w:szCs w:val="22"/>
              </w:rPr>
              <w:t xml:space="preserve">Percent (%) Dissolution of </w:t>
            </w:r>
            <w:r w:rsidR="00822C57" w:rsidRPr="00B35C2E">
              <w:rPr>
                <w:b/>
                <w:bCs/>
                <w:sz w:val="22"/>
                <w:szCs w:val="22"/>
                <w:highlight w:val="yellow"/>
              </w:rPr>
              <w:t>API Name</w:t>
            </w:r>
            <w:r w:rsidRPr="00305D75">
              <w:rPr>
                <w:b/>
                <w:bCs/>
                <w:sz w:val="22"/>
                <w:szCs w:val="22"/>
              </w:rPr>
              <w:t xml:space="preserve"> in Borate Buffer, pH 8.0, containing 50 mg/L of pancreatin and 0.5% cetrimide, 900 mL, USP Apparatus II, 75 rpm, with sinkers</w:t>
            </w:r>
          </w:p>
        </w:tc>
      </w:tr>
      <w:tr w:rsidR="004F710D" w:rsidRPr="00305D75" w14:paraId="4D4CA3A4" w14:textId="77777777" w:rsidTr="005C35BA">
        <w:trPr>
          <w:trHeight w:val="432"/>
        </w:trPr>
        <w:tc>
          <w:tcPr>
            <w:tcW w:w="1213" w:type="pct"/>
            <w:vMerge/>
            <w:shd w:val="clear" w:color="auto" w:fill="DAEEF3" w:themeFill="accent5" w:themeFillTint="33"/>
            <w:vAlign w:val="center"/>
          </w:tcPr>
          <w:p w14:paraId="7C3F814D" w14:textId="77777777" w:rsidR="004F710D" w:rsidRPr="00305D75" w:rsidRDefault="004F710D" w:rsidP="00BC6976">
            <w:pPr>
              <w:keepNext/>
              <w:spacing w:before="0"/>
              <w:jc w:val="center"/>
              <w:rPr>
                <w:b/>
                <w:sz w:val="22"/>
                <w:szCs w:val="22"/>
              </w:rPr>
            </w:pPr>
          </w:p>
        </w:tc>
        <w:tc>
          <w:tcPr>
            <w:tcW w:w="2055" w:type="pct"/>
            <w:tcBorders>
              <w:left w:val="single" w:sz="4" w:space="0" w:color="auto"/>
            </w:tcBorders>
            <w:shd w:val="clear" w:color="auto" w:fill="DAEEF3" w:themeFill="accent5" w:themeFillTint="33"/>
            <w:vAlign w:val="center"/>
          </w:tcPr>
          <w:p w14:paraId="47539281" w14:textId="1C9E19B3" w:rsidR="004F710D" w:rsidRPr="00305D75" w:rsidRDefault="00637D1E" w:rsidP="00BC6976">
            <w:pPr>
              <w:spacing w:before="0"/>
              <w:jc w:val="center"/>
              <w:rPr>
                <w:b/>
                <w:bCs/>
                <w:sz w:val="22"/>
                <w:szCs w:val="22"/>
              </w:rPr>
            </w:pPr>
            <w:r w:rsidRPr="00305D75">
              <w:rPr>
                <w:b/>
                <w:sz w:val="22"/>
                <w:szCs w:val="22"/>
              </w:rPr>
              <w:t xml:space="preserve">RLD </w:t>
            </w:r>
            <w:r w:rsidR="0050448C">
              <w:rPr>
                <w:b/>
                <w:sz w:val="22"/>
                <w:szCs w:val="22"/>
              </w:rPr>
              <w:t xml:space="preserve">XX mg </w:t>
            </w:r>
            <w:r w:rsidRPr="00305D75">
              <w:rPr>
                <w:b/>
                <w:sz w:val="22"/>
                <w:szCs w:val="22"/>
              </w:rPr>
              <w:t xml:space="preserve"> </w:t>
            </w:r>
            <w:r w:rsidR="00B35C2E" w:rsidRPr="0096699D">
              <w:rPr>
                <w:highlight w:val="yellow"/>
              </w:rPr>
              <w:t xml:space="preserve"> XXXXXX</w:t>
            </w:r>
            <w:r w:rsidR="00B35C2E" w:rsidRPr="00305D75">
              <w:t xml:space="preserve"> </w:t>
            </w:r>
            <w:r w:rsidRPr="00305D75">
              <w:rPr>
                <w:b/>
                <w:sz w:val="22"/>
                <w:szCs w:val="22"/>
              </w:rPr>
              <w:t xml:space="preserve"> (Control)</w:t>
            </w:r>
          </w:p>
        </w:tc>
        <w:tc>
          <w:tcPr>
            <w:tcW w:w="1732" w:type="pct"/>
            <w:shd w:val="clear" w:color="auto" w:fill="DAEEF3" w:themeFill="accent5" w:themeFillTint="33"/>
            <w:vAlign w:val="center"/>
          </w:tcPr>
          <w:p w14:paraId="5EF738D8" w14:textId="0D18BE45" w:rsidR="004F710D" w:rsidRPr="00305D75" w:rsidRDefault="00B35C2E" w:rsidP="00E518A0">
            <w:pPr>
              <w:spacing w:before="0"/>
              <w:jc w:val="center"/>
              <w:rPr>
                <w:b/>
                <w:bCs/>
                <w:sz w:val="22"/>
                <w:szCs w:val="22"/>
              </w:rPr>
            </w:pPr>
            <w:r w:rsidRPr="0096699D">
              <w:rPr>
                <w:highlight w:val="yellow"/>
              </w:rPr>
              <w:t>XXXXXX</w:t>
            </w:r>
          </w:p>
        </w:tc>
      </w:tr>
      <w:tr w:rsidR="004F710D" w:rsidRPr="00305D75" w14:paraId="515EF565" w14:textId="77777777" w:rsidTr="00354B0F">
        <w:tblPrEx>
          <w:tblLook w:val="01E0" w:firstRow="1" w:lastRow="1" w:firstColumn="1" w:lastColumn="1" w:noHBand="0" w:noVBand="0"/>
        </w:tblPrEx>
        <w:trPr>
          <w:trHeight w:val="432"/>
        </w:trPr>
        <w:tc>
          <w:tcPr>
            <w:tcW w:w="1213" w:type="pct"/>
            <w:vAlign w:val="center"/>
          </w:tcPr>
          <w:p w14:paraId="102E9702" w14:textId="77777777" w:rsidR="004F710D" w:rsidRPr="00305D75" w:rsidRDefault="004F710D" w:rsidP="00BC6976">
            <w:pPr>
              <w:spacing w:before="0"/>
              <w:jc w:val="center"/>
              <w:rPr>
                <w:sz w:val="22"/>
                <w:szCs w:val="22"/>
              </w:rPr>
            </w:pPr>
            <w:r w:rsidRPr="00305D75">
              <w:rPr>
                <w:sz w:val="22"/>
                <w:szCs w:val="22"/>
              </w:rPr>
              <w:t>0</w:t>
            </w:r>
          </w:p>
        </w:tc>
        <w:tc>
          <w:tcPr>
            <w:tcW w:w="2055" w:type="pct"/>
            <w:vAlign w:val="center"/>
          </w:tcPr>
          <w:p w14:paraId="6663E5B1" w14:textId="784CA58A" w:rsidR="004F710D" w:rsidRPr="007303BA" w:rsidRDefault="004F710D" w:rsidP="00BC6976">
            <w:pPr>
              <w:spacing w:before="0"/>
              <w:jc w:val="center"/>
              <w:rPr>
                <w:sz w:val="22"/>
                <w:szCs w:val="22"/>
                <w:highlight w:val="green"/>
              </w:rPr>
            </w:pPr>
          </w:p>
        </w:tc>
        <w:tc>
          <w:tcPr>
            <w:tcW w:w="1732" w:type="pct"/>
            <w:vAlign w:val="center"/>
          </w:tcPr>
          <w:p w14:paraId="216F9976" w14:textId="2F77A435" w:rsidR="004F710D" w:rsidRPr="007303BA" w:rsidRDefault="004F710D" w:rsidP="00BC6976">
            <w:pPr>
              <w:spacing w:before="0"/>
              <w:jc w:val="center"/>
              <w:rPr>
                <w:sz w:val="22"/>
                <w:szCs w:val="22"/>
                <w:highlight w:val="green"/>
              </w:rPr>
            </w:pPr>
          </w:p>
        </w:tc>
      </w:tr>
      <w:tr w:rsidR="00637D1E" w:rsidRPr="00305D75" w14:paraId="6F0AC5F2" w14:textId="77777777" w:rsidTr="00354B0F">
        <w:tblPrEx>
          <w:tblLook w:val="01E0" w:firstRow="1" w:lastRow="1" w:firstColumn="1" w:lastColumn="1" w:noHBand="0" w:noVBand="0"/>
        </w:tblPrEx>
        <w:trPr>
          <w:trHeight w:val="432"/>
        </w:trPr>
        <w:tc>
          <w:tcPr>
            <w:tcW w:w="1213" w:type="pct"/>
            <w:vAlign w:val="center"/>
          </w:tcPr>
          <w:p w14:paraId="42F90001" w14:textId="77777777" w:rsidR="00637D1E" w:rsidRPr="00305D75" w:rsidRDefault="00637D1E" w:rsidP="00637D1E">
            <w:pPr>
              <w:spacing w:before="0"/>
              <w:jc w:val="center"/>
              <w:rPr>
                <w:sz w:val="22"/>
                <w:szCs w:val="22"/>
              </w:rPr>
            </w:pPr>
            <w:r w:rsidRPr="00305D75">
              <w:rPr>
                <w:sz w:val="22"/>
                <w:szCs w:val="22"/>
              </w:rPr>
              <w:t>15</w:t>
            </w:r>
          </w:p>
        </w:tc>
        <w:tc>
          <w:tcPr>
            <w:tcW w:w="2055" w:type="pct"/>
            <w:vAlign w:val="center"/>
          </w:tcPr>
          <w:p w14:paraId="6581F7CF" w14:textId="1BE34F83" w:rsidR="00637D1E" w:rsidRPr="007303BA" w:rsidRDefault="00637D1E" w:rsidP="00637D1E">
            <w:pPr>
              <w:spacing w:before="0"/>
              <w:jc w:val="center"/>
              <w:rPr>
                <w:sz w:val="22"/>
                <w:szCs w:val="22"/>
                <w:highlight w:val="green"/>
              </w:rPr>
            </w:pPr>
          </w:p>
        </w:tc>
        <w:tc>
          <w:tcPr>
            <w:tcW w:w="1732" w:type="pct"/>
            <w:vAlign w:val="center"/>
          </w:tcPr>
          <w:p w14:paraId="460CAB0C" w14:textId="7A6E084A" w:rsidR="00637D1E" w:rsidRPr="007303BA" w:rsidRDefault="00637D1E" w:rsidP="00637D1E">
            <w:pPr>
              <w:spacing w:before="0"/>
              <w:jc w:val="center"/>
              <w:rPr>
                <w:sz w:val="22"/>
                <w:szCs w:val="22"/>
                <w:highlight w:val="green"/>
              </w:rPr>
            </w:pPr>
          </w:p>
        </w:tc>
      </w:tr>
      <w:tr w:rsidR="00637D1E" w:rsidRPr="00305D75" w14:paraId="679F3C06" w14:textId="77777777" w:rsidTr="00354B0F">
        <w:tblPrEx>
          <w:tblLook w:val="01E0" w:firstRow="1" w:lastRow="1" w:firstColumn="1" w:lastColumn="1" w:noHBand="0" w:noVBand="0"/>
        </w:tblPrEx>
        <w:trPr>
          <w:trHeight w:val="432"/>
        </w:trPr>
        <w:tc>
          <w:tcPr>
            <w:tcW w:w="1213" w:type="pct"/>
            <w:vAlign w:val="center"/>
          </w:tcPr>
          <w:p w14:paraId="0B58C5E9" w14:textId="77777777" w:rsidR="00637D1E" w:rsidRPr="00305D75" w:rsidRDefault="00637D1E" w:rsidP="00637D1E">
            <w:pPr>
              <w:spacing w:before="0"/>
              <w:jc w:val="center"/>
              <w:rPr>
                <w:sz w:val="22"/>
                <w:szCs w:val="22"/>
              </w:rPr>
            </w:pPr>
            <w:r w:rsidRPr="00305D75">
              <w:rPr>
                <w:sz w:val="22"/>
                <w:szCs w:val="22"/>
              </w:rPr>
              <w:t>30</w:t>
            </w:r>
          </w:p>
        </w:tc>
        <w:tc>
          <w:tcPr>
            <w:tcW w:w="2055" w:type="pct"/>
            <w:vAlign w:val="center"/>
          </w:tcPr>
          <w:p w14:paraId="67AD2BD2" w14:textId="6A40E575" w:rsidR="00637D1E" w:rsidRPr="007303BA" w:rsidRDefault="00637D1E" w:rsidP="00637D1E">
            <w:pPr>
              <w:spacing w:before="0"/>
              <w:jc w:val="center"/>
              <w:rPr>
                <w:sz w:val="22"/>
                <w:szCs w:val="22"/>
                <w:highlight w:val="green"/>
              </w:rPr>
            </w:pPr>
          </w:p>
        </w:tc>
        <w:tc>
          <w:tcPr>
            <w:tcW w:w="1732" w:type="pct"/>
            <w:vAlign w:val="center"/>
          </w:tcPr>
          <w:p w14:paraId="79770F9F" w14:textId="56AFACF8" w:rsidR="00637D1E" w:rsidRPr="007303BA" w:rsidRDefault="00637D1E" w:rsidP="00637D1E">
            <w:pPr>
              <w:spacing w:before="0"/>
              <w:jc w:val="center"/>
              <w:rPr>
                <w:sz w:val="22"/>
                <w:szCs w:val="22"/>
                <w:highlight w:val="green"/>
              </w:rPr>
            </w:pPr>
          </w:p>
        </w:tc>
      </w:tr>
      <w:tr w:rsidR="00637D1E" w:rsidRPr="00305D75" w14:paraId="0CDC1BAF" w14:textId="77777777" w:rsidTr="00354B0F">
        <w:tblPrEx>
          <w:tblLook w:val="01E0" w:firstRow="1" w:lastRow="1" w:firstColumn="1" w:lastColumn="1" w:noHBand="0" w:noVBand="0"/>
        </w:tblPrEx>
        <w:trPr>
          <w:trHeight w:val="432"/>
        </w:trPr>
        <w:tc>
          <w:tcPr>
            <w:tcW w:w="1213" w:type="pct"/>
            <w:vAlign w:val="center"/>
          </w:tcPr>
          <w:p w14:paraId="62CE965B" w14:textId="77777777" w:rsidR="00637D1E" w:rsidRPr="00305D75" w:rsidRDefault="00637D1E" w:rsidP="00637D1E">
            <w:pPr>
              <w:spacing w:before="0"/>
              <w:jc w:val="center"/>
              <w:rPr>
                <w:sz w:val="22"/>
                <w:szCs w:val="22"/>
              </w:rPr>
            </w:pPr>
            <w:r w:rsidRPr="00305D75">
              <w:rPr>
                <w:sz w:val="22"/>
                <w:szCs w:val="22"/>
              </w:rPr>
              <w:t>45</w:t>
            </w:r>
          </w:p>
        </w:tc>
        <w:tc>
          <w:tcPr>
            <w:tcW w:w="2055" w:type="pct"/>
            <w:vAlign w:val="center"/>
          </w:tcPr>
          <w:p w14:paraId="2A6B1BA5" w14:textId="2C8B7C6A" w:rsidR="00637D1E" w:rsidRPr="007303BA" w:rsidRDefault="00637D1E" w:rsidP="00637D1E">
            <w:pPr>
              <w:spacing w:before="0"/>
              <w:jc w:val="center"/>
              <w:rPr>
                <w:sz w:val="22"/>
                <w:szCs w:val="22"/>
                <w:highlight w:val="green"/>
              </w:rPr>
            </w:pPr>
          </w:p>
        </w:tc>
        <w:tc>
          <w:tcPr>
            <w:tcW w:w="1732" w:type="pct"/>
            <w:vAlign w:val="center"/>
          </w:tcPr>
          <w:p w14:paraId="6A1042B5" w14:textId="7E30AB92" w:rsidR="00637D1E" w:rsidRPr="007303BA" w:rsidRDefault="00637D1E" w:rsidP="00637D1E">
            <w:pPr>
              <w:spacing w:before="0"/>
              <w:jc w:val="center"/>
              <w:rPr>
                <w:sz w:val="22"/>
                <w:szCs w:val="22"/>
                <w:highlight w:val="green"/>
              </w:rPr>
            </w:pPr>
          </w:p>
        </w:tc>
      </w:tr>
      <w:tr w:rsidR="00637D1E" w:rsidRPr="00305D75" w14:paraId="780A6C47" w14:textId="77777777" w:rsidTr="00354B0F">
        <w:tblPrEx>
          <w:tblLook w:val="01E0" w:firstRow="1" w:lastRow="1" w:firstColumn="1" w:lastColumn="1" w:noHBand="0" w:noVBand="0"/>
        </w:tblPrEx>
        <w:trPr>
          <w:trHeight w:val="432"/>
        </w:trPr>
        <w:tc>
          <w:tcPr>
            <w:tcW w:w="1213" w:type="pct"/>
            <w:vAlign w:val="center"/>
          </w:tcPr>
          <w:p w14:paraId="731EBAB3" w14:textId="77777777" w:rsidR="00637D1E" w:rsidRPr="00305D75" w:rsidRDefault="00637D1E" w:rsidP="00637D1E">
            <w:pPr>
              <w:spacing w:before="0"/>
              <w:jc w:val="center"/>
              <w:rPr>
                <w:sz w:val="22"/>
                <w:szCs w:val="22"/>
              </w:rPr>
            </w:pPr>
            <w:r w:rsidRPr="00305D75">
              <w:rPr>
                <w:sz w:val="22"/>
                <w:szCs w:val="22"/>
              </w:rPr>
              <w:t>60</w:t>
            </w:r>
          </w:p>
        </w:tc>
        <w:tc>
          <w:tcPr>
            <w:tcW w:w="2055" w:type="pct"/>
            <w:vAlign w:val="center"/>
          </w:tcPr>
          <w:p w14:paraId="7CED52B8" w14:textId="2C3301AB" w:rsidR="00637D1E" w:rsidRPr="007303BA" w:rsidRDefault="00637D1E" w:rsidP="00637D1E">
            <w:pPr>
              <w:spacing w:before="0"/>
              <w:jc w:val="center"/>
              <w:rPr>
                <w:sz w:val="22"/>
                <w:szCs w:val="22"/>
                <w:highlight w:val="green"/>
              </w:rPr>
            </w:pPr>
          </w:p>
        </w:tc>
        <w:tc>
          <w:tcPr>
            <w:tcW w:w="1732" w:type="pct"/>
            <w:vAlign w:val="center"/>
          </w:tcPr>
          <w:p w14:paraId="378B5A0D" w14:textId="3BD3B9E3" w:rsidR="00637D1E" w:rsidRPr="007303BA" w:rsidRDefault="00637D1E" w:rsidP="00637D1E">
            <w:pPr>
              <w:spacing w:before="0"/>
              <w:jc w:val="center"/>
              <w:rPr>
                <w:sz w:val="22"/>
                <w:szCs w:val="22"/>
                <w:highlight w:val="green"/>
              </w:rPr>
            </w:pPr>
          </w:p>
        </w:tc>
      </w:tr>
      <w:tr w:rsidR="00637D1E" w:rsidRPr="00305D75" w14:paraId="7F112027" w14:textId="77777777" w:rsidTr="00354B0F">
        <w:tblPrEx>
          <w:tblLook w:val="01E0" w:firstRow="1" w:lastRow="1" w:firstColumn="1" w:lastColumn="1" w:noHBand="0" w:noVBand="0"/>
        </w:tblPrEx>
        <w:trPr>
          <w:trHeight w:val="432"/>
        </w:trPr>
        <w:tc>
          <w:tcPr>
            <w:tcW w:w="1213" w:type="pct"/>
            <w:vAlign w:val="center"/>
          </w:tcPr>
          <w:p w14:paraId="42E8CB8A" w14:textId="77777777" w:rsidR="00637D1E" w:rsidRPr="00305D75" w:rsidRDefault="00637D1E" w:rsidP="00637D1E">
            <w:pPr>
              <w:spacing w:before="0"/>
              <w:jc w:val="center"/>
              <w:rPr>
                <w:sz w:val="22"/>
                <w:szCs w:val="22"/>
              </w:rPr>
            </w:pPr>
            <w:r w:rsidRPr="00305D75">
              <w:rPr>
                <w:sz w:val="22"/>
                <w:szCs w:val="22"/>
              </w:rPr>
              <w:t>75</w:t>
            </w:r>
          </w:p>
        </w:tc>
        <w:tc>
          <w:tcPr>
            <w:tcW w:w="2055" w:type="pct"/>
            <w:vAlign w:val="center"/>
          </w:tcPr>
          <w:p w14:paraId="77D54EC3" w14:textId="448F1F38" w:rsidR="00637D1E" w:rsidRPr="007303BA" w:rsidRDefault="00637D1E" w:rsidP="00637D1E">
            <w:pPr>
              <w:spacing w:before="0"/>
              <w:jc w:val="center"/>
              <w:rPr>
                <w:sz w:val="22"/>
                <w:szCs w:val="22"/>
                <w:highlight w:val="green"/>
              </w:rPr>
            </w:pPr>
          </w:p>
        </w:tc>
        <w:tc>
          <w:tcPr>
            <w:tcW w:w="1732" w:type="pct"/>
            <w:vAlign w:val="center"/>
          </w:tcPr>
          <w:p w14:paraId="4D3B82AE" w14:textId="41AD7472" w:rsidR="00637D1E" w:rsidRPr="007303BA" w:rsidRDefault="00637D1E" w:rsidP="00637D1E">
            <w:pPr>
              <w:spacing w:before="0"/>
              <w:jc w:val="center"/>
              <w:rPr>
                <w:sz w:val="22"/>
                <w:szCs w:val="22"/>
                <w:highlight w:val="green"/>
              </w:rPr>
            </w:pPr>
          </w:p>
        </w:tc>
      </w:tr>
      <w:tr w:rsidR="00637D1E" w:rsidRPr="00305D75" w14:paraId="5EEAD925" w14:textId="77777777" w:rsidTr="00354B0F">
        <w:tblPrEx>
          <w:tblLook w:val="01E0" w:firstRow="1" w:lastRow="1" w:firstColumn="1" w:lastColumn="1" w:noHBand="0" w:noVBand="0"/>
        </w:tblPrEx>
        <w:trPr>
          <w:trHeight w:val="432"/>
        </w:trPr>
        <w:tc>
          <w:tcPr>
            <w:tcW w:w="1213" w:type="pct"/>
            <w:vAlign w:val="center"/>
          </w:tcPr>
          <w:p w14:paraId="4F0B7B4B" w14:textId="77777777" w:rsidR="00637D1E" w:rsidRPr="00305D75" w:rsidRDefault="00637D1E" w:rsidP="00637D1E">
            <w:pPr>
              <w:spacing w:before="0"/>
              <w:jc w:val="center"/>
              <w:rPr>
                <w:sz w:val="22"/>
                <w:szCs w:val="22"/>
              </w:rPr>
            </w:pPr>
            <w:r w:rsidRPr="00305D75">
              <w:rPr>
                <w:sz w:val="22"/>
                <w:szCs w:val="22"/>
              </w:rPr>
              <w:t>90</w:t>
            </w:r>
          </w:p>
        </w:tc>
        <w:tc>
          <w:tcPr>
            <w:tcW w:w="2055" w:type="pct"/>
            <w:vAlign w:val="center"/>
          </w:tcPr>
          <w:p w14:paraId="0685C14B" w14:textId="36590FBB" w:rsidR="00637D1E" w:rsidRPr="007303BA" w:rsidRDefault="00637D1E" w:rsidP="00637D1E">
            <w:pPr>
              <w:spacing w:before="0"/>
              <w:jc w:val="center"/>
              <w:rPr>
                <w:sz w:val="22"/>
                <w:szCs w:val="22"/>
                <w:highlight w:val="green"/>
              </w:rPr>
            </w:pPr>
          </w:p>
        </w:tc>
        <w:tc>
          <w:tcPr>
            <w:tcW w:w="1732" w:type="pct"/>
            <w:vAlign w:val="center"/>
          </w:tcPr>
          <w:p w14:paraId="545513F1" w14:textId="11BD5C5E" w:rsidR="00637D1E" w:rsidRPr="007303BA" w:rsidRDefault="00637D1E" w:rsidP="00637D1E">
            <w:pPr>
              <w:spacing w:before="0"/>
              <w:jc w:val="center"/>
              <w:rPr>
                <w:sz w:val="22"/>
                <w:szCs w:val="22"/>
                <w:highlight w:val="green"/>
              </w:rPr>
            </w:pPr>
          </w:p>
        </w:tc>
      </w:tr>
      <w:tr w:rsidR="004F710D" w:rsidRPr="00305D75" w14:paraId="2C161675" w14:textId="77777777" w:rsidTr="00354B0F">
        <w:tblPrEx>
          <w:tblLook w:val="01E0" w:firstRow="1" w:lastRow="1" w:firstColumn="1" w:lastColumn="1" w:noHBand="0" w:noVBand="0"/>
        </w:tblPrEx>
        <w:trPr>
          <w:trHeight w:val="432"/>
        </w:trPr>
        <w:tc>
          <w:tcPr>
            <w:tcW w:w="1213" w:type="pct"/>
            <w:vAlign w:val="center"/>
          </w:tcPr>
          <w:p w14:paraId="72993D0D" w14:textId="77777777" w:rsidR="004F710D" w:rsidRPr="00305D75" w:rsidRDefault="004F710D" w:rsidP="00BC6976">
            <w:pPr>
              <w:spacing w:before="0"/>
              <w:jc w:val="center"/>
              <w:rPr>
                <w:sz w:val="22"/>
                <w:szCs w:val="22"/>
              </w:rPr>
            </w:pPr>
            <w:r w:rsidRPr="00305D75">
              <w:rPr>
                <w:sz w:val="22"/>
                <w:szCs w:val="22"/>
              </w:rPr>
              <w:t>f2</w:t>
            </w:r>
          </w:p>
        </w:tc>
        <w:tc>
          <w:tcPr>
            <w:tcW w:w="2055" w:type="pct"/>
            <w:vAlign w:val="center"/>
          </w:tcPr>
          <w:p w14:paraId="7BC8090A" w14:textId="288D370D" w:rsidR="004F710D" w:rsidRPr="007303BA" w:rsidRDefault="004F710D" w:rsidP="00BC6976">
            <w:pPr>
              <w:spacing w:before="0"/>
              <w:jc w:val="center"/>
              <w:rPr>
                <w:b/>
                <w:bCs/>
                <w:sz w:val="22"/>
                <w:szCs w:val="22"/>
                <w:highlight w:val="green"/>
              </w:rPr>
            </w:pPr>
          </w:p>
        </w:tc>
        <w:tc>
          <w:tcPr>
            <w:tcW w:w="1732" w:type="pct"/>
            <w:vAlign w:val="center"/>
          </w:tcPr>
          <w:p w14:paraId="440FC56F" w14:textId="4C85AA57" w:rsidR="004F710D" w:rsidRPr="007303BA" w:rsidRDefault="004F710D" w:rsidP="00BC6976">
            <w:pPr>
              <w:spacing w:before="0"/>
              <w:jc w:val="center"/>
              <w:rPr>
                <w:b/>
                <w:bCs/>
                <w:sz w:val="22"/>
                <w:szCs w:val="22"/>
                <w:highlight w:val="green"/>
              </w:rPr>
            </w:pPr>
          </w:p>
        </w:tc>
      </w:tr>
      <w:tr w:rsidR="00B35C2E" w:rsidRPr="00305D75" w14:paraId="57792690" w14:textId="77777777" w:rsidTr="00354B0F">
        <w:tblPrEx>
          <w:tblLook w:val="01E0" w:firstRow="1" w:lastRow="1" w:firstColumn="1" w:lastColumn="1" w:noHBand="0" w:noVBand="0"/>
        </w:tblPrEx>
        <w:trPr>
          <w:trHeight w:val="432"/>
        </w:trPr>
        <w:tc>
          <w:tcPr>
            <w:tcW w:w="1213" w:type="pct"/>
            <w:vAlign w:val="center"/>
          </w:tcPr>
          <w:p w14:paraId="666845E4" w14:textId="77777777" w:rsidR="00B35C2E" w:rsidRPr="00305D75" w:rsidRDefault="00B35C2E" w:rsidP="00B35C2E">
            <w:pPr>
              <w:spacing w:before="0"/>
              <w:jc w:val="center"/>
              <w:rPr>
                <w:sz w:val="22"/>
                <w:szCs w:val="22"/>
              </w:rPr>
            </w:pPr>
            <w:r w:rsidRPr="00305D75">
              <w:rPr>
                <w:sz w:val="22"/>
                <w:szCs w:val="22"/>
              </w:rPr>
              <w:t>Notebook/Page#</w:t>
            </w:r>
          </w:p>
        </w:tc>
        <w:tc>
          <w:tcPr>
            <w:tcW w:w="2055" w:type="pct"/>
            <w:vAlign w:val="center"/>
          </w:tcPr>
          <w:p w14:paraId="521936C6" w14:textId="42A720AF" w:rsidR="00B35C2E" w:rsidRPr="00305D75" w:rsidRDefault="00B35C2E" w:rsidP="00B35C2E">
            <w:pPr>
              <w:spacing w:before="0"/>
              <w:jc w:val="center"/>
              <w:rPr>
                <w:b/>
                <w:bCs/>
                <w:sz w:val="22"/>
                <w:szCs w:val="22"/>
              </w:rPr>
            </w:pPr>
          </w:p>
        </w:tc>
        <w:tc>
          <w:tcPr>
            <w:tcW w:w="1732" w:type="pct"/>
            <w:vAlign w:val="center"/>
          </w:tcPr>
          <w:p w14:paraId="494E2F4B" w14:textId="7670061B" w:rsidR="00B35C2E" w:rsidRPr="00305D75" w:rsidRDefault="00B35C2E" w:rsidP="00B35C2E">
            <w:pPr>
              <w:spacing w:before="0"/>
              <w:jc w:val="center"/>
              <w:rPr>
                <w:b/>
                <w:bCs/>
                <w:sz w:val="22"/>
                <w:szCs w:val="22"/>
              </w:rPr>
            </w:pPr>
          </w:p>
        </w:tc>
      </w:tr>
    </w:tbl>
    <w:p w14:paraId="5DC945BE" w14:textId="77777777" w:rsidR="004F710D" w:rsidRPr="00305D75" w:rsidRDefault="004F710D" w:rsidP="004F710D">
      <w:pPr>
        <w:pStyle w:val="TableHead"/>
      </w:pPr>
    </w:p>
    <w:p w14:paraId="0D85654A" w14:textId="6D4CEE58" w:rsidR="004F710D" w:rsidRPr="00305D75" w:rsidRDefault="004F710D" w:rsidP="004F710D">
      <w:pPr>
        <w:pStyle w:val="FigureTitle"/>
        <w:spacing w:before="120" w:after="120"/>
        <w:jc w:val="both"/>
        <w:rPr>
          <w:color w:val="auto"/>
        </w:rPr>
      </w:pPr>
      <w:bookmarkStart w:id="393" w:name="_Ref113280643"/>
      <w:bookmarkStart w:id="394" w:name="_Toc153977442"/>
      <w:bookmarkStart w:id="395" w:name="_Toc153978131"/>
      <w:bookmarkStart w:id="396" w:name="_Toc209095090"/>
      <w:r w:rsidRPr="00305D75">
        <w:rPr>
          <w:color w:val="auto"/>
        </w:rPr>
        <w:t>Figure </w:t>
      </w:r>
      <w:r w:rsidRPr="00305D75">
        <w:rPr>
          <w:color w:val="auto"/>
        </w:rPr>
        <w:fldChar w:fldCharType="begin"/>
      </w:r>
      <w:r w:rsidRPr="00305D75">
        <w:rPr>
          <w:color w:val="auto"/>
        </w:rPr>
        <w:instrText xml:space="preserve"> SEQ Figure \* ARABIC </w:instrText>
      </w:r>
      <w:r w:rsidRPr="00305D75">
        <w:rPr>
          <w:color w:val="auto"/>
        </w:rPr>
        <w:fldChar w:fldCharType="separate"/>
      </w:r>
      <w:r w:rsidR="00BB1413">
        <w:rPr>
          <w:noProof/>
          <w:color w:val="auto"/>
        </w:rPr>
        <w:t>16</w:t>
      </w:r>
      <w:r w:rsidRPr="00305D75">
        <w:rPr>
          <w:color w:val="auto"/>
        </w:rPr>
        <w:fldChar w:fldCharType="end"/>
      </w:r>
      <w:bookmarkEnd w:id="393"/>
      <w:r w:rsidRPr="00305D75">
        <w:rPr>
          <w:color w:val="auto"/>
        </w:rPr>
        <w:t>.</w:t>
      </w:r>
      <w:r w:rsidRPr="00305D75">
        <w:rPr>
          <w:color w:val="auto"/>
        </w:rPr>
        <w:tab/>
        <w:t xml:space="preserve">Dissolution profiles comparison of </w:t>
      </w:r>
      <w:r w:rsidR="00191124" w:rsidRPr="00E02A0A">
        <w:rPr>
          <w:color w:val="auto"/>
          <w:highlight w:val="yellow"/>
        </w:rPr>
        <w:t>Product Name</w:t>
      </w:r>
      <w:r w:rsidRPr="00305D75">
        <w:rPr>
          <w:color w:val="auto"/>
        </w:rPr>
        <w:t xml:space="preserve">, USP </w:t>
      </w:r>
      <w:r w:rsidR="00E02A0A" w:rsidRPr="00E02A0A">
        <w:rPr>
          <w:color w:val="auto"/>
          <w:highlight w:val="yellow"/>
        </w:rPr>
        <w:t>xx</w:t>
      </w:r>
      <w:r w:rsidRPr="00305D75">
        <w:rPr>
          <w:color w:val="auto"/>
        </w:rPr>
        <w:t xml:space="preserve"> mg</w:t>
      </w:r>
      <w:r w:rsidR="00637D1E">
        <w:rPr>
          <w:color w:val="auto"/>
        </w:rPr>
        <w:t xml:space="preserve"> with RLD </w:t>
      </w:r>
      <w:r w:rsidR="00E02A0A" w:rsidRPr="00E02A0A">
        <w:rPr>
          <w:color w:val="auto"/>
          <w:highlight w:val="yellow"/>
        </w:rPr>
        <w:t>xx</w:t>
      </w:r>
      <w:r w:rsidR="00637D1E">
        <w:rPr>
          <w:color w:val="auto"/>
        </w:rPr>
        <w:t xml:space="preserve"> mg</w:t>
      </w:r>
      <w:bookmarkEnd w:id="394"/>
      <w:bookmarkEnd w:id="395"/>
      <w:bookmarkEnd w:id="396"/>
      <w:r w:rsidRPr="00305D75">
        <w:rPr>
          <w:color w:val="auto"/>
        </w:rPr>
        <w:t xml:space="preserve"> </w:t>
      </w:r>
    </w:p>
    <w:p w14:paraId="518B8480" w14:textId="77777777" w:rsidR="004F710D" w:rsidRPr="00305D75" w:rsidRDefault="004F710D" w:rsidP="004F710D">
      <w:pPr>
        <w:pStyle w:val="Paragraph"/>
        <w:spacing w:line="360" w:lineRule="auto"/>
        <w:jc w:val="both"/>
      </w:pPr>
      <w:r w:rsidRPr="00305D75">
        <w:rPr>
          <w:noProof/>
        </w:rPr>
        <w:drawing>
          <wp:inline distT="0" distB="0" distL="0" distR="0" wp14:anchorId="2D08A797" wp14:editId="53C9A9E4">
            <wp:extent cx="5712432" cy="3287730"/>
            <wp:effectExtent l="0" t="0" r="3175" b="8255"/>
            <wp:docPr id="49" name="Chart 49"/>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14:paraId="23AC8A7D" w14:textId="29ADD039" w:rsidR="007778EF" w:rsidRPr="00305D75" w:rsidRDefault="004F710D" w:rsidP="004F710D">
      <w:pPr>
        <w:pStyle w:val="Paragraph"/>
        <w:spacing w:before="120" w:after="120" w:line="360" w:lineRule="auto"/>
        <w:jc w:val="both"/>
        <w:rPr>
          <w:b/>
          <w:bCs/>
        </w:rPr>
      </w:pPr>
      <w:r w:rsidRPr="00305D75">
        <w:rPr>
          <w:b/>
          <w:bCs/>
        </w:rPr>
        <w:lastRenderedPageBreak/>
        <w:t>Observations:</w:t>
      </w:r>
    </w:p>
    <w:p w14:paraId="399DCAC5" w14:textId="02F0F90C" w:rsidR="004F710D" w:rsidRPr="00305D75" w:rsidRDefault="007778EF" w:rsidP="005B3EF3">
      <w:pPr>
        <w:pStyle w:val="Paragraph"/>
        <w:spacing w:before="120" w:after="120" w:line="360" w:lineRule="auto"/>
        <w:jc w:val="both"/>
      </w:pPr>
      <w:r>
        <w:t>Upon</w:t>
      </w:r>
      <w:r w:rsidR="00391E87">
        <w:t xml:space="preserve"> homogenization</w:t>
      </w:r>
      <w:r>
        <w:t xml:space="preserve"> </w:t>
      </w:r>
      <w:r w:rsidR="00CA7DB2">
        <w:t>process,</w:t>
      </w:r>
      <w:r>
        <w:t xml:space="preserve"> it was observed </w:t>
      </w:r>
      <w:r w:rsidR="00CA7DB2">
        <w:t>that in</w:t>
      </w:r>
      <w:r>
        <w:t xml:space="preserve"> the suspension, the fraction of the larger particles showed a reduced </w:t>
      </w:r>
      <w:r w:rsidR="00CA7DB2">
        <w:t>value when</w:t>
      </w:r>
      <w:r>
        <w:t xml:space="preserve"> compared to that of the </w:t>
      </w:r>
      <w:r w:rsidR="00CA7DB2">
        <w:t>API.</w:t>
      </w:r>
      <w:r>
        <w:t xml:space="preserve"> Namely, the values </w:t>
      </w:r>
      <w:r w:rsidR="00CA7DB2">
        <w:t>for d</w:t>
      </w:r>
      <w:r>
        <w:t xml:space="preserve">10 and d50 were similar whereas the d90 fraction showed </w:t>
      </w:r>
      <w:r w:rsidR="00CA7DB2">
        <w:t>a smaller</w:t>
      </w:r>
      <w:r>
        <w:t xml:space="preserve"> particle size.  </w:t>
      </w:r>
      <w:r w:rsidR="007C06AF">
        <w:t>Furthermore,</w:t>
      </w:r>
      <w:r w:rsidR="00336CBE">
        <w:t xml:space="preserve"> </w:t>
      </w:r>
      <w:r>
        <w:t>the finished product manufactured from the above homogenized</w:t>
      </w:r>
      <w:r w:rsidR="00CA7DB2">
        <w:t xml:space="preserve"> </w:t>
      </w:r>
      <w:r>
        <w:t xml:space="preserve">suspension </w:t>
      </w:r>
      <w:r w:rsidR="00EF7111">
        <w:t xml:space="preserve">showed comparable dissolution to </w:t>
      </w:r>
      <w:r>
        <w:t xml:space="preserve"> the </w:t>
      </w:r>
      <w:r w:rsidR="00EF7111">
        <w:t xml:space="preserve">RLD </w:t>
      </w:r>
      <w:r w:rsidR="0050448C">
        <w:rPr>
          <w:highlight w:val="yellow"/>
        </w:rPr>
        <w:t xml:space="preserve">XX mg </w:t>
      </w:r>
      <w:r>
        <w:t xml:space="preserve"> and meets f2 criteria</w:t>
      </w:r>
      <w:r w:rsidR="00120B18">
        <w:t xml:space="preserve">. It was observed that </w:t>
      </w:r>
      <w:r>
        <w:t>the homogenization process,</w:t>
      </w:r>
      <w:r w:rsidR="00417E4D">
        <w:t xml:space="preserve"> by reducing the size of larger particles in the suspension improved the uniformity during the filling process and had a positive </w:t>
      </w:r>
      <w:r w:rsidR="00CA7DB2">
        <w:t>impact on</w:t>
      </w:r>
      <w:r w:rsidR="00120B18">
        <w:t xml:space="preserve"> content Uniformity of finished product. (Discussed in section </w:t>
      </w:r>
      <w:r w:rsidR="001023ED">
        <w:fldChar w:fldCharType="begin"/>
      </w:r>
      <w:r w:rsidR="001023ED">
        <w:instrText xml:space="preserve"> REF _Ref116048595 \r \h </w:instrText>
      </w:r>
      <w:r w:rsidR="001023ED">
        <w:fldChar w:fldCharType="separate"/>
      </w:r>
      <w:r w:rsidR="00BB1413">
        <w:t>5.3.2.1</w:t>
      </w:r>
      <w:r w:rsidR="001023ED">
        <w:fldChar w:fldCharType="end"/>
      </w:r>
      <w:r w:rsidR="001023ED">
        <w:t>)</w:t>
      </w:r>
      <w:r w:rsidR="007B5E3F">
        <w:t>.</w:t>
      </w:r>
      <w:r w:rsidR="00417E4D">
        <w:t xml:space="preserve"> </w:t>
      </w:r>
    </w:p>
    <w:p w14:paraId="7578BD35" w14:textId="77777777" w:rsidR="004F710D" w:rsidRPr="00305D75" w:rsidRDefault="004F710D" w:rsidP="004F710D">
      <w:pPr>
        <w:pStyle w:val="Paragraph"/>
        <w:spacing w:line="360" w:lineRule="auto"/>
        <w:jc w:val="both"/>
        <w:rPr>
          <w:b/>
          <w:bCs/>
        </w:rPr>
      </w:pPr>
      <w:r w:rsidRPr="00305D75">
        <w:rPr>
          <w:b/>
          <w:bCs/>
        </w:rPr>
        <w:t xml:space="preserve">Conclusion: </w:t>
      </w:r>
    </w:p>
    <w:p w14:paraId="33FF8BB2" w14:textId="7FD0A2F9" w:rsidR="004F710D" w:rsidRPr="00305D75" w:rsidRDefault="00417E4D" w:rsidP="004F710D">
      <w:pPr>
        <w:pStyle w:val="Paragraph"/>
        <w:spacing w:line="360" w:lineRule="auto"/>
        <w:jc w:val="both"/>
      </w:pPr>
      <w:r>
        <w:t>An API with a wide PSD</w:t>
      </w:r>
      <w:r w:rsidR="007B5E3F">
        <w:t xml:space="preserve"> </w:t>
      </w:r>
      <w:r w:rsidR="00CA7DB2">
        <w:t>range, containing some</w:t>
      </w:r>
      <w:r>
        <w:t xml:space="preserve"> larger particles will tend to show segregation of the larger fraction during processing.</w:t>
      </w:r>
      <w:r w:rsidR="007C06AF">
        <w:t xml:space="preserve"> </w:t>
      </w:r>
      <w:r>
        <w:t>This was previously</w:t>
      </w:r>
      <w:r w:rsidR="00CA7DB2">
        <w:t xml:space="preserve"> </w:t>
      </w:r>
      <w:r>
        <w:t xml:space="preserve">seen in the </w:t>
      </w:r>
      <w:r w:rsidR="004F710D" w:rsidRPr="00305D75">
        <w:t>stratified content uniformity results</w:t>
      </w:r>
      <w:r>
        <w:t xml:space="preserve"> of finished product</w:t>
      </w:r>
      <w:r w:rsidR="007C06AF">
        <w:t xml:space="preserve"> </w:t>
      </w:r>
      <w:r>
        <w:t>which did not meet specifications</w:t>
      </w:r>
      <w:r w:rsidR="007C06AF">
        <w:t xml:space="preserve"> </w:t>
      </w:r>
      <w:r w:rsidR="00FE31AA">
        <w:t>(</w:t>
      </w:r>
      <w:r w:rsidR="00EF7111">
        <w:fldChar w:fldCharType="begin"/>
      </w:r>
      <w:r w:rsidR="00EF7111">
        <w:instrText xml:space="preserve"> REF _Ref113120040 \h </w:instrText>
      </w:r>
      <w:r w:rsidR="00EF7111">
        <w:fldChar w:fldCharType="separate"/>
      </w:r>
      <w:r w:rsidR="00BB1413" w:rsidRPr="00305D75">
        <w:t>Figure </w:t>
      </w:r>
      <w:r w:rsidR="00BB1413">
        <w:rPr>
          <w:noProof/>
        </w:rPr>
        <w:t>13</w:t>
      </w:r>
      <w:r w:rsidR="00EF7111">
        <w:fldChar w:fldCharType="end"/>
      </w:r>
      <w:r w:rsidR="00EF7111">
        <w:t>)</w:t>
      </w:r>
      <w:r w:rsidR="004F710D" w:rsidRPr="00305D75">
        <w:t xml:space="preserve">. </w:t>
      </w:r>
      <w:r>
        <w:t xml:space="preserve">Therefore, </w:t>
      </w:r>
      <w:r w:rsidR="00CA7DB2">
        <w:t xml:space="preserve">the </w:t>
      </w:r>
      <w:r w:rsidR="00CA7DB2" w:rsidRPr="00305D75">
        <w:t>process</w:t>
      </w:r>
      <w:r w:rsidR="004F710D" w:rsidRPr="00305D75">
        <w:t xml:space="preserve"> of homogenization of active suspension to reduce</w:t>
      </w:r>
      <w:r>
        <w:t xml:space="preserve"> the size of the fraction of </w:t>
      </w:r>
      <w:r w:rsidR="002F0D4D">
        <w:t>the large</w:t>
      </w:r>
      <w:r>
        <w:t xml:space="preserve"> particles </w:t>
      </w:r>
      <w:r w:rsidR="004F710D" w:rsidRPr="00305D75">
        <w:t>was selected to ensure uniformity of the active suspension and thus content uniformity of the filled capsules</w:t>
      </w:r>
      <w:r w:rsidR="00FF5124">
        <w:t xml:space="preserve"> (</w:t>
      </w:r>
      <w:r w:rsidR="00FF5124">
        <w:fldChar w:fldCharType="begin"/>
      </w:r>
      <w:r w:rsidR="00FF5124">
        <w:instrText xml:space="preserve"> REF _Ref116057841 \h </w:instrText>
      </w:r>
      <w:r w:rsidR="00FF5124">
        <w:fldChar w:fldCharType="separate"/>
      </w:r>
      <w:r w:rsidR="00BB1413" w:rsidRPr="00305D75">
        <w:t>Figure </w:t>
      </w:r>
      <w:r w:rsidR="00BB1413">
        <w:rPr>
          <w:noProof/>
        </w:rPr>
        <w:t>14</w:t>
      </w:r>
      <w:r w:rsidR="00FF5124">
        <w:fldChar w:fldCharType="end"/>
      </w:r>
      <w:r w:rsidR="00FF5124">
        <w:t>)</w:t>
      </w:r>
      <w:r w:rsidR="004F710D" w:rsidRPr="00305D75">
        <w:t>.</w:t>
      </w:r>
    </w:p>
    <w:p w14:paraId="6D9F05CD" w14:textId="77777777" w:rsidR="004F710D" w:rsidRPr="00305D75" w:rsidRDefault="004F710D" w:rsidP="004F710D">
      <w:pPr>
        <w:spacing w:before="0" w:after="200" w:line="276" w:lineRule="auto"/>
      </w:pPr>
      <w:r w:rsidRPr="00305D75">
        <w:br w:type="page"/>
      </w:r>
    </w:p>
    <w:p w14:paraId="08AE7706" w14:textId="77777777" w:rsidR="004F710D" w:rsidRPr="00305D75" w:rsidRDefault="004F710D" w:rsidP="004F710D">
      <w:pPr>
        <w:pStyle w:val="Heading4"/>
      </w:pPr>
      <w:bookmarkStart w:id="397" w:name="_Toc153976500"/>
      <w:bookmarkStart w:id="398" w:name="_Toc153977260"/>
      <w:bookmarkStart w:id="399" w:name="_Toc209094942"/>
      <w:r w:rsidRPr="00305D75">
        <w:lastRenderedPageBreak/>
        <w:t>Optimization of Speed for Homogenization Process</w:t>
      </w:r>
      <w:bookmarkEnd w:id="397"/>
      <w:bookmarkEnd w:id="398"/>
      <w:bookmarkEnd w:id="399"/>
    </w:p>
    <w:p w14:paraId="2818C3E0" w14:textId="64B3B025" w:rsidR="004F710D" w:rsidRPr="00305D75" w:rsidRDefault="004F710D" w:rsidP="004F710D">
      <w:pPr>
        <w:pStyle w:val="Paragraph"/>
        <w:spacing w:before="120" w:after="120" w:line="360" w:lineRule="auto"/>
        <w:jc w:val="both"/>
      </w:pPr>
      <w:r w:rsidRPr="00305D75">
        <w:t>To investigate the effect of homogenization speed on Active Suspension particle size following manufacturing batches (</w:t>
      </w:r>
      <w:r w:rsidR="00B35C2E" w:rsidRPr="00B35C2E">
        <w:rPr>
          <w:color w:val="000000"/>
          <w:highlight w:val="yellow"/>
        </w:rPr>
        <w:t>XXXXXX</w:t>
      </w:r>
      <w:r w:rsidRPr="00305D75">
        <w:rPr>
          <w:color w:val="000000"/>
        </w:rPr>
        <w:t xml:space="preserve"> and </w:t>
      </w:r>
      <w:r w:rsidR="00B35C2E" w:rsidRPr="00B35C2E">
        <w:rPr>
          <w:color w:val="000000"/>
          <w:highlight w:val="yellow"/>
        </w:rPr>
        <w:t>XXXXXX</w:t>
      </w:r>
      <w:r w:rsidRPr="00305D75">
        <w:rPr>
          <w:color w:val="000000"/>
        </w:rPr>
        <w:t>)</w:t>
      </w:r>
      <w:r w:rsidRPr="00305D75">
        <w:t xml:space="preserve"> were evaluated. For manufacturing of these batches following process was utilized.</w:t>
      </w:r>
    </w:p>
    <w:p w14:paraId="591F1FAC" w14:textId="55C2716B" w:rsidR="004F710D" w:rsidRPr="00305D75" w:rsidRDefault="00822C57" w:rsidP="004F710D">
      <w:pPr>
        <w:pStyle w:val="Paragraph"/>
        <w:spacing w:line="360" w:lineRule="auto"/>
        <w:jc w:val="both"/>
      </w:pPr>
      <w:r w:rsidRPr="00B35C2E">
        <w:rPr>
          <w:highlight w:val="yellow"/>
        </w:rPr>
        <w:t>API Name</w:t>
      </w:r>
      <w:r w:rsidR="004F710D" w:rsidRPr="00305D75">
        <w:t xml:space="preserve"> was mixed in </w:t>
      </w:r>
      <w:r w:rsidR="007261EA" w:rsidRPr="009D7ACF">
        <w:rPr>
          <w:highlight w:val="yellow"/>
        </w:rPr>
        <w:t>excipient</w:t>
      </w:r>
      <w:r w:rsidR="007261EA">
        <w:t xml:space="preserve"> </w:t>
      </w:r>
      <w:r w:rsidR="004F710D" w:rsidRPr="00305D75">
        <w:t xml:space="preserve">for 5 minutes in a 1:3:0.004 ratio. The mixture was homogenized for 20 minutes at 2000 rpm and a sample was collected for homogenized active suspension. Another mixture with the same composition of materials was homogenized for 20 minutes at 3000 rpm and a sample was collected for homogenized active suspension. Particle size of both active suspension was determined and presented in </w:t>
      </w:r>
      <w:r w:rsidR="004F710D" w:rsidRPr="00305D75">
        <w:fldChar w:fldCharType="begin"/>
      </w:r>
      <w:r w:rsidR="004F710D" w:rsidRPr="00305D75">
        <w:instrText xml:space="preserve"> REF _Ref113295348 \h  \* MERGEFORMAT </w:instrText>
      </w:r>
      <w:r w:rsidR="004F710D" w:rsidRPr="00305D75">
        <w:fldChar w:fldCharType="separate"/>
      </w:r>
      <w:r w:rsidR="00BB1413" w:rsidRPr="00305D75">
        <w:t>Table </w:t>
      </w:r>
      <w:r w:rsidR="00BB1413">
        <w:t>43</w:t>
      </w:r>
      <w:r w:rsidR="004F710D" w:rsidRPr="00305D75">
        <w:fldChar w:fldCharType="end"/>
      </w:r>
      <w:r w:rsidR="004F710D" w:rsidRPr="00305D75">
        <w:t xml:space="preserve"> and </w:t>
      </w:r>
      <w:r w:rsidR="004F710D" w:rsidRPr="00305D75">
        <w:fldChar w:fldCharType="begin"/>
      </w:r>
      <w:r w:rsidR="004F710D" w:rsidRPr="00305D75">
        <w:instrText xml:space="preserve"> REF _Ref113469438 \h  \* MERGEFORMAT </w:instrText>
      </w:r>
      <w:r w:rsidR="004F710D" w:rsidRPr="00305D75">
        <w:fldChar w:fldCharType="separate"/>
      </w:r>
      <w:r w:rsidR="00BB1413" w:rsidRPr="00305D75">
        <w:t>Figure </w:t>
      </w:r>
      <w:r w:rsidR="00BB1413">
        <w:t>17</w:t>
      </w:r>
      <w:r w:rsidR="004F710D" w:rsidRPr="00305D75">
        <w:fldChar w:fldCharType="end"/>
      </w:r>
      <w:r w:rsidR="004F710D" w:rsidRPr="00305D75">
        <w:t>.</w:t>
      </w:r>
    </w:p>
    <w:p w14:paraId="1A0EE546" w14:textId="3B238574" w:rsidR="004F710D" w:rsidRPr="00305D75" w:rsidRDefault="004F710D" w:rsidP="008E1D5B">
      <w:pPr>
        <w:pStyle w:val="TableTitle"/>
        <w:spacing w:after="0"/>
        <w:jc w:val="both"/>
        <w:rPr>
          <w:rFonts w:ascii="Times New Roman" w:hAnsi="Times New Roman"/>
        </w:rPr>
      </w:pPr>
      <w:bookmarkStart w:id="400" w:name="_Ref113295348"/>
      <w:bookmarkStart w:id="401" w:name="_Toc153976599"/>
      <w:bookmarkStart w:id="402" w:name="_Toc153977393"/>
      <w:bookmarkStart w:id="403" w:name="_Toc209095041"/>
      <w:r w:rsidRPr="00305D75">
        <w:rPr>
          <w:rFonts w:ascii="Times New Roman" w:hAnsi="Times New Roman"/>
        </w:rPr>
        <w:t>Table </w:t>
      </w:r>
      <w:r w:rsidRPr="00305D75">
        <w:rPr>
          <w:rFonts w:ascii="Times New Roman" w:hAnsi="Times New Roman"/>
        </w:rPr>
        <w:fldChar w:fldCharType="begin"/>
      </w:r>
      <w:r w:rsidRPr="00305D75">
        <w:rPr>
          <w:rFonts w:ascii="Times New Roman" w:hAnsi="Times New Roman"/>
        </w:rPr>
        <w:instrText xml:space="preserve"> SEQ Table \* ARABIC </w:instrText>
      </w:r>
      <w:r w:rsidRPr="00305D75">
        <w:rPr>
          <w:rFonts w:ascii="Times New Roman" w:hAnsi="Times New Roman"/>
        </w:rPr>
        <w:fldChar w:fldCharType="separate"/>
      </w:r>
      <w:r w:rsidR="00BB1413">
        <w:rPr>
          <w:rFonts w:ascii="Times New Roman" w:hAnsi="Times New Roman"/>
          <w:noProof/>
        </w:rPr>
        <w:t>38</w:t>
      </w:r>
      <w:r w:rsidRPr="00305D75">
        <w:rPr>
          <w:rFonts w:ascii="Times New Roman" w:hAnsi="Times New Roman"/>
        </w:rPr>
        <w:fldChar w:fldCharType="end"/>
      </w:r>
      <w:bookmarkEnd w:id="400"/>
      <w:r w:rsidRPr="00305D75">
        <w:rPr>
          <w:rFonts w:ascii="Times New Roman" w:hAnsi="Times New Roman"/>
        </w:rPr>
        <w:t>.</w:t>
      </w:r>
      <w:r w:rsidRPr="00305D75">
        <w:rPr>
          <w:rFonts w:ascii="Times New Roman" w:hAnsi="Times New Roman"/>
        </w:rPr>
        <w:tab/>
        <w:t>Particle size distribution for homogenized active suspension manufactured with different homogenization speed</w:t>
      </w:r>
      <w:bookmarkEnd w:id="401"/>
      <w:bookmarkEnd w:id="402"/>
      <w:bookmarkEnd w:id="403"/>
    </w:p>
    <w:tbl>
      <w:tblPr>
        <w:tblpPr w:leftFromText="180" w:rightFromText="180" w:vertAnchor="text" w:horzAnchor="margin" w:tblpY="196"/>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1"/>
        <w:gridCol w:w="3720"/>
        <w:gridCol w:w="1244"/>
        <w:gridCol w:w="1244"/>
        <w:gridCol w:w="1241"/>
      </w:tblGrid>
      <w:tr w:rsidR="004F710D" w:rsidRPr="00305D75" w14:paraId="6C282A0D" w14:textId="77777777" w:rsidTr="005C35BA">
        <w:trPr>
          <w:trHeight w:val="300"/>
        </w:trPr>
        <w:tc>
          <w:tcPr>
            <w:tcW w:w="857" w:type="pct"/>
            <w:vMerge w:val="restart"/>
            <w:shd w:val="clear" w:color="auto" w:fill="DAEEF3" w:themeFill="accent5" w:themeFillTint="33"/>
            <w:noWrap/>
            <w:vAlign w:val="center"/>
          </w:tcPr>
          <w:p w14:paraId="487E7576" w14:textId="77777777" w:rsidR="004F710D" w:rsidRPr="00305D75" w:rsidRDefault="004F710D" w:rsidP="00BC6976">
            <w:pPr>
              <w:spacing w:before="0"/>
              <w:jc w:val="center"/>
              <w:rPr>
                <w:b/>
                <w:bCs/>
                <w:color w:val="000000"/>
                <w:sz w:val="22"/>
                <w:szCs w:val="22"/>
              </w:rPr>
            </w:pPr>
            <w:r w:rsidRPr="00305D75">
              <w:rPr>
                <w:b/>
                <w:bCs/>
                <w:color w:val="000000"/>
                <w:sz w:val="22"/>
                <w:szCs w:val="22"/>
              </w:rPr>
              <w:t>Batch No</w:t>
            </w:r>
          </w:p>
        </w:tc>
        <w:tc>
          <w:tcPr>
            <w:tcW w:w="2069" w:type="pct"/>
            <w:vMerge w:val="restart"/>
            <w:shd w:val="clear" w:color="auto" w:fill="DAEEF3" w:themeFill="accent5" w:themeFillTint="33"/>
            <w:noWrap/>
            <w:vAlign w:val="center"/>
          </w:tcPr>
          <w:p w14:paraId="366D1133" w14:textId="77777777" w:rsidR="004F710D" w:rsidRPr="00305D75" w:rsidRDefault="004F710D" w:rsidP="00BC6976">
            <w:pPr>
              <w:spacing w:before="0"/>
              <w:jc w:val="center"/>
              <w:rPr>
                <w:b/>
                <w:bCs/>
                <w:color w:val="000000"/>
                <w:sz w:val="22"/>
                <w:szCs w:val="22"/>
              </w:rPr>
            </w:pPr>
            <w:r w:rsidRPr="00305D75">
              <w:rPr>
                <w:b/>
                <w:bCs/>
                <w:color w:val="000000"/>
                <w:sz w:val="22"/>
                <w:szCs w:val="22"/>
              </w:rPr>
              <w:t>Batch Purpose</w:t>
            </w:r>
          </w:p>
        </w:tc>
        <w:tc>
          <w:tcPr>
            <w:tcW w:w="2074" w:type="pct"/>
            <w:gridSpan w:val="3"/>
            <w:shd w:val="clear" w:color="auto" w:fill="DAEEF3" w:themeFill="accent5" w:themeFillTint="33"/>
            <w:noWrap/>
            <w:vAlign w:val="center"/>
          </w:tcPr>
          <w:p w14:paraId="1139A97F" w14:textId="77777777" w:rsidR="004F710D" w:rsidRPr="00305D75" w:rsidRDefault="004F710D" w:rsidP="00BC6976">
            <w:pPr>
              <w:spacing w:before="0"/>
              <w:jc w:val="center"/>
              <w:rPr>
                <w:b/>
                <w:bCs/>
                <w:color w:val="000000"/>
                <w:sz w:val="22"/>
                <w:szCs w:val="22"/>
              </w:rPr>
            </w:pPr>
            <w:r w:rsidRPr="00305D75">
              <w:rPr>
                <w:b/>
                <w:bCs/>
                <w:color w:val="000000"/>
                <w:sz w:val="22"/>
                <w:szCs w:val="22"/>
              </w:rPr>
              <w:t>Particle Size</w:t>
            </w:r>
          </w:p>
        </w:tc>
      </w:tr>
      <w:tr w:rsidR="004F710D" w:rsidRPr="00305D75" w14:paraId="78055B09" w14:textId="77777777" w:rsidTr="005C35BA">
        <w:trPr>
          <w:trHeight w:val="300"/>
        </w:trPr>
        <w:tc>
          <w:tcPr>
            <w:tcW w:w="857" w:type="pct"/>
            <w:vMerge/>
            <w:shd w:val="clear" w:color="auto" w:fill="DAEEF3" w:themeFill="accent5" w:themeFillTint="33"/>
            <w:noWrap/>
            <w:vAlign w:val="center"/>
            <w:hideMark/>
          </w:tcPr>
          <w:p w14:paraId="5BE22869" w14:textId="77777777" w:rsidR="004F710D" w:rsidRPr="00305D75" w:rsidRDefault="004F710D" w:rsidP="00BC6976">
            <w:pPr>
              <w:spacing w:before="0"/>
              <w:rPr>
                <w:b/>
                <w:bCs/>
                <w:color w:val="000000"/>
                <w:sz w:val="22"/>
                <w:szCs w:val="22"/>
              </w:rPr>
            </w:pPr>
          </w:p>
        </w:tc>
        <w:tc>
          <w:tcPr>
            <w:tcW w:w="2069" w:type="pct"/>
            <w:vMerge/>
            <w:shd w:val="clear" w:color="auto" w:fill="DAEEF3" w:themeFill="accent5" w:themeFillTint="33"/>
            <w:noWrap/>
            <w:vAlign w:val="center"/>
            <w:hideMark/>
          </w:tcPr>
          <w:p w14:paraId="0E352F5F" w14:textId="77777777" w:rsidR="004F710D" w:rsidRPr="00305D75" w:rsidRDefault="004F710D" w:rsidP="00BC6976">
            <w:pPr>
              <w:spacing w:before="0"/>
              <w:rPr>
                <w:b/>
                <w:bCs/>
                <w:color w:val="000000"/>
                <w:sz w:val="22"/>
                <w:szCs w:val="22"/>
              </w:rPr>
            </w:pPr>
          </w:p>
        </w:tc>
        <w:tc>
          <w:tcPr>
            <w:tcW w:w="692" w:type="pct"/>
            <w:shd w:val="clear" w:color="auto" w:fill="DAEEF3" w:themeFill="accent5" w:themeFillTint="33"/>
            <w:noWrap/>
            <w:vAlign w:val="center"/>
            <w:hideMark/>
          </w:tcPr>
          <w:p w14:paraId="29670038" w14:textId="77777777" w:rsidR="004F710D" w:rsidRPr="00305D75" w:rsidRDefault="004F710D" w:rsidP="00BC6976">
            <w:pPr>
              <w:spacing w:before="0"/>
              <w:jc w:val="center"/>
              <w:rPr>
                <w:b/>
                <w:bCs/>
                <w:color w:val="000000"/>
                <w:sz w:val="22"/>
                <w:szCs w:val="22"/>
              </w:rPr>
            </w:pPr>
            <w:r w:rsidRPr="00305D75">
              <w:rPr>
                <w:b/>
                <w:bCs/>
                <w:color w:val="000000"/>
                <w:sz w:val="22"/>
                <w:szCs w:val="22"/>
              </w:rPr>
              <w:t>D10 (µm)</w:t>
            </w:r>
          </w:p>
        </w:tc>
        <w:tc>
          <w:tcPr>
            <w:tcW w:w="692" w:type="pct"/>
            <w:shd w:val="clear" w:color="auto" w:fill="DAEEF3" w:themeFill="accent5" w:themeFillTint="33"/>
            <w:noWrap/>
            <w:vAlign w:val="center"/>
            <w:hideMark/>
          </w:tcPr>
          <w:p w14:paraId="6F801A5D" w14:textId="77777777" w:rsidR="004F710D" w:rsidRPr="00305D75" w:rsidRDefault="004F710D" w:rsidP="00BC6976">
            <w:pPr>
              <w:spacing w:before="0"/>
              <w:jc w:val="center"/>
              <w:rPr>
                <w:b/>
                <w:bCs/>
                <w:color w:val="000000"/>
                <w:sz w:val="22"/>
                <w:szCs w:val="22"/>
              </w:rPr>
            </w:pPr>
            <w:r w:rsidRPr="00305D75">
              <w:rPr>
                <w:b/>
                <w:bCs/>
                <w:color w:val="000000"/>
                <w:sz w:val="22"/>
                <w:szCs w:val="22"/>
              </w:rPr>
              <w:t>D50 (µm)</w:t>
            </w:r>
          </w:p>
        </w:tc>
        <w:tc>
          <w:tcPr>
            <w:tcW w:w="690" w:type="pct"/>
            <w:shd w:val="clear" w:color="auto" w:fill="DAEEF3" w:themeFill="accent5" w:themeFillTint="33"/>
            <w:noWrap/>
            <w:vAlign w:val="center"/>
            <w:hideMark/>
          </w:tcPr>
          <w:p w14:paraId="20806091" w14:textId="77777777" w:rsidR="004F710D" w:rsidRPr="00305D75" w:rsidRDefault="004F710D" w:rsidP="00BC6976">
            <w:pPr>
              <w:spacing w:before="0"/>
              <w:jc w:val="center"/>
              <w:rPr>
                <w:b/>
                <w:bCs/>
                <w:color w:val="000000"/>
                <w:sz w:val="22"/>
                <w:szCs w:val="22"/>
              </w:rPr>
            </w:pPr>
            <w:r w:rsidRPr="00305D75">
              <w:rPr>
                <w:b/>
                <w:bCs/>
                <w:color w:val="000000"/>
                <w:sz w:val="22"/>
                <w:szCs w:val="22"/>
              </w:rPr>
              <w:t>D90 (µm)</w:t>
            </w:r>
          </w:p>
        </w:tc>
      </w:tr>
      <w:tr w:rsidR="00B35C2E" w:rsidRPr="00305D75" w14:paraId="40871183" w14:textId="77777777" w:rsidTr="00B35C2E">
        <w:trPr>
          <w:trHeight w:val="455"/>
        </w:trPr>
        <w:tc>
          <w:tcPr>
            <w:tcW w:w="857" w:type="pct"/>
            <w:noWrap/>
            <w:vAlign w:val="center"/>
            <w:hideMark/>
          </w:tcPr>
          <w:p w14:paraId="0082699A" w14:textId="15DCFCDA" w:rsidR="00B35C2E" w:rsidRPr="00305D75" w:rsidRDefault="00B35C2E" w:rsidP="00B35C2E">
            <w:pPr>
              <w:spacing w:before="0"/>
              <w:jc w:val="center"/>
              <w:rPr>
                <w:color w:val="000000"/>
                <w:sz w:val="22"/>
                <w:szCs w:val="22"/>
              </w:rPr>
            </w:pPr>
            <w:r w:rsidRPr="005A4C3C">
              <w:rPr>
                <w:color w:val="000000"/>
                <w:highlight w:val="yellow"/>
              </w:rPr>
              <w:t>XXXXXX</w:t>
            </w:r>
          </w:p>
        </w:tc>
        <w:tc>
          <w:tcPr>
            <w:tcW w:w="2069" w:type="pct"/>
            <w:noWrap/>
            <w:vAlign w:val="center"/>
            <w:hideMark/>
          </w:tcPr>
          <w:p w14:paraId="2619D9D7" w14:textId="0DCF115B" w:rsidR="00B35C2E" w:rsidRPr="007303BA" w:rsidRDefault="00B35C2E" w:rsidP="00B35C2E">
            <w:pPr>
              <w:spacing w:before="0"/>
              <w:jc w:val="both"/>
              <w:rPr>
                <w:color w:val="000000"/>
                <w:sz w:val="22"/>
                <w:szCs w:val="22"/>
                <w:highlight w:val="green"/>
              </w:rPr>
            </w:pPr>
          </w:p>
        </w:tc>
        <w:tc>
          <w:tcPr>
            <w:tcW w:w="692" w:type="pct"/>
            <w:noWrap/>
            <w:vAlign w:val="center"/>
          </w:tcPr>
          <w:p w14:paraId="48C6DCFB" w14:textId="5BD987CE" w:rsidR="00B35C2E" w:rsidRPr="007303BA" w:rsidRDefault="00B35C2E" w:rsidP="00B35C2E">
            <w:pPr>
              <w:spacing w:before="0"/>
              <w:jc w:val="center"/>
              <w:rPr>
                <w:color w:val="000000"/>
                <w:sz w:val="22"/>
                <w:szCs w:val="22"/>
                <w:highlight w:val="green"/>
              </w:rPr>
            </w:pPr>
          </w:p>
        </w:tc>
        <w:tc>
          <w:tcPr>
            <w:tcW w:w="692" w:type="pct"/>
            <w:noWrap/>
            <w:vAlign w:val="center"/>
          </w:tcPr>
          <w:p w14:paraId="1018604A" w14:textId="433BC912" w:rsidR="00B35C2E" w:rsidRPr="007303BA" w:rsidRDefault="00B35C2E" w:rsidP="00B35C2E">
            <w:pPr>
              <w:spacing w:before="0"/>
              <w:jc w:val="center"/>
              <w:rPr>
                <w:color w:val="000000"/>
                <w:sz w:val="22"/>
                <w:szCs w:val="22"/>
                <w:highlight w:val="green"/>
              </w:rPr>
            </w:pPr>
          </w:p>
        </w:tc>
        <w:tc>
          <w:tcPr>
            <w:tcW w:w="690" w:type="pct"/>
            <w:noWrap/>
            <w:vAlign w:val="center"/>
          </w:tcPr>
          <w:p w14:paraId="1232C39D" w14:textId="679D8C35" w:rsidR="00B35C2E" w:rsidRPr="007303BA" w:rsidRDefault="00B35C2E" w:rsidP="00B35C2E">
            <w:pPr>
              <w:spacing w:before="0"/>
              <w:jc w:val="center"/>
              <w:rPr>
                <w:color w:val="000000"/>
                <w:sz w:val="22"/>
                <w:szCs w:val="22"/>
                <w:highlight w:val="green"/>
              </w:rPr>
            </w:pPr>
          </w:p>
        </w:tc>
      </w:tr>
      <w:tr w:rsidR="00B35C2E" w:rsidRPr="00305D75" w14:paraId="344D2E0A" w14:textId="77777777" w:rsidTr="00323160">
        <w:trPr>
          <w:trHeight w:val="300"/>
        </w:trPr>
        <w:tc>
          <w:tcPr>
            <w:tcW w:w="857" w:type="pct"/>
            <w:noWrap/>
            <w:vAlign w:val="center"/>
            <w:hideMark/>
          </w:tcPr>
          <w:p w14:paraId="18B7A044" w14:textId="0B239A29" w:rsidR="00B35C2E" w:rsidRPr="00305D75" w:rsidRDefault="00B35C2E" w:rsidP="00B35C2E">
            <w:pPr>
              <w:spacing w:before="0"/>
              <w:jc w:val="center"/>
              <w:rPr>
                <w:color w:val="000000"/>
                <w:sz w:val="22"/>
                <w:szCs w:val="22"/>
              </w:rPr>
            </w:pPr>
            <w:r w:rsidRPr="005A4C3C">
              <w:rPr>
                <w:color w:val="000000"/>
                <w:highlight w:val="yellow"/>
              </w:rPr>
              <w:t>XXXXXX</w:t>
            </w:r>
          </w:p>
        </w:tc>
        <w:tc>
          <w:tcPr>
            <w:tcW w:w="2069" w:type="pct"/>
            <w:noWrap/>
            <w:vAlign w:val="center"/>
            <w:hideMark/>
          </w:tcPr>
          <w:p w14:paraId="578C03BA" w14:textId="2844C494" w:rsidR="00B35C2E" w:rsidRPr="007303BA" w:rsidRDefault="00B35C2E" w:rsidP="00B35C2E">
            <w:pPr>
              <w:spacing w:before="0"/>
              <w:jc w:val="both"/>
              <w:rPr>
                <w:color w:val="000000"/>
                <w:sz w:val="22"/>
                <w:szCs w:val="22"/>
                <w:highlight w:val="green"/>
              </w:rPr>
            </w:pPr>
          </w:p>
        </w:tc>
        <w:tc>
          <w:tcPr>
            <w:tcW w:w="692" w:type="pct"/>
            <w:noWrap/>
            <w:vAlign w:val="center"/>
          </w:tcPr>
          <w:p w14:paraId="3177EB29" w14:textId="71363C80" w:rsidR="00B35C2E" w:rsidRPr="007303BA" w:rsidRDefault="00B35C2E" w:rsidP="00B35C2E">
            <w:pPr>
              <w:spacing w:before="0"/>
              <w:jc w:val="center"/>
              <w:rPr>
                <w:color w:val="000000"/>
                <w:sz w:val="22"/>
                <w:szCs w:val="22"/>
                <w:highlight w:val="green"/>
              </w:rPr>
            </w:pPr>
          </w:p>
        </w:tc>
        <w:tc>
          <w:tcPr>
            <w:tcW w:w="692" w:type="pct"/>
            <w:noWrap/>
            <w:vAlign w:val="center"/>
          </w:tcPr>
          <w:p w14:paraId="60854FA5" w14:textId="48BBF96E" w:rsidR="00B35C2E" w:rsidRPr="007303BA" w:rsidRDefault="00B35C2E" w:rsidP="00B35C2E">
            <w:pPr>
              <w:spacing w:before="0"/>
              <w:jc w:val="center"/>
              <w:rPr>
                <w:color w:val="000000"/>
                <w:sz w:val="22"/>
                <w:szCs w:val="22"/>
                <w:highlight w:val="green"/>
              </w:rPr>
            </w:pPr>
          </w:p>
        </w:tc>
        <w:tc>
          <w:tcPr>
            <w:tcW w:w="690" w:type="pct"/>
            <w:noWrap/>
            <w:vAlign w:val="center"/>
          </w:tcPr>
          <w:p w14:paraId="754D5F47" w14:textId="6E5CBF69" w:rsidR="00B35C2E" w:rsidRPr="007303BA" w:rsidRDefault="00B35C2E" w:rsidP="00B35C2E">
            <w:pPr>
              <w:spacing w:before="0"/>
              <w:jc w:val="center"/>
              <w:rPr>
                <w:color w:val="000000"/>
                <w:sz w:val="22"/>
                <w:szCs w:val="22"/>
                <w:highlight w:val="green"/>
              </w:rPr>
            </w:pPr>
          </w:p>
        </w:tc>
      </w:tr>
      <w:tr w:rsidR="004F710D" w:rsidRPr="00305D75" w14:paraId="5E9F1388" w14:textId="77777777" w:rsidTr="00BC6976">
        <w:trPr>
          <w:trHeight w:val="450"/>
        </w:trPr>
        <w:tc>
          <w:tcPr>
            <w:tcW w:w="2926" w:type="pct"/>
            <w:gridSpan w:val="2"/>
            <w:noWrap/>
            <w:vAlign w:val="center"/>
          </w:tcPr>
          <w:p w14:paraId="0FEC0A3B" w14:textId="77777777" w:rsidR="004F710D" w:rsidRPr="00305D75" w:rsidRDefault="004F710D" w:rsidP="00BC6976">
            <w:pPr>
              <w:spacing w:before="0"/>
              <w:jc w:val="center"/>
              <w:rPr>
                <w:color w:val="000000"/>
                <w:sz w:val="22"/>
                <w:szCs w:val="22"/>
              </w:rPr>
            </w:pPr>
            <w:r w:rsidRPr="00305D75">
              <w:rPr>
                <w:sz w:val="22"/>
                <w:szCs w:val="22"/>
              </w:rPr>
              <w:t>Notebook/Page#</w:t>
            </w:r>
          </w:p>
        </w:tc>
        <w:tc>
          <w:tcPr>
            <w:tcW w:w="2074" w:type="pct"/>
            <w:gridSpan w:val="3"/>
            <w:noWrap/>
            <w:vAlign w:val="center"/>
          </w:tcPr>
          <w:p w14:paraId="6D512FAE" w14:textId="5F3B317F" w:rsidR="004F710D" w:rsidRPr="00305D75" w:rsidRDefault="00B35C2E" w:rsidP="00BC6976">
            <w:pPr>
              <w:spacing w:before="0"/>
              <w:jc w:val="center"/>
              <w:rPr>
                <w:color w:val="000000"/>
                <w:sz w:val="22"/>
                <w:szCs w:val="22"/>
              </w:rPr>
            </w:pPr>
            <w:r w:rsidRPr="00B35C2E">
              <w:rPr>
                <w:color w:val="000000"/>
                <w:sz w:val="22"/>
                <w:szCs w:val="22"/>
                <w:highlight w:val="yellow"/>
              </w:rPr>
              <w:t>AR-BB-XXX-XX/XX-XX</w:t>
            </w:r>
          </w:p>
        </w:tc>
      </w:tr>
    </w:tbl>
    <w:p w14:paraId="17BD22D9" w14:textId="77777777" w:rsidR="004F710D" w:rsidRPr="00305D75" w:rsidRDefault="004F710D" w:rsidP="004F710D">
      <w:pPr>
        <w:pStyle w:val="FigureTitle"/>
        <w:spacing w:before="0"/>
        <w:jc w:val="both"/>
        <w:rPr>
          <w:color w:val="auto"/>
        </w:rPr>
      </w:pPr>
      <w:bookmarkStart w:id="404" w:name="_Ref113295334"/>
    </w:p>
    <w:p w14:paraId="4DEE9B86" w14:textId="43E99A33" w:rsidR="004F710D" w:rsidRPr="00305D75" w:rsidRDefault="004F710D" w:rsidP="004F710D">
      <w:pPr>
        <w:pStyle w:val="FigureTitle"/>
        <w:spacing w:before="120" w:after="120"/>
        <w:jc w:val="both"/>
        <w:rPr>
          <w:color w:val="auto"/>
        </w:rPr>
      </w:pPr>
      <w:bookmarkStart w:id="405" w:name="_Ref113469438"/>
      <w:bookmarkStart w:id="406" w:name="_Toc153977443"/>
      <w:bookmarkStart w:id="407" w:name="_Toc153978132"/>
      <w:bookmarkStart w:id="408" w:name="_Toc209095091"/>
      <w:r w:rsidRPr="00305D75">
        <w:rPr>
          <w:noProof/>
          <w:color w:val="auto"/>
        </w:rPr>
        <w:drawing>
          <wp:anchor distT="0" distB="0" distL="114300" distR="114300" simplePos="0" relativeHeight="251662336" behindDoc="1" locked="0" layoutInCell="1" allowOverlap="1" wp14:anchorId="12039D70" wp14:editId="2FBB798D">
            <wp:simplePos x="0" y="0"/>
            <wp:positionH relativeFrom="margin">
              <wp:align>left</wp:align>
            </wp:positionH>
            <wp:positionV relativeFrom="paragraph">
              <wp:posOffset>415199</wp:posOffset>
            </wp:positionV>
            <wp:extent cx="5667375" cy="2797175"/>
            <wp:effectExtent l="0" t="0" r="9525" b="3175"/>
            <wp:wrapTopAndBottom/>
            <wp:docPr id="44" name="Chart 44"/>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14:sizeRelH relativeFrom="margin">
              <wp14:pctWidth>0</wp14:pctWidth>
            </wp14:sizeRelH>
            <wp14:sizeRelV relativeFrom="margin">
              <wp14:pctHeight>0</wp14:pctHeight>
            </wp14:sizeRelV>
          </wp:anchor>
        </w:drawing>
      </w:r>
      <w:r w:rsidRPr="00305D75">
        <w:rPr>
          <w:color w:val="auto"/>
        </w:rPr>
        <w:t>Figure </w:t>
      </w:r>
      <w:r w:rsidRPr="00305D75">
        <w:rPr>
          <w:color w:val="auto"/>
        </w:rPr>
        <w:fldChar w:fldCharType="begin"/>
      </w:r>
      <w:r w:rsidRPr="00305D75">
        <w:rPr>
          <w:color w:val="auto"/>
        </w:rPr>
        <w:instrText xml:space="preserve"> SEQ Figure \* ARABIC </w:instrText>
      </w:r>
      <w:r w:rsidRPr="00305D75">
        <w:rPr>
          <w:color w:val="auto"/>
        </w:rPr>
        <w:fldChar w:fldCharType="separate"/>
      </w:r>
      <w:r w:rsidR="00BB1413">
        <w:rPr>
          <w:noProof/>
          <w:color w:val="auto"/>
        </w:rPr>
        <w:t>17</w:t>
      </w:r>
      <w:r w:rsidRPr="00305D75">
        <w:rPr>
          <w:color w:val="auto"/>
        </w:rPr>
        <w:fldChar w:fldCharType="end"/>
      </w:r>
      <w:bookmarkEnd w:id="405"/>
      <w:r w:rsidRPr="00305D75">
        <w:rPr>
          <w:color w:val="auto"/>
        </w:rPr>
        <w:t>.</w:t>
      </w:r>
      <w:r w:rsidRPr="00305D75">
        <w:rPr>
          <w:color w:val="auto"/>
        </w:rPr>
        <w:tab/>
        <w:t>Particle size distribution for homogenized active suspension manufactured with different homogenization speed</w:t>
      </w:r>
      <w:bookmarkEnd w:id="406"/>
      <w:bookmarkEnd w:id="407"/>
      <w:bookmarkEnd w:id="408"/>
      <w:r w:rsidRPr="00305D75">
        <w:rPr>
          <w:color w:val="auto"/>
        </w:rPr>
        <w:t xml:space="preserve"> </w:t>
      </w:r>
    </w:p>
    <w:bookmarkEnd w:id="404"/>
    <w:p w14:paraId="55D14277" w14:textId="77777777" w:rsidR="004F710D" w:rsidRPr="00305D75" w:rsidRDefault="004F710D" w:rsidP="004F710D">
      <w:pPr>
        <w:spacing w:before="0" w:after="200" w:line="276" w:lineRule="auto"/>
        <w:rPr>
          <w:b/>
          <w:bCs/>
        </w:rPr>
      </w:pPr>
    </w:p>
    <w:p w14:paraId="57EFA074" w14:textId="77777777" w:rsidR="004F710D" w:rsidRPr="00305D75" w:rsidRDefault="004F710D" w:rsidP="004F710D">
      <w:pPr>
        <w:spacing w:before="0" w:after="200" w:line="276" w:lineRule="auto"/>
        <w:rPr>
          <w:b/>
          <w:bCs/>
        </w:rPr>
      </w:pPr>
      <w:r w:rsidRPr="00305D75">
        <w:rPr>
          <w:b/>
          <w:bCs/>
        </w:rPr>
        <w:lastRenderedPageBreak/>
        <w:t>Observations:</w:t>
      </w:r>
    </w:p>
    <w:p w14:paraId="1EEB5816" w14:textId="77777777" w:rsidR="004F710D" w:rsidRPr="00305D75" w:rsidRDefault="004F710D" w:rsidP="004F710D">
      <w:pPr>
        <w:pStyle w:val="Paragraph"/>
        <w:spacing w:line="360" w:lineRule="auto"/>
        <w:jc w:val="both"/>
      </w:pPr>
      <w:r w:rsidRPr="00305D75">
        <w:t xml:space="preserve">No significant change in particle size of active suspension was observed when homogenization process was carried out at 2000 rpm and 3000 rpm for active suspension preparation. </w:t>
      </w:r>
    </w:p>
    <w:p w14:paraId="459F0495" w14:textId="77777777" w:rsidR="004F710D" w:rsidRPr="00305D75" w:rsidRDefault="004F710D" w:rsidP="004F710D">
      <w:pPr>
        <w:pStyle w:val="Paragraph"/>
        <w:spacing w:line="360" w:lineRule="auto"/>
        <w:jc w:val="both"/>
        <w:rPr>
          <w:b/>
          <w:bCs/>
        </w:rPr>
      </w:pPr>
      <w:r w:rsidRPr="00305D75">
        <w:rPr>
          <w:b/>
          <w:bCs/>
        </w:rPr>
        <w:t xml:space="preserve">Conclusion: </w:t>
      </w:r>
    </w:p>
    <w:p w14:paraId="007F91A3" w14:textId="2A45C45E" w:rsidR="004F710D" w:rsidRPr="00305D75" w:rsidRDefault="004F710D" w:rsidP="004F710D">
      <w:pPr>
        <w:pStyle w:val="Paragraph"/>
        <w:spacing w:line="360" w:lineRule="auto"/>
        <w:jc w:val="both"/>
      </w:pPr>
      <w:r w:rsidRPr="00305D75">
        <w:t xml:space="preserve">As discuss earlier in section </w:t>
      </w:r>
      <w:r w:rsidRPr="00305D75">
        <w:fldChar w:fldCharType="begin"/>
      </w:r>
      <w:r w:rsidRPr="00305D75">
        <w:instrText xml:space="preserve"> REF _Ref116048652 \r \h </w:instrText>
      </w:r>
      <w:r w:rsidR="00305D75">
        <w:instrText xml:space="preserve"> \* MERGEFORMAT </w:instrText>
      </w:r>
      <w:r w:rsidRPr="00305D75">
        <w:fldChar w:fldCharType="separate"/>
      </w:r>
      <w:r w:rsidR="00BB1413">
        <w:t>5.3.2.2</w:t>
      </w:r>
      <w:r w:rsidRPr="00305D75">
        <w:fldChar w:fldCharType="end"/>
      </w:r>
      <w:r w:rsidRPr="00305D75">
        <w:t>, active suspension particle size does not have an effect on dissolution. Homogenization speed of 3000 ±500 rpm was further selected to ensure uniformity of the drug suspension and thus content uniformity of the filled capsules.</w:t>
      </w:r>
    </w:p>
    <w:p w14:paraId="3902D4F6" w14:textId="77777777" w:rsidR="004F710D" w:rsidRPr="00305D75" w:rsidRDefault="004F710D" w:rsidP="004F710D">
      <w:pPr>
        <w:pStyle w:val="Paragraph"/>
        <w:spacing w:line="360" w:lineRule="auto"/>
        <w:jc w:val="both"/>
      </w:pPr>
    </w:p>
    <w:p w14:paraId="3CB0A46E" w14:textId="77777777" w:rsidR="004F710D" w:rsidRPr="00305D75" w:rsidRDefault="004F710D" w:rsidP="004F710D">
      <w:pPr>
        <w:spacing w:before="0" w:after="200" w:line="276" w:lineRule="auto"/>
        <w:rPr>
          <w:rFonts w:ascii="Arial" w:hAnsi="Arial" w:cs="Arial"/>
          <w:bCs/>
        </w:rPr>
      </w:pPr>
      <w:r w:rsidRPr="00305D75">
        <w:br w:type="page"/>
      </w:r>
    </w:p>
    <w:p w14:paraId="5FA0E4B4" w14:textId="77777777" w:rsidR="004F710D" w:rsidRPr="00305D75" w:rsidRDefault="004F710D" w:rsidP="004F710D">
      <w:pPr>
        <w:pStyle w:val="Heading4"/>
      </w:pPr>
      <w:bookmarkStart w:id="409" w:name="_Toc153976501"/>
      <w:bookmarkStart w:id="410" w:name="_Toc153977261"/>
      <w:bookmarkStart w:id="411" w:name="_Toc209094943"/>
      <w:r w:rsidRPr="00305D75">
        <w:lastRenderedPageBreak/>
        <w:t>Optimization of Time for Homogenization Process</w:t>
      </w:r>
      <w:bookmarkEnd w:id="409"/>
      <w:bookmarkEnd w:id="410"/>
      <w:bookmarkEnd w:id="411"/>
    </w:p>
    <w:p w14:paraId="3A72B7F0" w14:textId="40585A65" w:rsidR="004F710D" w:rsidRPr="00305D75" w:rsidRDefault="004F710D" w:rsidP="004F710D">
      <w:pPr>
        <w:pStyle w:val="Paragraph"/>
        <w:spacing w:line="360" w:lineRule="auto"/>
        <w:jc w:val="both"/>
      </w:pPr>
      <w:r w:rsidRPr="00305D75">
        <w:t xml:space="preserve">To investigate the effect of homogenization time on active suspension particle size, the </w:t>
      </w:r>
      <w:r w:rsidR="00822C57" w:rsidRPr="00B35C2E">
        <w:rPr>
          <w:highlight w:val="yellow"/>
        </w:rPr>
        <w:t>API Name</w:t>
      </w:r>
      <w:r w:rsidRPr="00305D75">
        <w:t xml:space="preserve"> was mixed with Soybean oil in a 1:3 ratio. The mixture was homogenized for 5, 10, 15, 20, 25 and 30 minutes at 3000 rpm and a sample was collected at each homogenization time point. Particle size of respective active suspension was determined and presented in </w:t>
      </w:r>
      <w:r w:rsidRPr="00305D75">
        <w:fldChar w:fldCharType="begin"/>
      </w:r>
      <w:r w:rsidRPr="00305D75">
        <w:instrText xml:space="preserve"> REF _Ref113296341 \h </w:instrText>
      </w:r>
      <w:r w:rsidR="00305D75">
        <w:instrText xml:space="preserve"> \* MERGEFORMAT </w:instrText>
      </w:r>
      <w:r w:rsidRPr="00305D75">
        <w:fldChar w:fldCharType="separate"/>
      </w:r>
      <w:r w:rsidR="00BB1413" w:rsidRPr="00305D75">
        <w:t>Table </w:t>
      </w:r>
      <w:r w:rsidR="00BB1413">
        <w:t>44</w:t>
      </w:r>
      <w:r w:rsidRPr="00305D75">
        <w:fldChar w:fldCharType="end"/>
      </w:r>
      <w:r w:rsidRPr="00305D75">
        <w:t xml:space="preserve"> and </w:t>
      </w:r>
      <w:r w:rsidRPr="00305D75">
        <w:fldChar w:fldCharType="begin"/>
      </w:r>
      <w:r w:rsidRPr="00305D75">
        <w:instrText xml:space="preserve"> REF _Ref113297589 \h </w:instrText>
      </w:r>
      <w:r w:rsidR="00305D75">
        <w:instrText xml:space="preserve"> \* MERGEFORMAT </w:instrText>
      </w:r>
      <w:r w:rsidRPr="00305D75">
        <w:fldChar w:fldCharType="separate"/>
      </w:r>
      <w:r w:rsidR="00BB1413" w:rsidRPr="00305D75">
        <w:t>Figure </w:t>
      </w:r>
      <w:r w:rsidR="00BB1413">
        <w:t>18</w:t>
      </w:r>
      <w:r w:rsidRPr="00305D75">
        <w:fldChar w:fldCharType="end"/>
      </w:r>
      <w:r w:rsidRPr="00305D75">
        <w:t>.</w:t>
      </w:r>
    </w:p>
    <w:p w14:paraId="5E075744" w14:textId="7F3403F1" w:rsidR="004F710D" w:rsidRPr="00305D75" w:rsidRDefault="004F710D" w:rsidP="008E1D5B">
      <w:pPr>
        <w:pStyle w:val="TableTitle"/>
        <w:spacing w:after="0"/>
        <w:jc w:val="both"/>
        <w:rPr>
          <w:rFonts w:ascii="Times New Roman" w:hAnsi="Times New Roman"/>
        </w:rPr>
      </w:pPr>
      <w:bookmarkStart w:id="412" w:name="_Ref113296341"/>
      <w:bookmarkStart w:id="413" w:name="_Toc153976600"/>
      <w:bookmarkStart w:id="414" w:name="_Toc153977394"/>
      <w:bookmarkStart w:id="415" w:name="_Toc209095042"/>
      <w:r w:rsidRPr="00305D75">
        <w:rPr>
          <w:rFonts w:ascii="Times New Roman" w:hAnsi="Times New Roman"/>
        </w:rPr>
        <w:t>Table </w:t>
      </w:r>
      <w:r w:rsidRPr="00305D75">
        <w:rPr>
          <w:rFonts w:ascii="Times New Roman" w:hAnsi="Times New Roman"/>
        </w:rPr>
        <w:fldChar w:fldCharType="begin"/>
      </w:r>
      <w:r w:rsidRPr="00305D75">
        <w:rPr>
          <w:rFonts w:ascii="Times New Roman" w:hAnsi="Times New Roman"/>
        </w:rPr>
        <w:instrText xml:space="preserve"> SEQ Table \* ARABIC </w:instrText>
      </w:r>
      <w:r w:rsidRPr="00305D75">
        <w:rPr>
          <w:rFonts w:ascii="Times New Roman" w:hAnsi="Times New Roman"/>
        </w:rPr>
        <w:fldChar w:fldCharType="separate"/>
      </w:r>
      <w:r w:rsidR="00BB1413">
        <w:rPr>
          <w:rFonts w:ascii="Times New Roman" w:hAnsi="Times New Roman"/>
          <w:noProof/>
        </w:rPr>
        <w:t>39</w:t>
      </w:r>
      <w:r w:rsidRPr="00305D75">
        <w:rPr>
          <w:rFonts w:ascii="Times New Roman" w:hAnsi="Times New Roman"/>
        </w:rPr>
        <w:fldChar w:fldCharType="end"/>
      </w:r>
      <w:bookmarkEnd w:id="412"/>
      <w:r w:rsidRPr="00305D75">
        <w:rPr>
          <w:rFonts w:ascii="Times New Roman" w:hAnsi="Times New Roman"/>
        </w:rPr>
        <w:t>.</w:t>
      </w:r>
      <w:r w:rsidRPr="00305D75">
        <w:rPr>
          <w:rFonts w:ascii="Times New Roman" w:hAnsi="Times New Roman"/>
        </w:rPr>
        <w:tab/>
        <w:t xml:space="preserve">Particle size distribution for </w:t>
      </w:r>
      <w:r w:rsidR="007C06AF">
        <w:rPr>
          <w:rFonts w:ascii="Times New Roman" w:hAnsi="Times New Roman"/>
        </w:rPr>
        <w:t xml:space="preserve">API and </w:t>
      </w:r>
      <w:r w:rsidRPr="00305D75">
        <w:rPr>
          <w:rFonts w:ascii="Times New Roman" w:hAnsi="Times New Roman"/>
        </w:rPr>
        <w:t>homogenized active suspension manufactured with different homogenization time</w:t>
      </w:r>
      <w:bookmarkEnd w:id="413"/>
      <w:bookmarkEnd w:id="414"/>
      <w:bookmarkEnd w:id="415"/>
    </w:p>
    <w:tbl>
      <w:tblPr>
        <w:tblpPr w:leftFromText="180" w:rightFromText="180" w:vertAnchor="text" w:horzAnchor="margin" w:tblpX="-275" w:tblpY="196"/>
        <w:tblW w:w="51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0"/>
        <w:gridCol w:w="3269"/>
        <w:gridCol w:w="1093"/>
        <w:gridCol w:w="1093"/>
        <w:gridCol w:w="1090"/>
        <w:gridCol w:w="1090"/>
      </w:tblGrid>
      <w:tr w:rsidR="00AA19D8" w:rsidRPr="00305D75" w14:paraId="627E62C3" w14:textId="12DE1EBC" w:rsidTr="005C35BA">
        <w:trPr>
          <w:trHeight w:val="300"/>
        </w:trPr>
        <w:tc>
          <w:tcPr>
            <w:tcW w:w="880" w:type="pct"/>
            <w:vMerge w:val="restart"/>
            <w:shd w:val="clear" w:color="auto" w:fill="DAEEF3" w:themeFill="accent5" w:themeFillTint="33"/>
            <w:noWrap/>
            <w:vAlign w:val="center"/>
          </w:tcPr>
          <w:p w14:paraId="5AABA6D1" w14:textId="77777777" w:rsidR="00AA19D8" w:rsidRPr="00305D75" w:rsidRDefault="00AA19D8" w:rsidP="009E49B3">
            <w:pPr>
              <w:spacing w:before="0"/>
              <w:jc w:val="center"/>
              <w:rPr>
                <w:b/>
                <w:bCs/>
                <w:color w:val="000000"/>
                <w:sz w:val="22"/>
                <w:szCs w:val="22"/>
              </w:rPr>
            </w:pPr>
            <w:r w:rsidRPr="00305D75">
              <w:rPr>
                <w:b/>
                <w:bCs/>
                <w:color w:val="000000"/>
                <w:sz w:val="22"/>
                <w:szCs w:val="22"/>
              </w:rPr>
              <w:t>Batch No</w:t>
            </w:r>
          </w:p>
        </w:tc>
        <w:tc>
          <w:tcPr>
            <w:tcW w:w="1764" w:type="pct"/>
            <w:vMerge w:val="restart"/>
            <w:shd w:val="clear" w:color="auto" w:fill="DAEEF3" w:themeFill="accent5" w:themeFillTint="33"/>
            <w:noWrap/>
            <w:vAlign w:val="center"/>
          </w:tcPr>
          <w:p w14:paraId="062B74F9" w14:textId="2CC09C52" w:rsidR="00AA19D8" w:rsidRPr="00305D75" w:rsidRDefault="0064101F" w:rsidP="009E49B3">
            <w:pPr>
              <w:spacing w:before="0"/>
              <w:jc w:val="center"/>
              <w:rPr>
                <w:b/>
                <w:bCs/>
                <w:color w:val="000000"/>
                <w:sz w:val="22"/>
                <w:szCs w:val="22"/>
              </w:rPr>
            </w:pPr>
            <w:r>
              <w:rPr>
                <w:b/>
                <w:bCs/>
                <w:color w:val="000000"/>
                <w:sz w:val="22"/>
                <w:szCs w:val="22"/>
              </w:rPr>
              <w:t>Sample</w:t>
            </w:r>
          </w:p>
        </w:tc>
        <w:tc>
          <w:tcPr>
            <w:tcW w:w="2356" w:type="pct"/>
            <w:gridSpan w:val="4"/>
            <w:shd w:val="clear" w:color="auto" w:fill="DAEEF3" w:themeFill="accent5" w:themeFillTint="33"/>
            <w:noWrap/>
            <w:vAlign w:val="center"/>
          </w:tcPr>
          <w:p w14:paraId="6E4DD641" w14:textId="1DB92C37" w:rsidR="00AA19D8" w:rsidRPr="00305D75" w:rsidRDefault="00AA19D8" w:rsidP="009E49B3">
            <w:pPr>
              <w:spacing w:before="0"/>
              <w:jc w:val="center"/>
              <w:rPr>
                <w:b/>
                <w:bCs/>
                <w:color w:val="000000"/>
                <w:sz w:val="22"/>
                <w:szCs w:val="22"/>
              </w:rPr>
            </w:pPr>
            <w:r w:rsidRPr="00305D75">
              <w:rPr>
                <w:b/>
                <w:bCs/>
                <w:color w:val="000000"/>
                <w:sz w:val="22"/>
                <w:szCs w:val="22"/>
              </w:rPr>
              <w:t>Particle Size</w:t>
            </w:r>
          </w:p>
        </w:tc>
      </w:tr>
      <w:tr w:rsidR="00AA19D8" w:rsidRPr="00305D75" w14:paraId="5499F948" w14:textId="3B217227" w:rsidTr="005C35BA">
        <w:trPr>
          <w:trHeight w:val="300"/>
        </w:trPr>
        <w:tc>
          <w:tcPr>
            <w:tcW w:w="880" w:type="pct"/>
            <w:vMerge/>
            <w:shd w:val="clear" w:color="auto" w:fill="DAEEF3" w:themeFill="accent5" w:themeFillTint="33"/>
            <w:noWrap/>
            <w:vAlign w:val="center"/>
            <w:hideMark/>
          </w:tcPr>
          <w:p w14:paraId="259FAF74" w14:textId="77777777" w:rsidR="00AA19D8" w:rsidRPr="00305D75" w:rsidRDefault="00AA19D8" w:rsidP="009E49B3">
            <w:pPr>
              <w:spacing w:before="0"/>
              <w:rPr>
                <w:b/>
                <w:bCs/>
                <w:color w:val="000000"/>
                <w:sz w:val="22"/>
                <w:szCs w:val="22"/>
              </w:rPr>
            </w:pPr>
          </w:p>
        </w:tc>
        <w:tc>
          <w:tcPr>
            <w:tcW w:w="1764" w:type="pct"/>
            <w:vMerge/>
            <w:shd w:val="clear" w:color="auto" w:fill="DAEEF3" w:themeFill="accent5" w:themeFillTint="33"/>
            <w:noWrap/>
            <w:vAlign w:val="center"/>
            <w:hideMark/>
          </w:tcPr>
          <w:p w14:paraId="7A1ABC18" w14:textId="77777777" w:rsidR="00AA19D8" w:rsidRPr="00305D75" w:rsidRDefault="00AA19D8" w:rsidP="009E49B3">
            <w:pPr>
              <w:spacing w:before="0"/>
              <w:rPr>
                <w:b/>
                <w:bCs/>
                <w:color w:val="000000"/>
                <w:sz w:val="22"/>
                <w:szCs w:val="22"/>
              </w:rPr>
            </w:pPr>
          </w:p>
        </w:tc>
        <w:tc>
          <w:tcPr>
            <w:tcW w:w="590" w:type="pct"/>
            <w:shd w:val="clear" w:color="auto" w:fill="DAEEF3" w:themeFill="accent5" w:themeFillTint="33"/>
            <w:noWrap/>
            <w:vAlign w:val="center"/>
            <w:hideMark/>
          </w:tcPr>
          <w:p w14:paraId="6EAEE571" w14:textId="77777777" w:rsidR="00AA19D8" w:rsidRPr="00305D75" w:rsidRDefault="00AA19D8" w:rsidP="009E49B3">
            <w:pPr>
              <w:spacing w:before="0"/>
              <w:jc w:val="center"/>
              <w:rPr>
                <w:b/>
                <w:bCs/>
                <w:color w:val="000000"/>
                <w:sz w:val="22"/>
                <w:szCs w:val="22"/>
              </w:rPr>
            </w:pPr>
            <w:r w:rsidRPr="00305D75">
              <w:rPr>
                <w:b/>
                <w:bCs/>
                <w:color w:val="000000"/>
                <w:sz w:val="22"/>
                <w:szCs w:val="22"/>
              </w:rPr>
              <w:t>D10 (µm)</w:t>
            </w:r>
          </w:p>
        </w:tc>
        <w:tc>
          <w:tcPr>
            <w:tcW w:w="590" w:type="pct"/>
            <w:shd w:val="clear" w:color="auto" w:fill="DAEEF3" w:themeFill="accent5" w:themeFillTint="33"/>
            <w:noWrap/>
            <w:vAlign w:val="center"/>
            <w:hideMark/>
          </w:tcPr>
          <w:p w14:paraId="46A522A7" w14:textId="77777777" w:rsidR="00AA19D8" w:rsidRPr="00305D75" w:rsidRDefault="00AA19D8" w:rsidP="009E49B3">
            <w:pPr>
              <w:spacing w:before="0"/>
              <w:jc w:val="center"/>
              <w:rPr>
                <w:b/>
                <w:bCs/>
                <w:color w:val="000000"/>
                <w:sz w:val="22"/>
                <w:szCs w:val="22"/>
              </w:rPr>
            </w:pPr>
            <w:r w:rsidRPr="00305D75">
              <w:rPr>
                <w:b/>
                <w:bCs/>
                <w:color w:val="000000"/>
                <w:sz w:val="22"/>
                <w:szCs w:val="22"/>
              </w:rPr>
              <w:t>D50 (µm)</w:t>
            </w:r>
          </w:p>
        </w:tc>
        <w:tc>
          <w:tcPr>
            <w:tcW w:w="588" w:type="pct"/>
            <w:shd w:val="clear" w:color="auto" w:fill="DAEEF3" w:themeFill="accent5" w:themeFillTint="33"/>
            <w:noWrap/>
            <w:vAlign w:val="center"/>
            <w:hideMark/>
          </w:tcPr>
          <w:p w14:paraId="482F2B39" w14:textId="77777777" w:rsidR="00AA19D8" w:rsidRPr="00305D75" w:rsidRDefault="00AA19D8" w:rsidP="009E49B3">
            <w:pPr>
              <w:spacing w:before="0"/>
              <w:jc w:val="center"/>
              <w:rPr>
                <w:b/>
                <w:bCs/>
                <w:color w:val="000000"/>
                <w:sz w:val="22"/>
                <w:szCs w:val="22"/>
              </w:rPr>
            </w:pPr>
            <w:r w:rsidRPr="00305D75">
              <w:rPr>
                <w:b/>
                <w:bCs/>
                <w:color w:val="000000"/>
                <w:sz w:val="22"/>
                <w:szCs w:val="22"/>
              </w:rPr>
              <w:t>D90 (µm)</w:t>
            </w:r>
          </w:p>
        </w:tc>
        <w:tc>
          <w:tcPr>
            <w:tcW w:w="588" w:type="pct"/>
            <w:shd w:val="clear" w:color="auto" w:fill="DAEEF3" w:themeFill="accent5" w:themeFillTint="33"/>
            <w:vAlign w:val="center"/>
          </w:tcPr>
          <w:p w14:paraId="0D25036F" w14:textId="0AD3CBBF" w:rsidR="00AA19D8" w:rsidRPr="00305D75" w:rsidRDefault="00AA19D8" w:rsidP="009E49B3">
            <w:pPr>
              <w:spacing w:before="0"/>
              <w:jc w:val="center"/>
              <w:rPr>
                <w:b/>
                <w:bCs/>
                <w:color w:val="000000"/>
                <w:sz w:val="22"/>
                <w:szCs w:val="22"/>
              </w:rPr>
            </w:pPr>
            <w:r w:rsidRPr="00305D75">
              <w:rPr>
                <w:b/>
                <w:bCs/>
                <w:color w:val="000000"/>
                <w:sz w:val="22"/>
                <w:szCs w:val="22"/>
              </w:rPr>
              <w:t>D9</w:t>
            </w:r>
            <w:r>
              <w:rPr>
                <w:b/>
                <w:bCs/>
                <w:color w:val="000000"/>
                <w:sz w:val="22"/>
                <w:szCs w:val="22"/>
              </w:rPr>
              <w:t>9</w:t>
            </w:r>
            <w:r w:rsidRPr="00305D75">
              <w:rPr>
                <w:b/>
                <w:bCs/>
                <w:color w:val="000000"/>
                <w:sz w:val="22"/>
                <w:szCs w:val="22"/>
              </w:rPr>
              <w:t xml:space="preserve"> (µm)</w:t>
            </w:r>
          </w:p>
        </w:tc>
      </w:tr>
      <w:tr w:rsidR="0064101F" w:rsidRPr="00305D75" w14:paraId="04090845" w14:textId="77777777" w:rsidTr="00B35C2E">
        <w:trPr>
          <w:trHeight w:val="455"/>
        </w:trPr>
        <w:tc>
          <w:tcPr>
            <w:tcW w:w="880" w:type="pct"/>
            <w:noWrap/>
            <w:vAlign w:val="center"/>
          </w:tcPr>
          <w:p w14:paraId="327479F4" w14:textId="72F6FDD2" w:rsidR="0064101F" w:rsidRPr="00305D75" w:rsidRDefault="0064101F" w:rsidP="00B35C2E">
            <w:pPr>
              <w:spacing w:before="0"/>
              <w:jc w:val="center"/>
              <w:rPr>
                <w:color w:val="000000"/>
                <w:sz w:val="22"/>
                <w:szCs w:val="22"/>
              </w:rPr>
            </w:pPr>
            <w:r>
              <w:rPr>
                <w:color w:val="000000"/>
                <w:sz w:val="22"/>
                <w:szCs w:val="22"/>
              </w:rPr>
              <w:t>API -</w:t>
            </w:r>
            <w:r w:rsidR="00B35C2E" w:rsidRPr="00B35C2E">
              <w:rPr>
                <w:color w:val="000000"/>
                <w:sz w:val="22"/>
                <w:szCs w:val="22"/>
                <w:highlight w:val="yellow"/>
              </w:rPr>
              <w:t>XXXXX</w:t>
            </w:r>
          </w:p>
        </w:tc>
        <w:tc>
          <w:tcPr>
            <w:tcW w:w="1764" w:type="pct"/>
            <w:noWrap/>
            <w:vAlign w:val="center"/>
          </w:tcPr>
          <w:p w14:paraId="39775990" w14:textId="05D272DE" w:rsidR="0064101F" w:rsidRPr="00305D75" w:rsidRDefault="0064101F" w:rsidP="009E49B3">
            <w:pPr>
              <w:spacing w:before="0"/>
              <w:rPr>
                <w:color w:val="000000"/>
                <w:sz w:val="22"/>
                <w:szCs w:val="22"/>
              </w:rPr>
            </w:pPr>
            <w:r>
              <w:rPr>
                <w:color w:val="000000"/>
                <w:sz w:val="22"/>
                <w:szCs w:val="22"/>
              </w:rPr>
              <w:t>API</w:t>
            </w:r>
          </w:p>
        </w:tc>
        <w:tc>
          <w:tcPr>
            <w:tcW w:w="590" w:type="pct"/>
            <w:noWrap/>
            <w:vAlign w:val="center"/>
          </w:tcPr>
          <w:p w14:paraId="32B3AD93" w14:textId="7727FFCD" w:rsidR="0064101F" w:rsidRPr="007303BA" w:rsidRDefault="0064101F" w:rsidP="009E49B3">
            <w:pPr>
              <w:spacing w:before="0"/>
              <w:jc w:val="center"/>
              <w:rPr>
                <w:color w:val="000000"/>
                <w:sz w:val="22"/>
                <w:szCs w:val="22"/>
                <w:highlight w:val="green"/>
              </w:rPr>
            </w:pPr>
          </w:p>
        </w:tc>
        <w:tc>
          <w:tcPr>
            <w:tcW w:w="590" w:type="pct"/>
            <w:noWrap/>
            <w:vAlign w:val="center"/>
          </w:tcPr>
          <w:p w14:paraId="3216A616" w14:textId="548D4199" w:rsidR="0064101F" w:rsidRPr="007303BA" w:rsidRDefault="0064101F" w:rsidP="009E49B3">
            <w:pPr>
              <w:spacing w:before="0"/>
              <w:jc w:val="center"/>
              <w:rPr>
                <w:color w:val="000000"/>
                <w:sz w:val="22"/>
                <w:szCs w:val="22"/>
                <w:highlight w:val="green"/>
              </w:rPr>
            </w:pPr>
          </w:p>
        </w:tc>
        <w:tc>
          <w:tcPr>
            <w:tcW w:w="588" w:type="pct"/>
            <w:noWrap/>
            <w:vAlign w:val="center"/>
          </w:tcPr>
          <w:p w14:paraId="29EE70FC" w14:textId="4A1A7A99" w:rsidR="0064101F" w:rsidRPr="007303BA" w:rsidRDefault="0064101F" w:rsidP="009E49B3">
            <w:pPr>
              <w:spacing w:before="0"/>
              <w:jc w:val="center"/>
              <w:rPr>
                <w:color w:val="000000"/>
                <w:sz w:val="22"/>
                <w:szCs w:val="22"/>
                <w:highlight w:val="green"/>
              </w:rPr>
            </w:pPr>
          </w:p>
        </w:tc>
        <w:tc>
          <w:tcPr>
            <w:tcW w:w="588" w:type="pct"/>
            <w:vAlign w:val="center"/>
          </w:tcPr>
          <w:p w14:paraId="3B7148F7" w14:textId="74DE2E9F" w:rsidR="0064101F" w:rsidRPr="007303BA" w:rsidRDefault="0064101F" w:rsidP="009E49B3">
            <w:pPr>
              <w:spacing w:before="0"/>
              <w:jc w:val="center"/>
              <w:rPr>
                <w:color w:val="000000"/>
                <w:sz w:val="22"/>
                <w:szCs w:val="22"/>
                <w:highlight w:val="green"/>
              </w:rPr>
            </w:pPr>
          </w:p>
        </w:tc>
      </w:tr>
      <w:tr w:rsidR="00AA19D8" w:rsidRPr="00305D75" w14:paraId="1B604BD6" w14:textId="600174D1" w:rsidTr="00B35C2E">
        <w:trPr>
          <w:trHeight w:val="455"/>
        </w:trPr>
        <w:tc>
          <w:tcPr>
            <w:tcW w:w="880" w:type="pct"/>
            <w:noWrap/>
            <w:vAlign w:val="center"/>
          </w:tcPr>
          <w:p w14:paraId="31FD1540" w14:textId="4CA34AF7" w:rsidR="00AA19D8" w:rsidRPr="00305D75" w:rsidRDefault="00B35C2E" w:rsidP="00B35C2E">
            <w:pPr>
              <w:spacing w:before="0"/>
              <w:jc w:val="center"/>
              <w:rPr>
                <w:color w:val="000000"/>
                <w:sz w:val="22"/>
                <w:szCs w:val="22"/>
              </w:rPr>
            </w:pPr>
            <w:r w:rsidRPr="00B35C2E">
              <w:rPr>
                <w:color w:val="000000"/>
                <w:sz w:val="22"/>
                <w:szCs w:val="22"/>
                <w:highlight w:val="yellow"/>
              </w:rPr>
              <w:t>XXXXXX</w:t>
            </w:r>
          </w:p>
        </w:tc>
        <w:tc>
          <w:tcPr>
            <w:tcW w:w="1764" w:type="pct"/>
            <w:noWrap/>
            <w:vAlign w:val="center"/>
          </w:tcPr>
          <w:p w14:paraId="552506C6" w14:textId="77777777" w:rsidR="00AA19D8" w:rsidRPr="00305D75" w:rsidRDefault="00AA19D8" w:rsidP="009E49B3">
            <w:pPr>
              <w:spacing w:before="0"/>
              <w:rPr>
                <w:color w:val="000000"/>
                <w:sz w:val="22"/>
                <w:szCs w:val="22"/>
              </w:rPr>
            </w:pPr>
            <w:r w:rsidRPr="00305D75">
              <w:rPr>
                <w:color w:val="000000"/>
                <w:sz w:val="22"/>
                <w:szCs w:val="22"/>
              </w:rPr>
              <w:t>Active suspension homogenized for 5 minutes at 3000 rpm</w:t>
            </w:r>
          </w:p>
        </w:tc>
        <w:tc>
          <w:tcPr>
            <w:tcW w:w="590" w:type="pct"/>
            <w:noWrap/>
            <w:vAlign w:val="center"/>
          </w:tcPr>
          <w:p w14:paraId="0881C18F" w14:textId="0AAF9150" w:rsidR="00AA19D8" w:rsidRPr="007303BA" w:rsidRDefault="00AA19D8" w:rsidP="009E49B3">
            <w:pPr>
              <w:spacing w:before="0"/>
              <w:jc w:val="center"/>
              <w:rPr>
                <w:color w:val="000000"/>
                <w:sz w:val="22"/>
                <w:szCs w:val="22"/>
                <w:highlight w:val="green"/>
              </w:rPr>
            </w:pPr>
          </w:p>
        </w:tc>
        <w:tc>
          <w:tcPr>
            <w:tcW w:w="590" w:type="pct"/>
            <w:noWrap/>
            <w:vAlign w:val="center"/>
          </w:tcPr>
          <w:p w14:paraId="74EB4670" w14:textId="0C664DCF" w:rsidR="00AA19D8" w:rsidRPr="007303BA" w:rsidRDefault="00AA19D8" w:rsidP="009E49B3">
            <w:pPr>
              <w:spacing w:before="0"/>
              <w:jc w:val="center"/>
              <w:rPr>
                <w:color w:val="000000"/>
                <w:sz w:val="22"/>
                <w:szCs w:val="22"/>
                <w:highlight w:val="green"/>
              </w:rPr>
            </w:pPr>
          </w:p>
        </w:tc>
        <w:tc>
          <w:tcPr>
            <w:tcW w:w="588" w:type="pct"/>
            <w:noWrap/>
            <w:vAlign w:val="center"/>
          </w:tcPr>
          <w:p w14:paraId="00FA3F70" w14:textId="4BC3A3F6" w:rsidR="00AA19D8" w:rsidRPr="007303BA" w:rsidRDefault="00AA19D8" w:rsidP="009E49B3">
            <w:pPr>
              <w:spacing w:before="0"/>
              <w:jc w:val="center"/>
              <w:rPr>
                <w:color w:val="000000"/>
                <w:sz w:val="22"/>
                <w:szCs w:val="22"/>
                <w:highlight w:val="green"/>
              </w:rPr>
            </w:pPr>
          </w:p>
        </w:tc>
        <w:tc>
          <w:tcPr>
            <w:tcW w:w="588" w:type="pct"/>
            <w:vAlign w:val="center"/>
          </w:tcPr>
          <w:p w14:paraId="32EB584F" w14:textId="2B760330" w:rsidR="00AA19D8" w:rsidRPr="007303BA" w:rsidRDefault="00AA19D8" w:rsidP="009E49B3">
            <w:pPr>
              <w:spacing w:before="0"/>
              <w:jc w:val="center"/>
              <w:rPr>
                <w:color w:val="000000"/>
                <w:sz w:val="22"/>
                <w:szCs w:val="22"/>
                <w:highlight w:val="green"/>
              </w:rPr>
            </w:pPr>
          </w:p>
        </w:tc>
      </w:tr>
      <w:tr w:rsidR="00B35C2E" w:rsidRPr="00305D75" w14:paraId="3E8E16BD" w14:textId="09A79523" w:rsidTr="00B35C2E">
        <w:trPr>
          <w:trHeight w:val="455"/>
        </w:trPr>
        <w:tc>
          <w:tcPr>
            <w:tcW w:w="880" w:type="pct"/>
            <w:noWrap/>
            <w:vAlign w:val="center"/>
          </w:tcPr>
          <w:p w14:paraId="584A014C" w14:textId="77605BFA" w:rsidR="00B35C2E" w:rsidRPr="00305D75" w:rsidRDefault="00B35C2E" w:rsidP="00B35C2E">
            <w:pPr>
              <w:spacing w:before="0"/>
              <w:jc w:val="center"/>
              <w:rPr>
                <w:color w:val="000000"/>
                <w:sz w:val="22"/>
                <w:szCs w:val="22"/>
              </w:rPr>
            </w:pPr>
            <w:r w:rsidRPr="00D761C2">
              <w:rPr>
                <w:color w:val="000000"/>
                <w:sz w:val="22"/>
                <w:szCs w:val="22"/>
                <w:highlight w:val="yellow"/>
              </w:rPr>
              <w:t>XXXXXX</w:t>
            </w:r>
          </w:p>
        </w:tc>
        <w:tc>
          <w:tcPr>
            <w:tcW w:w="1764" w:type="pct"/>
            <w:noWrap/>
            <w:vAlign w:val="center"/>
          </w:tcPr>
          <w:p w14:paraId="2A209A90" w14:textId="77777777" w:rsidR="00B35C2E" w:rsidRPr="00305D75" w:rsidRDefault="00B35C2E" w:rsidP="00B35C2E">
            <w:pPr>
              <w:spacing w:before="0"/>
              <w:rPr>
                <w:color w:val="000000"/>
                <w:sz w:val="22"/>
                <w:szCs w:val="22"/>
              </w:rPr>
            </w:pPr>
            <w:r w:rsidRPr="00305D75">
              <w:rPr>
                <w:color w:val="000000"/>
                <w:sz w:val="22"/>
                <w:szCs w:val="22"/>
              </w:rPr>
              <w:t>Active suspension homogenized for 10 minutes at 3000 rpm</w:t>
            </w:r>
          </w:p>
        </w:tc>
        <w:tc>
          <w:tcPr>
            <w:tcW w:w="590" w:type="pct"/>
            <w:noWrap/>
            <w:vAlign w:val="center"/>
          </w:tcPr>
          <w:p w14:paraId="3FD64F4B" w14:textId="696514B6" w:rsidR="00B35C2E" w:rsidRPr="007303BA" w:rsidRDefault="00B35C2E" w:rsidP="00B35C2E">
            <w:pPr>
              <w:spacing w:before="0"/>
              <w:jc w:val="center"/>
              <w:rPr>
                <w:color w:val="000000"/>
                <w:sz w:val="22"/>
                <w:szCs w:val="22"/>
                <w:highlight w:val="green"/>
              </w:rPr>
            </w:pPr>
          </w:p>
        </w:tc>
        <w:tc>
          <w:tcPr>
            <w:tcW w:w="590" w:type="pct"/>
            <w:noWrap/>
            <w:vAlign w:val="center"/>
          </w:tcPr>
          <w:p w14:paraId="1BACC6F1" w14:textId="65D886DF" w:rsidR="00B35C2E" w:rsidRPr="007303BA" w:rsidRDefault="00B35C2E" w:rsidP="00B35C2E">
            <w:pPr>
              <w:spacing w:before="0"/>
              <w:jc w:val="center"/>
              <w:rPr>
                <w:color w:val="000000"/>
                <w:sz w:val="22"/>
                <w:szCs w:val="22"/>
                <w:highlight w:val="green"/>
              </w:rPr>
            </w:pPr>
          </w:p>
        </w:tc>
        <w:tc>
          <w:tcPr>
            <w:tcW w:w="588" w:type="pct"/>
            <w:noWrap/>
            <w:vAlign w:val="center"/>
          </w:tcPr>
          <w:p w14:paraId="4E58C518" w14:textId="3EBB0369" w:rsidR="00B35C2E" w:rsidRPr="007303BA" w:rsidRDefault="00B35C2E" w:rsidP="00B35C2E">
            <w:pPr>
              <w:spacing w:before="0"/>
              <w:jc w:val="center"/>
              <w:rPr>
                <w:color w:val="000000"/>
                <w:sz w:val="22"/>
                <w:szCs w:val="22"/>
                <w:highlight w:val="green"/>
              </w:rPr>
            </w:pPr>
          </w:p>
        </w:tc>
        <w:tc>
          <w:tcPr>
            <w:tcW w:w="588" w:type="pct"/>
            <w:vAlign w:val="center"/>
          </w:tcPr>
          <w:p w14:paraId="7D11094C" w14:textId="277EAA4A" w:rsidR="00B35C2E" w:rsidRPr="007303BA" w:rsidRDefault="00B35C2E" w:rsidP="00B35C2E">
            <w:pPr>
              <w:spacing w:before="0"/>
              <w:jc w:val="center"/>
              <w:rPr>
                <w:color w:val="000000"/>
                <w:sz w:val="22"/>
                <w:szCs w:val="22"/>
                <w:highlight w:val="green"/>
              </w:rPr>
            </w:pPr>
          </w:p>
        </w:tc>
      </w:tr>
      <w:tr w:rsidR="00B35C2E" w:rsidRPr="00305D75" w14:paraId="0FED08F5" w14:textId="119EA18C" w:rsidTr="00B35C2E">
        <w:trPr>
          <w:trHeight w:val="455"/>
        </w:trPr>
        <w:tc>
          <w:tcPr>
            <w:tcW w:w="880" w:type="pct"/>
            <w:noWrap/>
            <w:vAlign w:val="center"/>
          </w:tcPr>
          <w:p w14:paraId="6C0B3583" w14:textId="3945CF92" w:rsidR="00B35C2E" w:rsidRPr="00305D75" w:rsidRDefault="00B35C2E" w:rsidP="00B35C2E">
            <w:pPr>
              <w:spacing w:before="0"/>
              <w:jc w:val="center"/>
              <w:rPr>
                <w:color w:val="000000"/>
                <w:sz w:val="22"/>
                <w:szCs w:val="22"/>
              </w:rPr>
            </w:pPr>
            <w:r w:rsidRPr="00D761C2">
              <w:rPr>
                <w:color w:val="000000"/>
                <w:sz w:val="22"/>
                <w:szCs w:val="22"/>
                <w:highlight w:val="yellow"/>
              </w:rPr>
              <w:t>XXXXXX</w:t>
            </w:r>
          </w:p>
        </w:tc>
        <w:tc>
          <w:tcPr>
            <w:tcW w:w="1764" w:type="pct"/>
            <w:noWrap/>
            <w:vAlign w:val="center"/>
          </w:tcPr>
          <w:p w14:paraId="0510CF2A" w14:textId="77777777" w:rsidR="00B35C2E" w:rsidRPr="00305D75" w:rsidRDefault="00B35C2E" w:rsidP="00B35C2E">
            <w:pPr>
              <w:spacing w:before="0"/>
              <w:rPr>
                <w:color w:val="000000"/>
                <w:sz w:val="22"/>
                <w:szCs w:val="22"/>
              </w:rPr>
            </w:pPr>
            <w:r w:rsidRPr="00305D75">
              <w:rPr>
                <w:color w:val="000000"/>
                <w:sz w:val="22"/>
                <w:szCs w:val="22"/>
              </w:rPr>
              <w:t>Active suspension homogenized for 15 minutes at 3000 rpm</w:t>
            </w:r>
          </w:p>
        </w:tc>
        <w:tc>
          <w:tcPr>
            <w:tcW w:w="590" w:type="pct"/>
            <w:noWrap/>
            <w:vAlign w:val="center"/>
          </w:tcPr>
          <w:p w14:paraId="70E83960" w14:textId="415795E0" w:rsidR="00B35C2E" w:rsidRPr="007303BA" w:rsidRDefault="00B35C2E" w:rsidP="00B35C2E">
            <w:pPr>
              <w:spacing w:before="0"/>
              <w:jc w:val="center"/>
              <w:rPr>
                <w:color w:val="000000"/>
                <w:sz w:val="22"/>
                <w:szCs w:val="22"/>
                <w:highlight w:val="green"/>
              </w:rPr>
            </w:pPr>
          </w:p>
        </w:tc>
        <w:tc>
          <w:tcPr>
            <w:tcW w:w="590" w:type="pct"/>
            <w:noWrap/>
            <w:vAlign w:val="center"/>
          </w:tcPr>
          <w:p w14:paraId="17EDFDC8" w14:textId="581D86AB" w:rsidR="00B35C2E" w:rsidRPr="007303BA" w:rsidRDefault="00B35C2E" w:rsidP="00B35C2E">
            <w:pPr>
              <w:spacing w:before="0"/>
              <w:jc w:val="center"/>
              <w:rPr>
                <w:color w:val="000000"/>
                <w:sz w:val="22"/>
                <w:szCs w:val="22"/>
                <w:highlight w:val="green"/>
              </w:rPr>
            </w:pPr>
          </w:p>
        </w:tc>
        <w:tc>
          <w:tcPr>
            <w:tcW w:w="588" w:type="pct"/>
            <w:noWrap/>
            <w:vAlign w:val="center"/>
          </w:tcPr>
          <w:p w14:paraId="202D9655" w14:textId="7FC43538" w:rsidR="00B35C2E" w:rsidRPr="007303BA" w:rsidRDefault="00B35C2E" w:rsidP="00B35C2E">
            <w:pPr>
              <w:spacing w:before="0"/>
              <w:jc w:val="center"/>
              <w:rPr>
                <w:color w:val="000000"/>
                <w:sz w:val="22"/>
                <w:szCs w:val="22"/>
                <w:highlight w:val="green"/>
              </w:rPr>
            </w:pPr>
          </w:p>
        </w:tc>
        <w:tc>
          <w:tcPr>
            <w:tcW w:w="588" w:type="pct"/>
            <w:vAlign w:val="center"/>
          </w:tcPr>
          <w:p w14:paraId="0DA831EF" w14:textId="253AA326" w:rsidR="00B35C2E" w:rsidRPr="007303BA" w:rsidRDefault="00B35C2E" w:rsidP="00B35C2E">
            <w:pPr>
              <w:spacing w:before="0"/>
              <w:jc w:val="center"/>
              <w:rPr>
                <w:color w:val="000000"/>
                <w:sz w:val="22"/>
                <w:szCs w:val="22"/>
                <w:highlight w:val="green"/>
              </w:rPr>
            </w:pPr>
          </w:p>
        </w:tc>
      </w:tr>
      <w:tr w:rsidR="00B35C2E" w:rsidRPr="00305D75" w14:paraId="42ADB5F7" w14:textId="08904889" w:rsidTr="00B35C2E">
        <w:trPr>
          <w:trHeight w:val="455"/>
        </w:trPr>
        <w:tc>
          <w:tcPr>
            <w:tcW w:w="880" w:type="pct"/>
            <w:noWrap/>
            <w:vAlign w:val="center"/>
            <w:hideMark/>
          </w:tcPr>
          <w:p w14:paraId="137D5CD3" w14:textId="0FA91252" w:rsidR="00B35C2E" w:rsidRPr="00305D75" w:rsidRDefault="00B35C2E" w:rsidP="00B35C2E">
            <w:pPr>
              <w:spacing w:before="0"/>
              <w:jc w:val="center"/>
              <w:rPr>
                <w:color w:val="000000"/>
                <w:sz w:val="22"/>
                <w:szCs w:val="22"/>
              </w:rPr>
            </w:pPr>
            <w:r w:rsidRPr="00D761C2">
              <w:rPr>
                <w:color w:val="000000"/>
                <w:sz w:val="22"/>
                <w:szCs w:val="22"/>
                <w:highlight w:val="yellow"/>
              </w:rPr>
              <w:t>XXXXXX</w:t>
            </w:r>
          </w:p>
        </w:tc>
        <w:tc>
          <w:tcPr>
            <w:tcW w:w="1764" w:type="pct"/>
            <w:noWrap/>
            <w:vAlign w:val="center"/>
            <w:hideMark/>
          </w:tcPr>
          <w:p w14:paraId="4B5EB882" w14:textId="77777777" w:rsidR="00B35C2E" w:rsidRPr="00305D75" w:rsidRDefault="00B35C2E" w:rsidP="00B35C2E">
            <w:pPr>
              <w:spacing w:before="0"/>
              <w:rPr>
                <w:color w:val="000000"/>
                <w:sz w:val="22"/>
                <w:szCs w:val="22"/>
              </w:rPr>
            </w:pPr>
            <w:r w:rsidRPr="00305D75">
              <w:rPr>
                <w:color w:val="000000"/>
                <w:sz w:val="22"/>
                <w:szCs w:val="22"/>
              </w:rPr>
              <w:t>Active suspension homogenized for 20 minutes at 3000 rpm</w:t>
            </w:r>
          </w:p>
        </w:tc>
        <w:tc>
          <w:tcPr>
            <w:tcW w:w="590" w:type="pct"/>
            <w:noWrap/>
            <w:vAlign w:val="center"/>
          </w:tcPr>
          <w:p w14:paraId="0BD9335D" w14:textId="5591C1BE" w:rsidR="00B35C2E" w:rsidRPr="007303BA" w:rsidRDefault="00B35C2E" w:rsidP="00B35C2E">
            <w:pPr>
              <w:spacing w:before="0"/>
              <w:jc w:val="center"/>
              <w:rPr>
                <w:color w:val="000000"/>
                <w:sz w:val="22"/>
                <w:szCs w:val="22"/>
                <w:highlight w:val="green"/>
              </w:rPr>
            </w:pPr>
          </w:p>
        </w:tc>
        <w:tc>
          <w:tcPr>
            <w:tcW w:w="590" w:type="pct"/>
            <w:noWrap/>
            <w:vAlign w:val="center"/>
          </w:tcPr>
          <w:p w14:paraId="26942BFC" w14:textId="53C2872A" w:rsidR="00B35C2E" w:rsidRPr="007303BA" w:rsidRDefault="00B35C2E" w:rsidP="00B35C2E">
            <w:pPr>
              <w:spacing w:before="0"/>
              <w:jc w:val="center"/>
              <w:rPr>
                <w:color w:val="000000"/>
                <w:sz w:val="22"/>
                <w:szCs w:val="22"/>
                <w:highlight w:val="green"/>
              </w:rPr>
            </w:pPr>
          </w:p>
        </w:tc>
        <w:tc>
          <w:tcPr>
            <w:tcW w:w="588" w:type="pct"/>
            <w:noWrap/>
            <w:vAlign w:val="center"/>
          </w:tcPr>
          <w:p w14:paraId="1D683B0A" w14:textId="68C83ABC" w:rsidR="00B35C2E" w:rsidRPr="007303BA" w:rsidRDefault="00B35C2E" w:rsidP="00B35C2E">
            <w:pPr>
              <w:spacing w:before="0"/>
              <w:jc w:val="center"/>
              <w:rPr>
                <w:color w:val="000000"/>
                <w:sz w:val="22"/>
                <w:szCs w:val="22"/>
                <w:highlight w:val="green"/>
              </w:rPr>
            </w:pPr>
          </w:p>
        </w:tc>
        <w:tc>
          <w:tcPr>
            <w:tcW w:w="588" w:type="pct"/>
            <w:vAlign w:val="center"/>
          </w:tcPr>
          <w:p w14:paraId="223B77C7" w14:textId="64822E63" w:rsidR="00B35C2E" w:rsidRPr="007303BA" w:rsidRDefault="00B35C2E" w:rsidP="00B35C2E">
            <w:pPr>
              <w:spacing w:before="0"/>
              <w:jc w:val="center"/>
              <w:rPr>
                <w:color w:val="000000"/>
                <w:sz w:val="22"/>
                <w:szCs w:val="22"/>
                <w:highlight w:val="green"/>
              </w:rPr>
            </w:pPr>
          </w:p>
        </w:tc>
      </w:tr>
      <w:tr w:rsidR="00B35C2E" w:rsidRPr="00305D75" w14:paraId="338585EA" w14:textId="5E6ED61F" w:rsidTr="00B35C2E">
        <w:trPr>
          <w:trHeight w:val="455"/>
        </w:trPr>
        <w:tc>
          <w:tcPr>
            <w:tcW w:w="880" w:type="pct"/>
            <w:noWrap/>
            <w:vAlign w:val="center"/>
          </w:tcPr>
          <w:p w14:paraId="1D2A9B93" w14:textId="35EA200E" w:rsidR="00B35C2E" w:rsidRPr="00305D75" w:rsidRDefault="00B35C2E" w:rsidP="00B35C2E">
            <w:pPr>
              <w:spacing w:before="0"/>
              <w:jc w:val="center"/>
              <w:rPr>
                <w:color w:val="000000"/>
                <w:sz w:val="22"/>
                <w:szCs w:val="22"/>
              </w:rPr>
            </w:pPr>
            <w:r w:rsidRPr="00D761C2">
              <w:rPr>
                <w:color w:val="000000"/>
                <w:sz w:val="22"/>
                <w:szCs w:val="22"/>
                <w:highlight w:val="yellow"/>
              </w:rPr>
              <w:t>XXXXXX</w:t>
            </w:r>
          </w:p>
        </w:tc>
        <w:tc>
          <w:tcPr>
            <w:tcW w:w="1764" w:type="pct"/>
            <w:noWrap/>
            <w:vAlign w:val="center"/>
          </w:tcPr>
          <w:p w14:paraId="069F1DE3" w14:textId="77777777" w:rsidR="00B35C2E" w:rsidRPr="00305D75" w:rsidRDefault="00B35C2E" w:rsidP="00B35C2E">
            <w:pPr>
              <w:spacing w:before="0"/>
              <w:rPr>
                <w:color w:val="000000"/>
                <w:sz w:val="22"/>
                <w:szCs w:val="22"/>
              </w:rPr>
            </w:pPr>
            <w:r w:rsidRPr="00305D75">
              <w:rPr>
                <w:color w:val="000000"/>
                <w:sz w:val="22"/>
                <w:szCs w:val="22"/>
              </w:rPr>
              <w:t>Active suspension homogenized for 25 minutes at 3000 rpm</w:t>
            </w:r>
          </w:p>
        </w:tc>
        <w:tc>
          <w:tcPr>
            <w:tcW w:w="590" w:type="pct"/>
            <w:noWrap/>
            <w:vAlign w:val="center"/>
          </w:tcPr>
          <w:p w14:paraId="214A4BE2" w14:textId="713A81F9" w:rsidR="00B35C2E" w:rsidRPr="007303BA" w:rsidRDefault="00B35C2E" w:rsidP="00B35C2E">
            <w:pPr>
              <w:spacing w:before="0"/>
              <w:jc w:val="center"/>
              <w:rPr>
                <w:color w:val="000000"/>
                <w:sz w:val="22"/>
                <w:szCs w:val="22"/>
                <w:highlight w:val="green"/>
              </w:rPr>
            </w:pPr>
          </w:p>
        </w:tc>
        <w:tc>
          <w:tcPr>
            <w:tcW w:w="590" w:type="pct"/>
            <w:noWrap/>
            <w:vAlign w:val="center"/>
          </w:tcPr>
          <w:p w14:paraId="3A4DDC57" w14:textId="6C9930E1" w:rsidR="00B35C2E" w:rsidRPr="007303BA" w:rsidRDefault="00B35C2E" w:rsidP="00B35C2E">
            <w:pPr>
              <w:spacing w:before="0"/>
              <w:jc w:val="center"/>
              <w:rPr>
                <w:color w:val="000000"/>
                <w:sz w:val="22"/>
                <w:szCs w:val="22"/>
                <w:highlight w:val="green"/>
              </w:rPr>
            </w:pPr>
          </w:p>
        </w:tc>
        <w:tc>
          <w:tcPr>
            <w:tcW w:w="588" w:type="pct"/>
            <w:noWrap/>
            <w:vAlign w:val="center"/>
          </w:tcPr>
          <w:p w14:paraId="580ADB22" w14:textId="4BF518A8" w:rsidR="00B35C2E" w:rsidRPr="007303BA" w:rsidRDefault="00B35C2E" w:rsidP="00B35C2E">
            <w:pPr>
              <w:spacing w:before="0"/>
              <w:jc w:val="center"/>
              <w:rPr>
                <w:color w:val="000000"/>
                <w:sz w:val="22"/>
                <w:szCs w:val="22"/>
                <w:highlight w:val="green"/>
              </w:rPr>
            </w:pPr>
          </w:p>
        </w:tc>
        <w:tc>
          <w:tcPr>
            <w:tcW w:w="588" w:type="pct"/>
            <w:vAlign w:val="center"/>
          </w:tcPr>
          <w:p w14:paraId="5D195261" w14:textId="14BFB4AF" w:rsidR="00B35C2E" w:rsidRPr="007303BA" w:rsidRDefault="00B35C2E" w:rsidP="00B35C2E">
            <w:pPr>
              <w:spacing w:before="0"/>
              <w:jc w:val="center"/>
              <w:rPr>
                <w:color w:val="000000"/>
                <w:sz w:val="22"/>
                <w:szCs w:val="22"/>
                <w:highlight w:val="green"/>
              </w:rPr>
            </w:pPr>
          </w:p>
        </w:tc>
      </w:tr>
      <w:tr w:rsidR="00B35C2E" w:rsidRPr="00305D75" w14:paraId="2164BFC4" w14:textId="2F7A3B64" w:rsidTr="00B35C2E">
        <w:trPr>
          <w:trHeight w:val="455"/>
        </w:trPr>
        <w:tc>
          <w:tcPr>
            <w:tcW w:w="880" w:type="pct"/>
            <w:noWrap/>
            <w:vAlign w:val="center"/>
          </w:tcPr>
          <w:p w14:paraId="246F1E54" w14:textId="358D44D0" w:rsidR="00B35C2E" w:rsidRPr="00305D75" w:rsidRDefault="00B35C2E" w:rsidP="00B35C2E">
            <w:pPr>
              <w:spacing w:before="0"/>
              <w:jc w:val="center"/>
              <w:rPr>
                <w:color w:val="000000"/>
                <w:sz w:val="22"/>
                <w:szCs w:val="22"/>
              </w:rPr>
            </w:pPr>
            <w:r w:rsidRPr="00D761C2">
              <w:rPr>
                <w:color w:val="000000"/>
                <w:sz w:val="22"/>
                <w:szCs w:val="22"/>
                <w:highlight w:val="yellow"/>
              </w:rPr>
              <w:t>XXXXXX</w:t>
            </w:r>
          </w:p>
        </w:tc>
        <w:tc>
          <w:tcPr>
            <w:tcW w:w="1764" w:type="pct"/>
            <w:noWrap/>
            <w:vAlign w:val="center"/>
          </w:tcPr>
          <w:p w14:paraId="55EB3875" w14:textId="77777777" w:rsidR="00B35C2E" w:rsidRPr="00305D75" w:rsidRDefault="00B35C2E" w:rsidP="00B35C2E">
            <w:pPr>
              <w:spacing w:before="0"/>
              <w:rPr>
                <w:color w:val="000000"/>
                <w:sz w:val="22"/>
                <w:szCs w:val="22"/>
              </w:rPr>
            </w:pPr>
            <w:r w:rsidRPr="00305D75">
              <w:rPr>
                <w:color w:val="000000"/>
                <w:sz w:val="22"/>
                <w:szCs w:val="22"/>
              </w:rPr>
              <w:t>Active suspension homogenized for 30 minutes at 3000 rpm</w:t>
            </w:r>
          </w:p>
        </w:tc>
        <w:tc>
          <w:tcPr>
            <w:tcW w:w="590" w:type="pct"/>
            <w:noWrap/>
            <w:vAlign w:val="center"/>
          </w:tcPr>
          <w:p w14:paraId="3BE1C655" w14:textId="19835446" w:rsidR="00B35C2E" w:rsidRPr="007303BA" w:rsidRDefault="00B35C2E" w:rsidP="00B35C2E">
            <w:pPr>
              <w:spacing w:before="0"/>
              <w:jc w:val="center"/>
              <w:rPr>
                <w:color w:val="000000"/>
                <w:sz w:val="22"/>
                <w:szCs w:val="22"/>
                <w:highlight w:val="green"/>
              </w:rPr>
            </w:pPr>
          </w:p>
        </w:tc>
        <w:tc>
          <w:tcPr>
            <w:tcW w:w="590" w:type="pct"/>
            <w:noWrap/>
            <w:vAlign w:val="center"/>
          </w:tcPr>
          <w:p w14:paraId="5F827EF2" w14:textId="5E44CBD5" w:rsidR="00B35C2E" w:rsidRPr="007303BA" w:rsidRDefault="00B35C2E" w:rsidP="00B35C2E">
            <w:pPr>
              <w:spacing w:before="0"/>
              <w:jc w:val="center"/>
              <w:rPr>
                <w:color w:val="000000"/>
                <w:sz w:val="22"/>
                <w:szCs w:val="22"/>
                <w:highlight w:val="green"/>
              </w:rPr>
            </w:pPr>
          </w:p>
        </w:tc>
        <w:tc>
          <w:tcPr>
            <w:tcW w:w="588" w:type="pct"/>
            <w:noWrap/>
            <w:vAlign w:val="center"/>
          </w:tcPr>
          <w:p w14:paraId="2C4D027A" w14:textId="104C9262" w:rsidR="00B35C2E" w:rsidRPr="007303BA" w:rsidRDefault="00B35C2E" w:rsidP="00B35C2E">
            <w:pPr>
              <w:spacing w:before="0"/>
              <w:jc w:val="center"/>
              <w:rPr>
                <w:color w:val="000000"/>
                <w:sz w:val="22"/>
                <w:szCs w:val="22"/>
                <w:highlight w:val="green"/>
              </w:rPr>
            </w:pPr>
          </w:p>
        </w:tc>
        <w:tc>
          <w:tcPr>
            <w:tcW w:w="588" w:type="pct"/>
            <w:vAlign w:val="center"/>
          </w:tcPr>
          <w:p w14:paraId="7F45313C" w14:textId="64987192" w:rsidR="00B35C2E" w:rsidRPr="007303BA" w:rsidRDefault="00B35C2E" w:rsidP="00B35C2E">
            <w:pPr>
              <w:spacing w:before="0"/>
              <w:jc w:val="center"/>
              <w:rPr>
                <w:color w:val="000000"/>
                <w:sz w:val="22"/>
                <w:szCs w:val="22"/>
                <w:highlight w:val="green"/>
              </w:rPr>
            </w:pPr>
          </w:p>
        </w:tc>
      </w:tr>
      <w:tr w:rsidR="00AA19D8" w:rsidRPr="00305D75" w14:paraId="48F5D38D" w14:textId="1C7EB6B2" w:rsidTr="005B3EF3">
        <w:trPr>
          <w:trHeight w:val="455"/>
        </w:trPr>
        <w:tc>
          <w:tcPr>
            <w:tcW w:w="2644" w:type="pct"/>
            <w:gridSpan w:val="2"/>
            <w:noWrap/>
            <w:vAlign w:val="center"/>
          </w:tcPr>
          <w:p w14:paraId="311D7395" w14:textId="77777777" w:rsidR="00AA19D8" w:rsidRPr="00305D75" w:rsidRDefault="00AA19D8" w:rsidP="009E49B3">
            <w:pPr>
              <w:spacing w:before="0"/>
              <w:jc w:val="center"/>
              <w:rPr>
                <w:color w:val="000000"/>
                <w:sz w:val="22"/>
                <w:szCs w:val="22"/>
              </w:rPr>
            </w:pPr>
            <w:r w:rsidRPr="00305D75">
              <w:rPr>
                <w:sz w:val="22"/>
                <w:szCs w:val="22"/>
              </w:rPr>
              <w:t>Notebook/Page#</w:t>
            </w:r>
          </w:p>
        </w:tc>
        <w:tc>
          <w:tcPr>
            <w:tcW w:w="2356" w:type="pct"/>
            <w:gridSpan w:val="4"/>
            <w:noWrap/>
            <w:vAlign w:val="center"/>
          </w:tcPr>
          <w:p w14:paraId="443393B8" w14:textId="209DC28D" w:rsidR="00AA19D8" w:rsidRPr="00305D75" w:rsidRDefault="00AA19D8" w:rsidP="009E49B3">
            <w:pPr>
              <w:spacing w:before="0"/>
              <w:jc w:val="center"/>
              <w:rPr>
                <w:color w:val="000000"/>
                <w:sz w:val="22"/>
                <w:szCs w:val="22"/>
              </w:rPr>
            </w:pPr>
          </w:p>
        </w:tc>
      </w:tr>
    </w:tbl>
    <w:p w14:paraId="19C1B253" w14:textId="77777777" w:rsidR="004F710D" w:rsidRPr="00305D75" w:rsidRDefault="004F710D" w:rsidP="004F710D">
      <w:pPr>
        <w:pStyle w:val="FigureTitle"/>
        <w:spacing w:before="0"/>
        <w:jc w:val="both"/>
        <w:rPr>
          <w:color w:val="auto"/>
        </w:rPr>
      </w:pPr>
    </w:p>
    <w:p w14:paraId="36E2D56C" w14:textId="77777777" w:rsidR="004F710D" w:rsidRPr="00305D75" w:rsidRDefault="004F710D" w:rsidP="004F710D">
      <w:pPr>
        <w:spacing w:before="0" w:after="200" w:line="276" w:lineRule="auto"/>
        <w:rPr>
          <w:b/>
        </w:rPr>
      </w:pPr>
      <w:r w:rsidRPr="00305D75">
        <w:br w:type="page"/>
      </w:r>
    </w:p>
    <w:p w14:paraId="37225DB6" w14:textId="65D68875" w:rsidR="004F710D" w:rsidRPr="00305D75" w:rsidRDefault="004F710D" w:rsidP="004F710D">
      <w:pPr>
        <w:pStyle w:val="FigureTitle"/>
        <w:spacing w:before="120" w:after="120"/>
        <w:jc w:val="both"/>
        <w:rPr>
          <w:b w:val="0"/>
          <w:bCs/>
        </w:rPr>
      </w:pPr>
      <w:bookmarkStart w:id="416" w:name="_Ref113297589"/>
      <w:bookmarkStart w:id="417" w:name="_Toc153977444"/>
      <w:bookmarkStart w:id="418" w:name="_Toc153978133"/>
      <w:bookmarkStart w:id="419" w:name="_Toc209095092"/>
      <w:r w:rsidRPr="00305D75">
        <w:rPr>
          <w:noProof/>
        </w:rPr>
        <w:lastRenderedPageBreak/>
        <w:drawing>
          <wp:anchor distT="0" distB="0" distL="114300" distR="114300" simplePos="0" relativeHeight="251660288" behindDoc="1" locked="0" layoutInCell="1" allowOverlap="1" wp14:anchorId="4632E1FA" wp14:editId="2717D22D">
            <wp:simplePos x="0" y="0"/>
            <wp:positionH relativeFrom="margin">
              <wp:posOffset>186690</wp:posOffset>
            </wp:positionH>
            <wp:positionV relativeFrom="page">
              <wp:posOffset>1483995</wp:posOffset>
            </wp:positionV>
            <wp:extent cx="5573395" cy="3722370"/>
            <wp:effectExtent l="0" t="0" r="8255" b="11430"/>
            <wp:wrapTight wrapText="bothSides">
              <wp:wrapPolygon edited="0">
                <wp:start x="0" y="0"/>
                <wp:lineTo x="0" y="21556"/>
                <wp:lineTo x="21558" y="21556"/>
                <wp:lineTo x="21558" y="0"/>
                <wp:lineTo x="0" y="0"/>
              </wp:wrapPolygon>
            </wp:wrapTight>
            <wp:docPr id="79" name="Chart 79"/>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14:sizeRelH relativeFrom="margin">
              <wp14:pctWidth>0</wp14:pctWidth>
            </wp14:sizeRelH>
            <wp14:sizeRelV relativeFrom="margin">
              <wp14:pctHeight>0</wp14:pctHeight>
            </wp14:sizeRelV>
          </wp:anchor>
        </w:drawing>
      </w:r>
      <w:r w:rsidRPr="00305D75">
        <w:rPr>
          <w:color w:val="auto"/>
        </w:rPr>
        <w:t>Figure </w:t>
      </w:r>
      <w:r w:rsidRPr="00305D75">
        <w:rPr>
          <w:color w:val="auto"/>
        </w:rPr>
        <w:fldChar w:fldCharType="begin"/>
      </w:r>
      <w:r w:rsidRPr="00305D75">
        <w:rPr>
          <w:color w:val="auto"/>
        </w:rPr>
        <w:instrText xml:space="preserve"> SEQ Figure \* ARABIC </w:instrText>
      </w:r>
      <w:r w:rsidRPr="00305D75">
        <w:rPr>
          <w:color w:val="auto"/>
        </w:rPr>
        <w:fldChar w:fldCharType="separate"/>
      </w:r>
      <w:r w:rsidR="00BB1413">
        <w:rPr>
          <w:noProof/>
          <w:color w:val="auto"/>
        </w:rPr>
        <w:t>18</w:t>
      </w:r>
      <w:r w:rsidRPr="00305D75">
        <w:rPr>
          <w:noProof/>
          <w:color w:val="auto"/>
        </w:rPr>
        <w:fldChar w:fldCharType="end"/>
      </w:r>
      <w:bookmarkEnd w:id="416"/>
      <w:r w:rsidRPr="00305D75">
        <w:rPr>
          <w:color w:val="auto"/>
        </w:rPr>
        <w:t>.</w:t>
      </w:r>
      <w:r w:rsidRPr="00305D75">
        <w:rPr>
          <w:color w:val="auto"/>
        </w:rPr>
        <w:tab/>
      </w:r>
      <w:r w:rsidRPr="00305D75">
        <w:t>Particle size distribution for</w:t>
      </w:r>
      <w:r w:rsidR="007C06AF">
        <w:t xml:space="preserve"> API and</w:t>
      </w:r>
      <w:r w:rsidRPr="00305D75">
        <w:t xml:space="preserve"> homogenized active suspension manufactured with different homogenization time</w:t>
      </w:r>
      <w:bookmarkEnd w:id="417"/>
      <w:bookmarkEnd w:id="418"/>
      <w:bookmarkEnd w:id="419"/>
    </w:p>
    <w:p w14:paraId="3C71E1EA" w14:textId="77777777" w:rsidR="004F710D" w:rsidRPr="00305D75" w:rsidRDefault="004F710D" w:rsidP="004F710D">
      <w:pPr>
        <w:pStyle w:val="Paragraph"/>
        <w:spacing w:before="120" w:after="120" w:line="360" w:lineRule="auto"/>
        <w:jc w:val="both"/>
        <w:rPr>
          <w:b/>
          <w:bCs/>
        </w:rPr>
      </w:pPr>
      <w:r w:rsidRPr="00305D75">
        <w:rPr>
          <w:b/>
          <w:bCs/>
        </w:rPr>
        <w:t>Observations:</w:t>
      </w:r>
    </w:p>
    <w:p w14:paraId="77F49CD4" w14:textId="00565F56" w:rsidR="004F710D" w:rsidRPr="00305D75" w:rsidRDefault="006861BD" w:rsidP="004F710D">
      <w:pPr>
        <w:pStyle w:val="Paragraph"/>
        <w:spacing w:line="360" w:lineRule="auto"/>
        <w:jc w:val="both"/>
      </w:pPr>
      <w:r>
        <w:t>It is observed from the data that</w:t>
      </w:r>
      <w:r w:rsidR="0064101F">
        <w:t xml:space="preserve"> th</w:t>
      </w:r>
      <w:r>
        <w:t>e</w:t>
      </w:r>
      <w:r w:rsidR="0064101F">
        <w:t xml:space="preserve"> </w:t>
      </w:r>
      <w:r w:rsidR="004D3097">
        <w:t xml:space="preserve">suspension homogenized for 5 mins at 3000 RPM </w:t>
      </w:r>
      <w:r>
        <w:t>show</w:t>
      </w:r>
      <w:r w:rsidR="00930459">
        <w:t>ed</w:t>
      </w:r>
      <w:r>
        <w:t xml:space="preserve"> a value</w:t>
      </w:r>
      <w:r w:rsidR="00930459">
        <w:t xml:space="preserve"> </w:t>
      </w:r>
      <w:r w:rsidR="00CA7DB2">
        <w:t>of 432</w:t>
      </w:r>
      <w:r w:rsidR="00930459">
        <w:t xml:space="preserve"> µm </w:t>
      </w:r>
      <w:r>
        <w:t>for d(9</w:t>
      </w:r>
      <w:r w:rsidR="004D3097">
        <w:t>9</w:t>
      </w:r>
      <w:r>
        <w:t>).</w:t>
      </w:r>
      <w:r w:rsidR="004F710D" w:rsidRPr="00305D75">
        <w:t xml:space="preserve"> </w:t>
      </w:r>
      <w:r>
        <w:t>The data shows a reduction in the</w:t>
      </w:r>
      <w:r w:rsidR="00930459">
        <w:t xml:space="preserve"> size of </w:t>
      </w:r>
      <w:r w:rsidR="00CA7DB2">
        <w:t>the larger</w:t>
      </w:r>
      <w:r>
        <w:t xml:space="preserve"> particle</w:t>
      </w:r>
      <w:r w:rsidR="00930459">
        <w:t>s</w:t>
      </w:r>
      <w:r>
        <w:t xml:space="preserve"> </w:t>
      </w:r>
      <w:r w:rsidR="0064101F">
        <w:t>especially in the d90 and d99 values as</w:t>
      </w:r>
      <w:r>
        <w:t xml:space="preserve"> the homogenization process was continued</w:t>
      </w:r>
      <w:r w:rsidR="00930459">
        <w:t xml:space="preserve">. </w:t>
      </w:r>
      <w:r w:rsidR="0064101F">
        <w:t xml:space="preserve"> This reduction in size of the larger particles upon homogenization was reiterated when compared to that of the API.  It was also observed that </w:t>
      </w:r>
      <w:r w:rsidR="00930459">
        <w:t xml:space="preserve">the reduction in the larger particle size reached a plateau at </w:t>
      </w:r>
      <w:r w:rsidR="00CA7DB2">
        <w:t>about 20</w:t>
      </w:r>
      <w:r w:rsidR="00930459">
        <w:t xml:space="preserve"> minutes with fairly constant values observed with increased </w:t>
      </w:r>
      <w:r w:rsidR="00CA7DB2">
        <w:t>times.</w:t>
      </w:r>
      <w:r>
        <w:t xml:space="preserve"> </w:t>
      </w:r>
    </w:p>
    <w:p w14:paraId="7E317483" w14:textId="77777777" w:rsidR="004F710D" w:rsidRPr="00305D75" w:rsidRDefault="004F710D" w:rsidP="004F710D">
      <w:pPr>
        <w:pStyle w:val="Paragraph"/>
        <w:spacing w:line="360" w:lineRule="auto"/>
        <w:jc w:val="both"/>
        <w:rPr>
          <w:b/>
          <w:bCs/>
        </w:rPr>
      </w:pPr>
      <w:r w:rsidRPr="00305D75">
        <w:rPr>
          <w:b/>
          <w:bCs/>
        </w:rPr>
        <w:t xml:space="preserve">Conclusion: </w:t>
      </w:r>
    </w:p>
    <w:p w14:paraId="237703E6" w14:textId="1CFD7202" w:rsidR="004F710D" w:rsidRPr="00305D75" w:rsidRDefault="00D014E8" w:rsidP="004F710D">
      <w:pPr>
        <w:pStyle w:val="Paragraph"/>
        <w:spacing w:line="360" w:lineRule="auto"/>
        <w:jc w:val="both"/>
      </w:pPr>
      <w:r>
        <w:t>Based on observed data of Particle siz</w:t>
      </w:r>
      <w:r w:rsidR="00930459">
        <w:t xml:space="preserve">e reduction tine </w:t>
      </w:r>
      <w:r w:rsidR="00CA7DB2">
        <w:t>larger particles</w:t>
      </w:r>
      <w:r>
        <w:t>,</w:t>
      </w:r>
      <w:r w:rsidR="00930459">
        <w:t xml:space="preserve"> </w:t>
      </w:r>
      <w:r w:rsidR="00CA7DB2">
        <w:t>the h</w:t>
      </w:r>
      <w:r w:rsidR="004F710D" w:rsidRPr="00305D75">
        <w:t>omogenization time of 20 minutes was further selected to ensure uniformity of the drug suspension and thus content uniformity of the filled capsules</w:t>
      </w:r>
      <w:r w:rsidR="007C06AF">
        <w:t>.</w:t>
      </w:r>
      <w:r w:rsidR="00866210">
        <w:t xml:space="preserve"> </w:t>
      </w:r>
      <w:r w:rsidR="00866210" w:rsidRPr="00866210">
        <w:rPr>
          <w:highlight w:val="cyan"/>
        </w:rPr>
        <w:t>&lt;Please update the study description, data and graphical presentation based on your prosed product.&gt;</w:t>
      </w:r>
    </w:p>
    <w:p w14:paraId="6FE18B91" w14:textId="77777777" w:rsidR="004F710D" w:rsidRPr="00305D75" w:rsidRDefault="004F710D" w:rsidP="004F710D">
      <w:pPr>
        <w:pStyle w:val="Heading3"/>
      </w:pPr>
      <w:bookmarkStart w:id="420" w:name="_Toc153976502"/>
      <w:bookmarkStart w:id="421" w:name="_Toc153977262"/>
      <w:bookmarkStart w:id="422" w:name="_Toc209094944"/>
      <w:r w:rsidRPr="00305D75">
        <w:lastRenderedPageBreak/>
        <w:t>Optimization of Temperature for Active Suspension Mixing</w:t>
      </w:r>
      <w:bookmarkEnd w:id="420"/>
      <w:bookmarkEnd w:id="421"/>
      <w:bookmarkEnd w:id="422"/>
    </w:p>
    <w:p w14:paraId="56AFAD6A" w14:textId="4749E22E" w:rsidR="00827916" w:rsidRDefault="004F710D" w:rsidP="004F710D">
      <w:pPr>
        <w:pStyle w:val="Paragraph"/>
        <w:spacing w:line="360" w:lineRule="auto"/>
        <w:jc w:val="both"/>
      </w:pPr>
      <w:r w:rsidRPr="00305D75">
        <w:t xml:space="preserve">One of the preliminary steps in the manufacture of </w:t>
      </w:r>
      <w:r w:rsidR="00191124" w:rsidRPr="00BF710B">
        <w:rPr>
          <w:highlight w:val="yellow"/>
        </w:rPr>
        <w:t>Product Name</w:t>
      </w:r>
      <w:r w:rsidRPr="00305D75">
        <w:t xml:space="preserve">, USP requires the preparation of the active suspension comprising of </w:t>
      </w:r>
      <w:r w:rsidR="00822C57" w:rsidRPr="00BF710B">
        <w:rPr>
          <w:highlight w:val="yellow"/>
        </w:rPr>
        <w:t>API Name</w:t>
      </w:r>
      <w:r w:rsidRPr="00305D75">
        <w:t xml:space="preserve">, </w:t>
      </w:r>
      <w:r w:rsidR="005C6BC6" w:rsidRPr="00323160">
        <w:rPr>
          <w:highlight w:val="yellow"/>
        </w:rPr>
        <w:t>XXXXXXX</w:t>
      </w:r>
      <w:r w:rsidRPr="00305D75">
        <w:t xml:space="preserve">. This active suspension is subsequently encapsulated into the capsules. The active </w:t>
      </w:r>
      <w:r w:rsidR="00822C57" w:rsidRPr="00BF710B">
        <w:rPr>
          <w:highlight w:val="yellow"/>
        </w:rPr>
        <w:t>API Name</w:t>
      </w:r>
      <w:r w:rsidRPr="00305D75">
        <w:t xml:space="preserve"> is suspended in a lipophilic vehicle which is a mixture of many functional excipients that deliver the required Critical Quality Attributes of uniformity, stability, process ability and quality to the suspension. These ingredients are mostly hydrophobic in nature with distinct Critical Material Attributes which made it challenging to develop a process that could incorporate them into one homogeneous mixture</w:t>
      </w:r>
      <w:r w:rsidR="00827916">
        <w:t>.</w:t>
      </w:r>
    </w:p>
    <w:p w14:paraId="2A7FD391" w14:textId="2EDAE22B" w:rsidR="004F710D" w:rsidRPr="00305D75" w:rsidRDefault="00827916" w:rsidP="004F710D">
      <w:pPr>
        <w:pStyle w:val="Paragraph"/>
        <w:spacing w:line="360" w:lineRule="auto"/>
        <w:jc w:val="both"/>
      </w:pPr>
      <w:r>
        <w:t xml:space="preserve">A </w:t>
      </w:r>
      <w:r w:rsidR="004F710D" w:rsidRPr="00305D75">
        <w:t>special concern was the ability of each excipient to withstand thermal processing. It was therefore concluded that the preparation of the active suspension preparation would require a differentiated mixing process that incorporated judicious heating and cooling of the vehicle to allow a uniform mix.</w:t>
      </w:r>
    </w:p>
    <w:p w14:paraId="04E41A7A" w14:textId="1E234EFC" w:rsidR="004F710D" w:rsidRPr="00305D75" w:rsidRDefault="004F710D" w:rsidP="004F710D">
      <w:pPr>
        <w:pStyle w:val="Paragraph"/>
        <w:spacing w:line="360" w:lineRule="auto"/>
        <w:jc w:val="both"/>
      </w:pPr>
      <w:r w:rsidRPr="00305D75">
        <w:t xml:space="preserve">The order of mixing of the ingredients was a process parameter that was well defined early in the development process. For example, the antioxidant </w:t>
      </w:r>
      <w:r w:rsidR="005C6BC6" w:rsidRPr="009D7ACF">
        <w:rPr>
          <w:highlight w:val="yellow"/>
        </w:rPr>
        <w:t>excipient</w:t>
      </w:r>
      <w:r w:rsidR="005C6BC6">
        <w:t xml:space="preserve"> </w:t>
      </w:r>
      <w:r w:rsidRPr="00305D75">
        <w:t>was added to the vehicle soybean oil before addition of the API and subsequent homogenization process, to afford the maximum level of protection to the API while processing.</w:t>
      </w:r>
    </w:p>
    <w:p w14:paraId="3DD861A8" w14:textId="4B99D856" w:rsidR="004F710D" w:rsidRPr="00305D75" w:rsidRDefault="004F710D" w:rsidP="004F710D">
      <w:pPr>
        <w:pStyle w:val="Paragraph"/>
        <w:spacing w:line="360" w:lineRule="auto"/>
        <w:jc w:val="both"/>
      </w:pPr>
      <w:r w:rsidRPr="00305D75">
        <w:t xml:space="preserve">Another Critical Process Parameter was controlling the temperature of the oil phase containing </w:t>
      </w:r>
      <w:r w:rsidR="005C6BC6" w:rsidRPr="00323160">
        <w:rPr>
          <w:highlight w:val="yellow"/>
        </w:rPr>
        <w:t>XXXXXXX</w:t>
      </w:r>
      <w:r w:rsidRPr="00305D75">
        <w:t xml:space="preserve">. In order to have a homogeneous mixture and functionality, it was important to ensure that excipients were dissolved into the vehicle and well mixed before being concurrently cooled with the oil in order to form a uniform viscous oil phase. </w:t>
      </w:r>
    </w:p>
    <w:p w14:paraId="312751BC" w14:textId="0CAE1EDD" w:rsidR="004F710D" w:rsidRPr="00305D75" w:rsidRDefault="004F710D" w:rsidP="004F710D">
      <w:pPr>
        <w:pStyle w:val="Paragraph"/>
        <w:spacing w:line="360" w:lineRule="auto"/>
        <w:jc w:val="both"/>
      </w:pPr>
      <w:r w:rsidRPr="00305D75">
        <w:t xml:space="preserve">The temperature of mixing during addition of the homogenized active suspension was a Critical Process Parameter that was studied and controlled to give a quality product. </w:t>
      </w:r>
      <w:r w:rsidR="00822C57">
        <w:t>API Name</w:t>
      </w:r>
      <w:r w:rsidRPr="00305D75">
        <w:t xml:space="preserve"> has a melting point of about 173℃ to 178℃ and it was important to ensure that the lipid based vehicle was cooled down sufficiently to prevent exposure of the API to high temperatures. However, it was also critical to ensure that the lipid mixture was in a fluid state to allow for uniform mixing with the API upon addition. Hence, effect of active suspension mixing </w:t>
      </w:r>
      <w:r w:rsidRPr="00305D75">
        <w:lastRenderedPageBreak/>
        <w:t xml:space="preserve">temperature on dissolution was evaluated. Brief manufacturing process utilized for each batch is described as follows.  </w:t>
      </w:r>
    </w:p>
    <w:p w14:paraId="4C775BC2" w14:textId="7065AF91" w:rsidR="004F710D" w:rsidRPr="00305D75" w:rsidRDefault="005C6BC6" w:rsidP="004F710D">
      <w:pPr>
        <w:pStyle w:val="Paragraph"/>
        <w:spacing w:line="360" w:lineRule="auto"/>
        <w:jc w:val="both"/>
      </w:pPr>
      <w:r w:rsidRPr="00323160">
        <w:rPr>
          <w:highlight w:val="yellow"/>
        </w:rPr>
        <w:t>XXXXXX</w:t>
      </w:r>
      <w:r>
        <w:t xml:space="preserve"> </w:t>
      </w:r>
      <w:r w:rsidR="004F710D" w:rsidRPr="00305D75">
        <w:t xml:space="preserve">was heated and mix to get clear lipid solution. </w:t>
      </w:r>
      <w:r w:rsidR="00822C57" w:rsidRPr="00BF710B">
        <w:rPr>
          <w:highlight w:val="yellow"/>
        </w:rPr>
        <w:t>API Name</w:t>
      </w:r>
      <w:r w:rsidR="004F710D" w:rsidRPr="00305D75">
        <w:t xml:space="preserve"> was added to lipid solution under yellow light and mix for 1 hour at 50°C or 90°C. Obtained active suspension was cooled down to 48°C from respective mixing temperature. Cooled active suspension was filled into Size </w:t>
      </w:r>
      <w:r w:rsidR="005979A6" w:rsidRPr="005979A6">
        <w:rPr>
          <w:highlight w:val="yellow"/>
        </w:rPr>
        <w:t>XX</w:t>
      </w:r>
      <w:r w:rsidR="004F710D" w:rsidRPr="00305D75">
        <w:t xml:space="preserve"> gelatin capsules. Formulation composition for each batch is presented in </w:t>
      </w:r>
      <w:r w:rsidR="004F710D" w:rsidRPr="00305D75">
        <w:fldChar w:fldCharType="begin"/>
      </w:r>
      <w:r w:rsidR="004F710D" w:rsidRPr="00305D75">
        <w:instrText xml:space="preserve"> REF _Ref113444871 \h </w:instrText>
      </w:r>
      <w:r w:rsidR="00305D75">
        <w:instrText xml:space="preserve"> \* MERGEFORMAT </w:instrText>
      </w:r>
      <w:r w:rsidR="004F710D" w:rsidRPr="00305D75">
        <w:fldChar w:fldCharType="separate"/>
      </w:r>
      <w:r w:rsidR="00BB1413" w:rsidRPr="00305D75">
        <w:t>Table </w:t>
      </w:r>
      <w:r w:rsidR="00BB1413">
        <w:t>45</w:t>
      </w:r>
      <w:r w:rsidR="004F710D" w:rsidRPr="00305D75">
        <w:fldChar w:fldCharType="end"/>
      </w:r>
      <w:r w:rsidR="004F710D" w:rsidRPr="00305D75">
        <w:t xml:space="preserve">. The effect of mixing temperature on dissolution profile of both the formulation was compared and presented in </w:t>
      </w:r>
      <w:r w:rsidR="004F710D" w:rsidRPr="00305D75">
        <w:fldChar w:fldCharType="begin"/>
      </w:r>
      <w:r w:rsidR="004F710D" w:rsidRPr="00305D75">
        <w:instrText xml:space="preserve"> REF _Ref113376534 \h </w:instrText>
      </w:r>
      <w:r w:rsidR="00305D75">
        <w:instrText xml:space="preserve"> \* MERGEFORMAT </w:instrText>
      </w:r>
      <w:r w:rsidR="004F710D" w:rsidRPr="00305D75">
        <w:fldChar w:fldCharType="separate"/>
      </w:r>
      <w:r w:rsidR="00BB1413" w:rsidRPr="00305D75">
        <w:t>Table </w:t>
      </w:r>
      <w:r w:rsidR="00BB1413">
        <w:t>46</w:t>
      </w:r>
      <w:r w:rsidR="004F710D" w:rsidRPr="00305D75">
        <w:fldChar w:fldCharType="end"/>
      </w:r>
      <w:r w:rsidR="004F710D" w:rsidRPr="00305D75">
        <w:t xml:space="preserve"> and </w:t>
      </w:r>
      <w:r w:rsidR="004F710D" w:rsidRPr="00305D75">
        <w:fldChar w:fldCharType="begin"/>
      </w:r>
      <w:r w:rsidR="004F710D" w:rsidRPr="00305D75">
        <w:instrText xml:space="preserve"> REF _Ref113376556 \h </w:instrText>
      </w:r>
      <w:r w:rsidR="00305D75">
        <w:instrText xml:space="preserve"> \* MERGEFORMAT </w:instrText>
      </w:r>
      <w:r w:rsidR="004F710D" w:rsidRPr="00305D75">
        <w:fldChar w:fldCharType="separate"/>
      </w:r>
      <w:r w:rsidR="00BB1413" w:rsidRPr="00305D75">
        <w:t>Figure </w:t>
      </w:r>
      <w:r w:rsidR="00BB1413">
        <w:t>19</w:t>
      </w:r>
      <w:r w:rsidR="004F710D" w:rsidRPr="00305D75">
        <w:fldChar w:fldCharType="end"/>
      </w:r>
      <w:r w:rsidR="004F710D" w:rsidRPr="00305D75">
        <w:t>.</w:t>
      </w:r>
    </w:p>
    <w:p w14:paraId="1A07FFBD" w14:textId="5AB07390" w:rsidR="004F710D" w:rsidRPr="00305D75" w:rsidRDefault="004F710D" w:rsidP="004F710D">
      <w:pPr>
        <w:pStyle w:val="TableTitle"/>
        <w:spacing w:after="60"/>
        <w:jc w:val="both"/>
      </w:pPr>
      <w:bookmarkStart w:id="423" w:name="_Ref113444871"/>
      <w:bookmarkStart w:id="424" w:name="_Toc153976601"/>
      <w:bookmarkStart w:id="425" w:name="_Toc153977395"/>
      <w:bookmarkStart w:id="426" w:name="_Toc209095043"/>
      <w:r w:rsidRPr="00305D75">
        <w:rPr>
          <w:rFonts w:ascii="Times New Roman" w:hAnsi="Times New Roman"/>
        </w:rPr>
        <w:t>Table </w:t>
      </w:r>
      <w:r w:rsidRPr="00305D75">
        <w:rPr>
          <w:rFonts w:ascii="Times New Roman" w:hAnsi="Times New Roman"/>
        </w:rPr>
        <w:fldChar w:fldCharType="begin"/>
      </w:r>
      <w:r w:rsidRPr="00305D75">
        <w:rPr>
          <w:rFonts w:ascii="Times New Roman" w:hAnsi="Times New Roman"/>
        </w:rPr>
        <w:instrText xml:space="preserve"> SEQ Table \* ARABIC </w:instrText>
      </w:r>
      <w:r w:rsidRPr="00305D75">
        <w:rPr>
          <w:rFonts w:ascii="Times New Roman" w:hAnsi="Times New Roman"/>
        </w:rPr>
        <w:fldChar w:fldCharType="separate"/>
      </w:r>
      <w:r w:rsidR="00BB1413">
        <w:rPr>
          <w:rFonts w:ascii="Times New Roman" w:hAnsi="Times New Roman"/>
          <w:noProof/>
        </w:rPr>
        <w:t>40</w:t>
      </w:r>
      <w:r w:rsidRPr="00305D75">
        <w:rPr>
          <w:rFonts w:ascii="Times New Roman" w:hAnsi="Times New Roman"/>
        </w:rPr>
        <w:fldChar w:fldCharType="end"/>
      </w:r>
      <w:bookmarkEnd w:id="423"/>
      <w:r w:rsidRPr="00305D75">
        <w:rPr>
          <w:rFonts w:ascii="Times New Roman" w:hAnsi="Times New Roman"/>
        </w:rPr>
        <w:t>.</w:t>
      </w:r>
      <w:r w:rsidRPr="00305D75">
        <w:rPr>
          <w:rFonts w:ascii="Times New Roman" w:hAnsi="Times New Roman"/>
        </w:rPr>
        <w:tab/>
        <w:t>Formulation composition for different temperature condition of API mixing</w:t>
      </w:r>
      <w:bookmarkEnd w:id="424"/>
      <w:bookmarkEnd w:id="425"/>
      <w:bookmarkEnd w:id="42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88"/>
        <w:gridCol w:w="901"/>
        <w:gridCol w:w="787"/>
        <w:gridCol w:w="2502"/>
        <w:gridCol w:w="1606"/>
        <w:gridCol w:w="1606"/>
      </w:tblGrid>
      <w:tr w:rsidR="004F710D" w:rsidRPr="00305D75" w14:paraId="2DA9AC45" w14:textId="77777777" w:rsidTr="00BC6976">
        <w:trPr>
          <w:trHeight w:val="20"/>
        </w:trPr>
        <w:tc>
          <w:tcPr>
            <w:tcW w:w="0" w:type="auto"/>
            <w:vMerge w:val="restart"/>
            <w:tcBorders>
              <w:top w:val="single" w:sz="4" w:space="0" w:color="auto"/>
              <w:left w:val="single" w:sz="4" w:space="0" w:color="auto"/>
              <w:right w:val="single" w:sz="4" w:space="0" w:color="auto"/>
            </w:tcBorders>
            <w:shd w:val="clear" w:color="auto" w:fill="DAEEF3" w:themeFill="accent5" w:themeFillTint="33"/>
            <w:vAlign w:val="center"/>
          </w:tcPr>
          <w:p w14:paraId="3FEABC78" w14:textId="77777777" w:rsidR="004F710D" w:rsidRPr="00305D75" w:rsidRDefault="004F710D" w:rsidP="00BC6976">
            <w:pPr>
              <w:spacing w:after="60"/>
              <w:jc w:val="center"/>
              <w:rPr>
                <w:b/>
                <w:bCs/>
                <w:sz w:val="22"/>
                <w:szCs w:val="22"/>
              </w:rPr>
            </w:pPr>
            <w:r w:rsidRPr="00305D75">
              <w:rPr>
                <w:b/>
                <w:bCs/>
                <w:sz w:val="22"/>
                <w:szCs w:val="22"/>
              </w:rPr>
              <w:t>ITEM #</w:t>
            </w:r>
          </w:p>
        </w:tc>
        <w:tc>
          <w:tcPr>
            <w:tcW w:w="0" w:type="auto"/>
            <w:vMerge w:val="restart"/>
            <w:tcBorders>
              <w:top w:val="single" w:sz="4" w:space="0" w:color="auto"/>
              <w:left w:val="single" w:sz="4" w:space="0" w:color="auto"/>
              <w:right w:val="single" w:sz="4" w:space="0" w:color="auto"/>
            </w:tcBorders>
            <w:shd w:val="clear" w:color="auto" w:fill="DAEEF3" w:themeFill="accent5" w:themeFillTint="33"/>
            <w:vAlign w:val="center"/>
          </w:tcPr>
          <w:p w14:paraId="2B4D1406" w14:textId="77777777" w:rsidR="004F710D" w:rsidRPr="00305D75" w:rsidRDefault="004F710D" w:rsidP="00BC6976">
            <w:pPr>
              <w:spacing w:after="60"/>
              <w:jc w:val="center"/>
              <w:rPr>
                <w:b/>
                <w:bCs/>
                <w:sz w:val="22"/>
                <w:szCs w:val="22"/>
              </w:rPr>
            </w:pPr>
            <w:r w:rsidRPr="00305D75">
              <w:rPr>
                <w:b/>
                <w:bCs/>
                <w:sz w:val="22"/>
                <w:szCs w:val="22"/>
              </w:rPr>
              <w:t>mg/cap</w:t>
            </w:r>
          </w:p>
        </w:tc>
        <w:tc>
          <w:tcPr>
            <w:tcW w:w="0" w:type="auto"/>
            <w:vMerge w:val="restart"/>
            <w:tcBorders>
              <w:top w:val="single" w:sz="4" w:space="0" w:color="auto"/>
              <w:left w:val="single" w:sz="4" w:space="0" w:color="auto"/>
              <w:right w:val="single" w:sz="4" w:space="0" w:color="auto"/>
            </w:tcBorders>
            <w:shd w:val="clear" w:color="auto" w:fill="DAEEF3" w:themeFill="accent5" w:themeFillTint="33"/>
            <w:vAlign w:val="center"/>
          </w:tcPr>
          <w:p w14:paraId="4705E825" w14:textId="77777777" w:rsidR="004F710D" w:rsidRPr="00305D75" w:rsidRDefault="004F710D" w:rsidP="00BC6976">
            <w:pPr>
              <w:spacing w:after="60"/>
              <w:jc w:val="center"/>
              <w:rPr>
                <w:b/>
                <w:bCs/>
                <w:sz w:val="22"/>
                <w:szCs w:val="22"/>
              </w:rPr>
            </w:pPr>
            <w:r w:rsidRPr="00305D75">
              <w:rPr>
                <w:b/>
                <w:bCs/>
                <w:sz w:val="22"/>
                <w:szCs w:val="22"/>
              </w:rPr>
              <w:t>% w/w</w:t>
            </w:r>
          </w:p>
        </w:tc>
        <w:tc>
          <w:tcPr>
            <w:tcW w:w="0" w:type="auto"/>
            <w:vMerge w:val="restart"/>
            <w:tcBorders>
              <w:top w:val="single" w:sz="4" w:space="0" w:color="auto"/>
              <w:left w:val="single" w:sz="4" w:space="0" w:color="auto"/>
              <w:right w:val="single" w:sz="4" w:space="0" w:color="auto"/>
            </w:tcBorders>
            <w:shd w:val="clear" w:color="auto" w:fill="DAEEF3" w:themeFill="accent5" w:themeFillTint="33"/>
            <w:vAlign w:val="center"/>
          </w:tcPr>
          <w:p w14:paraId="48A7B599" w14:textId="77777777" w:rsidR="004F710D" w:rsidRPr="00305D75" w:rsidRDefault="004F710D" w:rsidP="00BC6976">
            <w:pPr>
              <w:spacing w:after="60"/>
              <w:jc w:val="center"/>
              <w:rPr>
                <w:b/>
                <w:bCs/>
                <w:sz w:val="22"/>
                <w:szCs w:val="22"/>
              </w:rPr>
            </w:pPr>
            <w:r w:rsidRPr="00305D75">
              <w:rPr>
                <w:b/>
                <w:bCs/>
                <w:sz w:val="22"/>
                <w:szCs w:val="22"/>
              </w:rPr>
              <w:t>INGREDIENTS</w:t>
            </w:r>
          </w:p>
        </w:tc>
        <w:tc>
          <w:tcPr>
            <w:tcW w:w="0" w:type="auto"/>
            <w:gridSpan w:val="2"/>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64EE8679" w14:textId="77777777" w:rsidR="004F710D" w:rsidRPr="00305D75" w:rsidRDefault="004F710D" w:rsidP="00BC6976">
            <w:pPr>
              <w:spacing w:after="60"/>
              <w:jc w:val="center"/>
              <w:rPr>
                <w:b/>
                <w:bCs/>
                <w:sz w:val="22"/>
                <w:szCs w:val="22"/>
              </w:rPr>
            </w:pPr>
            <w:r w:rsidRPr="00305D75">
              <w:rPr>
                <w:b/>
                <w:bCs/>
                <w:sz w:val="22"/>
                <w:szCs w:val="22"/>
              </w:rPr>
              <w:t>QTY. (g)</w:t>
            </w:r>
          </w:p>
        </w:tc>
      </w:tr>
      <w:tr w:rsidR="004F710D" w:rsidRPr="00305D75" w14:paraId="66E0B8F9" w14:textId="77777777" w:rsidTr="00BC6976">
        <w:trPr>
          <w:trHeight w:val="20"/>
        </w:trPr>
        <w:tc>
          <w:tcPr>
            <w:tcW w:w="0" w:type="auto"/>
            <w:vMerge/>
            <w:tcBorders>
              <w:left w:val="single" w:sz="4" w:space="0" w:color="auto"/>
              <w:bottom w:val="single" w:sz="4" w:space="0" w:color="auto"/>
              <w:right w:val="single" w:sz="4" w:space="0" w:color="auto"/>
            </w:tcBorders>
            <w:shd w:val="clear" w:color="auto" w:fill="DAEEF3" w:themeFill="accent5" w:themeFillTint="33"/>
            <w:vAlign w:val="center"/>
          </w:tcPr>
          <w:p w14:paraId="6142A483" w14:textId="77777777" w:rsidR="004F710D" w:rsidRPr="00305D75" w:rsidRDefault="004F710D" w:rsidP="00BC6976">
            <w:pPr>
              <w:spacing w:after="60"/>
              <w:jc w:val="center"/>
              <w:rPr>
                <w:b/>
                <w:bCs/>
                <w:sz w:val="22"/>
                <w:szCs w:val="22"/>
              </w:rPr>
            </w:pPr>
          </w:p>
        </w:tc>
        <w:tc>
          <w:tcPr>
            <w:tcW w:w="0" w:type="auto"/>
            <w:vMerge/>
            <w:tcBorders>
              <w:left w:val="single" w:sz="4" w:space="0" w:color="auto"/>
              <w:bottom w:val="single" w:sz="4" w:space="0" w:color="auto"/>
              <w:right w:val="single" w:sz="4" w:space="0" w:color="auto"/>
            </w:tcBorders>
            <w:shd w:val="clear" w:color="auto" w:fill="DAEEF3" w:themeFill="accent5" w:themeFillTint="33"/>
            <w:vAlign w:val="center"/>
          </w:tcPr>
          <w:p w14:paraId="54AE2070" w14:textId="77777777" w:rsidR="004F710D" w:rsidRPr="00305D75" w:rsidRDefault="004F710D" w:rsidP="00BC6976">
            <w:pPr>
              <w:spacing w:after="60"/>
              <w:jc w:val="center"/>
              <w:rPr>
                <w:b/>
                <w:bCs/>
                <w:sz w:val="22"/>
                <w:szCs w:val="22"/>
              </w:rPr>
            </w:pPr>
          </w:p>
        </w:tc>
        <w:tc>
          <w:tcPr>
            <w:tcW w:w="0" w:type="auto"/>
            <w:vMerge/>
            <w:tcBorders>
              <w:left w:val="single" w:sz="4" w:space="0" w:color="auto"/>
              <w:bottom w:val="single" w:sz="4" w:space="0" w:color="auto"/>
              <w:right w:val="single" w:sz="4" w:space="0" w:color="auto"/>
            </w:tcBorders>
            <w:shd w:val="clear" w:color="auto" w:fill="DAEEF3" w:themeFill="accent5" w:themeFillTint="33"/>
            <w:vAlign w:val="center"/>
          </w:tcPr>
          <w:p w14:paraId="371F4347" w14:textId="77777777" w:rsidR="004F710D" w:rsidRPr="00305D75" w:rsidRDefault="004F710D" w:rsidP="00BC6976">
            <w:pPr>
              <w:spacing w:after="60"/>
              <w:jc w:val="center"/>
              <w:rPr>
                <w:b/>
                <w:bCs/>
                <w:sz w:val="22"/>
                <w:szCs w:val="22"/>
              </w:rPr>
            </w:pPr>
          </w:p>
        </w:tc>
        <w:tc>
          <w:tcPr>
            <w:tcW w:w="0" w:type="auto"/>
            <w:vMerge/>
            <w:tcBorders>
              <w:left w:val="single" w:sz="4" w:space="0" w:color="auto"/>
              <w:bottom w:val="single" w:sz="4" w:space="0" w:color="auto"/>
              <w:right w:val="single" w:sz="4" w:space="0" w:color="auto"/>
            </w:tcBorders>
            <w:shd w:val="clear" w:color="auto" w:fill="DAEEF3" w:themeFill="accent5" w:themeFillTint="33"/>
            <w:vAlign w:val="center"/>
          </w:tcPr>
          <w:p w14:paraId="4564C56C" w14:textId="77777777" w:rsidR="004F710D" w:rsidRPr="00305D75" w:rsidRDefault="004F710D" w:rsidP="00BC6976">
            <w:pPr>
              <w:spacing w:after="60"/>
              <w:jc w:val="center"/>
              <w:rPr>
                <w:b/>
                <w:bCs/>
                <w:sz w:val="22"/>
                <w:szCs w:val="22"/>
              </w:rPr>
            </w:pPr>
          </w:p>
        </w:tc>
        <w:tc>
          <w:tcPr>
            <w:tcW w:w="0" w:type="auto"/>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45F696C7" w14:textId="66DE68EE" w:rsidR="004F710D" w:rsidRPr="00305D75" w:rsidRDefault="00BF710B" w:rsidP="00BC6976">
            <w:pPr>
              <w:spacing w:before="0"/>
              <w:jc w:val="center"/>
              <w:rPr>
                <w:b/>
                <w:sz w:val="22"/>
                <w:szCs w:val="22"/>
              </w:rPr>
            </w:pPr>
            <w:r w:rsidRPr="00BF710B">
              <w:rPr>
                <w:b/>
                <w:sz w:val="22"/>
                <w:szCs w:val="22"/>
                <w:highlight w:val="yellow"/>
              </w:rPr>
              <w:t>XXXXXX</w:t>
            </w:r>
          </w:p>
          <w:p w14:paraId="20032244" w14:textId="77777777" w:rsidR="004F710D" w:rsidRPr="00305D75" w:rsidRDefault="004F710D" w:rsidP="00BC6976">
            <w:pPr>
              <w:spacing w:after="60"/>
              <w:jc w:val="center"/>
              <w:rPr>
                <w:b/>
                <w:bCs/>
                <w:sz w:val="22"/>
                <w:szCs w:val="22"/>
              </w:rPr>
            </w:pPr>
            <w:r w:rsidRPr="00305D75">
              <w:rPr>
                <w:b/>
                <w:sz w:val="22"/>
                <w:szCs w:val="22"/>
              </w:rPr>
              <w:t>(Mixing at 50°C)</w:t>
            </w:r>
          </w:p>
        </w:tc>
        <w:tc>
          <w:tcPr>
            <w:tcW w:w="0" w:type="auto"/>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1B51D312" w14:textId="77777777" w:rsidR="00BF710B" w:rsidRPr="00305D75" w:rsidRDefault="00BF710B" w:rsidP="00BF710B">
            <w:pPr>
              <w:spacing w:before="0"/>
              <w:jc w:val="center"/>
              <w:rPr>
                <w:b/>
                <w:sz w:val="22"/>
                <w:szCs w:val="22"/>
              </w:rPr>
            </w:pPr>
            <w:r w:rsidRPr="00BF710B">
              <w:rPr>
                <w:b/>
                <w:sz w:val="22"/>
                <w:szCs w:val="22"/>
                <w:highlight w:val="yellow"/>
              </w:rPr>
              <w:t>XXXXXX</w:t>
            </w:r>
          </w:p>
          <w:p w14:paraId="2CE84D0D" w14:textId="77777777" w:rsidR="004F710D" w:rsidRPr="00305D75" w:rsidRDefault="004F710D" w:rsidP="00BC6976">
            <w:pPr>
              <w:spacing w:after="60"/>
              <w:jc w:val="center"/>
              <w:rPr>
                <w:b/>
                <w:bCs/>
                <w:sz w:val="22"/>
                <w:szCs w:val="22"/>
              </w:rPr>
            </w:pPr>
            <w:r w:rsidRPr="00305D75">
              <w:rPr>
                <w:b/>
                <w:sz w:val="22"/>
                <w:szCs w:val="22"/>
              </w:rPr>
              <w:t>(Mixing at 90°C)</w:t>
            </w:r>
          </w:p>
        </w:tc>
      </w:tr>
      <w:tr w:rsidR="004F710D" w:rsidRPr="00305D75" w14:paraId="66657D4E" w14:textId="77777777" w:rsidTr="00BC6976">
        <w:trPr>
          <w:trHeight w:val="20"/>
        </w:trPr>
        <w:tc>
          <w:tcPr>
            <w:tcW w:w="0" w:type="auto"/>
            <w:gridSpan w:val="6"/>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56250CB6" w14:textId="77777777" w:rsidR="004F710D" w:rsidRPr="00305D75" w:rsidRDefault="004F710D" w:rsidP="00BC6976">
            <w:pPr>
              <w:spacing w:after="60"/>
              <w:jc w:val="center"/>
              <w:rPr>
                <w:b/>
                <w:bCs/>
                <w:sz w:val="22"/>
                <w:szCs w:val="22"/>
              </w:rPr>
            </w:pPr>
            <w:r w:rsidRPr="00305D75">
              <w:rPr>
                <w:b/>
                <w:bCs/>
                <w:sz w:val="22"/>
                <w:szCs w:val="22"/>
              </w:rPr>
              <w:t>ACTIVE SUSPENSION</w:t>
            </w:r>
          </w:p>
        </w:tc>
      </w:tr>
      <w:tr w:rsidR="004F710D" w:rsidRPr="00305D75" w14:paraId="11D8C835" w14:textId="77777777" w:rsidTr="00BC6976">
        <w:trPr>
          <w:trHeight w:val="20"/>
        </w:trPr>
        <w:tc>
          <w:tcPr>
            <w:tcW w:w="0" w:type="auto"/>
            <w:tcBorders>
              <w:top w:val="single" w:sz="4" w:space="0" w:color="auto"/>
              <w:left w:val="single" w:sz="4" w:space="0" w:color="auto"/>
              <w:bottom w:val="single" w:sz="4" w:space="0" w:color="auto"/>
              <w:right w:val="single" w:sz="4" w:space="0" w:color="auto"/>
            </w:tcBorders>
            <w:vAlign w:val="center"/>
          </w:tcPr>
          <w:p w14:paraId="5E84F559" w14:textId="5EF66A13" w:rsidR="004F710D" w:rsidRPr="007303BA" w:rsidRDefault="004F710D" w:rsidP="00BC6976">
            <w:pPr>
              <w:spacing w:after="60"/>
              <w:jc w:val="center"/>
              <w:rPr>
                <w:bCs/>
                <w:sz w:val="22"/>
                <w:szCs w:val="22"/>
                <w:highlight w:val="green"/>
              </w:rPr>
            </w:pPr>
          </w:p>
        </w:tc>
        <w:tc>
          <w:tcPr>
            <w:tcW w:w="0" w:type="auto"/>
            <w:tcBorders>
              <w:top w:val="single" w:sz="4" w:space="0" w:color="auto"/>
              <w:left w:val="single" w:sz="4" w:space="0" w:color="auto"/>
              <w:bottom w:val="single" w:sz="4" w:space="0" w:color="auto"/>
              <w:right w:val="single" w:sz="4" w:space="0" w:color="auto"/>
            </w:tcBorders>
            <w:vAlign w:val="center"/>
          </w:tcPr>
          <w:p w14:paraId="2DC53345" w14:textId="2E503B56" w:rsidR="004F710D" w:rsidRPr="007303BA" w:rsidRDefault="004F710D" w:rsidP="00BC6976">
            <w:pPr>
              <w:spacing w:after="60"/>
              <w:jc w:val="center"/>
              <w:rPr>
                <w:sz w:val="22"/>
                <w:szCs w:val="22"/>
                <w:highlight w:val="green"/>
              </w:rPr>
            </w:pPr>
          </w:p>
        </w:tc>
        <w:tc>
          <w:tcPr>
            <w:tcW w:w="0" w:type="auto"/>
            <w:tcBorders>
              <w:top w:val="single" w:sz="4" w:space="0" w:color="auto"/>
              <w:left w:val="single" w:sz="4" w:space="0" w:color="auto"/>
              <w:bottom w:val="single" w:sz="4" w:space="0" w:color="auto"/>
              <w:right w:val="single" w:sz="4" w:space="0" w:color="auto"/>
            </w:tcBorders>
            <w:vAlign w:val="center"/>
          </w:tcPr>
          <w:p w14:paraId="014CB30A" w14:textId="57012350" w:rsidR="004F710D" w:rsidRPr="007303BA" w:rsidRDefault="004F710D" w:rsidP="00BC6976">
            <w:pPr>
              <w:spacing w:after="60"/>
              <w:jc w:val="center"/>
              <w:rPr>
                <w:sz w:val="22"/>
                <w:szCs w:val="22"/>
                <w:highlight w:val="green"/>
              </w:rPr>
            </w:pPr>
          </w:p>
        </w:tc>
        <w:tc>
          <w:tcPr>
            <w:tcW w:w="0" w:type="auto"/>
            <w:tcBorders>
              <w:top w:val="single" w:sz="4" w:space="0" w:color="auto"/>
              <w:left w:val="single" w:sz="4" w:space="0" w:color="auto"/>
              <w:bottom w:val="single" w:sz="4" w:space="0" w:color="auto"/>
              <w:right w:val="single" w:sz="4" w:space="0" w:color="auto"/>
            </w:tcBorders>
            <w:vAlign w:val="center"/>
          </w:tcPr>
          <w:p w14:paraId="767D395B" w14:textId="0D68BDD7" w:rsidR="004F710D" w:rsidRPr="00305D75" w:rsidRDefault="00822C57" w:rsidP="00BC6976">
            <w:pPr>
              <w:spacing w:after="60"/>
              <w:jc w:val="both"/>
              <w:rPr>
                <w:sz w:val="22"/>
                <w:szCs w:val="22"/>
              </w:rPr>
            </w:pPr>
            <w:r w:rsidRPr="00BF710B">
              <w:rPr>
                <w:sz w:val="22"/>
                <w:szCs w:val="22"/>
                <w:highlight w:val="yellow"/>
              </w:rPr>
              <w:t>API Name</w:t>
            </w:r>
            <w:r w:rsidR="004F710D" w:rsidRPr="00305D75">
              <w:rPr>
                <w:sz w:val="22"/>
                <w:szCs w:val="22"/>
              </w:rPr>
              <w:t>, USP</w:t>
            </w:r>
          </w:p>
        </w:tc>
        <w:tc>
          <w:tcPr>
            <w:tcW w:w="0" w:type="auto"/>
            <w:tcBorders>
              <w:top w:val="single" w:sz="4" w:space="0" w:color="auto"/>
              <w:left w:val="single" w:sz="4" w:space="0" w:color="auto"/>
              <w:bottom w:val="single" w:sz="4" w:space="0" w:color="auto"/>
              <w:right w:val="single" w:sz="4" w:space="0" w:color="auto"/>
            </w:tcBorders>
            <w:vAlign w:val="center"/>
          </w:tcPr>
          <w:p w14:paraId="3D0E5723" w14:textId="61B4A26E" w:rsidR="004F710D" w:rsidRPr="007303BA" w:rsidRDefault="004F710D" w:rsidP="00BC6976">
            <w:pPr>
              <w:spacing w:after="60"/>
              <w:jc w:val="center"/>
              <w:rPr>
                <w:sz w:val="22"/>
                <w:szCs w:val="22"/>
                <w:highlight w:val="green"/>
              </w:rPr>
            </w:pPr>
          </w:p>
        </w:tc>
        <w:tc>
          <w:tcPr>
            <w:tcW w:w="0" w:type="auto"/>
            <w:tcBorders>
              <w:top w:val="single" w:sz="4" w:space="0" w:color="auto"/>
              <w:left w:val="single" w:sz="4" w:space="0" w:color="auto"/>
              <w:bottom w:val="single" w:sz="4" w:space="0" w:color="auto"/>
              <w:right w:val="single" w:sz="4" w:space="0" w:color="auto"/>
            </w:tcBorders>
            <w:vAlign w:val="center"/>
          </w:tcPr>
          <w:p w14:paraId="6A31C17D" w14:textId="69C84527" w:rsidR="004F710D" w:rsidRPr="007303BA" w:rsidRDefault="004F710D" w:rsidP="00BC6976">
            <w:pPr>
              <w:spacing w:after="60"/>
              <w:jc w:val="center"/>
              <w:rPr>
                <w:sz w:val="22"/>
                <w:szCs w:val="22"/>
                <w:highlight w:val="green"/>
              </w:rPr>
            </w:pPr>
          </w:p>
        </w:tc>
      </w:tr>
      <w:tr w:rsidR="004F710D" w:rsidRPr="00305D75" w14:paraId="78A9771F" w14:textId="77777777" w:rsidTr="00BC6976">
        <w:trPr>
          <w:trHeight w:val="20"/>
        </w:trPr>
        <w:tc>
          <w:tcPr>
            <w:tcW w:w="0" w:type="auto"/>
            <w:tcBorders>
              <w:top w:val="single" w:sz="4" w:space="0" w:color="auto"/>
              <w:left w:val="single" w:sz="4" w:space="0" w:color="auto"/>
              <w:bottom w:val="single" w:sz="4" w:space="0" w:color="auto"/>
              <w:right w:val="single" w:sz="4" w:space="0" w:color="auto"/>
            </w:tcBorders>
            <w:vAlign w:val="center"/>
          </w:tcPr>
          <w:p w14:paraId="44854D08" w14:textId="4311D849" w:rsidR="004F710D" w:rsidRPr="007303BA" w:rsidRDefault="004F710D" w:rsidP="00BC6976">
            <w:pPr>
              <w:spacing w:after="60"/>
              <w:jc w:val="center"/>
              <w:rPr>
                <w:bCs/>
                <w:sz w:val="22"/>
                <w:szCs w:val="22"/>
                <w:highlight w:val="green"/>
              </w:rPr>
            </w:pPr>
          </w:p>
        </w:tc>
        <w:tc>
          <w:tcPr>
            <w:tcW w:w="0" w:type="auto"/>
            <w:tcBorders>
              <w:top w:val="single" w:sz="4" w:space="0" w:color="auto"/>
              <w:left w:val="single" w:sz="4" w:space="0" w:color="auto"/>
              <w:bottom w:val="single" w:sz="4" w:space="0" w:color="auto"/>
              <w:right w:val="single" w:sz="4" w:space="0" w:color="auto"/>
            </w:tcBorders>
            <w:vAlign w:val="center"/>
          </w:tcPr>
          <w:p w14:paraId="48E8F317" w14:textId="1EA350AC" w:rsidR="004F710D" w:rsidRPr="007303BA" w:rsidRDefault="004F710D" w:rsidP="00BC6976">
            <w:pPr>
              <w:spacing w:after="60"/>
              <w:jc w:val="center"/>
              <w:rPr>
                <w:sz w:val="22"/>
                <w:szCs w:val="22"/>
                <w:highlight w:val="green"/>
              </w:rPr>
            </w:pPr>
          </w:p>
        </w:tc>
        <w:tc>
          <w:tcPr>
            <w:tcW w:w="0" w:type="auto"/>
            <w:tcBorders>
              <w:top w:val="single" w:sz="4" w:space="0" w:color="auto"/>
              <w:left w:val="single" w:sz="4" w:space="0" w:color="auto"/>
              <w:bottom w:val="single" w:sz="4" w:space="0" w:color="auto"/>
              <w:right w:val="single" w:sz="4" w:space="0" w:color="auto"/>
            </w:tcBorders>
            <w:vAlign w:val="center"/>
          </w:tcPr>
          <w:p w14:paraId="2BC28243" w14:textId="7A5A9C64" w:rsidR="004F710D" w:rsidRPr="007303BA" w:rsidRDefault="004F710D" w:rsidP="00BC6976">
            <w:pPr>
              <w:spacing w:after="60"/>
              <w:jc w:val="center"/>
              <w:rPr>
                <w:sz w:val="22"/>
                <w:szCs w:val="22"/>
                <w:highlight w:val="green"/>
              </w:rPr>
            </w:pPr>
          </w:p>
        </w:tc>
        <w:tc>
          <w:tcPr>
            <w:tcW w:w="0" w:type="auto"/>
            <w:tcBorders>
              <w:top w:val="single" w:sz="4" w:space="0" w:color="auto"/>
              <w:left w:val="single" w:sz="4" w:space="0" w:color="auto"/>
              <w:bottom w:val="single" w:sz="4" w:space="0" w:color="auto"/>
              <w:right w:val="single" w:sz="4" w:space="0" w:color="auto"/>
            </w:tcBorders>
            <w:vAlign w:val="center"/>
          </w:tcPr>
          <w:p w14:paraId="600C1410" w14:textId="012E943B" w:rsidR="004F710D" w:rsidRPr="007303BA" w:rsidRDefault="002D51C0" w:rsidP="00BC6976">
            <w:pPr>
              <w:spacing w:after="60"/>
              <w:jc w:val="both"/>
              <w:rPr>
                <w:sz w:val="22"/>
                <w:szCs w:val="22"/>
                <w:highlight w:val="green"/>
              </w:rPr>
            </w:pPr>
            <w:r w:rsidRPr="00323160">
              <w:rPr>
                <w:highlight w:val="yellow"/>
              </w:rPr>
              <w:t>Excipient 1</w:t>
            </w:r>
            <w:r>
              <w:t xml:space="preserve"> </w:t>
            </w:r>
            <w:r w:rsidRPr="00305D75">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4A6A8DD7" w14:textId="72F93E1F" w:rsidR="004F710D" w:rsidRPr="007303BA" w:rsidRDefault="004F710D" w:rsidP="00BC6976">
            <w:pPr>
              <w:spacing w:after="60"/>
              <w:jc w:val="center"/>
              <w:rPr>
                <w:sz w:val="22"/>
                <w:szCs w:val="22"/>
                <w:highlight w:val="green"/>
              </w:rPr>
            </w:pPr>
          </w:p>
        </w:tc>
        <w:tc>
          <w:tcPr>
            <w:tcW w:w="0" w:type="auto"/>
            <w:tcBorders>
              <w:top w:val="single" w:sz="4" w:space="0" w:color="auto"/>
              <w:left w:val="single" w:sz="4" w:space="0" w:color="auto"/>
              <w:bottom w:val="single" w:sz="4" w:space="0" w:color="auto"/>
              <w:right w:val="single" w:sz="4" w:space="0" w:color="auto"/>
            </w:tcBorders>
            <w:vAlign w:val="center"/>
          </w:tcPr>
          <w:p w14:paraId="74D05DC0" w14:textId="5ED12F49" w:rsidR="004F710D" w:rsidRPr="007303BA" w:rsidRDefault="004F710D" w:rsidP="00BC6976">
            <w:pPr>
              <w:spacing w:after="60"/>
              <w:jc w:val="center"/>
              <w:rPr>
                <w:sz w:val="22"/>
                <w:szCs w:val="22"/>
                <w:highlight w:val="green"/>
              </w:rPr>
            </w:pPr>
          </w:p>
        </w:tc>
      </w:tr>
      <w:tr w:rsidR="004F710D" w:rsidRPr="00305D75" w14:paraId="26F868F0" w14:textId="77777777" w:rsidTr="00BC6976">
        <w:trPr>
          <w:trHeight w:val="20"/>
        </w:trPr>
        <w:tc>
          <w:tcPr>
            <w:tcW w:w="0" w:type="auto"/>
            <w:tcBorders>
              <w:top w:val="single" w:sz="4" w:space="0" w:color="auto"/>
              <w:left w:val="single" w:sz="4" w:space="0" w:color="auto"/>
              <w:bottom w:val="single" w:sz="4" w:space="0" w:color="auto"/>
              <w:right w:val="single" w:sz="4" w:space="0" w:color="auto"/>
            </w:tcBorders>
            <w:vAlign w:val="center"/>
          </w:tcPr>
          <w:p w14:paraId="184BE184" w14:textId="1A0FEAD9" w:rsidR="004F710D" w:rsidRPr="007303BA" w:rsidRDefault="004F710D" w:rsidP="00BC6976">
            <w:pPr>
              <w:spacing w:after="60"/>
              <w:jc w:val="center"/>
              <w:rPr>
                <w:bCs/>
                <w:sz w:val="22"/>
                <w:szCs w:val="22"/>
                <w:highlight w:val="green"/>
              </w:rPr>
            </w:pPr>
          </w:p>
        </w:tc>
        <w:tc>
          <w:tcPr>
            <w:tcW w:w="0" w:type="auto"/>
            <w:tcBorders>
              <w:top w:val="single" w:sz="4" w:space="0" w:color="auto"/>
              <w:left w:val="single" w:sz="4" w:space="0" w:color="auto"/>
              <w:bottom w:val="single" w:sz="4" w:space="0" w:color="auto"/>
              <w:right w:val="single" w:sz="4" w:space="0" w:color="auto"/>
            </w:tcBorders>
            <w:vAlign w:val="center"/>
          </w:tcPr>
          <w:p w14:paraId="3217452B" w14:textId="6FB14CD0" w:rsidR="004F710D" w:rsidRPr="007303BA" w:rsidRDefault="004F710D" w:rsidP="00BC6976">
            <w:pPr>
              <w:spacing w:after="60"/>
              <w:jc w:val="center"/>
              <w:rPr>
                <w:sz w:val="22"/>
                <w:szCs w:val="22"/>
                <w:highlight w:val="green"/>
              </w:rPr>
            </w:pPr>
          </w:p>
        </w:tc>
        <w:tc>
          <w:tcPr>
            <w:tcW w:w="0" w:type="auto"/>
            <w:tcBorders>
              <w:top w:val="single" w:sz="4" w:space="0" w:color="auto"/>
              <w:left w:val="single" w:sz="4" w:space="0" w:color="auto"/>
              <w:bottom w:val="single" w:sz="4" w:space="0" w:color="auto"/>
              <w:right w:val="single" w:sz="4" w:space="0" w:color="auto"/>
            </w:tcBorders>
            <w:vAlign w:val="center"/>
          </w:tcPr>
          <w:p w14:paraId="41C54FA6" w14:textId="7FDCBA6D" w:rsidR="004F710D" w:rsidRPr="007303BA" w:rsidRDefault="004F710D" w:rsidP="00BC6976">
            <w:pPr>
              <w:spacing w:after="60"/>
              <w:jc w:val="center"/>
              <w:rPr>
                <w:sz w:val="22"/>
                <w:szCs w:val="22"/>
                <w:highlight w:val="green"/>
              </w:rPr>
            </w:pPr>
          </w:p>
        </w:tc>
        <w:tc>
          <w:tcPr>
            <w:tcW w:w="0" w:type="auto"/>
            <w:tcBorders>
              <w:top w:val="single" w:sz="4" w:space="0" w:color="auto"/>
              <w:left w:val="single" w:sz="4" w:space="0" w:color="auto"/>
              <w:bottom w:val="single" w:sz="4" w:space="0" w:color="auto"/>
              <w:right w:val="single" w:sz="4" w:space="0" w:color="auto"/>
            </w:tcBorders>
            <w:vAlign w:val="center"/>
          </w:tcPr>
          <w:p w14:paraId="498D62A7" w14:textId="51E8D2F8" w:rsidR="004F710D" w:rsidRPr="007303BA" w:rsidRDefault="004F710D" w:rsidP="00BC6976">
            <w:pPr>
              <w:spacing w:after="60"/>
              <w:jc w:val="both"/>
              <w:rPr>
                <w:sz w:val="22"/>
                <w:szCs w:val="22"/>
                <w:highlight w:val="green"/>
              </w:rPr>
            </w:pPr>
          </w:p>
        </w:tc>
        <w:tc>
          <w:tcPr>
            <w:tcW w:w="0" w:type="auto"/>
            <w:tcBorders>
              <w:top w:val="single" w:sz="4" w:space="0" w:color="auto"/>
              <w:left w:val="single" w:sz="4" w:space="0" w:color="auto"/>
              <w:bottom w:val="single" w:sz="4" w:space="0" w:color="auto"/>
              <w:right w:val="single" w:sz="4" w:space="0" w:color="auto"/>
            </w:tcBorders>
            <w:vAlign w:val="center"/>
          </w:tcPr>
          <w:p w14:paraId="500E8838" w14:textId="6BF2592B" w:rsidR="004F710D" w:rsidRPr="007303BA" w:rsidRDefault="004F710D" w:rsidP="00BC6976">
            <w:pPr>
              <w:spacing w:after="60"/>
              <w:jc w:val="center"/>
              <w:rPr>
                <w:sz w:val="22"/>
                <w:szCs w:val="22"/>
                <w:highlight w:val="green"/>
              </w:rPr>
            </w:pPr>
          </w:p>
        </w:tc>
        <w:tc>
          <w:tcPr>
            <w:tcW w:w="0" w:type="auto"/>
            <w:tcBorders>
              <w:top w:val="single" w:sz="4" w:space="0" w:color="auto"/>
              <w:left w:val="single" w:sz="4" w:space="0" w:color="auto"/>
              <w:bottom w:val="single" w:sz="4" w:space="0" w:color="auto"/>
              <w:right w:val="single" w:sz="4" w:space="0" w:color="auto"/>
            </w:tcBorders>
            <w:vAlign w:val="center"/>
          </w:tcPr>
          <w:p w14:paraId="588CA73B" w14:textId="4B53C819" w:rsidR="004F710D" w:rsidRPr="007303BA" w:rsidRDefault="004F710D" w:rsidP="00BC6976">
            <w:pPr>
              <w:spacing w:after="60"/>
              <w:jc w:val="center"/>
              <w:rPr>
                <w:sz w:val="22"/>
                <w:szCs w:val="22"/>
                <w:highlight w:val="green"/>
              </w:rPr>
            </w:pPr>
          </w:p>
        </w:tc>
      </w:tr>
      <w:tr w:rsidR="004F710D" w:rsidRPr="00305D75" w14:paraId="1007FA2D" w14:textId="77777777" w:rsidTr="00BC6976">
        <w:trPr>
          <w:trHeight w:val="20"/>
        </w:trPr>
        <w:tc>
          <w:tcPr>
            <w:tcW w:w="0" w:type="auto"/>
            <w:tcBorders>
              <w:top w:val="single" w:sz="4" w:space="0" w:color="auto"/>
              <w:left w:val="single" w:sz="4" w:space="0" w:color="auto"/>
              <w:bottom w:val="single" w:sz="4" w:space="0" w:color="auto"/>
              <w:right w:val="single" w:sz="4" w:space="0" w:color="auto"/>
            </w:tcBorders>
            <w:vAlign w:val="center"/>
          </w:tcPr>
          <w:p w14:paraId="22DE853F" w14:textId="68303C20" w:rsidR="004F710D" w:rsidRPr="007303BA" w:rsidRDefault="004F710D" w:rsidP="00BC6976">
            <w:pPr>
              <w:spacing w:after="60"/>
              <w:jc w:val="center"/>
              <w:rPr>
                <w:bCs/>
                <w:sz w:val="22"/>
                <w:szCs w:val="22"/>
                <w:highlight w:val="green"/>
              </w:rPr>
            </w:pPr>
          </w:p>
        </w:tc>
        <w:tc>
          <w:tcPr>
            <w:tcW w:w="0" w:type="auto"/>
            <w:tcBorders>
              <w:top w:val="single" w:sz="4" w:space="0" w:color="auto"/>
              <w:left w:val="single" w:sz="4" w:space="0" w:color="auto"/>
              <w:bottom w:val="single" w:sz="4" w:space="0" w:color="auto"/>
              <w:right w:val="single" w:sz="4" w:space="0" w:color="auto"/>
            </w:tcBorders>
            <w:vAlign w:val="center"/>
          </w:tcPr>
          <w:p w14:paraId="4DAA955B" w14:textId="1D7F77AF" w:rsidR="004F710D" w:rsidRPr="007303BA" w:rsidDel="0039089E" w:rsidRDefault="004F710D" w:rsidP="00BC6976">
            <w:pPr>
              <w:spacing w:after="60"/>
              <w:jc w:val="center"/>
              <w:rPr>
                <w:sz w:val="22"/>
                <w:szCs w:val="22"/>
                <w:highlight w:val="green"/>
              </w:rPr>
            </w:pPr>
          </w:p>
        </w:tc>
        <w:tc>
          <w:tcPr>
            <w:tcW w:w="0" w:type="auto"/>
            <w:tcBorders>
              <w:top w:val="single" w:sz="4" w:space="0" w:color="auto"/>
              <w:left w:val="single" w:sz="4" w:space="0" w:color="auto"/>
              <w:bottom w:val="single" w:sz="4" w:space="0" w:color="auto"/>
              <w:right w:val="single" w:sz="4" w:space="0" w:color="auto"/>
            </w:tcBorders>
            <w:vAlign w:val="center"/>
          </w:tcPr>
          <w:p w14:paraId="2430AB3D" w14:textId="3E1F492B" w:rsidR="004F710D" w:rsidRPr="007303BA" w:rsidDel="0039089E" w:rsidRDefault="004F710D" w:rsidP="00BC6976">
            <w:pPr>
              <w:spacing w:after="60"/>
              <w:jc w:val="center"/>
              <w:rPr>
                <w:sz w:val="22"/>
                <w:szCs w:val="22"/>
                <w:highlight w:val="green"/>
              </w:rPr>
            </w:pPr>
          </w:p>
        </w:tc>
        <w:tc>
          <w:tcPr>
            <w:tcW w:w="0" w:type="auto"/>
            <w:tcBorders>
              <w:top w:val="single" w:sz="4" w:space="0" w:color="auto"/>
              <w:left w:val="single" w:sz="4" w:space="0" w:color="auto"/>
              <w:bottom w:val="single" w:sz="4" w:space="0" w:color="auto"/>
              <w:right w:val="single" w:sz="4" w:space="0" w:color="auto"/>
            </w:tcBorders>
            <w:vAlign w:val="center"/>
          </w:tcPr>
          <w:p w14:paraId="1E22F500" w14:textId="348CA57A" w:rsidR="004F710D" w:rsidRPr="007303BA" w:rsidDel="0039089E" w:rsidRDefault="004F710D" w:rsidP="00BC6976">
            <w:pPr>
              <w:spacing w:after="60"/>
              <w:jc w:val="both"/>
              <w:rPr>
                <w:sz w:val="22"/>
                <w:szCs w:val="22"/>
                <w:highlight w:val="green"/>
              </w:rPr>
            </w:pPr>
          </w:p>
        </w:tc>
        <w:tc>
          <w:tcPr>
            <w:tcW w:w="0" w:type="auto"/>
            <w:tcBorders>
              <w:top w:val="single" w:sz="4" w:space="0" w:color="auto"/>
              <w:left w:val="single" w:sz="4" w:space="0" w:color="auto"/>
              <w:bottom w:val="single" w:sz="4" w:space="0" w:color="auto"/>
              <w:right w:val="single" w:sz="4" w:space="0" w:color="auto"/>
            </w:tcBorders>
            <w:vAlign w:val="center"/>
          </w:tcPr>
          <w:p w14:paraId="3E1DC543" w14:textId="12B51569" w:rsidR="004F710D" w:rsidRPr="007303BA" w:rsidDel="0039089E" w:rsidRDefault="004F710D" w:rsidP="00BC6976">
            <w:pPr>
              <w:spacing w:after="60"/>
              <w:jc w:val="center"/>
              <w:rPr>
                <w:sz w:val="22"/>
                <w:szCs w:val="22"/>
                <w:highlight w:val="green"/>
              </w:rPr>
            </w:pPr>
          </w:p>
        </w:tc>
        <w:tc>
          <w:tcPr>
            <w:tcW w:w="0" w:type="auto"/>
            <w:tcBorders>
              <w:top w:val="single" w:sz="4" w:space="0" w:color="auto"/>
              <w:left w:val="single" w:sz="4" w:space="0" w:color="auto"/>
              <w:bottom w:val="single" w:sz="4" w:space="0" w:color="auto"/>
              <w:right w:val="single" w:sz="4" w:space="0" w:color="auto"/>
            </w:tcBorders>
            <w:vAlign w:val="center"/>
          </w:tcPr>
          <w:p w14:paraId="17256107" w14:textId="480319B0" w:rsidR="004F710D" w:rsidRPr="007303BA" w:rsidDel="0039089E" w:rsidRDefault="004F710D" w:rsidP="00BC6976">
            <w:pPr>
              <w:spacing w:after="60"/>
              <w:jc w:val="center"/>
              <w:rPr>
                <w:sz w:val="22"/>
                <w:szCs w:val="22"/>
                <w:highlight w:val="green"/>
              </w:rPr>
            </w:pPr>
          </w:p>
        </w:tc>
      </w:tr>
      <w:tr w:rsidR="004F710D" w:rsidRPr="00305D75" w14:paraId="34800041" w14:textId="77777777" w:rsidTr="00BC6976">
        <w:trPr>
          <w:trHeight w:val="20"/>
        </w:trPr>
        <w:tc>
          <w:tcPr>
            <w:tcW w:w="0" w:type="auto"/>
            <w:tcBorders>
              <w:top w:val="single" w:sz="4" w:space="0" w:color="auto"/>
              <w:left w:val="single" w:sz="4" w:space="0" w:color="auto"/>
              <w:bottom w:val="single" w:sz="4" w:space="0" w:color="auto"/>
              <w:right w:val="single" w:sz="4" w:space="0" w:color="auto"/>
            </w:tcBorders>
            <w:vAlign w:val="center"/>
          </w:tcPr>
          <w:p w14:paraId="1D153F68" w14:textId="39FD45C9" w:rsidR="004F710D" w:rsidRPr="007303BA" w:rsidRDefault="004F710D" w:rsidP="00BC6976">
            <w:pPr>
              <w:spacing w:after="60"/>
              <w:jc w:val="center"/>
              <w:rPr>
                <w:bCs/>
                <w:sz w:val="22"/>
                <w:szCs w:val="22"/>
                <w:highlight w:val="green"/>
              </w:rPr>
            </w:pPr>
          </w:p>
        </w:tc>
        <w:tc>
          <w:tcPr>
            <w:tcW w:w="0" w:type="auto"/>
            <w:tcBorders>
              <w:top w:val="single" w:sz="4" w:space="0" w:color="auto"/>
              <w:left w:val="single" w:sz="4" w:space="0" w:color="auto"/>
              <w:bottom w:val="single" w:sz="4" w:space="0" w:color="auto"/>
              <w:right w:val="single" w:sz="4" w:space="0" w:color="auto"/>
            </w:tcBorders>
            <w:vAlign w:val="center"/>
          </w:tcPr>
          <w:p w14:paraId="532E2EF4" w14:textId="446B097C" w:rsidR="004F710D" w:rsidRPr="007303BA" w:rsidDel="0039089E" w:rsidRDefault="004F710D" w:rsidP="00BC6976">
            <w:pPr>
              <w:spacing w:after="60"/>
              <w:jc w:val="center"/>
              <w:rPr>
                <w:sz w:val="22"/>
                <w:szCs w:val="22"/>
                <w:highlight w:val="green"/>
              </w:rPr>
            </w:pPr>
          </w:p>
        </w:tc>
        <w:tc>
          <w:tcPr>
            <w:tcW w:w="0" w:type="auto"/>
            <w:tcBorders>
              <w:top w:val="single" w:sz="4" w:space="0" w:color="auto"/>
              <w:left w:val="single" w:sz="4" w:space="0" w:color="auto"/>
              <w:bottom w:val="single" w:sz="4" w:space="0" w:color="auto"/>
              <w:right w:val="single" w:sz="4" w:space="0" w:color="auto"/>
            </w:tcBorders>
            <w:vAlign w:val="center"/>
          </w:tcPr>
          <w:p w14:paraId="2DCC2CFE" w14:textId="5957AF3D" w:rsidR="004F710D" w:rsidRPr="007303BA" w:rsidDel="0039089E" w:rsidRDefault="004F710D" w:rsidP="00BC6976">
            <w:pPr>
              <w:spacing w:after="60"/>
              <w:jc w:val="center"/>
              <w:rPr>
                <w:sz w:val="22"/>
                <w:szCs w:val="22"/>
                <w:highlight w:val="green"/>
              </w:rPr>
            </w:pPr>
          </w:p>
        </w:tc>
        <w:tc>
          <w:tcPr>
            <w:tcW w:w="0" w:type="auto"/>
            <w:tcBorders>
              <w:top w:val="single" w:sz="4" w:space="0" w:color="auto"/>
              <w:left w:val="single" w:sz="4" w:space="0" w:color="auto"/>
              <w:bottom w:val="single" w:sz="4" w:space="0" w:color="auto"/>
              <w:right w:val="single" w:sz="4" w:space="0" w:color="auto"/>
            </w:tcBorders>
            <w:vAlign w:val="center"/>
          </w:tcPr>
          <w:p w14:paraId="11C8F031" w14:textId="2BCEBBE2" w:rsidR="004F710D" w:rsidRPr="007303BA" w:rsidDel="0039089E" w:rsidRDefault="004F710D" w:rsidP="00BC6976">
            <w:pPr>
              <w:spacing w:after="60"/>
              <w:jc w:val="both"/>
              <w:rPr>
                <w:sz w:val="22"/>
                <w:szCs w:val="22"/>
                <w:highlight w:val="green"/>
              </w:rPr>
            </w:pPr>
          </w:p>
        </w:tc>
        <w:tc>
          <w:tcPr>
            <w:tcW w:w="0" w:type="auto"/>
            <w:tcBorders>
              <w:top w:val="single" w:sz="4" w:space="0" w:color="auto"/>
              <w:left w:val="single" w:sz="4" w:space="0" w:color="auto"/>
              <w:bottom w:val="single" w:sz="4" w:space="0" w:color="auto"/>
              <w:right w:val="single" w:sz="4" w:space="0" w:color="auto"/>
            </w:tcBorders>
            <w:vAlign w:val="center"/>
          </w:tcPr>
          <w:p w14:paraId="64B347DD" w14:textId="350AAA77" w:rsidR="004F710D" w:rsidRPr="007303BA" w:rsidDel="0039089E" w:rsidRDefault="004F710D" w:rsidP="00BC6976">
            <w:pPr>
              <w:spacing w:after="60"/>
              <w:jc w:val="center"/>
              <w:rPr>
                <w:sz w:val="22"/>
                <w:szCs w:val="22"/>
                <w:highlight w:val="green"/>
              </w:rPr>
            </w:pPr>
          </w:p>
        </w:tc>
        <w:tc>
          <w:tcPr>
            <w:tcW w:w="0" w:type="auto"/>
            <w:tcBorders>
              <w:top w:val="single" w:sz="4" w:space="0" w:color="auto"/>
              <w:left w:val="single" w:sz="4" w:space="0" w:color="auto"/>
              <w:bottom w:val="single" w:sz="4" w:space="0" w:color="auto"/>
              <w:right w:val="single" w:sz="4" w:space="0" w:color="auto"/>
            </w:tcBorders>
            <w:vAlign w:val="center"/>
          </w:tcPr>
          <w:p w14:paraId="4CD8CEBD" w14:textId="753A5724" w:rsidR="004F710D" w:rsidRPr="007303BA" w:rsidDel="0039089E" w:rsidRDefault="004F710D" w:rsidP="00BC6976">
            <w:pPr>
              <w:spacing w:after="60"/>
              <w:jc w:val="center"/>
              <w:rPr>
                <w:sz w:val="22"/>
                <w:szCs w:val="22"/>
                <w:highlight w:val="green"/>
              </w:rPr>
            </w:pPr>
          </w:p>
        </w:tc>
      </w:tr>
      <w:tr w:rsidR="004F710D" w:rsidRPr="00305D75" w14:paraId="3C96AC7F" w14:textId="77777777" w:rsidTr="00BC6976">
        <w:trPr>
          <w:trHeight w:val="20"/>
        </w:trPr>
        <w:tc>
          <w:tcPr>
            <w:tcW w:w="0" w:type="auto"/>
            <w:tcBorders>
              <w:top w:val="single" w:sz="4" w:space="0" w:color="auto"/>
              <w:left w:val="single" w:sz="4" w:space="0" w:color="auto"/>
              <w:bottom w:val="single" w:sz="4" w:space="0" w:color="auto"/>
              <w:right w:val="single" w:sz="4" w:space="0" w:color="auto"/>
            </w:tcBorders>
            <w:vAlign w:val="center"/>
          </w:tcPr>
          <w:p w14:paraId="2D967E0E" w14:textId="77777777" w:rsidR="004F710D" w:rsidRPr="00323160" w:rsidRDefault="004F710D" w:rsidP="00BC6976">
            <w:pPr>
              <w:spacing w:after="60"/>
              <w:jc w:val="center"/>
              <w:rPr>
                <w:b/>
                <w:sz w:val="22"/>
                <w:szCs w:val="22"/>
                <w:highlight w:val="yellow"/>
              </w:rPr>
            </w:pPr>
            <w:r w:rsidRPr="00323160">
              <w:rPr>
                <w:b/>
                <w:sz w:val="22"/>
                <w:szCs w:val="22"/>
                <w:highlight w:val="yellow"/>
              </w:rPr>
              <w:t>Total Fill Weight</w:t>
            </w:r>
          </w:p>
        </w:tc>
        <w:tc>
          <w:tcPr>
            <w:tcW w:w="0" w:type="auto"/>
            <w:tcBorders>
              <w:top w:val="single" w:sz="4" w:space="0" w:color="auto"/>
              <w:left w:val="single" w:sz="4" w:space="0" w:color="auto"/>
              <w:bottom w:val="single" w:sz="4" w:space="0" w:color="auto"/>
              <w:right w:val="single" w:sz="4" w:space="0" w:color="auto"/>
            </w:tcBorders>
            <w:vAlign w:val="center"/>
          </w:tcPr>
          <w:p w14:paraId="016E9AA8" w14:textId="5A2DFDF5" w:rsidR="004F710D" w:rsidRPr="00323160" w:rsidRDefault="004F710D" w:rsidP="00BC6976">
            <w:pPr>
              <w:pStyle w:val="Footer"/>
              <w:tabs>
                <w:tab w:val="left" w:pos="720"/>
              </w:tabs>
              <w:spacing w:before="60" w:after="60"/>
              <w:jc w:val="center"/>
              <w:rPr>
                <w:b/>
                <w:sz w:val="22"/>
                <w:szCs w:val="22"/>
                <w:highlight w:val="yellow"/>
              </w:rPr>
            </w:pPr>
          </w:p>
        </w:tc>
        <w:tc>
          <w:tcPr>
            <w:tcW w:w="0" w:type="auto"/>
            <w:tcBorders>
              <w:top w:val="single" w:sz="4" w:space="0" w:color="auto"/>
              <w:left w:val="single" w:sz="4" w:space="0" w:color="auto"/>
              <w:bottom w:val="single" w:sz="4" w:space="0" w:color="auto"/>
              <w:right w:val="single" w:sz="4" w:space="0" w:color="auto"/>
            </w:tcBorders>
            <w:vAlign w:val="center"/>
          </w:tcPr>
          <w:p w14:paraId="0B2FE205" w14:textId="31747FD7" w:rsidR="004F710D" w:rsidRPr="00323160" w:rsidRDefault="004F710D" w:rsidP="00BC6976">
            <w:pPr>
              <w:spacing w:after="60"/>
              <w:jc w:val="center"/>
              <w:rPr>
                <w:b/>
                <w:sz w:val="22"/>
                <w:szCs w:val="22"/>
                <w:highlight w:val="yellow"/>
              </w:rPr>
            </w:pPr>
          </w:p>
        </w:tc>
        <w:tc>
          <w:tcPr>
            <w:tcW w:w="0" w:type="auto"/>
            <w:tcBorders>
              <w:top w:val="single" w:sz="4" w:space="0" w:color="auto"/>
              <w:left w:val="single" w:sz="4" w:space="0" w:color="auto"/>
              <w:bottom w:val="single" w:sz="4" w:space="0" w:color="auto"/>
              <w:right w:val="single" w:sz="4" w:space="0" w:color="auto"/>
            </w:tcBorders>
            <w:vAlign w:val="center"/>
          </w:tcPr>
          <w:p w14:paraId="46FE9C21" w14:textId="77777777" w:rsidR="004F710D" w:rsidRPr="00323160" w:rsidRDefault="004F710D" w:rsidP="00BC6976">
            <w:pPr>
              <w:pStyle w:val="Footer"/>
              <w:spacing w:before="60" w:after="60"/>
              <w:jc w:val="both"/>
              <w:rPr>
                <w:b/>
                <w:sz w:val="22"/>
                <w:szCs w:val="22"/>
                <w:highlight w:val="yellow"/>
              </w:rPr>
            </w:pPr>
            <w:r w:rsidRPr="00323160">
              <w:rPr>
                <w:b/>
                <w:sz w:val="22"/>
                <w:szCs w:val="22"/>
                <w:highlight w:val="yellow"/>
              </w:rPr>
              <w:t>Total Weight of Ingredients</w:t>
            </w:r>
          </w:p>
        </w:tc>
        <w:tc>
          <w:tcPr>
            <w:tcW w:w="0" w:type="auto"/>
            <w:tcBorders>
              <w:top w:val="single" w:sz="4" w:space="0" w:color="auto"/>
              <w:left w:val="single" w:sz="4" w:space="0" w:color="auto"/>
              <w:bottom w:val="single" w:sz="4" w:space="0" w:color="auto"/>
              <w:right w:val="single" w:sz="4" w:space="0" w:color="auto"/>
            </w:tcBorders>
            <w:vAlign w:val="center"/>
          </w:tcPr>
          <w:p w14:paraId="30B879D0" w14:textId="5D591ACB" w:rsidR="004F710D" w:rsidRPr="00323160" w:rsidRDefault="004F710D" w:rsidP="00BC6976">
            <w:pPr>
              <w:spacing w:after="60"/>
              <w:jc w:val="center"/>
              <w:rPr>
                <w:b/>
                <w:position w:val="-24"/>
                <w:sz w:val="22"/>
                <w:szCs w:val="22"/>
                <w:highlight w:val="yellow"/>
              </w:rPr>
            </w:pPr>
          </w:p>
        </w:tc>
        <w:tc>
          <w:tcPr>
            <w:tcW w:w="0" w:type="auto"/>
            <w:tcBorders>
              <w:top w:val="single" w:sz="4" w:space="0" w:color="auto"/>
              <w:left w:val="single" w:sz="4" w:space="0" w:color="auto"/>
              <w:bottom w:val="single" w:sz="4" w:space="0" w:color="auto"/>
              <w:right w:val="single" w:sz="4" w:space="0" w:color="auto"/>
            </w:tcBorders>
            <w:vAlign w:val="center"/>
          </w:tcPr>
          <w:p w14:paraId="3025FE39" w14:textId="3E65C6B9" w:rsidR="004F710D" w:rsidRPr="00323160" w:rsidRDefault="004F710D" w:rsidP="00BC6976">
            <w:pPr>
              <w:spacing w:after="60"/>
              <w:jc w:val="center"/>
              <w:rPr>
                <w:b/>
                <w:position w:val="-24"/>
                <w:sz w:val="22"/>
                <w:szCs w:val="22"/>
                <w:highlight w:val="yellow"/>
              </w:rPr>
            </w:pPr>
          </w:p>
        </w:tc>
      </w:tr>
      <w:tr w:rsidR="004F710D" w:rsidRPr="00305D75" w14:paraId="51A491F4" w14:textId="77777777" w:rsidTr="00BC6976">
        <w:trPr>
          <w:trHeight w:val="20"/>
        </w:trPr>
        <w:tc>
          <w:tcPr>
            <w:tcW w:w="0" w:type="auto"/>
            <w:gridSpan w:val="6"/>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7B644B2A" w14:textId="77777777" w:rsidR="004F710D" w:rsidRPr="00323160" w:rsidRDefault="004F710D" w:rsidP="00BC6976">
            <w:pPr>
              <w:spacing w:after="60"/>
              <w:jc w:val="center"/>
              <w:rPr>
                <w:b/>
                <w:bCs/>
                <w:sz w:val="22"/>
                <w:szCs w:val="22"/>
                <w:highlight w:val="yellow"/>
              </w:rPr>
            </w:pPr>
            <w:r w:rsidRPr="00323160">
              <w:rPr>
                <w:b/>
                <w:bCs/>
                <w:sz w:val="22"/>
                <w:szCs w:val="22"/>
                <w:highlight w:val="yellow"/>
              </w:rPr>
              <w:t>CAPSULES FILLING</w:t>
            </w:r>
          </w:p>
        </w:tc>
      </w:tr>
      <w:tr w:rsidR="004F710D" w:rsidRPr="00305D75" w14:paraId="2925C643" w14:textId="77777777" w:rsidTr="00BC6976">
        <w:trPr>
          <w:trHeight w:val="20"/>
        </w:trPr>
        <w:tc>
          <w:tcPr>
            <w:tcW w:w="0" w:type="auto"/>
            <w:tcBorders>
              <w:top w:val="single" w:sz="4" w:space="0" w:color="auto"/>
              <w:left w:val="single" w:sz="4" w:space="0" w:color="auto"/>
              <w:bottom w:val="single" w:sz="4" w:space="0" w:color="auto"/>
              <w:right w:val="single" w:sz="4" w:space="0" w:color="auto"/>
            </w:tcBorders>
            <w:vAlign w:val="center"/>
          </w:tcPr>
          <w:p w14:paraId="318015AF" w14:textId="77777777" w:rsidR="004F710D" w:rsidRPr="00323160" w:rsidRDefault="004F710D" w:rsidP="00BC6976">
            <w:pPr>
              <w:spacing w:after="60"/>
              <w:jc w:val="center"/>
              <w:rPr>
                <w:sz w:val="22"/>
                <w:szCs w:val="22"/>
                <w:highlight w:val="yellow"/>
              </w:rPr>
            </w:pPr>
            <w:r w:rsidRPr="00323160">
              <w:rPr>
                <w:sz w:val="22"/>
                <w:szCs w:val="22"/>
                <w:highlight w:val="yellow"/>
              </w:rPr>
              <w:t>6</w:t>
            </w:r>
          </w:p>
        </w:tc>
        <w:tc>
          <w:tcPr>
            <w:tcW w:w="0" w:type="auto"/>
            <w:tcBorders>
              <w:top w:val="single" w:sz="4" w:space="0" w:color="auto"/>
              <w:left w:val="single" w:sz="4" w:space="0" w:color="auto"/>
              <w:bottom w:val="single" w:sz="4" w:space="0" w:color="auto"/>
              <w:right w:val="single" w:sz="4" w:space="0" w:color="auto"/>
            </w:tcBorders>
            <w:vAlign w:val="center"/>
          </w:tcPr>
          <w:p w14:paraId="19CC9E76" w14:textId="61856D0A" w:rsidR="004F710D" w:rsidRPr="00323160" w:rsidRDefault="004F710D" w:rsidP="00BC6976">
            <w:pPr>
              <w:spacing w:after="60"/>
              <w:jc w:val="center"/>
              <w:rPr>
                <w:sz w:val="22"/>
                <w:szCs w:val="22"/>
                <w:highlight w:val="yellow"/>
              </w:rPr>
            </w:pPr>
          </w:p>
        </w:tc>
        <w:tc>
          <w:tcPr>
            <w:tcW w:w="0" w:type="auto"/>
            <w:tcBorders>
              <w:top w:val="single" w:sz="4" w:space="0" w:color="auto"/>
              <w:left w:val="single" w:sz="4" w:space="0" w:color="auto"/>
              <w:bottom w:val="single" w:sz="4" w:space="0" w:color="auto"/>
              <w:right w:val="single" w:sz="4" w:space="0" w:color="auto"/>
            </w:tcBorders>
            <w:vAlign w:val="center"/>
          </w:tcPr>
          <w:p w14:paraId="59E7DE12" w14:textId="56B4FD8F" w:rsidR="004F710D" w:rsidRPr="00323160" w:rsidRDefault="004F710D" w:rsidP="00BC6976">
            <w:pPr>
              <w:spacing w:after="60"/>
              <w:jc w:val="center"/>
              <w:rPr>
                <w:sz w:val="22"/>
                <w:szCs w:val="22"/>
                <w:highlight w:val="yello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14:paraId="2F3F4423" w14:textId="06E67AB3" w:rsidR="004F710D" w:rsidRPr="00323160" w:rsidRDefault="004F710D" w:rsidP="00BC6976">
            <w:pPr>
              <w:spacing w:after="60"/>
              <w:jc w:val="both"/>
              <w:rPr>
                <w:color w:val="000000"/>
                <w:sz w:val="22"/>
                <w:szCs w:val="22"/>
                <w:highlight w:val="yellow"/>
              </w:rPr>
            </w:pPr>
          </w:p>
        </w:tc>
      </w:tr>
      <w:tr w:rsidR="004F710D" w:rsidRPr="00305D75" w14:paraId="0C88A854" w14:textId="77777777" w:rsidTr="00323160">
        <w:trPr>
          <w:trHeight w:val="449"/>
        </w:trPr>
        <w:tc>
          <w:tcPr>
            <w:tcW w:w="0" w:type="auto"/>
            <w:tcBorders>
              <w:top w:val="single" w:sz="4" w:space="0" w:color="auto"/>
              <w:left w:val="single" w:sz="4" w:space="0" w:color="auto"/>
              <w:bottom w:val="single" w:sz="4" w:space="0" w:color="auto"/>
              <w:right w:val="single" w:sz="4" w:space="0" w:color="auto"/>
            </w:tcBorders>
            <w:vAlign w:val="center"/>
          </w:tcPr>
          <w:p w14:paraId="2933C01F" w14:textId="77777777" w:rsidR="004F710D" w:rsidRPr="00323160" w:rsidRDefault="004F710D" w:rsidP="00BC6976">
            <w:pPr>
              <w:spacing w:after="60"/>
              <w:jc w:val="center"/>
              <w:rPr>
                <w:b/>
                <w:sz w:val="22"/>
                <w:szCs w:val="22"/>
                <w:highlight w:val="yellow"/>
              </w:rPr>
            </w:pPr>
            <w:r w:rsidRPr="00323160">
              <w:rPr>
                <w:b/>
                <w:sz w:val="22"/>
                <w:szCs w:val="22"/>
                <w:highlight w:val="yellow"/>
              </w:rPr>
              <w:t>Finished Product</w:t>
            </w:r>
          </w:p>
        </w:tc>
        <w:tc>
          <w:tcPr>
            <w:tcW w:w="0" w:type="auto"/>
            <w:tcBorders>
              <w:top w:val="single" w:sz="4" w:space="0" w:color="auto"/>
              <w:left w:val="single" w:sz="4" w:space="0" w:color="auto"/>
              <w:bottom w:val="single" w:sz="4" w:space="0" w:color="auto"/>
              <w:right w:val="single" w:sz="4" w:space="0" w:color="auto"/>
            </w:tcBorders>
            <w:vAlign w:val="center"/>
          </w:tcPr>
          <w:p w14:paraId="415E3F8D" w14:textId="52FDDE0C" w:rsidR="004F710D" w:rsidRPr="00323160" w:rsidRDefault="004F710D" w:rsidP="00BC6976">
            <w:pPr>
              <w:spacing w:after="60"/>
              <w:jc w:val="center"/>
              <w:rPr>
                <w:rFonts w:eastAsia="Arial Unicode MS"/>
                <w:b/>
                <w:sz w:val="22"/>
                <w:szCs w:val="22"/>
                <w:highlight w:val="yellow"/>
              </w:rPr>
            </w:pPr>
          </w:p>
        </w:tc>
        <w:tc>
          <w:tcPr>
            <w:tcW w:w="0" w:type="auto"/>
            <w:tcBorders>
              <w:top w:val="single" w:sz="4" w:space="0" w:color="auto"/>
              <w:left w:val="single" w:sz="4" w:space="0" w:color="auto"/>
              <w:bottom w:val="single" w:sz="4" w:space="0" w:color="auto"/>
              <w:right w:val="single" w:sz="4" w:space="0" w:color="auto"/>
            </w:tcBorders>
            <w:vAlign w:val="center"/>
          </w:tcPr>
          <w:p w14:paraId="57B8D957" w14:textId="703C54F6" w:rsidR="004F710D" w:rsidRPr="00323160" w:rsidRDefault="004F710D" w:rsidP="00BC6976">
            <w:pPr>
              <w:pStyle w:val="Footer"/>
              <w:spacing w:before="60" w:after="60"/>
              <w:jc w:val="center"/>
              <w:rPr>
                <w:b/>
                <w:sz w:val="22"/>
                <w:szCs w:val="22"/>
                <w:highlight w:val="yellow"/>
              </w:rPr>
            </w:pPr>
          </w:p>
        </w:tc>
        <w:tc>
          <w:tcPr>
            <w:tcW w:w="0" w:type="auto"/>
            <w:gridSpan w:val="3"/>
            <w:tcBorders>
              <w:top w:val="single" w:sz="4" w:space="0" w:color="auto"/>
              <w:left w:val="single" w:sz="4" w:space="0" w:color="auto"/>
              <w:bottom w:val="single" w:sz="4" w:space="0" w:color="auto"/>
              <w:right w:val="single" w:sz="4" w:space="0" w:color="auto"/>
            </w:tcBorders>
            <w:shd w:val="clear" w:color="auto" w:fill="404040" w:themeFill="text1" w:themeFillTint="BF"/>
            <w:vAlign w:val="center"/>
          </w:tcPr>
          <w:p w14:paraId="6976C5A1" w14:textId="77777777" w:rsidR="004F710D" w:rsidRPr="00323160" w:rsidRDefault="004F710D" w:rsidP="00BC6976">
            <w:pPr>
              <w:spacing w:after="60"/>
              <w:jc w:val="center"/>
              <w:rPr>
                <w:b/>
                <w:bCs/>
                <w:sz w:val="22"/>
                <w:szCs w:val="22"/>
                <w:highlight w:val="yellow"/>
              </w:rPr>
            </w:pPr>
          </w:p>
        </w:tc>
      </w:tr>
    </w:tbl>
    <w:p w14:paraId="71AE5523" w14:textId="74745F6C" w:rsidR="004F710D" w:rsidRPr="00305D75" w:rsidRDefault="004F710D" w:rsidP="004F710D">
      <w:pPr>
        <w:pStyle w:val="TableTitle"/>
        <w:spacing w:after="60"/>
        <w:jc w:val="both"/>
        <w:rPr>
          <w:rFonts w:ascii="Times New Roman" w:hAnsi="Times New Roman"/>
        </w:rPr>
      </w:pPr>
      <w:bookmarkStart w:id="427" w:name="_Ref113376534"/>
      <w:bookmarkStart w:id="428" w:name="_Toc153976602"/>
      <w:bookmarkStart w:id="429" w:name="_Toc153977396"/>
      <w:bookmarkStart w:id="430" w:name="_Toc209095044"/>
      <w:r w:rsidRPr="00305D75">
        <w:rPr>
          <w:rFonts w:ascii="Times New Roman" w:hAnsi="Times New Roman"/>
        </w:rPr>
        <w:lastRenderedPageBreak/>
        <w:t>Table </w:t>
      </w:r>
      <w:r w:rsidRPr="00305D75">
        <w:rPr>
          <w:rFonts w:ascii="Times New Roman" w:hAnsi="Times New Roman"/>
        </w:rPr>
        <w:fldChar w:fldCharType="begin"/>
      </w:r>
      <w:r w:rsidRPr="00305D75">
        <w:rPr>
          <w:rFonts w:ascii="Times New Roman" w:hAnsi="Times New Roman"/>
        </w:rPr>
        <w:instrText xml:space="preserve"> SEQ Table \* ARABIC </w:instrText>
      </w:r>
      <w:r w:rsidRPr="00305D75">
        <w:rPr>
          <w:rFonts w:ascii="Times New Roman" w:hAnsi="Times New Roman"/>
        </w:rPr>
        <w:fldChar w:fldCharType="separate"/>
      </w:r>
      <w:r w:rsidR="00BB1413">
        <w:rPr>
          <w:rFonts w:ascii="Times New Roman" w:hAnsi="Times New Roman"/>
          <w:noProof/>
        </w:rPr>
        <w:t>41</w:t>
      </w:r>
      <w:r w:rsidRPr="00305D75">
        <w:rPr>
          <w:rFonts w:ascii="Times New Roman" w:hAnsi="Times New Roman"/>
        </w:rPr>
        <w:fldChar w:fldCharType="end"/>
      </w:r>
      <w:bookmarkEnd w:id="427"/>
      <w:r w:rsidRPr="00305D75">
        <w:rPr>
          <w:rFonts w:ascii="Times New Roman" w:hAnsi="Times New Roman"/>
        </w:rPr>
        <w:t>.</w:t>
      </w:r>
      <w:r w:rsidRPr="00305D75">
        <w:rPr>
          <w:rFonts w:ascii="Times New Roman" w:hAnsi="Times New Roman"/>
        </w:rPr>
        <w:tab/>
        <w:t xml:space="preserve">Dissolution profiles comparison of </w:t>
      </w:r>
      <w:r w:rsidR="00191124" w:rsidRPr="00BF710B">
        <w:rPr>
          <w:rFonts w:ascii="Times New Roman" w:hAnsi="Times New Roman"/>
          <w:highlight w:val="yellow"/>
        </w:rPr>
        <w:t>Product Name</w:t>
      </w:r>
      <w:r w:rsidRPr="00305D75">
        <w:rPr>
          <w:rFonts w:ascii="Times New Roman" w:hAnsi="Times New Roman"/>
        </w:rPr>
        <w:t xml:space="preserve">, USP </w:t>
      </w:r>
      <w:r w:rsidR="00BF710B" w:rsidRPr="00BF710B">
        <w:rPr>
          <w:rFonts w:ascii="Times New Roman" w:hAnsi="Times New Roman"/>
          <w:highlight w:val="yellow"/>
        </w:rPr>
        <w:t>XX</w:t>
      </w:r>
      <w:r w:rsidRPr="00305D75">
        <w:rPr>
          <w:rFonts w:ascii="Times New Roman" w:hAnsi="Times New Roman"/>
        </w:rPr>
        <w:t xml:space="preserve"> mg to study effect of API mixing temperature</w:t>
      </w:r>
      <w:bookmarkEnd w:id="428"/>
      <w:bookmarkEnd w:id="429"/>
      <w:bookmarkEnd w:id="430"/>
      <w:r w:rsidRPr="00305D75">
        <w:rPr>
          <w:rFonts w:ascii="Times New Roman" w:hAnsi="Times New Roman"/>
        </w:rPr>
        <w:t xml:space="preserve"> </w:t>
      </w:r>
    </w:p>
    <w:tbl>
      <w:tblPr>
        <w:tblpPr w:leftFromText="180" w:rightFromText="180" w:vertAnchor="text" w:horzAnchor="margin" w:tblpX="108" w:tblpY="122"/>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3067"/>
        <w:gridCol w:w="2854"/>
        <w:gridCol w:w="3066"/>
      </w:tblGrid>
      <w:tr w:rsidR="004F710D" w:rsidRPr="00305D75" w14:paraId="37C5C690" w14:textId="77777777" w:rsidTr="005C35BA">
        <w:trPr>
          <w:trHeight w:val="432"/>
          <w:tblHeader/>
        </w:trPr>
        <w:tc>
          <w:tcPr>
            <w:tcW w:w="1706" w:type="pct"/>
            <w:vMerge w:val="restart"/>
            <w:shd w:val="clear" w:color="auto" w:fill="DAEEF3" w:themeFill="accent5" w:themeFillTint="33"/>
            <w:vAlign w:val="center"/>
          </w:tcPr>
          <w:p w14:paraId="48050983" w14:textId="77777777" w:rsidR="004F710D" w:rsidRPr="00305D75" w:rsidRDefault="004F710D" w:rsidP="00BC6976">
            <w:pPr>
              <w:keepNext/>
              <w:spacing w:before="0"/>
              <w:jc w:val="center"/>
              <w:rPr>
                <w:b/>
                <w:sz w:val="22"/>
                <w:szCs w:val="22"/>
              </w:rPr>
            </w:pPr>
            <w:r w:rsidRPr="00305D75">
              <w:rPr>
                <w:b/>
                <w:sz w:val="22"/>
                <w:szCs w:val="22"/>
              </w:rPr>
              <w:t>Time</w:t>
            </w:r>
          </w:p>
          <w:p w14:paraId="044AD2B7" w14:textId="77777777" w:rsidR="004F710D" w:rsidRPr="00305D75" w:rsidRDefault="004F710D" w:rsidP="00BC6976">
            <w:pPr>
              <w:keepNext/>
              <w:spacing w:before="0"/>
              <w:jc w:val="center"/>
              <w:rPr>
                <w:b/>
                <w:sz w:val="22"/>
                <w:szCs w:val="22"/>
              </w:rPr>
            </w:pPr>
            <w:r w:rsidRPr="00305D75">
              <w:rPr>
                <w:b/>
                <w:sz w:val="22"/>
                <w:szCs w:val="22"/>
              </w:rPr>
              <w:t>(minutes)</w:t>
            </w:r>
          </w:p>
        </w:tc>
        <w:tc>
          <w:tcPr>
            <w:tcW w:w="3294" w:type="pct"/>
            <w:gridSpan w:val="2"/>
            <w:tcBorders>
              <w:left w:val="single" w:sz="4" w:space="0" w:color="auto"/>
              <w:right w:val="single" w:sz="4" w:space="0" w:color="auto"/>
            </w:tcBorders>
            <w:shd w:val="clear" w:color="auto" w:fill="DAEEF3" w:themeFill="accent5" w:themeFillTint="33"/>
            <w:vAlign w:val="center"/>
          </w:tcPr>
          <w:p w14:paraId="45826E14" w14:textId="04F91456" w:rsidR="004F710D" w:rsidRPr="00305D75" w:rsidRDefault="004F710D" w:rsidP="00BC6976">
            <w:pPr>
              <w:keepNext/>
              <w:spacing w:before="0"/>
              <w:jc w:val="center"/>
              <w:rPr>
                <w:b/>
                <w:bCs/>
                <w:sz w:val="22"/>
                <w:szCs w:val="22"/>
              </w:rPr>
            </w:pPr>
            <w:r w:rsidRPr="00305D75">
              <w:rPr>
                <w:b/>
                <w:bCs/>
                <w:sz w:val="22"/>
                <w:szCs w:val="22"/>
              </w:rPr>
              <w:t xml:space="preserve">Percent (%) Dissolution of </w:t>
            </w:r>
            <w:r w:rsidR="00822C57" w:rsidRPr="00BF710B">
              <w:rPr>
                <w:b/>
                <w:bCs/>
                <w:sz w:val="22"/>
                <w:szCs w:val="22"/>
                <w:highlight w:val="yellow"/>
              </w:rPr>
              <w:t>API Name</w:t>
            </w:r>
            <w:r w:rsidRPr="00305D75">
              <w:rPr>
                <w:b/>
                <w:bCs/>
                <w:sz w:val="22"/>
                <w:szCs w:val="22"/>
              </w:rPr>
              <w:t xml:space="preserve"> in Borate Buffer, pH 8.0, containing 50 mg/L of pancreatin and 0.5% cetrimide, 900 mL, USP Apparatus II, 75 rpm, with sinkers</w:t>
            </w:r>
          </w:p>
        </w:tc>
      </w:tr>
      <w:tr w:rsidR="004F710D" w:rsidRPr="00305D75" w14:paraId="24368026" w14:textId="77777777" w:rsidTr="005C35BA">
        <w:trPr>
          <w:trHeight w:val="432"/>
          <w:tblHeader/>
        </w:trPr>
        <w:tc>
          <w:tcPr>
            <w:tcW w:w="1706" w:type="pct"/>
            <w:vMerge/>
            <w:shd w:val="clear" w:color="auto" w:fill="DAEEF3" w:themeFill="accent5" w:themeFillTint="33"/>
            <w:vAlign w:val="center"/>
          </w:tcPr>
          <w:p w14:paraId="395F5F39" w14:textId="77777777" w:rsidR="004F710D" w:rsidRPr="00305D75" w:rsidRDefault="004F710D" w:rsidP="00BC6976">
            <w:pPr>
              <w:keepNext/>
              <w:spacing w:before="0"/>
              <w:jc w:val="center"/>
              <w:rPr>
                <w:b/>
                <w:sz w:val="22"/>
                <w:szCs w:val="22"/>
              </w:rPr>
            </w:pPr>
          </w:p>
        </w:tc>
        <w:tc>
          <w:tcPr>
            <w:tcW w:w="1588" w:type="pct"/>
            <w:tcBorders>
              <w:left w:val="single" w:sz="4" w:space="0" w:color="auto"/>
              <w:right w:val="single" w:sz="4" w:space="0" w:color="auto"/>
            </w:tcBorders>
            <w:shd w:val="clear" w:color="auto" w:fill="DAEEF3" w:themeFill="accent5" w:themeFillTint="33"/>
            <w:vAlign w:val="center"/>
          </w:tcPr>
          <w:p w14:paraId="1A1C2200" w14:textId="77777777" w:rsidR="00BF710B" w:rsidRDefault="00BF710B" w:rsidP="00BC6976">
            <w:pPr>
              <w:spacing w:before="0"/>
              <w:jc w:val="center"/>
              <w:rPr>
                <w:b/>
                <w:sz w:val="22"/>
                <w:szCs w:val="22"/>
              </w:rPr>
            </w:pPr>
            <w:r w:rsidRPr="00BF710B">
              <w:rPr>
                <w:b/>
                <w:bCs/>
                <w:color w:val="000000"/>
                <w:sz w:val="22"/>
                <w:szCs w:val="22"/>
                <w:highlight w:val="yellow"/>
              </w:rPr>
              <w:t>Batch No</w:t>
            </w:r>
            <w:r w:rsidRPr="00305D75">
              <w:rPr>
                <w:b/>
                <w:sz w:val="22"/>
                <w:szCs w:val="22"/>
              </w:rPr>
              <w:t xml:space="preserve"> </w:t>
            </w:r>
          </w:p>
          <w:p w14:paraId="761CA802" w14:textId="52802BC6" w:rsidR="004F710D" w:rsidRPr="00305D75" w:rsidRDefault="004F710D" w:rsidP="00BC6976">
            <w:pPr>
              <w:spacing w:before="0"/>
              <w:jc w:val="center"/>
              <w:rPr>
                <w:b/>
                <w:sz w:val="22"/>
                <w:szCs w:val="22"/>
              </w:rPr>
            </w:pPr>
            <w:r w:rsidRPr="00305D75">
              <w:rPr>
                <w:b/>
                <w:sz w:val="22"/>
                <w:szCs w:val="22"/>
              </w:rPr>
              <w:t>(Mixing at 50°C)</w:t>
            </w:r>
          </w:p>
        </w:tc>
        <w:tc>
          <w:tcPr>
            <w:tcW w:w="1706" w:type="pct"/>
            <w:tcBorders>
              <w:left w:val="single" w:sz="4" w:space="0" w:color="auto"/>
              <w:right w:val="single" w:sz="4" w:space="0" w:color="auto"/>
            </w:tcBorders>
            <w:shd w:val="clear" w:color="auto" w:fill="DAEEF3" w:themeFill="accent5" w:themeFillTint="33"/>
            <w:vAlign w:val="center"/>
          </w:tcPr>
          <w:p w14:paraId="337105DF" w14:textId="77777777" w:rsidR="00BF710B" w:rsidRDefault="00BF710B" w:rsidP="00BF710B">
            <w:pPr>
              <w:spacing w:before="0"/>
              <w:jc w:val="center"/>
              <w:rPr>
                <w:b/>
                <w:sz w:val="22"/>
                <w:szCs w:val="22"/>
              </w:rPr>
            </w:pPr>
            <w:r w:rsidRPr="00BF710B">
              <w:rPr>
                <w:b/>
                <w:bCs/>
                <w:color w:val="000000"/>
                <w:sz w:val="22"/>
                <w:szCs w:val="22"/>
                <w:highlight w:val="yellow"/>
              </w:rPr>
              <w:t>Batch No</w:t>
            </w:r>
            <w:r w:rsidRPr="00305D75">
              <w:rPr>
                <w:b/>
                <w:sz w:val="22"/>
                <w:szCs w:val="22"/>
              </w:rPr>
              <w:t xml:space="preserve"> </w:t>
            </w:r>
          </w:p>
          <w:p w14:paraId="2564B9BE" w14:textId="77777777" w:rsidR="004F710D" w:rsidRPr="00305D75" w:rsidRDefault="004F710D" w:rsidP="00BC6976">
            <w:pPr>
              <w:keepNext/>
              <w:spacing w:before="0"/>
              <w:jc w:val="center"/>
              <w:rPr>
                <w:b/>
                <w:sz w:val="22"/>
                <w:szCs w:val="22"/>
              </w:rPr>
            </w:pPr>
            <w:r w:rsidRPr="00305D75">
              <w:rPr>
                <w:b/>
                <w:sz w:val="22"/>
                <w:szCs w:val="22"/>
              </w:rPr>
              <w:t>(Mixing at 90°C)</w:t>
            </w:r>
          </w:p>
        </w:tc>
      </w:tr>
      <w:tr w:rsidR="004F710D" w:rsidRPr="00305D75" w14:paraId="18EC7E1F" w14:textId="77777777" w:rsidTr="00BC6976">
        <w:tblPrEx>
          <w:tblLook w:val="01E0" w:firstRow="1" w:lastRow="1" w:firstColumn="1" w:lastColumn="1" w:noHBand="0" w:noVBand="0"/>
        </w:tblPrEx>
        <w:trPr>
          <w:trHeight w:val="432"/>
        </w:trPr>
        <w:tc>
          <w:tcPr>
            <w:tcW w:w="1706" w:type="pct"/>
            <w:vAlign w:val="center"/>
          </w:tcPr>
          <w:p w14:paraId="59DEE847" w14:textId="77777777" w:rsidR="004F710D" w:rsidRPr="00305D75" w:rsidRDefault="004F710D" w:rsidP="00BC6976">
            <w:pPr>
              <w:spacing w:before="0"/>
              <w:jc w:val="center"/>
              <w:rPr>
                <w:sz w:val="22"/>
                <w:szCs w:val="22"/>
              </w:rPr>
            </w:pPr>
            <w:r w:rsidRPr="00305D75">
              <w:rPr>
                <w:sz w:val="22"/>
                <w:szCs w:val="22"/>
              </w:rPr>
              <w:t>0</w:t>
            </w:r>
          </w:p>
        </w:tc>
        <w:tc>
          <w:tcPr>
            <w:tcW w:w="1588" w:type="pct"/>
            <w:tcBorders>
              <w:right w:val="single" w:sz="4" w:space="0" w:color="auto"/>
            </w:tcBorders>
            <w:vAlign w:val="center"/>
          </w:tcPr>
          <w:p w14:paraId="5781C7A7" w14:textId="40FFAB84" w:rsidR="004F710D" w:rsidRPr="007303BA" w:rsidRDefault="004F710D" w:rsidP="00BC6976">
            <w:pPr>
              <w:spacing w:before="0"/>
              <w:jc w:val="center"/>
              <w:rPr>
                <w:sz w:val="22"/>
                <w:szCs w:val="22"/>
                <w:highlight w:val="green"/>
              </w:rPr>
            </w:pPr>
          </w:p>
        </w:tc>
        <w:tc>
          <w:tcPr>
            <w:tcW w:w="1706" w:type="pct"/>
            <w:tcBorders>
              <w:left w:val="single" w:sz="4" w:space="0" w:color="auto"/>
            </w:tcBorders>
            <w:vAlign w:val="center"/>
          </w:tcPr>
          <w:p w14:paraId="28D54609" w14:textId="2B63C178" w:rsidR="004F710D" w:rsidRPr="007303BA" w:rsidRDefault="004F710D" w:rsidP="00BC6976">
            <w:pPr>
              <w:spacing w:before="0"/>
              <w:jc w:val="center"/>
              <w:rPr>
                <w:sz w:val="22"/>
                <w:szCs w:val="22"/>
                <w:highlight w:val="green"/>
              </w:rPr>
            </w:pPr>
          </w:p>
        </w:tc>
      </w:tr>
      <w:tr w:rsidR="004F710D" w:rsidRPr="00305D75" w14:paraId="686D393C" w14:textId="77777777" w:rsidTr="00BC6976">
        <w:tblPrEx>
          <w:tblLook w:val="01E0" w:firstRow="1" w:lastRow="1" w:firstColumn="1" w:lastColumn="1" w:noHBand="0" w:noVBand="0"/>
        </w:tblPrEx>
        <w:trPr>
          <w:trHeight w:val="432"/>
        </w:trPr>
        <w:tc>
          <w:tcPr>
            <w:tcW w:w="1706" w:type="pct"/>
            <w:vAlign w:val="center"/>
          </w:tcPr>
          <w:p w14:paraId="43AF1D3D" w14:textId="77777777" w:rsidR="004F710D" w:rsidRPr="00305D75" w:rsidRDefault="004F710D" w:rsidP="00BC6976">
            <w:pPr>
              <w:spacing w:before="0"/>
              <w:jc w:val="center"/>
              <w:rPr>
                <w:sz w:val="22"/>
                <w:szCs w:val="22"/>
              </w:rPr>
            </w:pPr>
            <w:r w:rsidRPr="00305D75">
              <w:rPr>
                <w:sz w:val="22"/>
                <w:szCs w:val="22"/>
              </w:rPr>
              <w:t>30</w:t>
            </w:r>
          </w:p>
        </w:tc>
        <w:tc>
          <w:tcPr>
            <w:tcW w:w="1588" w:type="pct"/>
            <w:tcBorders>
              <w:right w:val="single" w:sz="4" w:space="0" w:color="auto"/>
            </w:tcBorders>
            <w:vAlign w:val="center"/>
          </w:tcPr>
          <w:p w14:paraId="30018CEB" w14:textId="2D01DC41" w:rsidR="004F710D" w:rsidRPr="007303BA" w:rsidRDefault="004F710D" w:rsidP="00BC6976">
            <w:pPr>
              <w:spacing w:before="0"/>
              <w:jc w:val="center"/>
              <w:rPr>
                <w:sz w:val="22"/>
                <w:szCs w:val="22"/>
                <w:highlight w:val="green"/>
              </w:rPr>
            </w:pPr>
          </w:p>
        </w:tc>
        <w:tc>
          <w:tcPr>
            <w:tcW w:w="1706" w:type="pct"/>
            <w:tcBorders>
              <w:left w:val="single" w:sz="4" w:space="0" w:color="auto"/>
            </w:tcBorders>
            <w:vAlign w:val="center"/>
          </w:tcPr>
          <w:p w14:paraId="4687F274" w14:textId="3B6B8447" w:rsidR="004F710D" w:rsidRPr="007303BA" w:rsidRDefault="004F710D" w:rsidP="00BC6976">
            <w:pPr>
              <w:spacing w:before="0"/>
              <w:jc w:val="center"/>
              <w:rPr>
                <w:sz w:val="22"/>
                <w:szCs w:val="22"/>
                <w:highlight w:val="green"/>
              </w:rPr>
            </w:pPr>
          </w:p>
        </w:tc>
      </w:tr>
      <w:tr w:rsidR="004F710D" w:rsidRPr="00305D75" w14:paraId="38108373" w14:textId="77777777" w:rsidTr="00BC6976">
        <w:tblPrEx>
          <w:tblLook w:val="01E0" w:firstRow="1" w:lastRow="1" w:firstColumn="1" w:lastColumn="1" w:noHBand="0" w:noVBand="0"/>
        </w:tblPrEx>
        <w:trPr>
          <w:trHeight w:val="432"/>
        </w:trPr>
        <w:tc>
          <w:tcPr>
            <w:tcW w:w="1706" w:type="pct"/>
            <w:vAlign w:val="center"/>
          </w:tcPr>
          <w:p w14:paraId="41399E9E" w14:textId="77777777" w:rsidR="004F710D" w:rsidRPr="00305D75" w:rsidRDefault="004F710D" w:rsidP="00BC6976">
            <w:pPr>
              <w:spacing w:before="0"/>
              <w:jc w:val="center"/>
              <w:rPr>
                <w:sz w:val="22"/>
                <w:szCs w:val="22"/>
              </w:rPr>
            </w:pPr>
            <w:r w:rsidRPr="00305D75">
              <w:rPr>
                <w:sz w:val="22"/>
                <w:szCs w:val="22"/>
              </w:rPr>
              <w:t>45</w:t>
            </w:r>
          </w:p>
        </w:tc>
        <w:tc>
          <w:tcPr>
            <w:tcW w:w="1588" w:type="pct"/>
            <w:tcBorders>
              <w:right w:val="single" w:sz="4" w:space="0" w:color="auto"/>
            </w:tcBorders>
            <w:vAlign w:val="center"/>
          </w:tcPr>
          <w:p w14:paraId="5A86FBD9" w14:textId="26BE6964" w:rsidR="004F710D" w:rsidRPr="007303BA" w:rsidRDefault="004F710D" w:rsidP="00BC6976">
            <w:pPr>
              <w:spacing w:before="0"/>
              <w:jc w:val="center"/>
              <w:rPr>
                <w:sz w:val="22"/>
                <w:szCs w:val="22"/>
                <w:highlight w:val="green"/>
              </w:rPr>
            </w:pPr>
          </w:p>
        </w:tc>
        <w:tc>
          <w:tcPr>
            <w:tcW w:w="1706" w:type="pct"/>
            <w:tcBorders>
              <w:left w:val="single" w:sz="4" w:space="0" w:color="auto"/>
            </w:tcBorders>
            <w:vAlign w:val="center"/>
          </w:tcPr>
          <w:p w14:paraId="0778959E" w14:textId="71DDF3BF" w:rsidR="004F710D" w:rsidRPr="007303BA" w:rsidRDefault="004F710D" w:rsidP="00BC6976">
            <w:pPr>
              <w:spacing w:before="0"/>
              <w:jc w:val="center"/>
              <w:rPr>
                <w:sz w:val="22"/>
                <w:szCs w:val="22"/>
                <w:highlight w:val="green"/>
              </w:rPr>
            </w:pPr>
          </w:p>
        </w:tc>
      </w:tr>
      <w:tr w:rsidR="004F710D" w:rsidRPr="00305D75" w14:paraId="4146E110" w14:textId="77777777" w:rsidTr="00BC6976">
        <w:tblPrEx>
          <w:tblLook w:val="01E0" w:firstRow="1" w:lastRow="1" w:firstColumn="1" w:lastColumn="1" w:noHBand="0" w:noVBand="0"/>
        </w:tblPrEx>
        <w:trPr>
          <w:trHeight w:val="432"/>
        </w:trPr>
        <w:tc>
          <w:tcPr>
            <w:tcW w:w="1706" w:type="pct"/>
            <w:vAlign w:val="center"/>
          </w:tcPr>
          <w:p w14:paraId="6C8F9D54" w14:textId="77777777" w:rsidR="004F710D" w:rsidRPr="00305D75" w:rsidRDefault="004F710D" w:rsidP="00BC6976">
            <w:pPr>
              <w:spacing w:before="0"/>
              <w:jc w:val="center"/>
              <w:rPr>
                <w:sz w:val="22"/>
                <w:szCs w:val="22"/>
              </w:rPr>
            </w:pPr>
            <w:r w:rsidRPr="00305D75">
              <w:rPr>
                <w:sz w:val="22"/>
                <w:szCs w:val="22"/>
              </w:rPr>
              <w:t>60</w:t>
            </w:r>
          </w:p>
        </w:tc>
        <w:tc>
          <w:tcPr>
            <w:tcW w:w="1588" w:type="pct"/>
            <w:tcBorders>
              <w:right w:val="single" w:sz="4" w:space="0" w:color="auto"/>
            </w:tcBorders>
            <w:vAlign w:val="center"/>
          </w:tcPr>
          <w:p w14:paraId="5C939574" w14:textId="6ADCDF18" w:rsidR="004F710D" w:rsidRPr="007303BA" w:rsidRDefault="004F710D" w:rsidP="00BC6976">
            <w:pPr>
              <w:spacing w:before="0"/>
              <w:jc w:val="center"/>
              <w:rPr>
                <w:sz w:val="22"/>
                <w:szCs w:val="22"/>
                <w:highlight w:val="green"/>
              </w:rPr>
            </w:pPr>
          </w:p>
        </w:tc>
        <w:tc>
          <w:tcPr>
            <w:tcW w:w="1706" w:type="pct"/>
            <w:tcBorders>
              <w:left w:val="single" w:sz="4" w:space="0" w:color="auto"/>
            </w:tcBorders>
            <w:vAlign w:val="center"/>
          </w:tcPr>
          <w:p w14:paraId="24D95963" w14:textId="36678D89" w:rsidR="004F710D" w:rsidRPr="007303BA" w:rsidRDefault="004F710D" w:rsidP="00BC6976">
            <w:pPr>
              <w:spacing w:before="0"/>
              <w:jc w:val="center"/>
              <w:rPr>
                <w:sz w:val="22"/>
                <w:szCs w:val="22"/>
                <w:highlight w:val="green"/>
              </w:rPr>
            </w:pPr>
          </w:p>
        </w:tc>
      </w:tr>
      <w:tr w:rsidR="004F710D" w:rsidRPr="00305D75" w14:paraId="754CD1DD" w14:textId="77777777" w:rsidTr="00BC6976">
        <w:tblPrEx>
          <w:tblLook w:val="01E0" w:firstRow="1" w:lastRow="1" w:firstColumn="1" w:lastColumn="1" w:noHBand="0" w:noVBand="0"/>
        </w:tblPrEx>
        <w:trPr>
          <w:trHeight w:val="432"/>
        </w:trPr>
        <w:tc>
          <w:tcPr>
            <w:tcW w:w="1706" w:type="pct"/>
            <w:vAlign w:val="center"/>
          </w:tcPr>
          <w:p w14:paraId="57350232" w14:textId="77777777" w:rsidR="004F710D" w:rsidRPr="00305D75" w:rsidRDefault="004F710D" w:rsidP="00BC6976">
            <w:pPr>
              <w:spacing w:before="0"/>
              <w:jc w:val="center"/>
              <w:rPr>
                <w:sz w:val="22"/>
                <w:szCs w:val="22"/>
              </w:rPr>
            </w:pPr>
            <w:r w:rsidRPr="00305D75">
              <w:rPr>
                <w:sz w:val="22"/>
                <w:szCs w:val="22"/>
              </w:rPr>
              <w:t>90</w:t>
            </w:r>
          </w:p>
        </w:tc>
        <w:tc>
          <w:tcPr>
            <w:tcW w:w="1588" w:type="pct"/>
            <w:tcBorders>
              <w:right w:val="single" w:sz="4" w:space="0" w:color="auto"/>
            </w:tcBorders>
            <w:vAlign w:val="center"/>
          </w:tcPr>
          <w:p w14:paraId="27A21AC6" w14:textId="3DAD9750" w:rsidR="004F710D" w:rsidRPr="007303BA" w:rsidRDefault="004F710D" w:rsidP="00BC6976">
            <w:pPr>
              <w:spacing w:before="0"/>
              <w:jc w:val="center"/>
              <w:rPr>
                <w:sz w:val="22"/>
                <w:szCs w:val="22"/>
                <w:highlight w:val="green"/>
              </w:rPr>
            </w:pPr>
          </w:p>
        </w:tc>
        <w:tc>
          <w:tcPr>
            <w:tcW w:w="1706" w:type="pct"/>
            <w:tcBorders>
              <w:left w:val="single" w:sz="4" w:space="0" w:color="auto"/>
            </w:tcBorders>
            <w:vAlign w:val="center"/>
          </w:tcPr>
          <w:p w14:paraId="10E9D2E8" w14:textId="4792AA09" w:rsidR="004F710D" w:rsidRPr="007303BA" w:rsidRDefault="004F710D" w:rsidP="00BC6976">
            <w:pPr>
              <w:spacing w:before="0"/>
              <w:jc w:val="center"/>
              <w:rPr>
                <w:sz w:val="22"/>
                <w:szCs w:val="22"/>
                <w:highlight w:val="green"/>
              </w:rPr>
            </w:pPr>
          </w:p>
        </w:tc>
      </w:tr>
      <w:tr w:rsidR="004F710D" w:rsidRPr="00305D75" w14:paraId="0E8ED64F" w14:textId="77777777" w:rsidTr="00BC6976">
        <w:tblPrEx>
          <w:tblLook w:val="01E0" w:firstRow="1" w:lastRow="1" w:firstColumn="1" w:lastColumn="1" w:noHBand="0" w:noVBand="0"/>
        </w:tblPrEx>
        <w:trPr>
          <w:trHeight w:val="432"/>
        </w:trPr>
        <w:tc>
          <w:tcPr>
            <w:tcW w:w="1706" w:type="pct"/>
            <w:vAlign w:val="center"/>
          </w:tcPr>
          <w:p w14:paraId="1F1C0558" w14:textId="77777777" w:rsidR="004F710D" w:rsidRPr="00305D75" w:rsidRDefault="004F710D" w:rsidP="00BC6976">
            <w:pPr>
              <w:spacing w:before="0"/>
              <w:jc w:val="center"/>
              <w:rPr>
                <w:sz w:val="22"/>
                <w:szCs w:val="22"/>
              </w:rPr>
            </w:pPr>
            <w:r w:rsidRPr="00305D75">
              <w:rPr>
                <w:sz w:val="22"/>
                <w:szCs w:val="22"/>
              </w:rPr>
              <w:t>f2</w:t>
            </w:r>
          </w:p>
        </w:tc>
        <w:tc>
          <w:tcPr>
            <w:tcW w:w="1588" w:type="pct"/>
            <w:tcBorders>
              <w:right w:val="single" w:sz="4" w:space="0" w:color="auto"/>
            </w:tcBorders>
            <w:vAlign w:val="center"/>
          </w:tcPr>
          <w:p w14:paraId="1105D6C4" w14:textId="6091EA2B" w:rsidR="004F710D" w:rsidRPr="007303BA" w:rsidRDefault="004F710D" w:rsidP="00BC6976">
            <w:pPr>
              <w:spacing w:before="0"/>
              <w:jc w:val="center"/>
              <w:rPr>
                <w:b/>
                <w:bCs/>
                <w:sz w:val="22"/>
                <w:szCs w:val="22"/>
                <w:highlight w:val="green"/>
              </w:rPr>
            </w:pPr>
          </w:p>
        </w:tc>
        <w:tc>
          <w:tcPr>
            <w:tcW w:w="1706" w:type="pct"/>
            <w:tcBorders>
              <w:left w:val="single" w:sz="4" w:space="0" w:color="auto"/>
            </w:tcBorders>
            <w:vAlign w:val="center"/>
          </w:tcPr>
          <w:p w14:paraId="280CCFDB" w14:textId="58D157B9" w:rsidR="004F710D" w:rsidRPr="007303BA" w:rsidRDefault="004F710D" w:rsidP="00BC6976">
            <w:pPr>
              <w:spacing w:before="0"/>
              <w:jc w:val="center"/>
              <w:rPr>
                <w:b/>
                <w:bCs/>
                <w:sz w:val="22"/>
                <w:szCs w:val="22"/>
                <w:highlight w:val="green"/>
              </w:rPr>
            </w:pPr>
          </w:p>
        </w:tc>
      </w:tr>
      <w:tr w:rsidR="004F710D" w:rsidRPr="00305D75" w14:paraId="6E976DB1" w14:textId="77777777" w:rsidTr="00BC6976">
        <w:tblPrEx>
          <w:tblLook w:val="01E0" w:firstRow="1" w:lastRow="1" w:firstColumn="1" w:lastColumn="1" w:noHBand="0" w:noVBand="0"/>
        </w:tblPrEx>
        <w:trPr>
          <w:trHeight w:val="432"/>
        </w:trPr>
        <w:tc>
          <w:tcPr>
            <w:tcW w:w="1706" w:type="pct"/>
            <w:vAlign w:val="center"/>
          </w:tcPr>
          <w:p w14:paraId="18C04EB2" w14:textId="77777777" w:rsidR="004F710D" w:rsidRPr="00305D75" w:rsidRDefault="004F710D" w:rsidP="00BC6976">
            <w:pPr>
              <w:spacing w:before="0"/>
              <w:jc w:val="center"/>
              <w:rPr>
                <w:sz w:val="22"/>
                <w:szCs w:val="22"/>
              </w:rPr>
            </w:pPr>
            <w:r w:rsidRPr="00305D75">
              <w:rPr>
                <w:sz w:val="22"/>
                <w:szCs w:val="22"/>
              </w:rPr>
              <w:t>Notebook/Page#</w:t>
            </w:r>
          </w:p>
        </w:tc>
        <w:tc>
          <w:tcPr>
            <w:tcW w:w="3294" w:type="pct"/>
            <w:gridSpan w:val="2"/>
            <w:vAlign w:val="center"/>
          </w:tcPr>
          <w:p w14:paraId="2497CCC5" w14:textId="39136A4D" w:rsidR="004F710D" w:rsidRPr="00305D75" w:rsidRDefault="004F710D" w:rsidP="00BC6976">
            <w:pPr>
              <w:spacing w:before="0"/>
              <w:jc w:val="center"/>
            </w:pPr>
            <w:r w:rsidRPr="00BF710B">
              <w:rPr>
                <w:color w:val="000000"/>
                <w:sz w:val="22"/>
                <w:szCs w:val="22"/>
                <w:highlight w:val="yellow"/>
              </w:rPr>
              <w:t>AR-B</w:t>
            </w:r>
            <w:r w:rsidR="00BF710B" w:rsidRPr="00BF710B">
              <w:rPr>
                <w:color w:val="000000"/>
                <w:sz w:val="22"/>
                <w:szCs w:val="22"/>
                <w:highlight w:val="yellow"/>
              </w:rPr>
              <w:t>B</w:t>
            </w:r>
            <w:r w:rsidRPr="00BF710B">
              <w:rPr>
                <w:color w:val="000000"/>
                <w:sz w:val="22"/>
                <w:szCs w:val="22"/>
                <w:highlight w:val="yellow"/>
              </w:rPr>
              <w:t>-</w:t>
            </w:r>
            <w:r w:rsidR="00BF710B" w:rsidRPr="00BF710B">
              <w:rPr>
                <w:color w:val="000000"/>
                <w:sz w:val="22"/>
                <w:szCs w:val="22"/>
                <w:highlight w:val="yellow"/>
              </w:rPr>
              <w:t>XXX</w:t>
            </w:r>
            <w:r w:rsidRPr="00BF710B">
              <w:rPr>
                <w:color w:val="000000"/>
                <w:sz w:val="22"/>
                <w:szCs w:val="22"/>
                <w:highlight w:val="yellow"/>
              </w:rPr>
              <w:t>-</w:t>
            </w:r>
            <w:r w:rsidR="00BF710B" w:rsidRPr="00BF710B">
              <w:rPr>
                <w:color w:val="000000"/>
                <w:sz w:val="22"/>
                <w:szCs w:val="22"/>
                <w:highlight w:val="yellow"/>
              </w:rPr>
              <w:t>XX</w:t>
            </w:r>
            <w:r w:rsidRPr="00BF710B">
              <w:rPr>
                <w:color w:val="000000"/>
                <w:sz w:val="22"/>
                <w:szCs w:val="22"/>
                <w:highlight w:val="yellow"/>
              </w:rPr>
              <w:t>/</w:t>
            </w:r>
            <w:r w:rsidR="00BF710B" w:rsidRPr="00BF710B">
              <w:rPr>
                <w:color w:val="000000"/>
                <w:sz w:val="22"/>
                <w:szCs w:val="22"/>
                <w:highlight w:val="yellow"/>
              </w:rPr>
              <w:t>XXX</w:t>
            </w:r>
          </w:p>
        </w:tc>
      </w:tr>
    </w:tbl>
    <w:p w14:paraId="42580E1F" w14:textId="1BD17794" w:rsidR="004F710D" w:rsidRPr="00305D75" w:rsidRDefault="004F710D" w:rsidP="004F710D">
      <w:pPr>
        <w:pStyle w:val="FigureTitle"/>
        <w:spacing w:before="120" w:after="120"/>
        <w:jc w:val="both"/>
      </w:pPr>
      <w:bookmarkStart w:id="431" w:name="_Ref113376556"/>
      <w:bookmarkStart w:id="432" w:name="_Toc153977445"/>
      <w:bookmarkStart w:id="433" w:name="_Toc153978134"/>
      <w:bookmarkStart w:id="434" w:name="_Toc209095093"/>
      <w:r w:rsidRPr="00305D75">
        <w:rPr>
          <w:color w:val="auto"/>
        </w:rPr>
        <w:t>Figure </w:t>
      </w:r>
      <w:r w:rsidRPr="00305D75">
        <w:rPr>
          <w:color w:val="auto"/>
        </w:rPr>
        <w:fldChar w:fldCharType="begin"/>
      </w:r>
      <w:r w:rsidRPr="00305D75">
        <w:rPr>
          <w:color w:val="auto"/>
        </w:rPr>
        <w:instrText xml:space="preserve"> SEQ Figure \* ARABIC </w:instrText>
      </w:r>
      <w:r w:rsidRPr="00305D75">
        <w:rPr>
          <w:color w:val="auto"/>
        </w:rPr>
        <w:fldChar w:fldCharType="separate"/>
      </w:r>
      <w:r w:rsidR="00BB1413">
        <w:rPr>
          <w:noProof/>
          <w:color w:val="auto"/>
        </w:rPr>
        <w:t>19</w:t>
      </w:r>
      <w:r w:rsidRPr="00305D75">
        <w:rPr>
          <w:noProof/>
          <w:color w:val="auto"/>
        </w:rPr>
        <w:fldChar w:fldCharType="end"/>
      </w:r>
      <w:bookmarkEnd w:id="431"/>
      <w:r w:rsidRPr="00305D75">
        <w:rPr>
          <w:color w:val="auto"/>
        </w:rPr>
        <w:t>.</w:t>
      </w:r>
      <w:r w:rsidRPr="00305D75">
        <w:rPr>
          <w:color w:val="auto"/>
        </w:rPr>
        <w:tab/>
      </w:r>
      <w:r w:rsidRPr="00305D75">
        <w:t xml:space="preserve">Dissolution profiles comparison of </w:t>
      </w:r>
      <w:r w:rsidR="00191124" w:rsidRPr="00BF710B">
        <w:rPr>
          <w:highlight w:val="yellow"/>
        </w:rPr>
        <w:t>Product Name</w:t>
      </w:r>
      <w:r w:rsidRPr="00305D75">
        <w:t xml:space="preserve">, USP </w:t>
      </w:r>
      <w:r w:rsidR="00BF710B" w:rsidRPr="00BF710B">
        <w:rPr>
          <w:highlight w:val="yellow"/>
        </w:rPr>
        <w:t>XX</w:t>
      </w:r>
      <w:r w:rsidRPr="00305D75">
        <w:t xml:space="preserve"> mg to study effect of API mixing temperature</w:t>
      </w:r>
      <w:bookmarkEnd w:id="432"/>
      <w:bookmarkEnd w:id="433"/>
      <w:bookmarkEnd w:id="434"/>
    </w:p>
    <w:p w14:paraId="4722879D" w14:textId="77777777" w:rsidR="004F710D" w:rsidRPr="00305D75" w:rsidRDefault="004F710D" w:rsidP="004F710D">
      <w:pPr>
        <w:pStyle w:val="Paragraph"/>
        <w:spacing w:line="360" w:lineRule="auto"/>
        <w:jc w:val="both"/>
      </w:pPr>
      <w:r w:rsidRPr="00305D75">
        <w:rPr>
          <w:noProof/>
        </w:rPr>
        <w:drawing>
          <wp:inline distT="0" distB="0" distL="0" distR="0" wp14:anchorId="7F4915FD" wp14:editId="69C7D982">
            <wp:extent cx="5694629" cy="3313569"/>
            <wp:effectExtent l="0" t="0" r="1905" b="1270"/>
            <wp:docPr id="51" name="Chart 51"/>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p>
    <w:p w14:paraId="12B96F66" w14:textId="77777777" w:rsidR="004F710D" w:rsidRPr="00305D75" w:rsidRDefault="004F710D" w:rsidP="004F710D">
      <w:pPr>
        <w:spacing w:before="0" w:after="200" w:line="276" w:lineRule="auto"/>
        <w:rPr>
          <w:b/>
          <w:bCs/>
        </w:rPr>
      </w:pPr>
      <w:r w:rsidRPr="00305D75">
        <w:rPr>
          <w:b/>
          <w:bCs/>
        </w:rPr>
        <w:br w:type="page"/>
      </w:r>
    </w:p>
    <w:p w14:paraId="6EF35BF7" w14:textId="77777777" w:rsidR="004F710D" w:rsidRPr="00305D75" w:rsidRDefault="004F710D" w:rsidP="004F710D">
      <w:pPr>
        <w:pStyle w:val="Paragraph"/>
        <w:spacing w:before="120" w:after="120" w:line="360" w:lineRule="auto"/>
        <w:jc w:val="both"/>
        <w:rPr>
          <w:b/>
          <w:bCs/>
        </w:rPr>
      </w:pPr>
      <w:r w:rsidRPr="00305D75">
        <w:rPr>
          <w:b/>
          <w:bCs/>
        </w:rPr>
        <w:lastRenderedPageBreak/>
        <w:t>Observations and Conclusion:</w:t>
      </w:r>
    </w:p>
    <w:p w14:paraId="091C109D" w14:textId="3513278B" w:rsidR="004F710D" w:rsidRPr="00305D75" w:rsidRDefault="004F710D" w:rsidP="004F710D">
      <w:pPr>
        <w:pStyle w:val="Paragraph"/>
        <w:spacing w:line="360" w:lineRule="auto"/>
        <w:jc w:val="both"/>
      </w:pPr>
      <w:r w:rsidRPr="00305D75">
        <w:t xml:space="preserve">Dissolution of batch </w:t>
      </w:r>
      <w:r w:rsidR="009D5C4E" w:rsidRPr="009D5C4E">
        <w:rPr>
          <w:color w:val="000000"/>
          <w:highlight w:val="yellow"/>
        </w:rPr>
        <w:t>xxxxxx</w:t>
      </w:r>
      <w:r w:rsidRPr="00305D75">
        <w:rPr>
          <w:color w:val="000000"/>
        </w:rPr>
        <w:t xml:space="preserve"> </w:t>
      </w:r>
      <w:r w:rsidRPr="00305D75">
        <w:rPr>
          <w:bCs/>
          <w:sz w:val="22"/>
          <w:szCs w:val="22"/>
        </w:rPr>
        <w:t>(Mixing at 50°C)</w:t>
      </w:r>
      <w:r w:rsidRPr="00305D75">
        <w:rPr>
          <w:bCs/>
          <w:color w:val="000000"/>
        </w:rPr>
        <w:t xml:space="preserve"> was found to be little faster at later time points as compared to batch </w:t>
      </w:r>
      <w:r w:rsidR="009D5C4E" w:rsidRPr="009D5C4E">
        <w:rPr>
          <w:color w:val="000000"/>
          <w:highlight w:val="yellow"/>
        </w:rPr>
        <w:t>xxxxxx</w:t>
      </w:r>
      <w:r w:rsidRPr="00305D75">
        <w:rPr>
          <w:bCs/>
        </w:rPr>
        <w:t xml:space="preserve"> </w:t>
      </w:r>
      <w:r w:rsidRPr="00305D75">
        <w:rPr>
          <w:bCs/>
          <w:sz w:val="22"/>
          <w:szCs w:val="22"/>
        </w:rPr>
        <w:t>(Mixing at 90°C)</w:t>
      </w:r>
      <w:r w:rsidRPr="00305D75">
        <w:t xml:space="preserve">. To investigate the temperature dependent solubility of </w:t>
      </w:r>
      <w:r w:rsidR="00822C57" w:rsidRPr="009D5C4E">
        <w:rPr>
          <w:highlight w:val="yellow"/>
        </w:rPr>
        <w:t>API Name</w:t>
      </w:r>
      <w:r w:rsidRPr="00305D75">
        <w:t xml:space="preserve"> a solubility study </w:t>
      </w:r>
      <w:r w:rsidR="009D5C4E" w:rsidRPr="009D5C4E">
        <w:rPr>
          <w:color w:val="000000"/>
          <w:highlight w:val="yellow"/>
        </w:rPr>
        <w:t>xxxxxx</w:t>
      </w:r>
      <w:r w:rsidR="009D5C4E" w:rsidRPr="00305D75">
        <w:t xml:space="preserve"> </w:t>
      </w:r>
      <w:r w:rsidRPr="00305D75">
        <w:t xml:space="preserve">was carried out with incremental addition of </w:t>
      </w:r>
      <w:r w:rsidR="00822C57" w:rsidRPr="009D5C4E">
        <w:rPr>
          <w:highlight w:val="yellow"/>
        </w:rPr>
        <w:t>API Name</w:t>
      </w:r>
      <w:r w:rsidRPr="00305D75">
        <w:t xml:space="preserve"> to the excipients mixture and mixing was continued at 49°C or 90°C. The unit dose solubility of </w:t>
      </w:r>
      <w:r w:rsidR="0050448C">
        <w:t xml:space="preserve">XX mg </w:t>
      </w:r>
      <w:r w:rsidRPr="00305D75">
        <w:t xml:space="preserve">API strength in 780.16 mg of excipient solution was calculated for each temperature condition. At 49°C API solubility was found 25-37.5% and for 90°C complete API solubility (100%) was observed. </w:t>
      </w:r>
      <w:r w:rsidR="00822C57" w:rsidRPr="009D5C4E">
        <w:rPr>
          <w:highlight w:val="yellow"/>
        </w:rPr>
        <w:t>API Name</w:t>
      </w:r>
      <w:r w:rsidRPr="00305D75">
        <w:t xml:space="preserve"> was completely dissolved in the excipient solution at 90°C, and only partially dissolved at 50°C.</w:t>
      </w:r>
    </w:p>
    <w:p w14:paraId="14B61082" w14:textId="090B4004" w:rsidR="004F710D" w:rsidRPr="00305D75" w:rsidRDefault="004F710D" w:rsidP="004F710D">
      <w:pPr>
        <w:pStyle w:val="Paragraph"/>
        <w:spacing w:line="360" w:lineRule="auto"/>
        <w:jc w:val="both"/>
      </w:pPr>
      <w:r w:rsidRPr="00305D75">
        <w:t xml:space="preserve">Although </w:t>
      </w:r>
      <w:r w:rsidR="00822C57" w:rsidRPr="009D5C4E">
        <w:rPr>
          <w:highlight w:val="yellow"/>
        </w:rPr>
        <w:t>API Name</w:t>
      </w:r>
      <w:r w:rsidRPr="00305D75">
        <w:t xml:space="preserve"> was completely dissolved in the excipient solution at 90°C, and only partially dissolved at 49°C (25-37.5%), there was no significant impact of active suspension mixing temperature ranges from 50°C to 90°C on dissolution once the solution was cooled to 48°C and filled into capsules. Therefore, active suspension mixing temperature of 50±5°C was selected for further process optimization.</w:t>
      </w:r>
    </w:p>
    <w:p w14:paraId="5B439BFB" w14:textId="77777777" w:rsidR="004F710D" w:rsidRPr="00305D75" w:rsidRDefault="004F710D" w:rsidP="005C35BA">
      <w:pPr>
        <w:pStyle w:val="Heading3"/>
        <w:spacing w:line="360" w:lineRule="auto"/>
        <w:jc w:val="both"/>
      </w:pPr>
      <w:bookmarkStart w:id="435" w:name="_Toc153976503"/>
      <w:bookmarkStart w:id="436" w:name="_Toc153977263"/>
      <w:bookmarkStart w:id="437" w:name="_Toc209094945"/>
      <w:r w:rsidRPr="00305D75">
        <w:t>Optimization of Active Suspension Temperature for Encapsulation Process</w:t>
      </w:r>
      <w:bookmarkEnd w:id="435"/>
      <w:bookmarkEnd w:id="436"/>
      <w:bookmarkEnd w:id="437"/>
    </w:p>
    <w:p w14:paraId="4BC3D861" w14:textId="5CA9DCB5" w:rsidR="004F710D" w:rsidRPr="00305D75" w:rsidRDefault="004F710D" w:rsidP="005C35BA">
      <w:pPr>
        <w:pStyle w:val="Paragraph"/>
        <w:spacing w:after="120" w:line="360" w:lineRule="auto"/>
        <w:jc w:val="both"/>
      </w:pPr>
      <w:r w:rsidRPr="00305D75">
        <w:t xml:space="preserve">During the development of the optimum process for manufacture of the active suspension for </w:t>
      </w:r>
      <w:r w:rsidR="00191124">
        <w:t>Product Name</w:t>
      </w:r>
      <w:r w:rsidRPr="00305D75">
        <w:t xml:space="preserve">, another Critical Process Parameter (CPP) that could affect the drug product Critical Quality Attributes (CQA) was a control on the temperature of the active suspension before encapsulation. The active suspension was manufactured in a mixing tank fitted with a jacket that allows for precise control of temperature. The active suspension temperature was critical to obtain optimal viscosity and lot to lot reproducibility. The effect of active suspension temperature at 46°C and 36°C on the dissolution of the product was evaluated in the experimental batches of </w:t>
      </w:r>
      <w:r w:rsidR="00191124" w:rsidRPr="009D5C4E">
        <w:rPr>
          <w:highlight w:val="yellow"/>
        </w:rPr>
        <w:t>Product Name</w:t>
      </w:r>
      <w:r w:rsidRPr="00305D75">
        <w:t xml:space="preserve"> USP </w:t>
      </w:r>
      <w:r w:rsidR="009D5C4E" w:rsidRPr="009D5C4E">
        <w:rPr>
          <w:highlight w:val="yellow"/>
        </w:rPr>
        <w:t>xx</w:t>
      </w:r>
      <w:r w:rsidRPr="00305D75">
        <w:t xml:space="preserve"> mg Batch </w:t>
      </w:r>
      <w:r w:rsidR="009D5C4E" w:rsidRPr="009D5C4E">
        <w:rPr>
          <w:color w:val="000000"/>
          <w:highlight w:val="yellow"/>
        </w:rPr>
        <w:t>xxxxxx</w:t>
      </w:r>
      <w:r w:rsidR="009D5C4E" w:rsidRPr="00305D75">
        <w:t xml:space="preserve"> </w:t>
      </w:r>
      <w:r w:rsidRPr="00305D75">
        <w:t xml:space="preserve">and </w:t>
      </w:r>
      <w:r w:rsidR="009D5C4E" w:rsidRPr="009D5C4E">
        <w:rPr>
          <w:color w:val="000000"/>
          <w:highlight w:val="yellow"/>
        </w:rPr>
        <w:t>xxxxxx</w:t>
      </w:r>
      <w:r w:rsidRPr="00305D75">
        <w:t xml:space="preserve"> as given below.</w:t>
      </w:r>
    </w:p>
    <w:p w14:paraId="3350E62B" w14:textId="47EAB2F5" w:rsidR="004F710D" w:rsidRPr="00305D75" w:rsidRDefault="004F710D" w:rsidP="005C35BA">
      <w:pPr>
        <w:pStyle w:val="Paragraph"/>
        <w:spacing w:after="120" w:line="360" w:lineRule="auto"/>
        <w:jc w:val="both"/>
      </w:pPr>
      <w:r w:rsidRPr="00305D75">
        <w:t xml:space="preserve">The active suspension of </w:t>
      </w:r>
      <w:r w:rsidR="00822C57" w:rsidRPr="009D5C4E">
        <w:rPr>
          <w:highlight w:val="yellow"/>
        </w:rPr>
        <w:t>API Name</w:t>
      </w:r>
      <w:r w:rsidRPr="00305D75">
        <w:t xml:space="preserve"> was manufactured following the methods discussed earlier in the same section. The difference between the manufacturing of the two batches </w:t>
      </w:r>
      <w:r w:rsidR="009D5C4E" w:rsidRPr="009D5C4E">
        <w:rPr>
          <w:color w:val="000000"/>
          <w:highlight w:val="yellow"/>
        </w:rPr>
        <w:t>xxxxxx</w:t>
      </w:r>
      <w:r w:rsidRPr="00305D75">
        <w:t xml:space="preserve"> and </w:t>
      </w:r>
      <w:r w:rsidR="009D5C4E" w:rsidRPr="009D5C4E">
        <w:rPr>
          <w:color w:val="000000"/>
          <w:highlight w:val="yellow"/>
        </w:rPr>
        <w:t>xxxxxx</w:t>
      </w:r>
      <w:r w:rsidRPr="00305D75">
        <w:t xml:space="preserve"> was in the cooling temperature 46°C and 36°C respectively. After cooling of active </w:t>
      </w:r>
      <w:r w:rsidRPr="00305D75">
        <w:lastRenderedPageBreak/>
        <w:t xml:space="preserve">suspension at respective temperature, the active suspension was filled into Size </w:t>
      </w:r>
      <w:r w:rsidR="00E81975">
        <w:t>XX</w:t>
      </w:r>
      <w:r w:rsidRPr="00305D75">
        <w:t xml:space="preserve"> gelatin capsules. Formulation composition is presented in </w:t>
      </w:r>
      <w:r w:rsidRPr="00305D75">
        <w:fldChar w:fldCharType="begin"/>
      </w:r>
      <w:r w:rsidRPr="00305D75">
        <w:instrText xml:space="preserve"> REF _Ref113464553 \h  \* MERGEFORMAT </w:instrText>
      </w:r>
      <w:r w:rsidRPr="00305D75">
        <w:fldChar w:fldCharType="separate"/>
      </w:r>
      <w:r w:rsidR="00BB1413" w:rsidRPr="00305D75">
        <w:t>Table </w:t>
      </w:r>
      <w:r w:rsidR="00BB1413">
        <w:t>47</w:t>
      </w:r>
      <w:r w:rsidRPr="00305D75">
        <w:fldChar w:fldCharType="end"/>
      </w:r>
      <w:r w:rsidRPr="00305D75">
        <w:t>.</w:t>
      </w:r>
    </w:p>
    <w:p w14:paraId="6AAF8B65" w14:textId="60E551A8" w:rsidR="004F710D" w:rsidRPr="00305D75" w:rsidRDefault="004F710D" w:rsidP="005C35BA">
      <w:pPr>
        <w:pStyle w:val="Paragraph"/>
        <w:spacing w:line="360" w:lineRule="auto"/>
        <w:jc w:val="both"/>
        <w:rPr>
          <w:b/>
          <w:color w:val="000000"/>
        </w:rPr>
      </w:pPr>
      <w:r w:rsidRPr="00305D75">
        <w:t xml:space="preserve">Dissolution profile of both the formulation is compared and presented in </w:t>
      </w:r>
      <w:r w:rsidRPr="00305D75">
        <w:fldChar w:fldCharType="begin"/>
      </w:r>
      <w:r w:rsidRPr="00305D75">
        <w:instrText xml:space="preserve"> REF _Ref113464605 \h </w:instrText>
      </w:r>
      <w:r w:rsidR="00305D75">
        <w:instrText xml:space="preserve"> \* MERGEFORMAT </w:instrText>
      </w:r>
      <w:r w:rsidRPr="00305D75">
        <w:fldChar w:fldCharType="separate"/>
      </w:r>
      <w:r w:rsidR="00BB1413" w:rsidRPr="00305D75">
        <w:t>Table </w:t>
      </w:r>
      <w:r w:rsidR="00BB1413">
        <w:t>48</w:t>
      </w:r>
      <w:r w:rsidRPr="00305D75">
        <w:fldChar w:fldCharType="end"/>
      </w:r>
      <w:r w:rsidRPr="00305D75">
        <w:t xml:space="preserve"> and </w:t>
      </w:r>
      <w:r w:rsidRPr="00305D75">
        <w:fldChar w:fldCharType="begin"/>
      </w:r>
      <w:r w:rsidRPr="00305D75">
        <w:instrText xml:space="preserve"> REF _Ref113464634 \h </w:instrText>
      </w:r>
      <w:r w:rsidR="00305D75">
        <w:instrText xml:space="preserve"> \* MERGEFORMAT </w:instrText>
      </w:r>
      <w:r w:rsidRPr="00305D75">
        <w:fldChar w:fldCharType="separate"/>
      </w:r>
      <w:r w:rsidR="00BB1413" w:rsidRPr="00305D75">
        <w:t>Figure </w:t>
      </w:r>
      <w:r w:rsidR="00BB1413">
        <w:t>20</w:t>
      </w:r>
      <w:r w:rsidRPr="00305D75">
        <w:fldChar w:fldCharType="end"/>
      </w:r>
      <w:r w:rsidRPr="00305D75">
        <w:t>.</w:t>
      </w:r>
      <w:bookmarkStart w:id="438" w:name="_Ref113452710"/>
      <w:r w:rsidR="00E81975">
        <w:t xml:space="preserve"> </w:t>
      </w:r>
    </w:p>
    <w:p w14:paraId="6B8380FF" w14:textId="627FE4A4" w:rsidR="004F710D" w:rsidRPr="00305D75" w:rsidRDefault="004F710D" w:rsidP="0088472D">
      <w:pPr>
        <w:pStyle w:val="TableTitle"/>
        <w:spacing w:after="0"/>
        <w:jc w:val="both"/>
      </w:pPr>
      <w:bookmarkStart w:id="439" w:name="_Ref113464553"/>
      <w:bookmarkStart w:id="440" w:name="_Toc153976603"/>
      <w:bookmarkStart w:id="441" w:name="_Toc153977397"/>
      <w:bookmarkStart w:id="442" w:name="_Toc209095045"/>
      <w:r w:rsidRPr="00305D75">
        <w:rPr>
          <w:rFonts w:ascii="Times New Roman" w:hAnsi="Times New Roman"/>
        </w:rPr>
        <w:t>Table </w:t>
      </w:r>
      <w:r w:rsidRPr="00305D75">
        <w:rPr>
          <w:rFonts w:ascii="Times New Roman" w:hAnsi="Times New Roman"/>
        </w:rPr>
        <w:fldChar w:fldCharType="begin"/>
      </w:r>
      <w:r w:rsidRPr="00305D75">
        <w:rPr>
          <w:rFonts w:ascii="Times New Roman" w:hAnsi="Times New Roman"/>
        </w:rPr>
        <w:instrText xml:space="preserve"> SEQ Table \* ARABIC </w:instrText>
      </w:r>
      <w:r w:rsidRPr="00305D75">
        <w:rPr>
          <w:rFonts w:ascii="Times New Roman" w:hAnsi="Times New Roman"/>
        </w:rPr>
        <w:fldChar w:fldCharType="separate"/>
      </w:r>
      <w:r w:rsidR="00BB1413">
        <w:rPr>
          <w:rFonts w:ascii="Times New Roman" w:hAnsi="Times New Roman"/>
          <w:noProof/>
        </w:rPr>
        <w:t>42</w:t>
      </w:r>
      <w:r w:rsidRPr="00305D75">
        <w:rPr>
          <w:rFonts w:ascii="Times New Roman" w:hAnsi="Times New Roman"/>
        </w:rPr>
        <w:fldChar w:fldCharType="end"/>
      </w:r>
      <w:bookmarkEnd w:id="438"/>
      <w:bookmarkEnd w:id="439"/>
      <w:r w:rsidRPr="00305D75">
        <w:rPr>
          <w:rFonts w:ascii="Times New Roman" w:hAnsi="Times New Roman"/>
        </w:rPr>
        <w:t>.</w:t>
      </w:r>
      <w:r w:rsidRPr="00305D75">
        <w:rPr>
          <w:rFonts w:ascii="Times New Roman" w:hAnsi="Times New Roman"/>
        </w:rPr>
        <w:tab/>
        <w:t>Formulation composition for optimization of active suspension cooling temperature</w:t>
      </w:r>
      <w:bookmarkEnd w:id="440"/>
      <w:bookmarkEnd w:id="441"/>
      <w:bookmarkEnd w:id="44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57"/>
        <w:gridCol w:w="1108"/>
        <w:gridCol w:w="942"/>
        <w:gridCol w:w="3351"/>
        <w:gridCol w:w="2316"/>
        <w:gridCol w:w="7"/>
        <w:gridCol w:w="9"/>
      </w:tblGrid>
      <w:tr w:rsidR="004F710D" w:rsidRPr="00305D75" w14:paraId="2D3C3B2C" w14:textId="77777777" w:rsidTr="00BC6976">
        <w:trPr>
          <w:trHeight w:val="351"/>
        </w:trPr>
        <w:tc>
          <w:tcPr>
            <w:tcW w:w="699" w:type="pct"/>
            <w:vMerge w:val="restart"/>
            <w:tcBorders>
              <w:top w:val="single" w:sz="4" w:space="0" w:color="auto"/>
              <w:left w:val="single" w:sz="4" w:space="0" w:color="auto"/>
              <w:right w:val="single" w:sz="4" w:space="0" w:color="auto"/>
            </w:tcBorders>
            <w:shd w:val="clear" w:color="auto" w:fill="DAEEF3" w:themeFill="accent5" w:themeFillTint="33"/>
            <w:vAlign w:val="center"/>
          </w:tcPr>
          <w:p w14:paraId="2EF8B8A4" w14:textId="77777777" w:rsidR="004F710D" w:rsidRPr="00305D75" w:rsidRDefault="004F710D" w:rsidP="00BC6976">
            <w:pPr>
              <w:spacing w:after="60"/>
              <w:jc w:val="center"/>
              <w:rPr>
                <w:b/>
                <w:bCs/>
                <w:sz w:val="22"/>
                <w:szCs w:val="22"/>
              </w:rPr>
            </w:pPr>
            <w:r w:rsidRPr="00305D75">
              <w:rPr>
                <w:b/>
                <w:bCs/>
                <w:sz w:val="22"/>
                <w:szCs w:val="22"/>
              </w:rPr>
              <w:t>ITEM #</w:t>
            </w:r>
          </w:p>
        </w:tc>
        <w:tc>
          <w:tcPr>
            <w:tcW w:w="616" w:type="pct"/>
            <w:vMerge w:val="restart"/>
            <w:tcBorders>
              <w:top w:val="single" w:sz="4" w:space="0" w:color="auto"/>
              <w:left w:val="single" w:sz="4" w:space="0" w:color="auto"/>
              <w:right w:val="single" w:sz="4" w:space="0" w:color="auto"/>
            </w:tcBorders>
            <w:shd w:val="clear" w:color="auto" w:fill="DAEEF3" w:themeFill="accent5" w:themeFillTint="33"/>
            <w:vAlign w:val="center"/>
          </w:tcPr>
          <w:p w14:paraId="16D024C0" w14:textId="77777777" w:rsidR="004F710D" w:rsidRPr="00305D75" w:rsidRDefault="004F710D" w:rsidP="00BC6976">
            <w:pPr>
              <w:spacing w:after="60"/>
              <w:jc w:val="center"/>
              <w:rPr>
                <w:b/>
                <w:bCs/>
                <w:sz w:val="22"/>
                <w:szCs w:val="22"/>
              </w:rPr>
            </w:pPr>
            <w:r w:rsidRPr="00305D75">
              <w:rPr>
                <w:b/>
                <w:bCs/>
                <w:sz w:val="22"/>
                <w:szCs w:val="22"/>
              </w:rPr>
              <w:t>mg/cap</w:t>
            </w:r>
          </w:p>
        </w:tc>
        <w:tc>
          <w:tcPr>
            <w:tcW w:w="524" w:type="pct"/>
            <w:vMerge w:val="restart"/>
            <w:tcBorders>
              <w:top w:val="single" w:sz="4" w:space="0" w:color="auto"/>
              <w:left w:val="single" w:sz="4" w:space="0" w:color="auto"/>
              <w:right w:val="single" w:sz="4" w:space="0" w:color="auto"/>
            </w:tcBorders>
            <w:shd w:val="clear" w:color="auto" w:fill="DAEEF3" w:themeFill="accent5" w:themeFillTint="33"/>
            <w:vAlign w:val="center"/>
          </w:tcPr>
          <w:p w14:paraId="4A1EA3EE" w14:textId="77777777" w:rsidR="004F710D" w:rsidRPr="00305D75" w:rsidRDefault="004F710D" w:rsidP="00BC6976">
            <w:pPr>
              <w:spacing w:after="60"/>
              <w:jc w:val="center"/>
              <w:rPr>
                <w:b/>
                <w:bCs/>
                <w:sz w:val="22"/>
                <w:szCs w:val="22"/>
              </w:rPr>
            </w:pPr>
            <w:r w:rsidRPr="00305D75">
              <w:rPr>
                <w:b/>
                <w:bCs/>
                <w:sz w:val="22"/>
                <w:szCs w:val="22"/>
              </w:rPr>
              <w:t>% w/w</w:t>
            </w:r>
          </w:p>
        </w:tc>
        <w:tc>
          <w:tcPr>
            <w:tcW w:w="1864" w:type="pct"/>
            <w:vMerge w:val="restart"/>
            <w:tcBorders>
              <w:top w:val="single" w:sz="4" w:space="0" w:color="auto"/>
              <w:left w:val="single" w:sz="4" w:space="0" w:color="auto"/>
              <w:right w:val="single" w:sz="4" w:space="0" w:color="auto"/>
            </w:tcBorders>
            <w:shd w:val="clear" w:color="auto" w:fill="DAEEF3" w:themeFill="accent5" w:themeFillTint="33"/>
            <w:vAlign w:val="center"/>
          </w:tcPr>
          <w:p w14:paraId="1483B48F" w14:textId="77777777" w:rsidR="004F710D" w:rsidRPr="00305D75" w:rsidRDefault="004F710D" w:rsidP="00BC6976">
            <w:pPr>
              <w:spacing w:after="60"/>
              <w:jc w:val="center"/>
              <w:rPr>
                <w:b/>
                <w:bCs/>
                <w:sz w:val="22"/>
                <w:szCs w:val="22"/>
              </w:rPr>
            </w:pPr>
            <w:r w:rsidRPr="00305D75">
              <w:rPr>
                <w:b/>
                <w:bCs/>
                <w:sz w:val="22"/>
                <w:szCs w:val="22"/>
              </w:rPr>
              <w:t>INGREDIENTS</w:t>
            </w:r>
          </w:p>
        </w:tc>
        <w:tc>
          <w:tcPr>
            <w:tcW w:w="1297" w:type="pct"/>
            <w:gridSpan w:val="3"/>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1BB29649" w14:textId="77777777" w:rsidR="004F710D" w:rsidRPr="00305D75" w:rsidRDefault="004F710D" w:rsidP="00BC6976">
            <w:pPr>
              <w:spacing w:after="60"/>
              <w:jc w:val="center"/>
              <w:rPr>
                <w:b/>
                <w:bCs/>
              </w:rPr>
            </w:pPr>
            <w:r w:rsidRPr="00305D75">
              <w:rPr>
                <w:b/>
                <w:bCs/>
              </w:rPr>
              <w:t>QTY. (g)</w:t>
            </w:r>
          </w:p>
        </w:tc>
      </w:tr>
      <w:tr w:rsidR="004F710D" w:rsidRPr="00305D75" w14:paraId="5E551C9D" w14:textId="77777777" w:rsidTr="00BC6976">
        <w:trPr>
          <w:gridAfter w:val="1"/>
          <w:wAfter w:w="5" w:type="pct"/>
          <w:trHeight w:val="304"/>
        </w:trPr>
        <w:tc>
          <w:tcPr>
            <w:tcW w:w="699" w:type="pct"/>
            <w:vMerge/>
            <w:tcBorders>
              <w:left w:val="single" w:sz="4" w:space="0" w:color="auto"/>
              <w:bottom w:val="single" w:sz="4" w:space="0" w:color="auto"/>
              <w:right w:val="single" w:sz="4" w:space="0" w:color="auto"/>
            </w:tcBorders>
            <w:shd w:val="clear" w:color="auto" w:fill="DAEEF3" w:themeFill="accent5" w:themeFillTint="33"/>
            <w:vAlign w:val="center"/>
          </w:tcPr>
          <w:p w14:paraId="7AB6D9DA" w14:textId="77777777" w:rsidR="004F710D" w:rsidRPr="00305D75" w:rsidRDefault="004F710D" w:rsidP="00BC6976">
            <w:pPr>
              <w:spacing w:after="60"/>
              <w:jc w:val="center"/>
              <w:rPr>
                <w:b/>
                <w:bCs/>
                <w:sz w:val="22"/>
                <w:szCs w:val="22"/>
              </w:rPr>
            </w:pPr>
          </w:p>
        </w:tc>
        <w:tc>
          <w:tcPr>
            <w:tcW w:w="616" w:type="pct"/>
            <w:vMerge/>
            <w:tcBorders>
              <w:left w:val="single" w:sz="4" w:space="0" w:color="auto"/>
              <w:bottom w:val="single" w:sz="4" w:space="0" w:color="auto"/>
              <w:right w:val="single" w:sz="4" w:space="0" w:color="auto"/>
            </w:tcBorders>
            <w:shd w:val="clear" w:color="auto" w:fill="DAEEF3" w:themeFill="accent5" w:themeFillTint="33"/>
            <w:vAlign w:val="center"/>
          </w:tcPr>
          <w:p w14:paraId="53D07C5A" w14:textId="77777777" w:rsidR="004F710D" w:rsidRPr="00305D75" w:rsidRDefault="004F710D" w:rsidP="00BC6976">
            <w:pPr>
              <w:spacing w:after="60"/>
              <w:jc w:val="center"/>
              <w:rPr>
                <w:b/>
                <w:bCs/>
                <w:sz w:val="22"/>
                <w:szCs w:val="22"/>
              </w:rPr>
            </w:pPr>
          </w:p>
        </w:tc>
        <w:tc>
          <w:tcPr>
            <w:tcW w:w="524" w:type="pct"/>
            <w:vMerge/>
            <w:tcBorders>
              <w:left w:val="single" w:sz="4" w:space="0" w:color="auto"/>
              <w:bottom w:val="single" w:sz="4" w:space="0" w:color="auto"/>
              <w:right w:val="single" w:sz="4" w:space="0" w:color="auto"/>
            </w:tcBorders>
            <w:shd w:val="clear" w:color="auto" w:fill="DAEEF3" w:themeFill="accent5" w:themeFillTint="33"/>
            <w:vAlign w:val="center"/>
          </w:tcPr>
          <w:p w14:paraId="003F61CA" w14:textId="77777777" w:rsidR="004F710D" w:rsidRPr="00305D75" w:rsidRDefault="004F710D" w:rsidP="00BC6976">
            <w:pPr>
              <w:spacing w:after="60"/>
              <w:jc w:val="center"/>
              <w:rPr>
                <w:b/>
                <w:bCs/>
                <w:sz w:val="22"/>
                <w:szCs w:val="22"/>
              </w:rPr>
            </w:pPr>
          </w:p>
        </w:tc>
        <w:tc>
          <w:tcPr>
            <w:tcW w:w="1864" w:type="pct"/>
            <w:vMerge/>
            <w:tcBorders>
              <w:left w:val="single" w:sz="4" w:space="0" w:color="auto"/>
              <w:bottom w:val="single" w:sz="4" w:space="0" w:color="auto"/>
              <w:right w:val="single" w:sz="4" w:space="0" w:color="auto"/>
            </w:tcBorders>
            <w:shd w:val="clear" w:color="auto" w:fill="DAEEF3" w:themeFill="accent5" w:themeFillTint="33"/>
            <w:vAlign w:val="center"/>
          </w:tcPr>
          <w:p w14:paraId="1A9734BD" w14:textId="77777777" w:rsidR="004F710D" w:rsidRPr="00305D75" w:rsidRDefault="004F710D" w:rsidP="00BC6976">
            <w:pPr>
              <w:spacing w:after="60"/>
              <w:jc w:val="center"/>
              <w:rPr>
                <w:b/>
                <w:bCs/>
                <w:sz w:val="22"/>
                <w:szCs w:val="22"/>
              </w:rPr>
            </w:pPr>
          </w:p>
        </w:tc>
        <w:tc>
          <w:tcPr>
            <w:tcW w:w="1292" w:type="pct"/>
            <w:gridSpan w:val="2"/>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35CEEC89" w14:textId="2161B52F" w:rsidR="004F710D" w:rsidRPr="00305D75" w:rsidRDefault="009D5C4E" w:rsidP="00BC6976">
            <w:pPr>
              <w:spacing w:before="0"/>
              <w:jc w:val="center"/>
              <w:rPr>
                <w:b/>
                <w:sz w:val="22"/>
                <w:szCs w:val="22"/>
              </w:rPr>
            </w:pPr>
            <w:r w:rsidRPr="009D5C4E">
              <w:rPr>
                <w:color w:val="000000"/>
                <w:highlight w:val="yellow"/>
              </w:rPr>
              <w:t>xxxxxx</w:t>
            </w:r>
            <w:r w:rsidRPr="00305D75">
              <w:rPr>
                <w:b/>
                <w:sz w:val="22"/>
                <w:szCs w:val="22"/>
              </w:rPr>
              <w:t xml:space="preserve"> </w:t>
            </w:r>
            <w:r w:rsidR="004F710D" w:rsidRPr="00305D75">
              <w:rPr>
                <w:b/>
                <w:sz w:val="22"/>
                <w:szCs w:val="22"/>
              </w:rPr>
              <w:t xml:space="preserve">and </w:t>
            </w:r>
            <w:r w:rsidRPr="009D5C4E">
              <w:rPr>
                <w:color w:val="000000"/>
                <w:highlight w:val="yellow"/>
              </w:rPr>
              <w:t>xxxxxx</w:t>
            </w:r>
          </w:p>
        </w:tc>
      </w:tr>
      <w:tr w:rsidR="004F710D" w:rsidRPr="00305D75" w14:paraId="2BC4B547" w14:textId="77777777" w:rsidTr="00BC6976">
        <w:trPr>
          <w:gridAfter w:val="2"/>
          <w:wAfter w:w="9" w:type="pct"/>
          <w:trHeight w:val="20"/>
        </w:trPr>
        <w:tc>
          <w:tcPr>
            <w:tcW w:w="4991" w:type="pct"/>
            <w:gridSpan w:val="5"/>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0237A515" w14:textId="77777777" w:rsidR="004F710D" w:rsidRPr="00305D75" w:rsidRDefault="004F710D" w:rsidP="00BC6976">
            <w:pPr>
              <w:spacing w:after="60"/>
              <w:jc w:val="center"/>
              <w:rPr>
                <w:b/>
                <w:bCs/>
                <w:sz w:val="22"/>
                <w:szCs w:val="22"/>
              </w:rPr>
            </w:pPr>
            <w:r w:rsidRPr="00305D75">
              <w:rPr>
                <w:b/>
                <w:bCs/>
                <w:sz w:val="22"/>
                <w:szCs w:val="22"/>
              </w:rPr>
              <w:t>ACTIVE SUSPENSION</w:t>
            </w:r>
          </w:p>
        </w:tc>
      </w:tr>
      <w:tr w:rsidR="004F710D" w:rsidRPr="00305D75" w14:paraId="24A1504D" w14:textId="77777777" w:rsidTr="00BC6976">
        <w:trPr>
          <w:gridAfter w:val="1"/>
          <w:wAfter w:w="5" w:type="pct"/>
          <w:trHeight w:val="20"/>
        </w:trPr>
        <w:tc>
          <w:tcPr>
            <w:tcW w:w="699" w:type="pct"/>
            <w:tcBorders>
              <w:top w:val="single" w:sz="4" w:space="0" w:color="auto"/>
              <w:left w:val="single" w:sz="4" w:space="0" w:color="auto"/>
              <w:bottom w:val="single" w:sz="4" w:space="0" w:color="auto"/>
              <w:right w:val="single" w:sz="4" w:space="0" w:color="auto"/>
            </w:tcBorders>
            <w:vAlign w:val="center"/>
          </w:tcPr>
          <w:p w14:paraId="346B2370" w14:textId="3AE0DAD6" w:rsidR="004F710D" w:rsidRPr="007303BA" w:rsidRDefault="004F710D" w:rsidP="00BC6976">
            <w:pPr>
              <w:spacing w:after="60"/>
              <w:jc w:val="center"/>
              <w:rPr>
                <w:bCs/>
                <w:sz w:val="22"/>
                <w:szCs w:val="22"/>
                <w:highlight w:val="green"/>
              </w:rPr>
            </w:pPr>
          </w:p>
        </w:tc>
        <w:tc>
          <w:tcPr>
            <w:tcW w:w="616" w:type="pct"/>
            <w:tcBorders>
              <w:top w:val="single" w:sz="4" w:space="0" w:color="auto"/>
              <w:left w:val="single" w:sz="4" w:space="0" w:color="auto"/>
              <w:bottom w:val="single" w:sz="4" w:space="0" w:color="auto"/>
              <w:right w:val="single" w:sz="4" w:space="0" w:color="auto"/>
            </w:tcBorders>
            <w:vAlign w:val="center"/>
          </w:tcPr>
          <w:p w14:paraId="0D3B447A" w14:textId="5F380753" w:rsidR="004F710D" w:rsidRPr="007303BA" w:rsidRDefault="004F710D" w:rsidP="00BC6976">
            <w:pPr>
              <w:spacing w:after="60"/>
              <w:jc w:val="center"/>
              <w:rPr>
                <w:sz w:val="22"/>
                <w:szCs w:val="22"/>
                <w:highlight w:val="green"/>
              </w:rPr>
            </w:pPr>
          </w:p>
        </w:tc>
        <w:tc>
          <w:tcPr>
            <w:tcW w:w="524" w:type="pct"/>
            <w:tcBorders>
              <w:top w:val="single" w:sz="4" w:space="0" w:color="auto"/>
              <w:left w:val="single" w:sz="4" w:space="0" w:color="auto"/>
              <w:bottom w:val="single" w:sz="4" w:space="0" w:color="auto"/>
              <w:right w:val="single" w:sz="4" w:space="0" w:color="auto"/>
            </w:tcBorders>
            <w:vAlign w:val="center"/>
          </w:tcPr>
          <w:p w14:paraId="35BEA60E" w14:textId="037DF537" w:rsidR="004F710D" w:rsidRPr="007303BA" w:rsidRDefault="004F710D" w:rsidP="00BC6976">
            <w:pPr>
              <w:spacing w:after="60"/>
              <w:jc w:val="center"/>
              <w:rPr>
                <w:sz w:val="22"/>
                <w:szCs w:val="22"/>
                <w:highlight w:val="green"/>
              </w:rPr>
            </w:pPr>
          </w:p>
        </w:tc>
        <w:tc>
          <w:tcPr>
            <w:tcW w:w="1864" w:type="pct"/>
            <w:tcBorders>
              <w:top w:val="single" w:sz="4" w:space="0" w:color="auto"/>
              <w:left w:val="single" w:sz="4" w:space="0" w:color="auto"/>
              <w:bottom w:val="single" w:sz="4" w:space="0" w:color="auto"/>
              <w:right w:val="single" w:sz="4" w:space="0" w:color="auto"/>
            </w:tcBorders>
            <w:vAlign w:val="center"/>
          </w:tcPr>
          <w:p w14:paraId="6DF54797" w14:textId="3BB82367" w:rsidR="004F710D" w:rsidRPr="00305D75" w:rsidRDefault="00822C57" w:rsidP="00BC6976">
            <w:pPr>
              <w:spacing w:after="60"/>
              <w:rPr>
                <w:sz w:val="22"/>
                <w:szCs w:val="22"/>
              </w:rPr>
            </w:pPr>
            <w:r w:rsidRPr="009D5C4E">
              <w:rPr>
                <w:sz w:val="22"/>
                <w:szCs w:val="22"/>
                <w:highlight w:val="yellow"/>
              </w:rPr>
              <w:t>API Name</w:t>
            </w:r>
            <w:r w:rsidR="004F710D" w:rsidRPr="00305D75">
              <w:rPr>
                <w:sz w:val="22"/>
                <w:szCs w:val="22"/>
              </w:rPr>
              <w:t>, USP</w:t>
            </w:r>
          </w:p>
        </w:tc>
        <w:tc>
          <w:tcPr>
            <w:tcW w:w="1292" w:type="pct"/>
            <w:gridSpan w:val="2"/>
            <w:tcBorders>
              <w:top w:val="single" w:sz="4" w:space="0" w:color="auto"/>
              <w:left w:val="single" w:sz="4" w:space="0" w:color="auto"/>
              <w:bottom w:val="single" w:sz="4" w:space="0" w:color="auto"/>
              <w:right w:val="single" w:sz="4" w:space="0" w:color="auto"/>
            </w:tcBorders>
            <w:vAlign w:val="center"/>
          </w:tcPr>
          <w:p w14:paraId="75C86A42" w14:textId="1234EE57" w:rsidR="004F710D" w:rsidRPr="007303BA" w:rsidRDefault="004F710D" w:rsidP="00BC6976">
            <w:pPr>
              <w:spacing w:after="60"/>
              <w:jc w:val="center"/>
              <w:rPr>
                <w:sz w:val="22"/>
                <w:szCs w:val="22"/>
                <w:highlight w:val="green"/>
              </w:rPr>
            </w:pPr>
          </w:p>
        </w:tc>
      </w:tr>
      <w:tr w:rsidR="004F710D" w:rsidRPr="00305D75" w14:paraId="053C788C" w14:textId="77777777" w:rsidTr="00BC6976">
        <w:trPr>
          <w:gridAfter w:val="1"/>
          <w:wAfter w:w="5" w:type="pct"/>
          <w:trHeight w:val="20"/>
        </w:trPr>
        <w:tc>
          <w:tcPr>
            <w:tcW w:w="699" w:type="pct"/>
            <w:tcBorders>
              <w:top w:val="single" w:sz="4" w:space="0" w:color="auto"/>
              <w:left w:val="single" w:sz="4" w:space="0" w:color="auto"/>
              <w:bottom w:val="single" w:sz="4" w:space="0" w:color="auto"/>
              <w:right w:val="single" w:sz="4" w:space="0" w:color="auto"/>
            </w:tcBorders>
            <w:vAlign w:val="center"/>
          </w:tcPr>
          <w:p w14:paraId="5B926A38" w14:textId="13A82B4B" w:rsidR="004F710D" w:rsidRPr="007303BA" w:rsidRDefault="004F710D" w:rsidP="00BC6976">
            <w:pPr>
              <w:spacing w:after="60"/>
              <w:jc w:val="center"/>
              <w:rPr>
                <w:bCs/>
                <w:sz w:val="22"/>
                <w:szCs w:val="22"/>
                <w:highlight w:val="green"/>
              </w:rPr>
            </w:pPr>
          </w:p>
        </w:tc>
        <w:tc>
          <w:tcPr>
            <w:tcW w:w="616" w:type="pct"/>
            <w:tcBorders>
              <w:top w:val="single" w:sz="4" w:space="0" w:color="auto"/>
              <w:left w:val="single" w:sz="4" w:space="0" w:color="auto"/>
              <w:bottom w:val="single" w:sz="4" w:space="0" w:color="auto"/>
              <w:right w:val="single" w:sz="4" w:space="0" w:color="auto"/>
            </w:tcBorders>
            <w:vAlign w:val="center"/>
          </w:tcPr>
          <w:p w14:paraId="1B01D4CA" w14:textId="35918BC0" w:rsidR="004F710D" w:rsidRPr="007303BA" w:rsidRDefault="004F710D" w:rsidP="00BC6976">
            <w:pPr>
              <w:spacing w:after="60"/>
              <w:jc w:val="center"/>
              <w:rPr>
                <w:sz w:val="22"/>
                <w:szCs w:val="22"/>
                <w:highlight w:val="green"/>
              </w:rPr>
            </w:pPr>
          </w:p>
        </w:tc>
        <w:tc>
          <w:tcPr>
            <w:tcW w:w="524" w:type="pct"/>
            <w:tcBorders>
              <w:top w:val="single" w:sz="4" w:space="0" w:color="auto"/>
              <w:left w:val="single" w:sz="4" w:space="0" w:color="auto"/>
              <w:bottom w:val="single" w:sz="4" w:space="0" w:color="auto"/>
              <w:right w:val="single" w:sz="4" w:space="0" w:color="auto"/>
            </w:tcBorders>
            <w:vAlign w:val="center"/>
          </w:tcPr>
          <w:p w14:paraId="304D192F" w14:textId="2BAB24BC" w:rsidR="004F710D" w:rsidRPr="007303BA" w:rsidRDefault="004F710D" w:rsidP="00BC6976">
            <w:pPr>
              <w:spacing w:after="60"/>
              <w:jc w:val="center"/>
              <w:rPr>
                <w:sz w:val="22"/>
                <w:szCs w:val="22"/>
                <w:highlight w:val="green"/>
              </w:rPr>
            </w:pPr>
          </w:p>
        </w:tc>
        <w:tc>
          <w:tcPr>
            <w:tcW w:w="1864" w:type="pct"/>
            <w:tcBorders>
              <w:top w:val="single" w:sz="4" w:space="0" w:color="auto"/>
              <w:left w:val="single" w:sz="4" w:space="0" w:color="auto"/>
              <w:bottom w:val="single" w:sz="4" w:space="0" w:color="auto"/>
              <w:right w:val="single" w:sz="4" w:space="0" w:color="auto"/>
            </w:tcBorders>
            <w:vAlign w:val="center"/>
          </w:tcPr>
          <w:p w14:paraId="18CBE4B6" w14:textId="5FAD0DEC" w:rsidR="004F710D" w:rsidRPr="007303BA" w:rsidRDefault="007909F7" w:rsidP="00BC6976">
            <w:pPr>
              <w:spacing w:after="60"/>
              <w:rPr>
                <w:sz w:val="22"/>
                <w:szCs w:val="22"/>
                <w:highlight w:val="green"/>
              </w:rPr>
            </w:pPr>
            <w:r w:rsidRPr="00323160">
              <w:rPr>
                <w:sz w:val="22"/>
                <w:szCs w:val="22"/>
                <w:highlight w:val="yellow"/>
              </w:rPr>
              <w:t>Excipient 1</w:t>
            </w:r>
          </w:p>
        </w:tc>
        <w:tc>
          <w:tcPr>
            <w:tcW w:w="1292" w:type="pct"/>
            <w:gridSpan w:val="2"/>
            <w:tcBorders>
              <w:top w:val="single" w:sz="4" w:space="0" w:color="auto"/>
              <w:left w:val="single" w:sz="4" w:space="0" w:color="auto"/>
              <w:bottom w:val="single" w:sz="4" w:space="0" w:color="auto"/>
              <w:right w:val="single" w:sz="4" w:space="0" w:color="auto"/>
            </w:tcBorders>
            <w:vAlign w:val="center"/>
          </w:tcPr>
          <w:p w14:paraId="6111DC47" w14:textId="0CFBF778" w:rsidR="004F710D" w:rsidRPr="007303BA" w:rsidRDefault="004F710D" w:rsidP="00BC6976">
            <w:pPr>
              <w:spacing w:after="60"/>
              <w:jc w:val="center"/>
              <w:rPr>
                <w:sz w:val="22"/>
                <w:szCs w:val="22"/>
                <w:highlight w:val="green"/>
              </w:rPr>
            </w:pPr>
          </w:p>
        </w:tc>
      </w:tr>
      <w:tr w:rsidR="004F710D" w:rsidRPr="00305D75" w14:paraId="6AD857CD" w14:textId="77777777" w:rsidTr="00BC6976">
        <w:trPr>
          <w:gridAfter w:val="1"/>
          <w:wAfter w:w="5" w:type="pct"/>
          <w:trHeight w:val="20"/>
        </w:trPr>
        <w:tc>
          <w:tcPr>
            <w:tcW w:w="699" w:type="pct"/>
            <w:tcBorders>
              <w:top w:val="single" w:sz="4" w:space="0" w:color="auto"/>
              <w:left w:val="single" w:sz="4" w:space="0" w:color="auto"/>
              <w:bottom w:val="single" w:sz="4" w:space="0" w:color="auto"/>
              <w:right w:val="single" w:sz="4" w:space="0" w:color="auto"/>
            </w:tcBorders>
            <w:vAlign w:val="center"/>
          </w:tcPr>
          <w:p w14:paraId="7BE943C9" w14:textId="39517D2D" w:rsidR="004F710D" w:rsidRPr="007303BA" w:rsidRDefault="004F710D" w:rsidP="00BC6976">
            <w:pPr>
              <w:spacing w:after="60"/>
              <w:jc w:val="center"/>
              <w:rPr>
                <w:bCs/>
                <w:sz w:val="22"/>
                <w:szCs w:val="22"/>
                <w:highlight w:val="green"/>
              </w:rPr>
            </w:pPr>
          </w:p>
        </w:tc>
        <w:tc>
          <w:tcPr>
            <w:tcW w:w="616" w:type="pct"/>
            <w:tcBorders>
              <w:top w:val="single" w:sz="4" w:space="0" w:color="auto"/>
              <w:left w:val="single" w:sz="4" w:space="0" w:color="auto"/>
              <w:bottom w:val="single" w:sz="4" w:space="0" w:color="auto"/>
              <w:right w:val="single" w:sz="4" w:space="0" w:color="auto"/>
            </w:tcBorders>
            <w:vAlign w:val="center"/>
          </w:tcPr>
          <w:p w14:paraId="3EDA6750" w14:textId="063C053D" w:rsidR="004F710D" w:rsidRPr="007303BA" w:rsidRDefault="004F710D" w:rsidP="00BC6976">
            <w:pPr>
              <w:spacing w:after="60"/>
              <w:jc w:val="center"/>
              <w:rPr>
                <w:sz w:val="22"/>
                <w:szCs w:val="22"/>
                <w:highlight w:val="green"/>
              </w:rPr>
            </w:pPr>
          </w:p>
        </w:tc>
        <w:tc>
          <w:tcPr>
            <w:tcW w:w="524" w:type="pct"/>
            <w:tcBorders>
              <w:top w:val="single" w:sz="4" w:space="0" w:color="auto"/>
              <w:left w:val="single" w:sz="4" w:space="0" w:color="auto"/>
              <w:bottom w:val="single" w:sz="4" w:space="0" w:color="auto"/>
              <w:right w:val="single" w:sz="4" w:space="0" w:color="auto"/>
            </w:tcBorders>
            <w:vAlign w:val="center"/>
          </w:tcPr>
          <w:p w14:paraId="5BBA341D" w14:textId="47A19920" w:rsidR="004F710D" w:rsidRPr="007303BA" w:rsidRDefault="004F710D" w:rsidP="00BC6976">
            <w:pPr>
              <w:spacing w:after="60"/>
              <w:jc w:val="center"/>
              <w:rPr>
                <w:sz w:val="22"/>
                <w:szCs w:val="22"/>
                <w:highlight w:val="green"/>
              </w:rPr>
            </w:pPr>
          </w:p>
        </w:tc>
        <w:tc>
          <w:tcPr>
            <w:tcW w:w="1864" w:type="pct"/>
            <w:tcBorders>
              <w:top w:val="single" w:sz="4" w:space="0" w:color="auto"/>
              <w:left w:val="single" w:sz="4" w:space="0" w:color="auto"/>
              <w:bottom w:val="single" w:sz="4" w:space="0" w:color="auto"/>
              <w:right w:val="single" w:sz="4" w:space="0" w:color="auto"/>
            </w:tcBorders>
            <w:vAlign w:val="center"/>
          </w:tcPr>
          <w:p w14:paraId="116E2464" w14:textId="1D7C41A9" w:rsidR="004F710D" w:rsidRPr="007303BA" w:rsidRDefault="004F710D" w:rsidP="00BC6976">
            <w:pPr>
              <w:spacing w:after="60"/>
              <w:rPr>
                <w:sz w:val="22"/>
                <w:szCs w:val="22"/>
                <w:highlight w:val="green"/>
              </w:rPr>
            </w:pPr>
          </w:p>
        </w:tc>
        <w:tc>
          <w:tcPr>
            <w:tcW w:w="1292" w:type="pct"/>
            <w:gridSpan w:val="2"/>
            <w:tcBorders>
              <w:top w:val="single" w:sz="4" w:space="0" w:color="auto"/>
              <w:left w:val="single" w:sz="4" w:space="0" w:color="auto"/>
              <w:bottom w:val="single" w:sz="4" w:space="0" w:color="auto"/>
              <w:right w:val="single" w:sz="4" w:space="0" w:color="auto"/>
            </w:tcBorders>
            <w:vAlign w:val="center"/>
          </w:tcPr>
          <w:p w14:paraId="4976BA5D" w14:textId="42EFAC7D" w:rsidR="004F710D" w:rsidRPr="007303BA" w:rsidRDefault="004F710D" w:rsidP="00BC6976">
            <w:pPr>
              <w:spacing w:after="60"/>
              <w:jc w:val="center"/>
              <w:rPr>
                <w:sz w:val="22"/>
                <w:szCs w:val="22"/>
                <w:highlight w:val="green"/>
              </w:rPr>
            </w:pPr>
          </w:p>
        </w:tc>
      </w:tr>
      <w:tr w:rsidR="004F710D" w:rsidRPr="00305D75" w14:paraId="2CD581C4" w14:textId="77777777" w:rsidTr="00BC6976">
        <w:trPr>
          <w:gridAfter w:val="1"/>
          <w:wAfter w:w="5" w:type="pct"/>
          <w:trHeight w:val="20"/>
        </w:trPr>
        <w:tc>
          <w:tcPr>
            <w:tcW w:w="699" w:type="pct"/>
            <w:tcBorders>
              <w:top w:val="single" w:sz="4" w:space="0" w:color="auto"/>
              <w:left w:val="single" w:sz="4" w:space="0" w:color="auto"/>
              <w:bottom w:val="single" w:sz="4" w:space="0" w:color="auto"/>
              <w:right w:val="single" w:sz="4" w:space="0" w:color="auto"/>
            </w:tcBorders>
            <w:vAlign w:val="center"/>
          </w:tcPr>
          <w:p w14:paraId="08AD4165" w14:textId="7FB904CF" w:rsidR="004F710D" w:rsidRPr="007303BA" w:rsidRDefault="004F710D" w:rsidP="00BC6976">
            <w:pPr>
              <w:spacing w:after="60"/>
              <w:jc w:val="center"/>
              <w:rPr>
                <w:bCs/>
                <w:sz w:val="22"/>
                <w:szCs w:val="22"/>
                <w:highlight w:val="green"/>
              </w:rPr>
            </w:pPr>
          </w:p>
        </w:tc>
        <w:tc>
          <w:tcPr>
            <w:tcW w:w="616" w:type="pct"/>
            <w:tcBorders>
              <w:top w:val="single" w:sz="4" w:space="0" w:color="auto"/>
              <w:left w:val="single" w:sz="4" w:space="0" w:color="auto"/>
              <w:bottom w:val="single" w:sz="4" w:space="0" w:color="auto"/>
              <w:right w:val="single" w:sz="4" w:space="0" w:color="auto"/>
            </w:tcBorders>
            <w:vAlign w:val="center"/>
          </w:tcPr>
          <w:p w14:paraId="79B28526" w14:textId="77FA6B63" w:rsidR="004F710D" w:rsidRPr="007303BA" w:rsidDel="0039089E" w:rsidRDefault="004F710D" w:rsidP="00BC6976">
            <w:pPr>
              <w:spacing w:after="60"/>
              <w:jc w:val="center"/>
              <w:rPr>
                <w:sz w:val="22"/>
                <w:szCs w:val="22"/>
                <w:highlight w:val="green"/>
              </w:rPr>
            </w:pPr>
          </w:p>
        </w:tc>
        <w:tc>
          <w:tcPr>
            <w:tcW w:w="524" w:type="pct"/>
            <w:tcBorders>
              <w:top w:val="single" w:sz="4" w:space="0" w:color="auto"/>
              <w:left w:val="single" w:sz="4" w:space="0" w:color="auto"/>
              <w:bottom w:val="single" w:sz="4" w:space="0" w:color="auto"/>
              <w:right w:val="single" w:sz="4" w:space="0" w:color="auto"/>
            </w:tcBorders>
            <w:vAlign w:val="center"/>
          </w:tcPr>
          <w:p w14:paraId="50AAEB41" w14:textId="5CF6AE46" w:rsidR="004F710D" w:rsidRPr="007303BA" w:rsidDel="0039089E" w:rsidRDefault="004F710D" w:rsidP="00BC6976">
            <w:pPr>
              <w:spacing w:after="60"/>
              <w:jc w:val="center"/>
              <w:rPr>
                <w:sz w:val="22"/>
                <w:szCs w:val="22"/>
                <w:highlight w:val="green"/>
              </w:rPr>
            </w:pPr>
          </w:p>
        </w:tc>
        <w:tc>
          <w:tcPr>
            <w:tcW w:w="1864" w:type="pct"/>
            <w:tcBorders>
              <w:top w:val="single" w:sz="4" w:space="0" w:color="auto"/>
              <w:left w:val="single" w:sz="4" w:space="0" w:color="auto"/>
              <w:bottom w:val="single" w:sz="4" w:space="0" w:color="auto"/>
              <w:right w:val="single" w:sz="4" w:space="0" w:color="auto"/>
            </w:tcBorders>
            <w:vAlign w:val="center"/>
          </w:tcPr>
          <w:p w14:paraId="28A503D9" w14:textId="58135C90" w:rsidR="004F710D" w:rsidRPr="007303BA" w:rsidDel="0039089E" w:rsidRDefault="004F710D" w:rsidP="00BC6976">
            <w:pPr>
              <w:spacing w:after="60"/>
              <w:rPr>
                <w:sz w:val="22"/>
                <w:szCs w:val="22"/>
                <w:highlight w:val="green"/>
              </w:rPr>
            </w:pPr>
          </w:p>
        </w:tc>
        <w:tc>
          <w:tcPr>
            <w:tcW w:w="1292" w:type="pct"/>
            <w:gridSpan w:val="2"/>
            <w:tcBorders>
              <w:top w:val="single" w:sz="4" w:space="0" w:color="auto"/>
              <w:left w:val="single" w:sz="4" w:space="0" w:color="auto"/>
              <w:bottom w:val="single" w:sz="4" w:space="0" w:color="auto"/>
              <w:right w:val="single" w:sz="4" w:space="0" w:color="auto"/>
            </w:tcBorders>
            <w:vAlign w:val="center"/>
          </w:tcPr>
          <w:p w14:paraId="5D915E24" w14:textId="79D2F4D3" w:rsidR="004F710D" w:rsidRPr="007303BA" w:rsidDel="0039089E" w:rsidRDefault="004F710D" w:rsidP="00BC6976">
            <w:pPr>
              <w:spacing w:after="60"/>
              <w:jc w:val="center"/>
              <w:rPr>
                <w:sz w:val="22"/>
                <w:szCs w:val="22"/>
                <w:highlight w:val="green"/>
              </w:rPr>
            </w:pPr>
          </w:p>
        </w:tc>
      </w:tr>
      <w:tr w:rsidR="004F710D" w:rsidRPr="00305D75" w14:paraId="5CA90914" w14:textId="77777777" w:rsidTr="00BC6976">
        <w:trPr>
          <w:gridAfter w:val="1"/>
          <w:wAfter w:w="5" w:type="pct"/>
          <w:trHeight w:val="20"/>
        </w:trPr>
        <w:tc>
          <w:tcPr>
            <w:tcW w:w="699" w:type="pct"/>
            <w:tcBorders>
              <w:top w:val="single" w:sz="4" w:space="0" w:color="auto"/>
              <w:left w:val="single" w:sz="4" w:space="0" w:color="auto"/>
              <w:bottom w:val="single" w:sz="4" w:space="0" w:color="auto"/>
              <w:right w:val="single" w:sz="4" w:space="0" w:color="auto"/>
            </w:tcBorders>
            <w:vAlign w:val="center"/>
          </w:tcPr>
          <w:p w14:paraId="15E00B41" w14:textId="2D072DCD" w:rsidR="004F710D" w:rsidRPr="007303BA" w:rsidRDefault="004F710D" w:rsidP="00BC6976">
            <w:pPr>
              <w:spacing w:after="60"/>
              <w:jc w:val="center"/>
              <w:rPr>
                <w:bCs/>
                <w:sz w:val="22"/>
                <w:szCs w:val="22"/>
                <w:highlight w:val="green"/>
              </w:rPr>
            </w:pPr>
          </w:p>
        </w:tc>
        <w:tc>
          <w:tcPr>
            <w:tcW w:w="616" w:type="pct"/>
            <w:tcBorders>
              <w:top w:val="single" w:sz="4" w:space="0" w:color="auto"/>
              <w:left w:val="single" w:sz="4" w:space="0" w:color="auto"/>
              <w:bottom w:val="single" w:sz="4" w:space="0" w:color="auto"/>
              <w:right w:val="single" w:sz="4" w:space="0" w:color="auto"/>
            </w:tcBorders>
            <w:vAlign w:val="center"/>
          </w:tcPr>
          <w:p w14:paraId="4F1C884A" w14:textId="0774E1BA" w:rsidR="004F710D" w:rsidRPr="007303BA" w:rsidDel="0039089E" w:rsidRDefault="004F710D" w:rsidP="00BC6976">
            <w:pPr>
              <w:spacing w:after="60"/>
              <w:jc w:val="center"/>
              <w:rPr>
                <w:sz w:val="22"/>
                <w:szCs w:val="22"/>
                <w:highlight w:val="green"/>
              </w:rPr>
            </w:pPr>
          </w:p>
        </w:tc>
        <w:tc>
          <w:tcPr>
            <w:tcW w:w="524" w:type="pct"/>
            <w:tcBorders>
              <w:top w:val="single" w:sz="4" w:space="0" w:color="auto"/>
              <w:left w:val="single" w:sz="4" w:space="0" w:color="auto"/>
              <w:bottom w:val="single" w:sz="4" w:space="0" w:color="auto"/>
              <w:right w:val="single" w:sz="4" w:space="0" w:color="auto"/>
            </w:tcBorders>
            <w:vAlign w:val="center"/>
          </w:tcPr>
          <w:p w14:paraId="14A56A42" w14:textId="2A043E4A" w:rsidR="004F710D" w:rsidRPr="007303BA" w:rsidDel="0039089E" w:rsidRDefault="004F710D" w:rsidP="00BC6976">
            <w:pPr>
              <w:spacing w:after="60"/>
              <w:jc w:val="center"/>
              <w:rPr>
                <w:sz w:val="22"/>
                <w:szCs w:val="22"/>
                <w:highlight w:val="green"/>
              </w:rPr>
            </w:pPr>
          </w:p>
        </w:tc>
        <w:tc>
          <w:tcPr>
            <w:tcW w:w="1864" w:type="pct"/>
            <w:tcBorders>
              <w:top w:val="single" w:sz="4" w:space="0" w:color="auto"/>
              <w:left w:val="single" w:sz="4" w:space="0" w:color="auto"/>
              <w:bottom w:val="single" w:sz="4" w:space="0" w:color="auto"/>
              <w:right w:val="single" w:sz="4" w:space="0" w:color="auto"/>
            </w:tcBorders>
            <w:vAlign w:val="center"/>
          </w:tcPr>
          <w:p w14:paraId="398B958B" w14:textId="60143A35" w:rsidR="004F710D" w:rsidRPr="007303BA" w:rsidDel="0039089E" w:rsidRDefault="004F710D" w:rsidP="00BC6976">
            <w:pPr>
              <w:spacing w:after="60"/>
              <w:rPr>
                <w:sz w:val="22"/>
                <w:szCs w:val="22"/>
                <w:highlight w:val="green"/>
              </w:rPr>
            </w:pPr>
          </w:p>
        </w:tc>
        <w:tc>
          <w:tcPr>
            <w:tcW w:w="1292" w:type="pct"/>
            <w:gridSpan w:val="2"/>
            <w:tcBorders>
              <w:top w:val="single" w:sz="4" w:space="0" w:color="auto"/>
              <w:left w:val="single" w:sz="4" w:space="0" w:color="auto"/>
              <w:bottom w:val="single" w:sz="4" w:space="0" w:color="auto"/>
              <w:right w:val="single" w:sz="4" w:space="0" w:color="auto"/>
            </w:tcBorders>
            <w:vAlign w:val="center"/>
          </w:tcPr>
          <w:p w14:paraId="3AF4CEA9" w14:textId="0309EBC8" w:rsidR="004F710D" w:rsidRPr="007303BA" w:rsidDel="0039089E" w:rsidRDefault="004F710D" w:rsidP="00BC6976">
            <w:pPr>
              <w:spacing w:after="60"/>
              <w:jc w:val="center"/>
              <w:rPr>
                <w:sz w:val="22"/>
                <w:szCs w:val="22"/>
                <w:highlight w:val="green"/>
              </w:rPr>
            </w:pPr>
          </w:p>
        </w:tc>
      </w:tr>
      <w:tr w:rsidR="004F710D" w:rsidRPr="00305D75" w14:paraId="0973A528" w14:textId="77777777" w:rsidTr="00BC6976">
        <w:trPr>
          <w:gridAfter w:val="1"/>
          <w:wAfter w:w="5" w:type="pct"/>
          <w:trHeight w:val="20"/>
        </w:trPr>
        <w:tc>
          <w:tcPr>
            <w:tcW w:w="699" w:type="pct"/>
            <w:tcBorders>
              <w:top w:val="single" w:sz="4" w:space="0" w:color="auto"/>
              <w:left w:val="single" w:sz="4" w:space="0" w:color="auto"/>
              <w:bottom w:val="single" w:sz="4" w:space="0" w:color="auto"/>
              <w:right w:val="single" w:sz="4" w:space="0" w:color="auto"/>
            </w:tcBorders>
            <w:vAlign w:val="center"/>
          </w:tcPr>
          <w:p w14:paraId="5BCE1C61" w14:textId="77777777" w:rsidR="004F710D" w:rsidRPr="00323160" w:rsidRDefault="004F710D" w:rsidP="00BC6976">
            <w:pPr>
              <w:spacing w:after="60"/>
              <w:jc w:val="center"/>
              <w:rPr>
                <w:b/>
                <w:sz w:val="22"/>
                <w:szCs w:val="22"/>
                <w:highlight w:val="yellow"/>
              </w:rPr>
            </w:pPr>
            <w:r w:rsidRPr="00323160">
              <w:rPr>
                <w:b/>
                <w:sz w:val="22"/>
                <w:szCs w:val="22"/>
                <w:highlight w:val="yellow"/>
              </w:rPr>
              <w:t>Total Fill Weight</w:t>
            </w:r>
          </w:p>
        </w:tc>
        <w:tc>
          <w:tcPr>
            <w:tcW w:w="616" w:type="pct"/>
            <w:tcBorders>
              <w:top w:val="single" w:sz="4" w:space="0" w:color="auto"/>
              <w:left w:val="single" w:sz="4" w:space="0" w:color="auto"/>
              <w:bottom w:val="single" w:sz="4" w:space="0" w:color="auto"/>
              <w:right w:val="single" w:sz="4" w:space="0" w:color="auto"/>
            </w:tcBorders>
            <w:vAlign w:val="center"/>
          </w:tcPr>
          <w:p w14:paraId="0D23A675" w14:textId="2EA71A0B" w:rsidR="004F710D" w:rsidRPr="00323160" w:rsidRDefault="004F710D" w:rsidP="00BC6976">
            <w:pPr>
              <w:pStyle w:val="Footer"/>
              <w:tabs>
                <w:tab w:val="left" w:pos="720"/>
              </w:tabs>
              <w:spacing w:before="60" w:after="60"/>
              <w:jc w:val="center"/>
              <w:rPr>
                <w:b/>
                <w:sz w:val="22"/>
                <w:szCs w:val="22"/>
                <w:highlight w:val="yellow"/>
              </w:rPr>
            </w:pPr>
          </w:p>
        </w:tc>
        <w:tc>
          <w:tcPr>
            <w:tcW w:w="524" w:type="pct"/>
            <w:tcBorders>
              <w:top w:val="single" w:sz="4" w:space="0" w:color="auto"/>
              <w:left w:val="single" w:sz="4" w:space="0" w:color="auto"/>
              <w:bottom w:val="single" w:sz="4" w:space="0" w:color="auto"/>
              <w:right w:val="single" w:sz="4" w:space="0" w:color="auto"/>
            </w:tcBorders>
            <w:vAlign w:val="center"/>
          </w:tcPr>
          <w:p w14:paraId="2BB59B97" w14:textId="5B9EEF4A" w:rsidR="004F710D" w:rsidRPr="00323160" w:rsidRDefault="004F710D" w:rsidP="00BC6976">
            <w:pPr>
              <w:spacing w:after="60"/>
              <w:jc w:val="center"/>
              <w:rPr>
                <w:b/>
                <w:sz w:val="22"/>
                <w:szCs w:val="22"/>
                <w:highlight w:val="yellow"/>
              </w:rPr>
            </w:pPr>
          </w:p>
        </w:tc>
        <w:tc>
          <w:tcPr>
            <w:tcW w:w="1864" w:type="pct"/>
            <w:tcBorders>
              <w:top w:val="single" w:sz="4" w:space="0" w:color="auto"/>
              <w:left w:val="single" w:sz="4" w:space="0" w:color="auto"/>
              <w:bottom w:val="single" w:sz="4" w:space="0" w:color="auto"/>
              <w:right w:val="single" w:sz="4" w:space="0" w:color="auto"/>
            </w:tcBorders>
            <w:vAlign w:val="center"/>
          </w:tcPr>
          <w:p w14:paraId="711EB576" w14:textId="77777777" w:rsidR="004F710D" w:rsidRPr="00323160" w:rsidRDefault="004F710D" w:rsidP="00BC6976">
            <w:pPr>
              <w:pStyle w:val="Footer"/>
              <w:spacing w:before="60" w:after="60"/>
              <w:rPr>
                <w:b/>
                <w:sz w:val="22"/>
                <w:szCs w:val="22"/>
                <w:highlight w:val="yellow"/>
              </w:rPr>
            </w:pPr>
            <w:r w:rsidRPr="00323160">
              <w:rPr>
                <w:b/>
                <w:sz w:val="22"/>
                <w:szCs w:val="22"/>
                <w:highlight w:val="yellow"/>
              </w:rPr>
              <w:t>Total Weight of Ingredients</w:t>
            </w:r>
          </w:p>
        </w:tc>
        <w:tc>
          <w:tcPr>
            <w:tcW w:w="1292" w:type="pct"/>
            <w:gridSpan w:val="2"/>
            <w:tcBorders>
              <w:top w:val="single" w:sz="4" w:space="0" w:color="auto"/>
              <w:left w:val="single" w:sz="4" w:space="0" w:color="auto"/>
              <w:bottom w:val="single" w:sz="4" w:space="0" w:color="auto"/>
              <w:right w:val="single" w:sz="4" w:space="0" w:color="auto"/>
            </w:tcBorders>
            <w:vAlign w:val="center"/>
          </w:tcPr>
          <w:p w14:paraId="42246641" w14:textId="7B4ECBD0" w:rsidR="004F710D" w:rsidRPr="00323160" w:rsidRDefault="004F710D" w:rsidP="00BC6976">
            <w:pPr>
              <w:spacing w:after="60"/>
              <w:jc w:val="center"/>
              <w:rPr>
                <w:b/>
                <w:position w:val="-24"/>
                <w:sz w:val="22"/>
                <w:szCs w:val="22"/>
                <w:highlight w:val="yellow"/>
              </w:rPr>
            </w:pPr>
          </w:p>
        </w:tc>
      </w:tr>
      <w:tr w:rsidR="004F710D" w:rsidRPr="00305D75" w14:paraId="1F3A7164" w14:textId="77777777" w:rsidTr="00BC6976">
        <w:trPr>
          <w:gridAfter w:val="2"/>
          <w:wAfter w:w="9" w:type="pct"/>
          <w:trHeight w:val="20"/>
        </w:trPr>
        <w:tc>
          <w:tcPr>
            <w:tcW w:w="4991" w:type="pct"/>
            <w:gridSpan w:val="5"/>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3493A555" w14:textId="77777777" w:rsidR="004F710D" w:rsidRPr="00323160" w:rsidRDefault="004F710D" w:rsidP="00BC6976">
            <w:pPr>
              <w:spacing w:after="60"/>
              <w:jc w:val="center"/>
              <w:rPr>
                <w:b/>
                <w:bCs/>
                <w:sz w:val="22"/>
                <w:szCs w:val="22"/>
                <w:highlight w:val="yellow"/>
              </w:rPr>
            </w:pPr>
            <w:r w:rsidRPr="00323160">
              <w:rPr>
                <w:b/>
                <w:bCs/>
                <w:sz w:val="22"/>
                <w:szCs w:val="22"/>
                <w:highlight w:val="yellow"/>
              </w:rPr>
              <w:t>CAPSULES FILLING</w:t>
            </w:r>
          </w:p>
        </w:tc>
      </w:tr>
      <w:tr w:rsidR="004F710D" w:rsidRPr="00305D75" w14:paraId="723CD83A" w14:textId="77777777" w:rsidTr="00BC6976">
        <w:trPr>
          <w:gridAfter w:val="2"/>
          <w:wAfter w:w="9" w:type="pct"/>
          <w:trHeight w:val="20"/>
        </w:trPr>
        <w:tc>
          <w:tcPr>
            <w:tcW w:w="699" w:type="pct"/>
            <w:tcBorders>
              <w:top w:val="single" w:sz="4" w:space="0" w:color="auto"/>
              <w:left w:val="single" w:sz="4" w:space="0" w:color="auto"/>
              <w:bottom w:val="single" w:sz="4" w:space="0" w:color="auto"/>
              <w:right w:val="single" w:sz="4" w:space="0" w:color="auto"/>
            </w:tcBorders>
            <w:vAlign w:val="center"/>
          </w:tcPr>
          <w:p w14:paraId="201CD60F" w14:textId="18EDD3EA" w:rsidR="004F710D" w:rsidRPr="00323160" w:rsidRDefault="004F710D" w:rsidP="00BC6976">
            <w:pPr>
              <w:spacing w:after="60"/>
              <w:jc w:val="center"/>
              <w:rPr>
                <w:sz w:val="22"/>
                <w:szCs w:val="22"/>
                <w:highlight w:val="yellow"/>
              </w:rPr>
            </w:pPr>
          </w:p>
        </w:tc>
        <w:tc>
          <w:tcPr>
            <w:tcW w:w="616" w:type="pct"/>
            <w:tcBorders>
              <w:top w:val="single" w:sz="4" w:space="0" w:color="auto"/>
              <w:left w:val="single" w:sz="4" w:space="0" w:color="auto"/>
              <w:bottom w:val="single" w:sz="4" w:space="0" w:color="auto"/>
              <w:right w:val="single" w:sz="4" w:space="0" w:color="auto"/>
            </w:tcBorders>
            <w:vAlign w:val="center"/>
          </w:tcPr>
          <w:p w14:paraId="0D4CB0EE" w14:textId="76E77A77" w:rsidR="004F710D" w:rsidRPr="00323160" w:rsidRDefault="004F710D" w:rsidP="00BC6976">
            <w:pPr>
              <w:spacing w:after="60"/>
              <w:jc w:val="center"/>
              <w:rPr>
                <w:sz w:val="22"/>
                <w:szCs w:val="22"/>
                <w:highlight w:val="yellow"/>
              </w:rPr>
            </w:pPr>
          </w:p>
        </w:tc>
        <w:tc>
          <w:tcPr>
            <w:tcW w:w="524" w:type="pct"/>
            <w:tcBorders>
              <w:top w:val="single" w:sz="4" w:space="0" w:color="auto"/>
              <w:left w:val="single" w:sz="4" w:space="0" w:color="auto"/>
              <w:bottom w:val="single" w:sz="4" w:space="0" w:color="auto"/>
              <w:right w:val="single" w:sz="4" w:space="0" w:color="auto"/>
            </w:tcBorders>
            <w:vAlign w:val="center"/>
          </w:tcPr>
          <w:p w14:paraId="522C45C5" w14:textId="29522BDB" w:rsidR="004F710D" w:rsidRPr="00323160" w:rsidRDefault="004F710D" w:rsidP="00BC6976">
            <w:pPr>
              <w:spacing w:after="60"/>
              <w:jc w:val="center"/>
              <w:rPr>
                <w:sz w:val="22"/>
                <w:szCs w:val="22"/>
                <w:highlight w:val="yellow"/>
              </w:rPr>
            </w:pPr>
          </w:p>
        </w:tc>
        <w:tc>
          <w:tcPr>
            <w:tcW w:w="3152" w:type="pct"/>
            <w:gridSpan w:val="2"/>
            <w:tcBorders>
              <w:top w:val="single" w:sz="4" w:space="0" w:color="auto"/>
              <w:left w:val="single" w:sz="4" w:space="0" w:color="auto"/>
              <w:bottom w:val="single" w:sz="4" w:space="0" w:color="auto"/>
              <w:right w:val="single" w:sz="4" w:space="0" w:color="auto"/>
            </w:tcBorders>
            <w:vAlign w:val="center"/>
          </w:tcPr>
          <w:p w14:paraId="077D6FF6" w14:textId="6F839D50" w:rsidR="004F710D" w:rsidRPr="00323160" w:rsidRDefault="004F710D" w:rsidP="00BC6976">
            <w:pPr>
              <w:spacing w:after="60"/>
              <w:jc w:val="both"/>
              <w:rPr>
                <w:color w:val="000000"/>
                <w:sz w:val="22"/>
                <w:szCs w:val="22"/>
                <w:highlight w:val="yellow"/>
              </w:rPr>
            </w:pPr>
          </w:p>
        </w:tc>
      </w:tr>
      <w:tr w:rsidR="004F710D" w:rsidRPr="00305D75" w14:paraId="3945116C" w14:textId="77777777" w:rsidTr="00BC6976">
        <w:trPr>
          <w:gridAfter w:val="2"/>
          <w:wAfter w:w="9" w:type="pct"/>
          <w:trHeight w:val="20"/>
        </w:trPr>
        <w:tc>
          <w:tcPr>
            <w:tcW w:w="699" w:type="pct"/>
            <w:tcBorders>
              <w:top w:val="single" w:sz="4" w:space="0" w:color="auto"/>
              <w:left w:val="single" w:sz="4" w:space="0" w:color="auto"/>
              <w:bottom w:val="single" w:sz="4" w:space="0" w:color="auto"/>
              <w:right w:val="single" w:sz="4" w:space="0" w:color="auto"/>
            </w:tcBorders>
            <w:vAlign w:val="center"/>
          </w:tcPr>
          <w:p w14:paraId="23401B30" w14:textId="77777777" w:rsidR="004F710D" w:rsidRPr="00323160" w:rsidRDefault="004F710D" w:rsidP="00BC6976">
            <w:pPr>
              <w:spacing w:after="60"/>
              <w:jc w:val="center"/>
              <w:rPr>
                <w:b/>
                <w:sz w:val="22"/>
                <w:szCs w:val="22"/>
                <w:highlight w:val="yellow"/>
              </w:rPr>
            </w:pPr>
            <w:r w:rsidRPr="00323160">
              <w:rPr>
                <w:b/>
                <w:sz w:val="22"/>
                <w:szCs w:val="22"/>
                <w:highlight w:val="yellow"/>
              </w:rPr>
              <w:t>Finished Product</w:t>
            </w:r>
          </w:p>
        </w:tc>
        <w:tc>
          <w:tcPr>
            <w:tcW w:w="616" w:type="pct"/>
            <w:tcBorders>
              <w:top w:val="single" w:sz="4" w:space="0" w:color="auto"/>
              <w:left w:val="single" w:sz="4" w:space="0" w:color="auto"/>
              <w:bottom w:val="single" w:sz="4" w:space="0" w:color="auto"/>
              <w:right w:val="single" w:sz="4" w:space="0" w:color="auto"/>
            </w:tcBorders>
            <w:vAlign w:val="center"/>
          </w:tcPr>
          <w:p w14:paraId="6D5FCC7D" w14:textId="27370884" w:rsidR="004F710D" w:rsidRPr="00323160" w:rsidRDefault="004F710D" w:rsidP="00BC6976">
            <w:pPr>
              <w:spacing w:after="60"/>
              <w:jc w:val="center"/>
              <w:rPr>
                <w:rFonts w:eastAsia="Arial Unicode MS"/>
                <w:b/>
                <w:sz w:val="22"/>
                <w:szCs w:val="22"/>
                <w:highlight w:val="yellow"/>
              </w:rPr>
            </w:pPr>
          </w:p>
        </w:tc>
        <w:tc>
          <w:tcPr>
            <w:tcW w:w="524" w:type="pct"/>
            <w:tcBorders>
              <w:top w:val="single" w:sz="4" w:space="0" w:color="auto"/>
              <w:left w:val="single" w:sz="4" w:space="0" w:color="auto"/>
              <w:bottom w:val="single" w:sz="4" w:space="0" w:color="auto"/>
              <w:right w:val="single" w:sz="4" w:space="0" w:color="auto"/>
            </w:tcBorders>
            <w:vAlign w:val="center"/>
          </w:tcPr>
          <w:p w14:paraId="0F34BF44" w14:textId="77777777" w:rsidR="004F710D" w:rsidRPr="00323160" w:rsidRDefault="004F710D" w:rsidP="00BC6976">
            <w:pPr>
              <w:pStyle w:val="Footer"/>
              <w:spacing w:before="60" w:after="60"/>
              <w:jc w:val="center"/>
              <w:rPr>
                <w:b/>
                <w:sz w:val="22"/>
                <w:szCs w:val="22"/>
                <w:highlight w:val="yellow"/>
              </w:rPr>
            </w:pPr>
            <w:r w:rsidRPr="00323160">
              <w:rPr>
                <w:b/>
                <w:sz w:val="22"/>
                <w:szCs w:val="22"/>
                <w:highlight w:val="yellow"/>
              </w:rPr>
              <w:t>--</w:t>
            </w:r>
          </w:p>
        </w:tc>
        <w:tc>
          <w:tcPr>
            <w:tcW w:w="3152" w:type="pct"/>
            <w:gridSpan w:val="2"/>
            <w:tcBorders>
              <w:top w:val="single" w:sz="4" w:space="0" w:color="auto"/>
              <w:left w:val="single" w:sz="4" w:space="0" w:color="auto"/>
              <w:bottom w:val="single" w:sz="4" w:space="0" w:color="auto"/>
              <w:right w:val="single" w:sz="4" w:space="0" w:color="auto"/>
            </w:tcBorders>
            <w:shd w:val="clear" w:color="auto" w:fill="404040" w:themeFill="text1" w:themeFillTint="BF"/>
            <w:vAlign w:val="center"/>
          </w:tcPr>
          <w:p w14:paraId="759A3DE3" w14:textId="77777777" w:rsidR="004F710D" w:rsidRPr="00323160" w:rsidRDefault="004F710D" w:rsidP="00BC6976">
            <w:pPr>
              <w:spacing w:after="60"/>
              <w:jc w:val="center"/>
              <w:rPr>
                <w:b/>
                <w:bCs/>
                <w:sz w:val="22"/>
                <w:szCs w:val="22"/>
                <w:highlight w:val="yellow"/>
              </w:rPr>
            </w:pPr>
          </w:p>
        </w:tc>
      </w:tr>
    </w:tbl>
    <w:p w14:paraId="29BA1BB3" w14:textId="77777777" w:rsidR="004F710D" w:rsidRPr="00305D75" w:rsidRDefault="004F710D" w:rsidP="004F710D">
      <w:pPr>
        <w:spacing w:before="0" w:after="200" w:line="276" w:lineRule="auto"/>
        <w:rPr>
          <w:b/>
          <w:color w:val="000000"/>
        </w:rPr>
      </w:pPr>
      <w:r w:rsidRPr="00305D75">
        <w:br w:type="page"/>
      </w:r>
    </w:p>
    <w:p w14:paraId="63C57618" w14:textId="1D865043" w:rsidR="004F710D" w:rsidRPr="00305D75" w:rsidRDefault="004F710D" w:rsidP="004828C3">
      <w:pPr>
        <w:pStyle w:val="TableTitle"/>
        <w:spacing w:after="0"/>
        <w:jc w:val="both"/>
        <w:rPr>
          <w:rFonts w:ascii="Times New Roman" w:hAnsi="Times New Roman"/>
        </w:rPr>
      </w:pPr>
      <w:bookmarkStart w:id="443" w:name="_Ref113464605"/>
      <w:bookmarkStart w:id="444" w:name="_Toc153976604"/>
      <w:bookmarkStart w:id="445" w:name="_Toc153977398"/>
      <w:bookmarkStart w:id="446" w:name="_Toc209095046"/>
      <w:r w:rsidRPr="00305D75">
        <w:rPr>
          <w:rFonts w:ascii="Times New Roman" w:hAnsi="Times New Roman"/>
        </w:rPr>
        <w:lastRenderedPageBreak/>
        <w:t>Table </w:t>
      </w:r>
      <w:r w:rsidRPr="00305D75">
        <w:rPr>
          <w:rFonts w:ascii="Times New Roman" w:hAnsi="Times New Roman"/>
        </w:rPr>
        <w:fldChar w:fldCharType="begin"/>
      </w:r>
      <w:r w:rsidRPr="00305D75">
        <w:rPr>
          <w:rFonts w:ascii="Times New Roman" w:hAnsi="Times New Roman"/>
        </w:rPr>
        <w:instrText xml:space="preserve"> SEQ Table \* ARABIC </w:instrText>
      </w:r>
      <w:r w:rsidRPr="00305D75">
        <w:rPr>
          <w:rFonts w:ascii="Times New Roman" w:hAnsi="Times New Roman"/>
        </w:rPr>
        <w:fldChar w:fldCharType="separate"/>
      </w:r>
      <w:r w:rsidR="00BB1413">
        <w:rPr>
          <w:rFonts w:ascii="Times New Roman" w:hAnsi="Times New Roman"/>
          <w:noProof/>
        </w:rPr>
        <w:t>43</w:t>
      </w:r>
      <w:r w:rsidRPr="00305D75">
        <w:rPr>
          <w:rFonts w:ascii="Times New Roman" w:hAnsi="Times New Roman"/>
        </w:rPr>
        <w:fldChar w:fldCharType="end"/>
      </w:r>
      <w:bookmarkEnd w:id="443"/>
      <w:r w:rsidRPr="00305D75">
        <w:rPr>
          <w:rFonts w:ascii="Times New Roman" w:hAnsi="Times New Roman"/>
        </w:rPr>
        <w:t>.</w:t>
      </w:r>
      <w:r w:rsidRPr="00305D75">
        <w:rPr>
          <w:rFonts w:ascii="Times New Roman" w:hAnsi="Times New Roman"/>
        </w:rPr>
        <w:tab/>
        <w:t xml:space="preserve">Dissolution profiles comparison of </w:t>
      </w:r>
      <w:r w:rsidR="00191124" w:rsidRPr="009D5C4E">
        <w:rPr>
          <w:rFonts w:ascii="Times New Roman" w:hAnsi="Times New Roman"/>
          <w:highlight w:val="yellow"/>
        </w:rPr>
        <w:t>Product Name</w:t>
      </w:r>
      <w:r w:rsidRPr="00305D75">
        <w:rPr>
          <w:rFonts w:ascii="Times New Roman" w:hAnsi="Times New Roman"/>
        </w:rPr>
        <w:t xml:space="preserve">, USP </w:t>
      </w:r>
      <w:r w:rsidR="009D5C4E" w:rsidRPr="009D5C4E">
        <w:rPr>
          <w:rFonts w:ascii="Times New Roman" w:hAnsi="Times New Roman"/>
          <w:highlight w:val="yellow"/>
        </w:rPr>
        <w:t>xx</w:t>
      </w:r>
      <w:r w:rsidRPr="00305D75">
        <w:rPr>
          <w:rFonts w:ascii="Times New Roman" w:hAnsi="Times New Roman"/>
        </w:rPr>
        <w:t xml:space="preserve"> mg to study effect of active suspension cooling temperature</w:t>
      </w:r>
      <w:bookmarkEnd w:id="444"/>
      <w:bookmarkEnd w:id="445"/>
      <w:bookmarkEnd w:id="446"/>
      <w:r w:rsidRPr="00305D75">
        <w:rPr>
          <w:rFonts w:ascii="Times New Roman" w:hAnsi="Times New Roman"/>
        </w:rPr>
        <w:t xml:space="preserve"> </w:t>
      </w:r>
    </w:p>
    <w:tbl>
      <w:tblPr>
        <w:tblpPr w:leftFromText="180" w:rightFromText="180" w:vertAnchor="text" w:horzAnchor="margin" w:tblpX="108" w:tblpY="122"/>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3067"/>
        <w:gridCol w:w="2854"/>
        <w:gridCol w:w="3066"/>
      </w:tblGrid>
      <w:tr w:rsidR="004F710D" w:rsidRPr="00305D75" w14:paraId="45C3F987" w14:textId="77777777" w:rsidTr="005C35BA">
        <w:trPr>
          <w:trHeight w:val="432"/>
        </w:trPr>
        <w:tc>
          <w:tcPr>
            <w:tcW w:w="1706" w:type="pct"/>
            <w:vMerge w:val="restart"/>
            <w:shd w:val="clear" w:color="auto" w:fill="DAEEF3" w:themeFill="accent5" w:themeFillTint="33"/>
            <w:vAlign w:val="center"/>
          </w:tcPr>
          <w:p w14:paraId="29506F48" w14:textId="77777777" w:rsidR="004F710D" w:rsidRPr="00305D75" w:rsidRDefault="004F710D" w:rsidP="00BC6976">
            <w:pPr>
              <w:keepNext/>
              <w:spacing w:before="0"/>
              <w:jc w:val="center"/>
              <w:rPr>
                <w:b/>
                <w:sz w:val="22"/>
                <w:szCs w:val="22"/>
              </w:rPr>
            </w:pPr>
            <w:r w:rsidRPr="00305D75">
              <w:rPr>
                <w:b/>
                <w:sz w:val="22"/>
                <w:szCs w:val="22"/>
              </w:rPr>
              <w:t>Time</w:t>
            </w:r>
          </w:p>
          <w:p w14:paraId="0DC9DA9A" w14:textId="77777777" w:rsidR="004F710D" w:rsidRPr="00305D75" w:rsidRDefault="004F710D" w:rsidP="00BC6976">
            <w:pPr>
              <w:keepNext/>
              <w:spacing w:before="0"/>
              <w:jc w:val="center"/>
              <w:rPr>
                <w:b/>
                <w:sz w:val="22"/>
                <w:szCs w:val="22"/>
              </w:rPr>
            </w:pPr>
            <w:r w:rsidRPr="00305D75">
              <w:rPr>
                <w:b/>
                <w:sz w:val="22"/>
                <w:szCs w:val="22"/>
              </w:rPr>
              <w:t>(minutes)</w:t>
            </w:r>
          </w:p>
        </w:tc>
        <w:tc>
          <w:tcPr>
            <w:tcW w:w="3294" w:type="pct"/>
            <w:gridSpan w:val="2"/>
            <w:tcBorders>
              <w:left w:val="single" w:sz="4" w:space="0" w:color="auto"/>
              <w:right w:val="single" w:sz="4" w:space="0" w:color="auto"/>
            </w:tcBorders>
            <w:shd w:val="clear" w:color="auto" w:fill="DAEEF3" w:themeFill="accent5" w:themeFillTint="33"/>
            <w:vAlign w:val="center"/>
          </w:tcPr>
          <w:p w14:paraId="13D3F753" w14:textId="17AF4BE5" w:rsidR="004F710D" w:rsidRPr="00305D75" w:rsidRDefault="004F710D" w:rsidP="00BC6976">
            <w:pPr>
              <w:keepNext/>
              <w:spacing w:before="0"/>
              <w:jc w:val="center"/>
              <w:rPr>
                <w:b/>
                <w:bCs/>
                <w:sz w:val="22"/>
                <w:szCs w:val="22"/>
              </w:rPr>
            </w:pPr>
            <w:r w:rsidRPr="00305D75">
              <w:rPr>
                <w:b/>
                <w:bCs/>
                <w:sz w:val="22"/>
                <w:szCs w:val="22"/>
              </w:rPr>
              <w:t xml:space="preserve">Percent (%) Dissolution of </w:t>
            </w:r>
            <w:r w:rsidR="00822C57" w:rsidRPr="009D5C4E">
              <w:rPr>
                <w:b/>
                <w:bCs/>
                <w:sz w:val="22"/>
                <w:szCs w:val="22"/>
                <w:highlight w:val="yellow"/>
              </w:rPr>
              <w:t>API Name</w:t>
            </w:r>
            <w:r w:rsidRPr="00305D75">
              <w:rPr>
                <w:b/>
                <w:bCs/>
                <w:sz w:val="22"/>
                <w:szCs w:val="22"/>
              </w:rPr>
              <w:t xml:space="preserve"> in Borate Buffer, pH 8.0, containing 50 mg/L of pancreatin and 0.5% cetrimide, 900 mL, USP Apparatus II, 75 rpm, with sinkers</w:t>
            </w:r>
          </w:p>
        </w:tc>
      </w:tr>
      <w:tr w:rsidR="004F710D" w:rsidRPr="00305D75" w14:paraId="30950D7F" w14:textId="77777777" w:rsidTr="005C35BA">
        <w:trPr>
          <w:trHeight w:val="432"/>
        </w:trPr>
        <w:tc>
          <w:tcPr>
            <w:tcW w:w="1706" w:type="pct"/>
            <w:vMerge/>
            <w:shd w:val="clear" w:color="auto" w:fill="DAEEF3" w:themeFill="accent5" w:themeFillTint="33"/>
            <w:vAlign w:val="center"/>
          </w:tcPr>
          <w:p w14:paraId="0A4889BC" w14:textId="77777777" w:rsidR="004F710D" w:rsidRPr="00305D75" w:rsidRDefault="004F710D" w:rsidP="00BC6976">
            <w:pPr>
              <w:keepNext/>
              <w:spacing w:before="0"/>
              <w:jc w:val="center"/>
              <w:rPr>
                <w:b/>
                <w:sz w:val="22"/>
                <w:szCs w:val="22"/>
              </w:rPr>
            </w:pPr>
          </w:p>
        </w:tc>
        <w:tc>
          <w:tcPr>
            <w:tcW w:w="1588" w:type="pct"/>
            <w:tcBorders>
              <w:left w:val="single" w:sz="4" w:space="0" w:color="auto"/>
              <w:right w:val="single" w:sz="4" w:space="0" w:color="auto"/>
            </w:tcBorders>
            <w:shd w:val="clear" w:color="auto" w:fill="DAEEF3" w:themeFill="accent5" w:themeFillTint="33"/>
            <w:vAlign w:val="center"/>
          </w:tcPr>
          <w:p w14:paraId="680CE8BE" w14:textId="3DCF0C18" w:rsidR="009D5C4E" w:rsidRPr="009D5C4E" w:rsidRDefault="009D5C4E" w:rsidP="00BC6976">
            <w:pPr>
              <w:spacing w:before="0"/>
              <w:jc w:val="center"/>
              <w:rPr>
                <w:b/>
                <w:bCs/>
                <w:sz w:val="22"/>
                <w:szCs w:val="22"/>
              </w:rPr>
            </w:pPr>
            <w:r w:rsidRPr="009D5C4E">
              <w:rPr>
                <w:b/>
                <w:bCs/>
                <w:color w:val="000000"/>
                <w:highlight w:val="yellow"/>
              </w:rPr>
              <w:t>Batch no</w:t>
            </w:r>
          </w:p>
          <w:p w14:paraId="63A5D589" w14:textId="01D1C8B1" w:rsidR="004F710D" w:rsidRPr="009D5C4E" w:rsidRDefault="004F710D" w:rsidP="00BC6976">
            <w:pPr>
              <w:spacing w:before="0"/>
              <w:jc w:val="center"/>
              <w:rPr>
                <w:b/>
                <w:bCs/>
                <w:sz w:val="22"/>
                <w:szCs w:val="22"/>
              </w:rPr>
            </w:pPr>
            <w:r w:rsidRPr="009D5C4E">
              <w:rPr>
                <w:b/>
                <w:bCs/>
                <w:sz w:val="22"/>
                <w:szCs w:val="22"/>
              </w:rPr>
              <w:t>(Filling at 46°C)</w:t>
            </w:r>
          </w:p>
        </w:tc>
        <w:tc>
          <w:tcPr>
            <w:tcW w:w="1706" w:type="pct"/>
            <w:tcBorders>
              <w:left w:val="single" w:sz="4" w:space="0" w:color="auto"/>
              <w:right w:val="single" w:sz="4" w:space="0" w:color="auto"/>
            </w:tcBorders>
            <w:shd w:val="clear" w:color="auto" w:fill="DAEEF3" w:themeFill="accent5" w:themeFillTint="33"/>
            <w:vAlign w:val="center"/>
          </w:tcPr>
          <w:p w14:paraId="6FB65F54" w14:textId="77777777" w:rsidR="009D5C4E" w:rsidRPr="009D5C4E" w:rsidRDefault="009D5C4E" w:rsidP="009D5C4E">
            <w:pPr>
              <w:spacing w:before="0"/>
              <w:jc w:val="center"/>
              <w:rPr>
                <w:b/>
                <w:bCs/>
                <w:sz w:val="22"/>
                <w:szCs w:val="22"/>
              </w:rPr>
            </w:pPr>
            <w:r w:rsidRPr="009D5C4E">
              <w:rPr>
                <w:b/>
                <w:bCs/>
                <w:color w:val="000000"/>
                <w:highlight w:val="yellow"/>
              </w:rPr>
              <w:t>Batch no</w:t>
            </w:r>
          </w:p>
          <w:p w14:paraId="05051F79" w14:textId="2CEEECEA" w:rsidR="004F710D" w:rsidRPr="009D5C4E" w:rsidRDefault="004F710D" w:rsidP="00BC6976">
            <w:pPr>
              <w:keepNext/>
              <w:spacing w:before="0"/>
              <w:jc w:val="center"/>
              <w:rPr>
                <w:b/>
                <w:bCs/>
                <w:sz w:val="22"/>
                <w:szCs w:val="22"/>
              </w:rPr>
            </w:pPr>
            <w:r w:rsidRPr="009D5C4E">
              <w:rPr>
                <w:b/>
                <w:bCs/>
                <w:sz w:val="22"/>
                <w:szCs w:val="22"/>
              </w:rPr>
              <w:t>(Filling at 36°C)</w:t>
            </w:r>
          </w:p>
        </w:tc>
      </w:tr>
      <w:tr w:rsidR="004F710D" w:rsidRPr="00305D75" w14:paraId="2C871672" w14:textId="77777777" w:rsidTr="00BC6976">
        <w:tblPrEx>
          <w:tblLook w:val="01E0" w:firstRow="1" w:lastRow="1" w:firstColumn="1" w:lastColumn="1" w:noHBand="0" w:noVBand="0"/>
        </w:tblPrEx>
        <w:trPr>
          <w:trHeight w:val="432"/>
        </w:trPr>
        <w:tc>
          <w:tcPr>
            <w:tcW w:w="1706" w:type="pct"/>
            <w:vAlign w:val="center"/>
          </w:tcPr>
          <w:p w14:paraId="61337EE0" w14:textId="77777777" w:rsidR="004F710D" w:rsidRPr="00305D75" w:rsidRDefault="004F710D" w:rsidP="00BC6976">
            <w:pPr>
              <w:spacing w:before="0"/>
              <w:jc w:val="center"/>
              <w:rPr>
                <w:sz w:val="22"/>
                <w:szCs w:val="22"/>
              </w:rPr>
            </w:pPr>
            <w:r w:rsidRPr="00305D75">
              <w:rPr>
                <w:sz w:val="22"/>
                <w:szCs w:val="22"/>
              </w:rPr>
              <w:t>0</w:t>
            </w:r>
          </w:p>
        </w:tc>
        <w:tc>
          <w:tcPr>
            <w:tcW w:w="1588" w:type="pct"/>
            <w:tcBorders>
              <w:right w:val="single" w:sz="4" w:space="0" w:color="auto"/>
            </w:tcBorders>
            <w:vAlign w:val="center"/>
          </w:tcPr>
          <w:p w14:paraId="0F974AFE" w14:textId="054E6C93" w:rsidR="004F710D" w:rsidRPr="007303BA" w:rsidRDefault="004F710D" w:rsidP="00BC6976">
            <w:pPr>
              <w:spacing w:before="0"/>
              <w:jc w:val="center"/>
              <w:rPr>
                <w:sz w:val="22"/>
                <w:szCs w:val="22"/>
                <w:highlight w:val="green"/>
              </w:rPr>
            </w:pPr>
          </w:p>
        </w:tc>
        <w:tc>
          <w:tcPr>
            <w:tcW w:w="1706" w:type="pct"/>
            <w:tcBorders>
              <w:left w:val="single" w:sz="4" w:space="0" w:color="auto"/>
            </w:tcBorders>
            <w:vAlign w:val="center"/>
          </w:tcPr>
          <w:p w14:paraId="3A24B02A" w14:textId="2CA7F4DB" w:rsidR="004F710D" w:rsidRPr="007303BA" w:rsidRDefault="004F710D" w:rsidP="00BC6976">
            <w:pPr>
              <w:spacing w:before="0"/>
              <w:jc w:val="center"/>
              <w:rPr>
                <w:sz w:val="22"/>
                <w:szCs w:val="22"/>
                <w:highlight w:val="green"/>
              </w:rPr>
            </w:pPr>
          </w:p>
        </w:tc>
      </w:tr>
      <w:tr w:rsidR="004F710D" w:rsidRPr="00305D75" w14:paraId="5308BBC0" w14:textId="77777777" w:rsidTr="00BC6976">
        <w:tblPrEx>
          <w:tblLook w:val="01E0" w:firstRow="1" w:lastRow="1" w:firstColumn="1" w:lastColumn="1" w:noHBand="0" w:noVBand="0"/>
        </w:tblPrEx>
        <w:trPr>
          <w:trHeight w:val="432"/>
        </w:trPr>
        <w:tc>
          <w:tcPr>
            <w:tcW w:w="1706" w:type="pct"/>
            <w:vAlign w:val="center"/>
          </w:tcPr>
          <w:p w14:paraId="5574EF6D" w14:textId="77777777" w:rsidR="004F710D" w:rsidRPr="00305D75" w:rsidRDefault="004F710D" w:rsidP="00BC6976">
            <w:pPr>
              <w:spacing w:before="0"/>
              <w:jc w:val="center"/>
              <w:rPr>
                <w:sz w:val="22"/>
                <w:szCs w:val="22"/>
              </w:rPr>
            </w:pPr>
            <w:r w:rsidRPr="00305D75">
              <w:rPr>
                <w:sz w:val="22"/>
                <w:szCs w:val="22"/>
              </w:rPr>
              <w:t>15</w:t>
            </w:r>
          </w:p>
        </w:tc>
        <w:tc>
          <w:tcPr>
            <w:tcW w:w="1588" w:type="pct"/>
            <w:tcBorders>
              <w:right w:val="single" w:sz="4" w:space="0" w:color="auto"/>
            </w:tcBorders>
            <w:vAlign w:val="center"/>
          </w:tcPr>
          <w:p w14:paraId="0212048A" w14:textId="42694AE7" w:rsidR="004F710D" w:rsidRPr="007303BA" w:rsidRDefault="004F710D" w:rsidP="00BC6976">
            <w:pPr>
              <w:spacing w:before="0"/>
              <w:jc w:val="center"/>
              <w:rPr>
                <w:sz w:val="22"/>
                <w:szCs w:val="22"/>
                <w:highlight w:val="green"/>
              </w:rPr>
            </w:pPr>
          </w:p>
        </w:tc>
        <w:tc>
          <w:tcPr>
            <w:tcW w:w="1706" w:type="pct"/>
            <w:tcBorders>
              <w:left w:val="single" w:sz="4" w:space="0" w:color="auto"/>
            </w:tcBorders>
            <w:vAlign w:val="center"/>
          </w:tcPr>
          <w:p w14:paraId="0844D0BE" w14:textId="5C6B557C" w:rsidR="004F710D" w:rsidRPr="007303BA" w:rsidRDefault="004F710D" w:rsidP="00BC6976">
            <w:pPr>
              <w:spacing w:before="0"/>
              <w:jc w:val="center"/>
              <w:rPr>
                <w:sz w:val="22"/>
                <w:szCs w:val="22"/>
                <w:highlight w:val="green"/>
              </w:rPr>
            </w:pPr>
          </w:p>
        </w:tc>
      </w:tr>
      <w:tr w:rsidR="004F710D" w:rsidRPr="00305D75" w14:paraId="76C58605" w14:textId="77777777" w:rsidTr="00BC6976">
        <w:tblPrEx>
          <w:tblLook w:val="01E0" w:firstRow="1" w:lastRow="1" w:firstColumn="1" w:lastColumn="1" w:noHBand="0" w:noVBand="0"/>
        </w:tblPrEx>
        <w:trPr>
          <w:trHeight w:val="432"/>
        </w:trPr>
        <w:tc>
          <w:tcPr>
            <w:tcW w:w="1706" w:type="pct"/>
            <w:vAlign w:val="center"/>
          </w:tcPr>
          <w:p w14:paraId="1117A476" w14:textId="77777777" w:rsidR="004F710D" w:rsidRPr="00305D75" w:rsidRDefault="004F710D" w:rsidP="00BC6976">
            <w:pPr>
              <w:spacing w:before="0"/>
              <w:jc w:val="center"/>
              <w:rPr>
                <w:sz w:val="22"/>
                <w:szCs w:val="22"/>
              </w:rPr>
            </w:pPr>
            <w:r w:rsidRPr="00305D75">
              <w:rPr>
                <w:sz w:val="22"/>
                <w:szCs w:val="22"/>
              </w:rPr>
              <w:t>30</w:t>
            </w:r>
          </w:p>
        </w:tc>
        <w:tc>
          <w:tcPr>
            <w:tcW w:w="1588" w:type="pct"/>
            <w:tcBorders>
              <w:right w:val="single" w:sz="4" w:space="0" w:color="auto"/>
            </w:tcBorders>
            <w:vAlign w:val="center"/>
          </w:tcPr>
          <w:p w14:paraId="530D06C0" w14:textId="1CBB6086" w:rsidR="004F710D" w:rsidRPr="007303BA" w:rsidRDefault="004F710D" w:rsidP="00BC6976">
            <w:pPr>
              <w:spacing w:before="0"/>
              <w:jc w:val="center"/>
              <w:rPr>
                <w:sz w:val="22"/>
                <w:szCs w:val="22"/>
                <w:highlight w:val="green"/>
              </w:rPr>
            </w:pPr>
          </w:p>
        </w:tc>
        <w:tc>
          <w:tcPr>
            <w:tcW w:w="1706" w:type="pct"/>
            <w:tcBorders>
              <w:left w:val="single" w:sz="4" w:space="0" w:color="auto"/>
            </w:tcBorders>
            <w:vAlign w:val="center"/>
          </w:tcPr>
          <w:p w14:paraId="35C8E352" w14:textId="5B72AC6D" w:rsidR="004F710D" w:rsidRPr="007303BA" w:rsidRDefault="004F710D" w:rsidP="00BC6976">
            <w:pPr>
              <w:spacing w:before="0"/>
              <w:jc w:val="center"/>
              <w:rPr>
                <w:sz w:val="22"/>
                <w:szCs w:val="22"/>
                <w:highlight w:val="green"/>
              </w:rPr>
            </w:pPr>
          </w:p>
        </w:tc>
      </w:tr>
      <w:tr w:rsidR="004F710D" w:rsidRPr="00305D75" w14:paraId="24FD628F" w14:textId="77777777" w:rsidTr="00BC6976">
        <w:tblPrEx>
          <w:tblLook w:val="01E0" w:firstRow="1" w:lastRow="1" w:firstColumn="1" w:lastColumn="1" w:noHBand="0" w:noVBand="0"/>
        </w:tblPrEx>
        <w:trPr>
          <w:trHeight w:val="432"/>
        </w:trPr>
        <w:tc>
          <w:tcPr>
            <w:tcW w:w="1706" w:type="pct"/>
            <w:vAlign w:val="center"/>
          </w:tcPr>
          <w:p w14:paraId="12B367BA" w14:textId="77777777" w:rsidR="004F710D" w:rsidRPr="00305D75" w:rsidRDefault="004F710D" w:rsidP="00BC6976">
            <w:pPr>
              <w:spacing w:before="0"/>
              <w:jc w:val="center"/>
              <w:rPr>
                <w:sz w:val="22"/>
                <w:szCs w:val="22"/>
              </w:rPr>
            </w:pPr>
            <w:r w:rsidRPr="00305D75">
              <w:rPr>
                <w:sz w:val="22"/>
                <w:szCs w:val="22"/>
              </w:rPr>
              <w:t>45</w:t>
            </w:r>
          </w:p>
        </w:tc>
        <w:tc>
          <w:tcPr>
            <w:tcW w:w="1588" w:type="pct"/>
            <w:tcBorders>
              <w:right w:val="single" w:sz="4" w:space="0" w:color="auto"/>
            </w:tcBorders>
            <w:vAlign w:val="center"/>
          </w:tcPr>
          <w:p w14:paraId="079F126E" w14:textId="594DB0D5" w:rsidR="004F710D" w:rsidRPr="007303BA" w:rsidRDefault="004F710D" w:rsidP="00BC6976">
            <w:pPr>
              <w:spacing w:before="0"/>
              <w:jc w:val="center"/>
              <w:rPr>
                <w:sz w:val="22"/>
                <w:szCs w:val="22"/>
                <w:highlight w:val="green"/>
              </w:rPr>
            </w:pPr>
          </w:p>
        </w:tc>
        <w:tc>
          <w:tcPr>
            <w:tcW w:w="1706" w:type="pct"/>
            <w:tcBorders>
              <w:left w:val="single" w:sz="4" w:space="0" w:color="auto"/>
            </w:tcBorders>
            <w:vAlign w:val="center"/>
          </w:tcPr>
          <w:p w14:paraId="7C92C0DA" w14:textId="1485B00D" w:rsidR="004F710D" w:rsidRPr="007303BA" w:rsidRDefault="004F710D" w:rsidP="00BC6976">
            <w:pPr>
              <w:spacing w:before="0"/>
              <w:jc w:val="center"/>
              <w:rPr>
                <w:sz w:val="22"/>
                <w:szCs w:val="22"/>
                <w:highlight w:val="green"/>
              </w:rPr>
            </w:pPr>
          </w:p>
        </w:tc>
      </w:tr>
      <w:tr w:rsidR="004F710D" w:rsidRPr="00305D75" w14:paraId="6E5811A1" w14:textId="77777777" w:rsidTr="00BC6976">
        <w:tblPrEx>
          <w:tblLook w:val="01E0" w:firstRow="1" w:lastRow="1" w:firstColumn="1" w:lastColumn="1" w:noHBand="0" w:noVBand="0"/>
        </w:tblPrEx>
        <w:trPr>
          <w:trHeight w:val="432"/>
        </w:trPr>
        <w:tc>
          <w:tcPr>
            <w:tcW w:w="1706" w:type="pct"/>
            <w:vAlign w:val="center"/>
          </w:tcPr>
          <w:p w14:paraId="27BAC910" w14:textId="77777777" w:rsidR="004F710D" w:rsidRPr="00305D75" w:rsidRDefault="004F710D" w:rsidP="00BC6976">
            <w:pPr>
              <w:spacing w:before="0"/>
              <w:jc w:val="center"/>
              <w:rPr>
                <w:sz w:val="22"/>
                <w:szCs w:val="22"/>
              </w:rPr>
            </w:pPr>
            <w:r w:rsidRPr="00305D75">
              <w:rPr>
                <w:sz w:val="22"/>
                <w:szCs w:val="22"/>
              </w:rPr>
              <w:t>60</w:t>
            </w:r>
          </w:p>
        </w:tc>
        <w:tc>
          <w:tcPr>
            <w:tcW w:w="1588" w:type="pct"/>
            <w:tcBorders>
              <w:right w:val="single" w:sz="4" w:space="0" w:color="auto"/>
            </w:tcBorders>
            <w:vAlign w:val="center"/>
          </w:tcPr>
          <w:p w14:paraId="43C03EBB" w14:textId="67BF9FF0" w:rsidR="004F710D" w:rsidRPr="007303BA" w:rsidRDefault="004F710D" w:rsidP="00BC6976">
            <w:pPr>
              <w:spacing w:before="0"/>
              <w:jc w:val="center"/>
              <w:rPr>
                <w:sz w:val="22"/>
                <w:szCs w:val="22"/>
                <w:highlight w:val="green"/>
              </w:rPr>
            </w:pPr>
          </w:p>
        </w:tc>
        <w:tc>
          <w:tcPr>
            <w:tcW w:w="1706" w:type="pct"/>
            <w:tcBorders>
              <w:left w:val="single" w:sz="4" w:space="0" w:color="auto"/>
            </w:tcBorders>
            <w:vAlign w:val="center"/>
          </w:tcPr>
          <w:p w14:paraId="4133768F" w14:textId="3D67A363" w:rsidR="004F710D" w:rsidRPr="007303BA" w:rsidRDefault="004F710D" w:rsidP="00BC6976">
            <w:pPr>
              <w:spacing w:before="0"/>
              <w:jc w:val="center"/>
              <w:rPr>
                <w:sz w:val="22"/>
                <w:szCs w:val="22"/>
                <w:highlight w:val="green"/>
              </w:rPr>
            </w:pPr>
          </w:p>
        </w:tc>
      </w:tr>
      <w:tr w:rsidR="004F710D" w:rsidRPr="00305D75" w14:paraId="33038A3E" w14:textId="77777777" w:rsidTr="00BC6976">
        <w:tblPrEx>
          <w:tblLook w:val="01E0" w:firstRow="1" w:lastRow="1" w:firstColumn="1" w:lastColumn="1" w:noHBand="0" w:noVBand="0"/>
        </w:tblPrEx>
        <w:trPr>
          <w:trHeight w:val="432"/>
        </w:trPr>
        <w:tc>
          <w:tcPr>
            <w:tcW w:w="1706" w:type="pct"/>
            <w:vAlign w:val="center"/>
          </w:tcPr>
          <w:p w14:paraId="43A94AD8" w14:textId="77777777" w:rsidR="004F710D" w:rsidRPr="00305D75" w:rsidRDefault="004F710D" w:rsidP="00BC6976">
            <w:pPr>
              <w:spacing w:before="0"/>
              <w:jc w:val="center"/>
              <w:rPr>
                <w:sz w:val="22"/>
                <w:szCs w:val="22"/>
              </w:rPr>
            </w:pPr>
            <w:r w:rsidRPr="00305D75">
              <w:rPr>
                <w:sz w:val="22"/>
                <w:szCs w:val="22"/>
              </w:rPr>
              <w:t>90</w:t>
            </w:r>
          </w:p>
        </w:tc>
        <w:tc>
          <w:tcPr>
            <w:tcW w:w="1588" w:type="pct"/>
            <w:tcBorders>
              <w:right w:val="single" w:sz="4" w:space="0" w:color="auto"/>
            </w:tcBorders>
            <w:vAlign w:val="center"/>
          </w:tcPr>
          <w:p w14:paraId="50A915F6" w14:textId="4BF3E7B4" w:rsidR="004F710D" w:rsidRPr="007303BA" w:rsidRDefault="004F710D" w:rsidP="00BC6976">
            <w:pPr>
              <w:spacing w:before="0"/>
              <w:jc w:val="center"/>
              <w:rPr>
                <w:sz w:val="22"/>
                <w:szCs w:val="22"/>
                <w:highlight w:val="green"/>
              </w:rPr>
            </w:pPr>
          </w:p>
        </w:tc>
        <w:tc>
          <w:tcPr>
            <w:tcW w:w="1706" w:type="pct"/>
            <w:tcBorders>
              <w:left w:val="single" w:sz="4" w:space="0" w:color="auto"/>
            </w:tcBorders>
            <w:vAlign w:val="center"/>
          </w:tcPr>
          <w:p w14:paraId="01BC61E0" w14:textId="670CBCF4" w:rsidR="004F710D" w:rsidRPr="007303BA" w:rsidRDefault="004F710D" w:rsidP="00BC6976">
            <w:pPr>
              <w:spacing w:before="0"/>
              <w:jc w:val="center"/>
              <w:rPr>
                <w:sz w:val="22"/>
                <w:szCs w:val="22"/>
                <w:highlight w:val="green"/>
              </w:rPr>
            </w:pPr>
          </w:p>
        </w:tc>
      </w:tr>
      <w:tr w:rsidR="004F710D" w:rsidRPr="00305D75" w14:paraId="6C7F3D6F" w14:textId="77777777" w:rsidTr="00BC6976">
        <w:tblPrEx>
          <w:tblLook w:val="01E0" w:firstRow="1" w:lastRow="1" w:firstColumn="1" w:lastColumn="1" w:noHBand="0" w:noVBand="0"/>
        </w:tblPrEx>
        <w:trPr>
          <w:trHeight w:val="432"/>
        </w:trPr>
        <w:tc>
          <w:tcPr>
            <w:tcW w:w="1706" w:type="pct"/>
            <w:vAlign w:val="center"/>
          </w:tcPr>
          <w:p w14:paraId="29DB4B63" w14:textId="77777777" w:rsidR="004F710D" w:rsidRPr="00305D75" w:rsidRDefault="004F710D" w:rsidP="00BC6976">
            <w:pPr>
              <w:spacing w:before="0"/>
              <w:jc w:val="center"/>
              <w:rPr>
                <w:sz w:val="22"/>
                <w:szCs w:val="22"/>
              </w:rPr>
            </w:pPr>
            <w:r w:rsidRPr="00305D75">
              <w:rPr>
                <w:sz w:val="22"/>
                <w:szCs w:val="22"/>
              </w:rPr>
              <w:t>f2</w:t>
            </w:r>
          </w:p>
        </w:tc>
        <w:tc>
          <w:tcPr>
            <w:tcW w:w="1588" w:type="pct"/>
            <w:tcBorders>
              <w:right w:val="single" w:sz="4" w:space="0" w:color="auto"/>
            </w:tcBorders>
            <w:vAlign w:val="center"/>
          </w:tcPr>
          <w:p w14:paraId="5CE7DDCB" w14:textId="6EB9D14D" w:rsidR="004F710D" w:rsidRPr="007303BA" w:rsidRDefault="004F710D" w:rsidP="00BC6976">
            <w:pPr>
              <w:spacing w:before="0"/>
              <w:jc w:val="center"/>
              <w:rPr>
                <w:b/>
                <w:bCs/>
                <w:sz w:val="22"/>
                <w:szCs w:val="22"/>
                <w:highlight w:val="green"/>
              </w:rPr>
            </w:pPr>
          </w:p>
        </w:tc>
        <w:tc>
          <w:tcPr>
            <w:tcW w:w="1706" w:type="pct"/>
            <w:tcBorders>
              <w:left w:val="single" w:sz="4" w:space="0" w:color="auto"/>
            </w:tcBorders>
            <w:vAlign w:val="center"/>
          </w:tcPr>
          <w:p w14:paraId="4634A3DD" w14:textId="699F700E" w:rsidR="004F710D" w:rsidRPr="007303BA" w:rsidRDefault="004F710D" w:rsidP="00BC6976">
            <w:pPr>
              <w:spacing w:before="0"/>
              <w:jc w:val="center"/>
              <w:rPr>
                <w:b/>
                <w:bCs/>
                <w:sz w:val="22"/>
                <w:szCs w:val="22"/>
                <w:highlight w:val="green"/>
              </w:rPr>
            </w:pPr>
          </w:p>
        </w:tc>
      </w:tr>
      <w:tr w:rsidR="004F710D" w:rsidRPr="00305D75" w14:paraId="1ECCDDD4" w14:textId="77777777" w:rsidTr="00BC6976">
        <w:tblPrEx>
          <w:tblLook w:val="01E0" w:firstRow="1" w:lastRow="1" w:firstColumn="1" w:lastColumn="1" w:noHBand="0" w:noVBand="0"/>
        </w:tblPrEx>
        <w:trPr>
          <w:trHeight w:val="432"/>
        </w:trPr>
        <w:tc>
          <w:tcPr>
            <w:tcW w:w="1706" w:type="pct"/>
            <w:vAlign w:val="center"/>
          </w:tcPr>
          <w:p w14:paraId="6864B798" w14:textId="77777777" w:rsidR="004F710D" w:rsidRPr="00305D75" w:rsidRDefault="004F710D" w:rsidP="00BC6976">
            <w:pPr>
              <w:spacing w:before="0"/>
              <w:jc w:val="center"/>
              <w:rPr>
                <w:sz w:val="22"/>
                <w:szCs w:val="22"/>
              </w:rPr>
            </w:pPr>
            <w:r w:rsidRPr="00305D75">
              <w:rPr>
                <w:sz w:val="22"/>
                <w:szCs w:val="22"/>
              </w:rPr>
              <w:t>Notebook/Page#</w:t>
            </w:r>
          </w:p>
        </w:tc>
        <w:tc>
          <w:tcPr>
            <w:tcW w:w="3294" w:type="pct"/>
            <w:gridSpan w:val="2"/>
            <w:vAlign w:val="center"/>
          </w:tcPr>
          <w:p w14:paraId="7AE42E30" w14:textId="73D48279" w:rsidR="004F710D" w:rsidRPr="00305D75" w:rsidRDefault="004F710D" w:rsidP="00BC6976">
            <w:pPr>
              <w:spacing w:before="0"/>
              <w:jc w:val="center"/>
              <w:rPr>
                <w:sz w:val="22"/>
                <w:szCs w:val="22"/>
              </w:rPr>
            </w:pPr>
          </w:p>
        </w:tc>
      </w:tr>
    </w:tbl>
    <w:p w14:paraId="3466C131" w14:textId="53EB9DBB" w:rsidR="004F710D" w:rsidRPr="00305D75" w:rsidRDefault="004F710D" w:rsidP="004F710D">
      <w:pPr>
        <w:pStyle w:val="FigureTitle"/>
        <w:spacing w:before="120" w:after="120"/>
        <w:jc w:val="both"/>
      </w:pPr>
      <w:bookmarkStart w:id="447" w:name="_Ref113464634"/>
      <w:bookmarkStart w:id="448" w:name="_Toc153977446"/>
      <w:bookmarkStart w:id="449" w:name="_Toc153978135"/>
      <w:bookmarkStart w:id="450" w:name="_Toc209095094"/>
      <w:r w:rsidRPr="00305D75">
        <w:rPr>
          <w:color w:val="auto"/>
        </w:rPr>
        <w:t>Figure </w:t>
      </w:r>
      <w:r w:rsidRPr="00305D75">
        <w:rPr>
          <w:color w:val="auto"/>
        </w:rPr>
        <w:fldChar w:fldCharType="begin"/>
      </w:r>
      <w:r w:rsidRPr="00305D75">
        <w:rPr>
          <w:color w:val="auto"/>
        </w:rPr>
        <w:instrText xml:space="preserve"> SEQ Figure \* ARABIC </w:instrText>
      </w:r>
      <w:r w:rsidRPr="00305D75">
        <w:rPr>
          <w:color w:val="auto"/>
        </w:rPr>
        <w:fldChar w:fldCharType="separate"/>
      </w:r>
      <w:r w:rsidR="00BB1413">
        <w:rPr>
          <w:noProof/>
          <w:color w:val="auto"/>
        </w:rPr>
        <w:t>20</w:t>
      </w:r>
      <w:r w:rsidRPr="00305D75">
        <w:rPr>
          <w:noProof/>
          <w:color w:val="auto"/>
        </w:rPr>
        <w:fldChar w:fldCharType="end"/>
      </w:r>
      <w:bookmarkEnd w:id="447"/>
      <w:r w:rsidRPr="00305D75">
        <w:rPr>
          <w:color w:val="auto"/>
        </w:rPr>
        <w:t>.</w:t>
      </w:r>
      <w:r w:rsidRPr="00305D75">
        <w:rPr>
          <w:color w:val="auto"/>
        </w:rPr>
        <w:tab/>
      </w:r>
      <w:r w:rsidRPr="00305D75">
        <w:t xml:space="preserve">Dissolution profiles comparison of </w:t>
      </w:r>
      <w:r w:rsidR="00191124" w:rsidRPr="00880B10">
        <w:rPr>
          <w:highlight w:val="yellow"/>
        </w:rPr>
        <w:t>Product Name</w:t>
      </w:r>
      <w:r w:rsidRPr="00305D75">
        <w:t xml:space="preserve">, USP </w:t>
      </w:r>
      <w:r w:rsidR="00880B10" w:rsidRPr="00880B10">
        <w:rPr>
          <w:highlight w:val="yellow"/>
        </w:rPr>
        <w:t>xx</w:t>
      </w:r>
      <w:r w:rsidRPr="00305D75">
        <w:t xml:space="preserve"> mg to study effect of active suspension cooling temperature</w:t>
      </w:r>
      <w:bookmarkEnd w:id="448"/>
      <w:bookmarkEnd w:id="449"/>
      <w:bookmarkEnd w:id="450"/>
    </w:p>
    <w:p w14:paraId="650E50F6" w14:textId="77777777" w:rsidR="004F710D" w:rsidRPr="00305D75" w:rsidRDefault="004F710D" w:rsidP="004F710D">
      <w:pPr>
        <w:pStyle w:val="Figure"/>
      </w:pPr>
      <w:r w:rsidRPr="00305D75">
        <w:rPr>
          <w:noProof/>
        </w:rPr>
        <w:drawing>
          <wp:inline distT="0" distB="0" distL="0" distR="0" wp14:anchorId="1A629264" wp14:editId="058C5639">
            <wp:extent cx="5715000" cy="3390405"/>
            <wp:effectExtent l="0" t="0" r="0" b="635"/>
            <wp:docPr id="53" name="Chart 53"/>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p>
    <w:p w14:paraId="7144D73D" w14:textId="77777777" w:rsidR="004F710D" w:rsidRPr="00305D75" w:rsidRDefault="004F710D" w:rsidP="004F710D">
      <w:pPr>
        <w:pStyle w:val="Paragraph"/>
        <w:spacing w:before="120" w:after="120" w:line="360" w:lineRule="auto"/>
        <w:jc w:val="both"/>
        <w:rPr>
          <w:b/>
          <w:bCs/>
        </w:rPr>
      </w:pPr>
    </w:p>
    <w:p w14:paraId="7902323F" w14:textId="77777777" w:rsidR="004F710D" w:rsidRPr="00305D75" w:rsidRDefault="004F710D" w:rsidP="004F710D">
      <w:pPr>
        <w:pStyle w:val="Paragraph"/>
        <w:spacing w:before="120" w:after="120" w:line="360" w:lineRule="auto"/>
        <w:jc w:val="both"/>
        <w:rPr>
          <w:b/>
          <w:bCs/>
        </w:rPr>
      </w:pPr>
      <w:r w:rsidRPr="00305D75">
        <w:rPr>
          <w:b/>
          <w:bCs/>
        </w:rPr>
        <w:lastRenderedPageBreak/>
        <w:t>Observations and Conclusion:</w:t>
      </w:r>
    </w:p>
    <w:p w14:paraId="644E9B16" w14:textId="77777777" w:rsidR="004F710D" w:rsidRPr="00305D75" w:rsidRDefault="004F710D" w:rsidP="004F710D">
      <w:pPr>
        <w:pStyle w:val="Paragraph"/>
        <w:spacing w:line="360" w:lineRule="auto"/>
        <w:jc w:val="both"/>
      </w:pPr>
      <w:r w:rsidRPr="00305D75">
        <w:t>No significant difference was observed in dissolution when encapsulation of active suspension was carried out at 46°C or 36°C. It was observed that the Critical Material Attribute of active suspension such viscosity can affect the encapsulation process and it should be within processible ranges. Hence, viscosity of active suspension was determined at 41°C to 50°C to get optimal processing temperature for encapsulation. A significant increase in the viscosity was observed for both placebo and active suspension at 41°C to 43°C.</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77"/>
        <w:gridCol w:w="2693"/>
        <w:gridCol w:w="3920"/>
      </w:tblGrid>
      <w:tr w:rsidR="004F710D" w:rsidRPr="00305D75" w14:paraId="49382CCE" w14:textId="77777777" w:rsidTr="005C35BA">
        <w:trPr>
          <w:trHeight w:val="305"/>
        </w:trPr>
        <w:tc>
          <w:tcPr>
            <w:tcW w:w="5000" w:type="pct"/>
            <w:gridSpan w:val="3"/>
            <w:shd w:val="clear" w:color="auto" w:fill="DAEEF3" w:themeFill="accent5" w:themeFillTint="33"/>
            <w:tcMar>
              <w:top w:w="0" w:type="dxa"/>
              <w:left w:w="30" w:type="dxa"/>
              <w:bottom w:w="0" w:type="dxa"/>
              <w:right w:w="30" w:type="dxa"/>
            </w:tcMar>
            <w:vAlign w:val="center"/>
            <w:hideMark/>
          </w:tcPr>
          <w:p w14:paraId="36A0931A" w14:textId="603DA153" w:rsidR="004F710D" w:rsidRPr="00305D75" w:rsidRDefault="004F710D" w:rsidP="00BC6976">
            <w:pPr>
              <w:autoSpaceDE w:val="0"/>
              <w:autoSpaceDN w:val="0"/>
              <w:jc w:val="center"/>
              <w:rPr>
                <w:b/>
                <w:bCs/>
                <w:color w:val="000000"/>
              </w:rPr>
            </w:pPr>
            <w:r w:rsidRPr="00305D75">
              <w:rPr>
                <w:b/>
                <w:bCs/>
                <w:color w:val="000000"/>
              </w:rPr>
              <w:t xml:space="preserve">Isothermal Rheology of </w:t>
            </w:r>
            <w:r w:rsidR="00191124" w:rsidRPr="00661DED">
              <w:rPr>
                <w:b/>
                <w:bCs/>
                <w:color w:val="000000"/>
                <w:highlight w:val="yellow"/>
              </w:rPr>
              <w:t>Product Name</w:t>
            </w:r>
            <w:r w:rsidRPr="00305D75">
              <w:rPr>
                <w:b/>
                <w:bCs/>
                <w:color w:val="000000"/>
              </w:rPr>
              <w:t xml:space="preserve"> </w:t>
            </w:r>
            <w:r w:rsidR="00661DED" w:rsidRPr="00661DED">
              <w:rPr>
                <w:b/>
                <w:bCs/>
                <w:color w:val="000000"/>
                <w:highlight w:val="yellow"/>
              </w:rPr>
              <w:t>xx</w:t>
            </w:r>
            <w:r w:rsidRPr="00305D75">
              <w:rPr>
                <w:b/>
                <w:bCs/>
                <w:color w:val="000000"/>
              </w:rPr>
              <w:t xml:space="preserve"> mg</w:t>
            </w:r>
          </w:p>
        </w:tc>
      </w:tr>
      <w:tr w:rsidR="004F710D" w:rsidRPr="00305D75" w14:paraId="3B4944AB" w14:textId="77777777" w:rsidTr="005C35BA">
        <w:trPr>
          <w:trHeight w:val="290"/>
        </w:trPr>
        <w:tc>
          <w:tcPr>
            <w:tcW w:w="1322" w:type="pct"/>
            <w:vMerge w:val="restart"/>
            <w:shd w:val="clear" w:color="auto" w:fill="DAEEF3" w:themeFill="accent5" w:themeFillTint="33"/>
            <w:tcMar>
              <w:top w:w="0" w:type="dxa"/>
              <w:left w:w="30" w:type="dxa"/>
              <w:bottom w:w="0" w:type="dxa"/>
              <w:right w:w="30" w:type="dxa"/>
            </w:tcMar>
            <w:vAlign w:val="center"/>
            <w:hideMark/>
          </w:tcPr>
          <w:p w14:paraId="0B1BA4F2" w14:textId="77777777" w:rsidR="004F710D" w:rsidRPr="00305D75" w:rsidRDefault="004F710D" w:rsidP="00BC6976">
            <w:pPr>
              <w:autoSpaceDE w:val="0"/>
              <w:autoSpaceDN w:val="0"/>
              <w:jc w:val="center"/>
              <w:rPr>
                <w:b/>
                <w:bCs/>
                <w:color w:val="000000"/>
                <w:sz w:val="22"/>
                <w:szCs w:val="22"/>
              </w:rPr>
            </w:pPr>
            <w:r w:rsidRPr="00305D75">
              <w:rPr>
                <w:b/>
                <w:bCs/>
                <w:color w:val="000000"/>
              </w:rPr>
              <w:t>Temperature (C</w:t>
            </w:r>
            <w:r w:rsidRPr="00305D75">
              <w:rPr>
                <w:b/>
                <w:bCs/>
                <w:color w:val="000000"/>
                <w:vertAlign w:val="superscript"/>
              </w:rPr>
              <w:t>o</w:t>
            </w:r>
            <w:r w:rsidRPr="00305D75">
              <w:rPr>
                <w:b/>
                <w:bCs/>
                <w:color w:val="000000"/>
              </w:rPr>
              <w:t>)</w:t>
            </w:r>
          </w:p>
        </w:tc>
        <w:tc>
          <w:tcPr>
            <w:tcW w:w="3678" w:type="pct"/>
            <w:gridSpan w:val="2"/>
            <w:shd w:val="clear" w:color="auto" w:fill="DAEEF3" w:themeFill="accent5" w:themeFillTint="33"/>
            <w:tcMar>
              <w:top w:w="0" w:type="dxa"/>
              <w:left w:w="30" w:type="dxa"/>
              <w:bottom w:w="0" w:type="dxa"/>
              <w:right w:w="30" w:type="dxa"/>
            </w:tcMar>
            <w:vAlign w:val="center"/>
            <w:hideMark/>
          </w:tcPr>
          <w:p w14:paraId="3E937DAE" w14:textId="77777777" w:rsidR="004F710D" w:rsidRPr="00305D75" w:rsidRDefault="004F710D" w:rsidP="00BC6976">
            <w:pPr>
              <w:autoSpaceDE w:val="0"/>
              <w:autoSpaceDN w:val="0"/>
              <w:jc w:val="center"/>
              <w:rPr>
                <w:b/>
                <w:bCs/>
                <w:color w:val="000000"/>
              </w:rPr>
            </w:pPr>
            <w:r w:rsidRPr="00305D75">
              <w:rPr>
                <w:b/>
                <w:bCs/>
                <w:color w:val="000000"/>
              </w:rPr>
              <w:t>Mean Viscosity (cP) over 2 hrs at 50 1/S Shear rate</w:t>
            </w:r>
          </w:p>
        </w:tc>
      </w:tr>
      <w:tr w:rsidR="004F710D" w:rsidRPr="00305D75" w14:paraId="072F9CB5" w14:textId="77777777" w:rsidTr="005C35BA">
        <w:trPr>
          <w:trHeight w:val="290"/>
        </w:trPr>
        <w:tc>
          <w:tcPr>
            <w:tcW w:w="1322" w:type="pct"/>
            <w:vMerge/>
            <w:shd w:val="clear" w:color="auto" w:fill="DAEEF3" w:themeFill="accent5" w:themeFillTint="33"/>
            <w:tcMar>
              <w:top w:w="0" w:type="dxa"/>
              <w:left w:w="30" w:type="dxa"/>
              <w:bottom w:w="0" w:type="dxa"/>
              <w:right w:w="30" w:type="dxa"/>
            </w:tcMar>
            <w:vAlign w:val="center"/>
          </w:tcPr>
          <w:p w14:paraId="04DC2067" w14:textId="77777777" w:rsidR="004F710D" w:rsidRPr="00305D75" w:rsidRDefault="004F710D" w:rsidP="00BC6976">
            <w:pPr>
              <w:autoSpaceDE w:val="0"/>
              <w:autoSpaceDN w:val="0"/>
              <w:jc w:val="center"/>
              <w:rPr>
                <w:b/>
                <w:bCs/>
                <w:color w:val="000000"/>
              </w:rPr>
            </w:pPr>
          </w:p>
        </w:tc>
        <w:tc>
          <w:tcPr>
            <w:tcW w:w="1498" w:type="pct"/>
            <w:shd w:val="clear" w:color="auto" w:fill="DAEEF3" w:themeFill="accent5" w:themeFillTint="33"/>
            <w:tcMar>
              <w:top w:w="0" w:type="dxa"/>
              <w:left w:w="30" w:type="dxa"/>
              <w:bottom w:w="0" w:type="dxa"/>
              <w:right w:w="30" w:type="dxa"/>
            </w:tcMar>
            <w:vAlign w:val="center"/>
            <w:hideMark/>
          </w:tcPr>
          <w:p w14:paraId="0BD3BF73" w14:textId="26D718F7" w:rsidR="004F710D" w:rsidRPr="00305D75" w:rsidRDefault="004F710D" w:rsidP="00BC6976">
            <w:pPr>
              <w:autoSpaceDE w:val="0"/>
              <w:autoSpaceDN w:val="0"/>
              <w:jc w:val="center"/>
              <w:rPr>
                <w:b/>
                <w:bCs/>
                <w:color w:val="000000"/>
              </w:rPr>
            </w:pPr>
            <w:r w:rsidRPr="00305D75">
              <w:rPr>
                <w:b/>
                <w:bCs/>
                <w:color w:val="000000"/>
              </w:rPr>
              <w:t xml:space="preserve">Placebo </w:t>
            </w:r>
            <w:r w:rsidR="00661DED" w:rsidRPr="00661DED">
              <w:rPr>
                <w:b/>
                <w:bCs/>
                <w:color w:val="000000"/>
                <w:highlight w:val="yellow"/>
              </w:rPr>
              <w:t>xxxxxx</w:t>
            </w:r>
          </w:p>
        </w:tc>
        <w:tc>
          <w:tcPr>
            <w:tcW w:w="2180" w:type="pct"/>
            <w:shd w:val="clear" w:color="auto" w:fill="DAEEF3" w:themeFill="accent5" w:themeFillTint="33"/>
            <w:tcMar>
              <w:top w:w="0" w:type="dxa"/>
              <w:left w:w="30" w:type="dxa"/>
              <w:bottom w:w="0" w:type="dxa"/>
              <w:right w:w="30" w:type="dxa"/>
            </w:tcMar>
            <w:vAlign w:val="center"/>
            <w:hideMark/>
          </w:tcPr>
          <w:p w14:paraId="556462D0" w14:textId="0B0C1060" w:rsidR="004F710D" w:rsidRPr="00305D75" w:rsidRDefault="004F710D" w:rsidP="00BC6976">
            <w:pPr>
              <w:autoSpaceDE w:val="0"/>
              <w:autoSpaceDN w:val="0"/>
              <w:jc w:val="center"/>
              <w:rPr>
                <w:b/>
                <w:bCs/>
                <w:color w:val="000000"/>
              </w:rPr>
            </w:pPr>
            <w:r w:rsidRPr="00305D75">
              <w:rPr>
                <w:b/>
                <w:bCs/>
                <w:color w:val="000000"/>
              </w:rPr>
              <w:t xml:space="preserve">Drug Suspension </w:t>
            </w:r>
            <w:r w:rsidR="00661DED" w:rsidRPr="00661DED">
              <w:rPr>
                <w:b/>
                <w:bCs/>
                <w:color w:val="000000"/>
                <w:highlight w:val="yellow"/>
              </w:rPr>
              <w:t>xxxxxxx</w:t>
            </w:r>
          </w:p>
        </w:tc>
      </w:tr>
      <w:tr w:rsidR="004F710D" w:rsidRPr="00305D75" w14:paraId="01199982" w14:textId="77777777" w:rsidTr="00323160">
        <w:trPr>
          <w:trHeight w:val="290"/>
        </w:trPr>
        <w:tc>
          <w:tcPr>
            <w:tcW w:w="1322" w:type="pct"/>
            <w:tcMar>
              <w:top w:w="0" w:type="dxa"/>
              <w:left w:w="30" w:type="dxa"/>
              <w:bottom w:w="0" w:type="dxa"/>
              <w:right w:w="30" w:type="dxa"/>
            </w:tcMar>
            <w:vAlign w:val="center"/>
            <w:hideMark/>
          </w:tcPr>
          <w:p w14:paraId="489B88BF" w14:textId="77777777" w:rsidR="004F710D" w:rsidRPr="00305D75" w:rsidRDefault="004F710D" w:rsidP="00BC6976">
            <w:pPr>
              <w:autoSpaceDE w:val="0"/>
              <w:autoSpaceDN w:val="0"/>
              <w:jc w:val="center"/>
              <w:rPr>
                <w:color w:val="000000"/>
              </w:rPr>
            </w:pPr>
            <w:r w:rsidRPr="00305D75">
              <w:rPr>
                <w:color w:val="000000"/>
              </w:rPr>
              <w:t>50</w:t>
            </w:r>
          </w:p>
        </w:tc>
        <w:tc>
          <w:tcPr>
            <w:tcW w:w="1498" w:type="pct"/>
            <w:tcMar>
              <w:top w:w="0" w:type="dxa"/>
              <w:left w:w="30" w:type="dxa"/>
              <w:bottom w:w="0" w:type="dxa"/>
              <w:right w:w="30" w:type="dxa"/>
            </w:tcMar>
            <w:vAlign w:val="center"/>
          </w:tcPr>
          <w:p w14:paraId="11D9DBAF" w14:textId="249AB74F" w:rsidR="004F710D" w:rsidRPr="007303BA" w:rsidRDefault="004F710D" w:rsidP="00BC6976">
            <w:pPr>
              <w:autoSpaceDE w:val="0"/>
              <w:autoSpaceDN w:val="0"/>
              <w:jc w:val="center"/>
              <w:rPr>
                <w:color w:val="000000"/>
                <w:highlight w:val="green"/>
              </w:rPr>
            </w:pPr>
          </w:p>
        </w:tc>
        <w:tc>
          <w:tcPr>
            <w:tcW w:w="2180" w:type="pct"/>
            <w:tcMar>
              <w:top w:w="0" w:type="dxa"/>
              <w:left w:w="30" w:type="dxa"/>
              <w:bottom w:w="0" w:type="dxa"/>
              <w:right w:w="30" w:type="dxa"/>
            </w:tcMar>
            <w:vAlign w:val="center"/>
          </w:tcPr>
          <w:p w14:paraId="6DCD894F" w14:textId="5E770C97" w:rsidR="004F710D" w:rsidRPr="007303BA" w:rsidRDefault="004F710D" w:rsidP="00BC6976">
            <w:pPr>
              <w:autoSpaceDE w:val="0"/>
              <w:autoSpaceDN w:val="0"/>
              <w:jc w:val="center"/>
              <w:rPr>
                <w:color w:val="000000"/>
                <w:highlight w:val="green"/>
              </w:rPr>
            </w:pPr>
          </w:p>
        </w:tc>
      </w:tr>
      <w:tr w:rsidR="004F710D" w:rsidRPr="00305D75" w14:paraId="1D3FB7E6" w14:textId="77777777" w:rsidTr="00323160">
        <w:trPr>
          <w:trHeight w:val="290"/>
        </w:trPr>
        <w:tc>
          <w:tcPr>
            <w:tcW w:w="1322" w:type="pct"/>
            <w:tcMar>
              <w:top w:w="0" w:type="dxa"/>
              <w:left w:w="30" w:type="dxa"/>
              <w:bottom w:w="0" w:type="dxa"/>
              <w:right w:w="30" w:type="dxa"/>
            </w:tcMar>
            <w:vAlign w:val="center"/>
            <w:hideMark/>
          </w:tcPr>
          <w:p w14:paraId="4E22C2CD" w14:textId="77777777" w:rsidR="004F710D" w:rsidRPr="00305D75" w:rsidRDefault="004F710D" w:rsidP="00BC6976">
            <w:pPr>
              <w:autoSpaceDE w:val="0"/>
              <w:autoSpaceDN w:val="0"/>
              <w:jc w:val="center"/>
              <w:rPr>
                <w:color w:val="000000"/>
              </w:rPr>
            </w:pPr>
            <w:r w:rsidRPr="00305D75">
              <w:rPr>
                <w:color w:val="000000"/>
              </w:rPr>
              <w:t>47</w:t>
            </w:r>
          </w:p>
        </w:tc>
        <w:tc>
          <w:tcPr>
            <w:tcW w:w="1498" w:type="pct"/>
            <w:tcMar>
              <w:top w:w="0" w:type="dxa"/>
              <w:left w:w="30" w:type="dxa"/>
              <w:bottom w:w="0" w:type="dxa"/>
              <w:right w:w="30" w:type="dxa"/>
            </w:tcMar>
            <w:vAlign w:val="center"/>
          </w:tcPr>
          <w:p w14:paraId="2698239E" w14:textId="182AF438" w:rsidR="004F710D" w:rsidRPr="007303BA" w:rsidRDefault="004F710D" w:rsidP="00BC6976">
            <w:pPr>
              <w:autoSpaceDE w:val="0"/>
              <w:autoSpaceDN w:val="0"/>
              <w:jc w:val="center"/>
              <w:rPr>
                <w:color w:val="000000"/>
                <w:highlight w:val="green"/>
              </w:rPr>
            </w:pPr>
          </w:p>
        </w:tc>
        <w:tc>
          <w:tcPr>
            <w:tcW w:w="2180" w:type="pct"/>
            <w:tcMar>
              <w:top w:w="0" w:type="dxa"/>
              <w:left w:w="30" w:type="dxa"/>
              <w:bottom w:w="0" w:type="dxa"/>
              <w:right w:w="30" w:type="dxa"/>
            </w:tcMar>
            <w:vAlign w:val="center"/>
          </w:tcPr>
          <w:p w14:paraId="359B2DFB" w14:textId="42E7C962" w:rsidR="004F710D" w:rsidRPr="007303BA" w:rsidRDefault="004F710D" w:rsidP="00BC6976">
            <w:pPr>
              <w:autoSpaceDE w:val="0"/>
              <w:autoSpaceDN w:val="0"/>
              <w:jc w:val="center"/>
              <w:rPr>
                <w:color w:val="000000"/>
                <w:highlight w:val="green"/>
              </w:rPr>
            </w:pPr>
          </w:p>
        </w:tc>
      </w:tr>
      <w:tr w:rsidR="004F710D" w:rsidRPr="00305D75" w14:paraId="6B90A8C7" w14:textId="77777777" w:rsidTr="00323160">
        <w:trPr>
          <w:trHeight w:val="290"/>
        </w:trPr>
        <w:tc>
          <w:tcPr>
            <w:tcW w:w="1322" w:type="pct"/>
            <w:tcMar>
              <w:top w:w="0" w:type="dxa"/>
              <w:left w:w="30" w:type="dxa"/>
              <w:bottom w:w="0" w:type="dxa"/>
              <w:right w:w="30" w:type="dxa"/>
            </w:tcMar>
            <w:vAlign w:val="center"/>
            <w:hideMark/>
          </w:tcPr>
          <w:p w14:paraId="307EB17F" w14:textId="77777777" w:rsidR="004F710D" w:rsidRPr="00305D75" w:rsidRDefault="004F710D" w:rsidP="00BC6976">
            <w:pPr>
              <w:autoSpaceDE w:val="0"/>
              <w:autoSpaceDN w:val="0"/>
              <w:jc w:val="center"/>
              <w:rPr>
                <w:color w:val="000000"/>
              </w:rPr>
            </w:pPr>
            <w:r w:rsidRPr="00305D75">
              <w:rPr>
                <w:color w:val="000000"/>
              </w:rPr>
              <w:t>45</w:t>
            </w:r>
          </w:p>
        </w:tc>
        <w:tc>
          <w:tcPr>
            <w:tcW w:w="1498" w:type="pct"/>
            <w:tcMar>
              <w:top w:w="0" w:type="dxa"/>
              <w:left w:w="30" w:type="dxa"/>
              <w:bottom w:w="0" w:type="dxa"/>
              <w:right w:w="30" w:type="dxa"/>
            </w:tcMar>
            <w:vAlign w:val="center"/>
          </w:tcPr>
          <w:p w14:paraId="076C1ECC" w14:textId="5125818D" w:rsidR="004F710D" w:rsidRPr="007303BA" w:rsidRDefault="004F710D" w:rsidP="00BC6976">
            <w:pPr>
              <w:autoSpaceDE w:val="0"/>
              <w:autoSpaceDN w:val="0"/>
              <w:jc w:val="center"/>
              <w:rPr>
                <w:color w:val="000000"/>
                <w:highlight w:val="green"/>
              </w:rPr>
            </w:pPr>
          </w:p>
        </w:tc>
        <w:tc>
          <w:tcPr>
            <w:tcW w:w="2180" w:type="pct"/>
            <w:tcMar>
              <w:top w:w="0" w:type="dxa"/>
              <w:left w:w="30" w:type="dxa"/>
              <w:bottom w:w="0" w:type="dxa"/>
              <w:right w:w="30" w:type="dxa"/>
            </w:tcMar>
            <w:vAlign w:val="center"/>
          </w:tcPr>
          <w:p w14:paraId="59E61A6D" w14:textId="26E7ECF8" w:rsidR="004F710D" w:rsidRPr="007303BA" w:rsidRDefault="004F710D" w:rsidP="00BC6976">
            <w:pPr>
              <w:autoSpaceDE w:val="0"/>
              <w:autoSpaceDN w:val="0"/>
              <w:jc w:val="center"/>
              <w:rPr>
                <w:color w:val="000000"/>
                <w:highlight w:val="green"/>
              </w:rPr>
            </w:pPr>
          </w:p>
        </w:tc>
      </w:tr>
      <w:tr w:rsidR="004F710D" w:rsidRPr="00305D75" w14:paraId="11EE9D73" w14:textId="77777777" w:rsidTr="00323160">
        <w:trPr>
          <w:trHeight w:val="290"/>
        </w:trPr>
        <w:tc>
          <w:tcPr>
            <w:tcW w:w="1322" w:type="pct"/>
            <w:tcMar>
              <w:top w:w="0" w:type="dxa"/>
              <w:left w:w="30" w:type="dxa"/>
              <w:bottom w:w="0" w:type="dxa"/>
              <w:right w:w="30" w:type="dxa"/>
            </w:tcMar>
            <w:vAlign w:val="center"/>
            <w:hideMark/>
          </w:tcPr>
          <w:p w14:paraId="27A7CAB0" w14:textId="77777777" w:rsidR="004F710D" w:rsidRPr="00305D75" w:rsidRDefault="004F710D" w:rsidP="00BC6976">
            <w:pPr>
              <w:autoSpaceDE w:val="0"/>
              <w:autoSpaceDN w:val="0"/>
              <w:jc w:val="center"/>
              <w:rPr>
                <w:color w:val="000000"/>
              </w:rPr>
            </w:pPr>
            <w:r w:rsidRPr="00305D75">
              <w:rPr>
                <w:color w:val="000000"/>
              </w:rPr>
              <w:t>43</w:t>
            </w:r>
          </w:p>
        </w:tc>
        <w:tc>
          <w:tcPr>
            <w:tcW w:w="1498" w:type="pct"/>
            <w:tcMar>
              <w:top w:w="0" w:type="dxa"/>
              <w:left w:w="30" w:type="dxa"/>
              <w:bottom w:w="0" w:type="dxa"/>
              <w:right w:w="30" w:type="dxa"/>
            </w:tcMar>
            <w:vAlign w:val="center"/>
          </w:tcPr>
          <w:p w14:paraId="6B178718" w14:textId="2A7AAB67" w:rsidR="004F710D" w:rsidRPr="007303BA" w:rsidRDefault="004F710D" w:rsidP="00BC6976">
            <w:pPr>
              <w:autoSpaceDE w:val="0"/>
              <w:autoSpaceDN w:val="0"/>
              <w:jc w:val="center"/>
              <w:rPr>
                <w:color w:val="000000"/>
                <w:highlight w:val="green"/>
              </w:rPr>
            </w:pPr>
          </w:p>
        </w:tc>
        <w:tc>
          <w:tcPr>
            <w:tcW w:w="2180" w:type="pct"/>
            <w:tcMar>
              <w:top w:w="0" w:type="dxa"/>
              <w:left w:w="30" w:type="dxa"/>
              <w:bottom w:w="0" w:type="dxa"/>
              <w:right w:w="30" w:type="dxa"/>
            </w:tcMar>
            <w:vAlign w:val="center"/>
          </w:tcPr>
          <w:p w14:paraId="00A696AA" w14:textId="3F0E68EF" w:rsidR="004F710D" w:rsidRPr="007303BA" w:rsidRDefault="004F710D" w:rsidP="00BC6976">
            <w:pPr>
              <w:autoSpaceDE w:val="0"/>
              <w:autoSpaceDN w:val="0"/>
              <w:jc w:val="center"/>
              <w:rPr>
                <w:color w:val="000000"/>
                <w:highlight w:val="green"/>
              </w:rPr>
            </w:pPr>
          </w:p>
        </w:tc>
      </w:tr>
      <w:tr w:rsidR="004F710D" w:rsidRPr="00305D75" w14:paraId="4C30F0F7" w14:textId="77777777" w:rsidTr="00323160">
        <w:trPr>
          <w:trHeight w:val="305"/>
        </w:trPr>
        <w:tc>
          <w:tcPr>
            <w:tcW w:w="1322" w:type="pct"/>
            <w:tcMar>
              <w:top w:w="0" w:type="dxa"/>
              <w:left w:w="30" w:type="dxa"/>
              <w:bottom w:w="0" w:type="dxa"/>
              <w:right w:w="30" w:type="dxa"/>
            </w:tcMar>
            <w:vAlign w:val="center"/>
            <w:hideMark/>
          </w:tcPr>
          <w:p w14:paraId="0A1B0645" w14:textId="77777777" w:rsidR="004F710D" w:rsidRPr="00305D75" w:rsidRDefault="004F710D" w:rsidP="00BC6976">
            <w:pPr>
              <w:autoSpaceDE w:val="0"/>
              <w:autoSpaceDN w:val="0"/>
              <w:jc w:val="center"/>
              <w:rPr>
                <w:color w:val="000000"/>
              </w:rPr>
            </w:pPr>
            <w:r w:rsidRPr="00305D75">
              <w:rPr>
                <w:color w:val="000000"/>
              </w:rPr>
              <w:t>41</w:t>
            </w:r>
          </w:p>
        </w:tc>
        <w:tc>
          <w:tcPr>
            <w:tcW w:w="1498" w:type="pct"/>
            <w:tcMar>
              <w:top w:w="0" w:type="dxa"/>
              <w:left w:w="30" w:type="dxa"/>
              <w:bottom w:w="0" w:type="dxa"/>
              <w:right w:w="30" w:type="dxa"/>
            </w:tcMar>
            <w:vAlign w:val="center"/>
          </w:tcPr>
          <w:p w14:paraId="49CC3A9A" w14:textId="26DC5C7D" w:rsidR="004F710D" w:rsidRPr="007303BA" w:rsidRDefault="004F710D" w:rsidP="00BC6976">
            <w:pPr>
              <w:autoSpaceDE w:val="0"/>
              <w:autoSpaceDN w:val="0"/>
              <w:jc w:val="center"/>
              <w:rPr>
                <w:color w:val="000000"/>
                <w:highlight w:val="green"/>
              </w:rPr>
            </w:pPr>
          </w:p>
        </w:tc>
        <w:tc>
          <w:tcPr>
            <w:tcW w:w="2180" w:type="pct"/>
            <w:tcMar>
              <w:top w:w="0" w:type="dxa"/>
              <w:left w:w="30" w:type="dxa"/>
              <w:bottom w:w="0" w:type="dxa"/>
              <w:right w:w="30" w:type="dxa"/>
            </w:tcMar>
            <w:vAlign w:val="center"/>
          </w:tcPr>
          <w:p w14:paraId="3AF10A9D" w14:textId="6ED4DBB5" w:rsidR="004F710D" w:rsidRPr="007303BA" w:rsidRDefault="004F710D" w:rsidP="00BC6976">
            <w:pPr>
              <w:autoSpaceDE w:val="0"/>
              <w:autoSpaceDN w:val="0"/>
              <w:jc w:val="center"/>
              <w:rPr>
                <w:color w:val="000000"/>
                <w:highlight w:val="green"/>
              </w:rPr>
            </w:pPr>
          </w:p>
        </w:tc>
      </w:tr>
      <w:tr w:rsidR="004F710D" w:rsidRPr="00305D75" w14:paraId="67C26983" w14:textId="77777777" w:rsidTr="00BC6976">
        <w:trPr>
          <w:trHeight w:val="305"/>
        </w:trPr>
        <w:tc>
          <w:tcPr>
            <w:tcW w:w="1322" w:type="pct"/>
            <w:tcMar>
              <w:top w:w="0" w:type="dxa"/>
              <w:left w:w="30" w:type="dxa"/>
              <w:bottom w:w="0" w:type="dxa"/>
              <w:right w:w="30" w:type="dxa"/>
            </w:tcMar>
            <w:vAlign w:val="center"/>
          </w:tcPr>
          <w:p w14:paraId="0C991BF6" w14:textId="77777777" w:rsidR="004F710D" w:rsidRPr="00305D75" w:rsidRDefault="004F710D" w:rsidP="00BC6976">
            <w:pPr>
              <w:autoSpaceDE w:val="0"/>
              <w:autoSpaceDN w:val="0"/>
              <w:jc w:val="center"/>
              <w:rPr>
                <w:color w:val="000000"/>
              </w:rPr>
            </w:pPr>
            <w:r w:rsidRPr="00305D75">
              <w:rPr>
                <w:sz w:val="22"/>
                <w:szCs w:val="22"/>
              </w:rPr>
              <w:t>Notebook/Page#</w:t>
            </w:r>
          </w:p>
        </w:tc>
        <w:tc>
          <w:tcPr>
            <w:tcW w:w="3678" w:type="pct"/>
            <w:gridSpan w:val="2"/>
            <w:tcMar>
              <w:top w:w="0" w:type="dxa"/>
              <w:left w:w="30" w:type="dxa"/>
              <w:bottom w:w="0" w:type="dxa"/>
              <w:right w:w="30" w:type="dxa"/>
            </w:tcMar>
            <w:vAlign w:val="center"/>
          </w:tcPr>
          <w:p w14:paraId="68D252E1" w14:textId="5105CB42" w:rsidR="004F710D" w:rsidRPr="00305D75" w:rsidRDefault="004F710D" w:rsidP="00BC6976">
            <w:pPr>
              <w:autoSpaceDE w:val="0"/>
              <w:autoSpaceDN w:val="0"/>
              <w:jc w:val="center"/>
              <w:rPr>
                <w:color w:val="000000"/>
              </w:rPr>
            </w:pPr>
          </w:p>
        </w:tc>
      </w:tr>
    </w:tbl>
    <w:p w14:paraId="2856B662" w14:textId="77777777" w:rsidR="004F710D" w:rsidRPr="00305D75" w:rsidRDefault="004F710D" w:rsidP="004F710D">
      <w:pPr>
        <w:pStyle w:val="Paragraph"/>
        <w:spacing w:line="360" w:lineRule="auto"/>
        <w:jc w:val="both"/>
      </w:pPr>
      <w:r w:rsidRPr="00305D75">
        <w:t>Although the capsule filling temperature ranges 36-46°C has no effect on drug release, the active suspension was in paste form at 36°C and a significant viscosity increase is observed at 41°C, while the viscosity of drug suspension remains processible at 43°C. Therefore, capsule filling temperature 44±5ºC</w:t>
      </w:r>
      <w:r w:rsidRPr="00305D75" w:rsidDel="00462518">
        <w:t xml:space="preserve"> </w:t>
      </w:r>
      <w:r w:rsidRPr="00305D75">
        <w:t xml:space="preserve">was selected for processibility while keeping a higher viscosity to suspend the API particles uniformly in the suspension. The product temperature in the 120L Mixing Tank and its recirculation loops is controlled at 44±5ºC and the product temperature in the hoppers of the encapsulator and its recirculation loops is controlled at slightly higher temperature 45°C±5ºC to account for heat loss at exposed cold surfaces in the encapsulator. </w:t>
      </w:r>
    </w:p>
    <w:p w14:paraId="219FA7BE" w14:textId="77777777" w:rsidR="004F710D" w:rsidRPr="00305D75" w:rsidRDefault="004F710D" w:rsidP="004F710D">
      <w:pPr>
        <w:spacing w:before="0" w:after="200" w:line="276" w:lineRule="auto"/>
        <w:rPr>
          <w:rFonts w:ascii="Arial" w:hAnsi="Arial" w:cs="Arial"/>
          <w:bCs/>
        </w:rPr>
      </w:pPr>
      <w:r w:rsidRPr="00305D75">
        <w:br w:type="page"/>
      </w:r>
    </w:p>
    <w:p w14:paraId="04F2EB36" w14:textId="77777777" w:rsidR="004F710D" w:rsidRPr="00305D75" w:rsidRDefault="004F710D" w:rsidP="004F710D">
      <w:pPr>
        <w:pStyle w:val="Heading3"/>
      </w:pPr>
      <w:bookmarkStart w:id="451" w:name="_Toc153976504"/>
      <w:bookmarkStart w:id="452" w:name="_Toc153977264"/>
      <w:bookmarkStart w:id="453" w:name="_Toc209094946"/>
      <w:r w:rsidRPr="00305D75">
        <w:lastRenderedPageBreak/>
        <w:t>Optimization of Encapsulation Parameters</w:t>
      </w:r>
      <w:bookmarkEnd w:id="451"/>
      <w:bookmarkEnd w:id="452"/>
      <w:bookmarkEnd w:id="453"/>
    </w:p>
    <w:p w14:paraId="76361928" w14:textId="75097C64" w:rsidR="004F710D" w:rsidRPr="00305D75" w:rsidRDefault="004F710D" w:rsidP="004F710D">
      <w:pPr>
        <w:spacing w:before="0" w:line="360" w:lineRule="auto"/>
        <w:jc w:val="both"/>
      </w:pPr>
      <w:r w:rsidRPr="00305D75">
        <w:t xml:space="preserve">The objective of the process development of encapsulation was to evaluate the impact of the encapsulator settings on the weight variation of the filled capsule. The encapsulation process was carried out on encapsulation machine and evaluated for ANDA batches of </w:t>
      </w:r>
      <w:r w:rsidR="00224D7D" w:rsidRPr="00224D7D">
        <w:rPr>
          <w:highlight w:val="yellow"/>
        </w:rPr>
        <w:t>xx</w:t>
      </w:r>
      <w:r w:rsidR="00224D7D">
        <w:t xml:space="preserve"> </w:t>
      </w:r>
      <w:r w:rsidRPr="00305D75">
        <w:t xml:space="preserve">mg and </w:t>
      </w:r>
      <w:r w:rsidR="00224D7D" w:rsidRPr="00224D7D">
        <w:rPr>
          <w:highlight w:val="yellow"/>
        </w:rPr>
        <w:t>xx</w:t>
      </w:r>
      <w:r w:rsidRPr="00305D75">
        <w:t xml:space="preserve"> mg strength. The ANDA batch size of </w:t>
      </w:r>
      <w:r w:rsidR="00224D7D" w:rsidRPr="00224D7D">
        <w:rPr>
          <w:highlight w:val="yellow"/>
        </w:rPr>
        <w:t>xx</w:t>
      </w:r>
      <w:r w:rsidRPr="00305D75">
        <w:t xml:space="preserve"> mg was </w:t>
      </w:r>
      <w:r w:rsidR="00823322" w:rsidRPr="00823322">
        <w:rPr>
          <w:highlight w:val="yellow"/>
        </w:rPr>
        <w:t>X</w:t>
      </w:r>
      <w:r w:rsidR="00823322">
        <w:rPr>
          <w:highlight w:val="yellow"/>
        </w:rPr>
        <w:t>X</w:t>
      </w:r>
      <w:r w:rsidR="00823322" w:rsidRPr="00823322">
        <w:rPr>
          <w:highlight w:val="yellow"/>
        </w:rPr>
        <w:t>XXXX</w:t>
      </w:r>
      <w:r w:rsidRPr="00305D75">
        <w:t xml:space="preserve"> units, whereas </w:t>
      </w:r>
      <w:r w:rsidR="00224D7D" w:rsidRPr="00224D7D">
        <w:rPr>
          <w:highlight w:val="yellow"/>
        </w:rPr>
        <w:t>xx</w:t>
      </w:r>
      <w:r w:rsidRPr="00305D75">
        <w:t xml:space="preserve"> mg strength was manufactured at </w:t>
      </w:r>
      <w:r w:rsidR="00823322" w:rsidRPr="00823322">
        <w:rPr>
          <w:highlight w:val="yellow"/>
        </w:rPr>
        <w:t>X</w:t>
      </w:r>
      <w:r w:rsidR="00823322">
        <w:rPr>
          <w:highlight w:val="yellow"/>
        </w:rPr>
        <w:t>X</w:t>
      </w:r>
      <w:r w:rsidR="00823322" w:rsidRPr="00823322">
        <w:rPr>
          <w:highlight w:val="yellow"/>
        </w:rPr>
        <w:t>XXXX</w:t>
      </w:r>
      <w:r w:rsidR="00823322" w:rsidRPr="00305D75">
        <w:t xml:space="preserve"> </w:t>
      </w:r>
      <w:r w:rsidRPr="00305D75">
        <w:t xml:space="preserve">units. </w:t>
      </w:r>
      <w:r w:rsidR="000B19AC" w:rsidRPr="00224D7D">
        <w:rPr>
          <w:highlight w:val="yellow"/>
        </w:rPr>
        <w:t>Company Name</w:t>
      </w:r>
      <w:r w:rsidRPr="00305D75">
        <w:t xml:space="preserve"> proposed same batch size for respective strength for commercial purpose. In contrast to other stages in manufacturing which operate as batch processes, encapsulation is a continuous process and may be considered scale-independent.</w:t>
      </w:r>
    </w:p>
    <w:p w14:paraId="1470099F" w14:textId="77777777" w:rsidR="004F710D" w:rsidRPr="00305D75" w:rsidRDefault="004F710D" w:rsidP="004F710D">
      <w:pPr>
        <w:spacing w:before="0" w:line="360" w:lineRule="auto"/>
        <w:jc w:val="both"/>
      </w:pPr>
      <w:r w:rsidRPr="00305D75">
        <w:t>This section addresses the potentially critical material attributes and process parameters involved in the capsule filling process.</w:t>
      </w:r>
    </w:p>
    <w:p w14:paraId="292DD66E" w14:textId="77777777" w:rsidR="004F710D" w:rsidRPr="00305D75" w:rsidRDefault="004F710D" w:rsidP="004F710D">
      <w:pPr>
        <w:pStyle w:val="Heading4"/>
      </w:pPr>
      <w:bookmarkStart w:id="454" w:name="_Toc153976505"/>
      <w:bookmarkStart w:id="455" w:name="_Toc153977265"/>
      <w:bookmarkStart w:id="456" w:name="_Toc209094947"/>
      <w:r w:rsidRPr="00305D75">
        <w:t>Risk Assessment of the Encapsulation Process Variables</w:t>
      </w:r>
      <w:bookmarkEnd w:id="454"/>
      <w:bookmarkEnd w:id="455"/>
      <w:bookmarkEnd w:id="456"/>
    </w:p>
    <w:p w14:paraId="5E88003E" w14:textId="77777777" w:rsidR="004F710D" w:rsidRDefault="004F710D" w:rsidP="004F710D">
      <w:pPr>
        <w:spacing w:before="0" w:line="360" w:lineRule="auto"/>
        <w:jc w:val="both"/>
      </w:pPr>
      <w:r w:rsidRPr="00305D75">
        <w:t>Based on the initial risk assessment of the overall manufacturing process the risk of capsule filling process to impact capsules physical attributes, assay, uniformity of dosage unit and dissolution was identified as high. Process variables that could impact these CQAs were assessed to identify which variable may cause CQA failure.</w:t>
      </w:r>
    </w:p>
    <w:p w14:paraId="4D5B3382" w14:textId="77777777" w:rsidR="00545190" w:rsidRDefault="00545190" w:rsidP="004F710D">
      <w:pPr>
        <w:spacing w:before="0" w:line="360" w:lineRule="auto"/>
        <w:jc w:val="both"/>
      </w:pPr>
    </w:p>
    <w:p w14:paraId="2AFE78A4" w14:textId="3D0A63E4" w:rsidR="00545190" w:rsidRPr="00171F50" w:rsidRDefault="00545190" w:rsidP="00545190">
      <w:pPr>
        <w:spacing w:before="120" w:after="240" w:line="360" w:lineRule="auto"/>
        <w:jc w:val="both"/>
        <w:rPr>
          <w:sz w:val="22"/>
          <w:szCs w:val="22"/>
        </w:rPr>
      </w:pPr>
      <w:r w:rsidRPr="00772DE1">
        <w:rPr>
          <w:rFonts w:eastAsia="Calibri"/>
          <w:highlight w:val="cyan"/>
        </w:rPr>
        <w:t xml:space="preserve">&lt;Note: Here text &amp; data presentation is provided for example. Please include </w:t>
      </w:r>
      <w:r w:rsidR="00823322">
        <w:rPr>
          <w:rFonts w:eastAsia="Calibri"/>
          <w:highlight w:val="cyan"/>
        </w:rPr>
        <w:t xml:space="preserve">proposed </w:t>
      </w:r>
      <w:r w:rsidRPr="00772DE1">
        <w:rPr>
          <w:rFonts w:eastAsia="Calibri"/>
          <w:highlight w:val="cyan"/>
        </w:rPr>
        <w:t xml:space="preserve">product specific </w:t>
      </w:r>
      <w:r>
        <w:rPr>
          <w:rFonts w:eastAsia="Calibri"/>
          <w:highlight w:val="cyan"/>
        </w:rPr>
        <w:t>study description and data</w:t>
      </w:r>
      <w:r w:rsidRPr="00171F50">
        <w:rPr>
          <w:rFonts w:eastAsia="Calibri"/>
          <w:highlight w:val="cyan"/>
        </w:rPr>
        <w:t>&gt;</w:t>
      </w:r>
      <w:r>
        <w:rPr>
          <w:rFonts w:eastAsia="Calibri"/>
        </w:rPr>
        <w:t xml:space="preserve"> </w:t>
      </w:r>
    </w:p>
    <w:p w14:paraId="01FF7A00" w14:textId="77777777" w:rsidR="00545190" w:rsidRPr="00305D75" w:rsidRDefault="00545190" w:rsidP="004F710D">
      <w:pPr>
        <w:spacing w:before="0" w:line="360" w:lineRule="auto"/>
        <w:jc w:val="both"/>
      </w:pPr>
    </w:p>
    <w:p w14:paraId="227E32E7" w14:textId="77777777" w:rsidR="004F710D" w:rsidRPr="00305D75" w:rsidRDefault="004F710D" w:rsidP="004F710D">
      <w:pPr>
        <w:spacing w:before="0" w:after="200" w:line="276" w:lineRule="auto"/>
      </w:pPr>
      <w:r w:rsidRPr="00305D75">
        <w:br w:type="page"/>
      </w:r>
    </w:p>
    <w:p w14:paraId="5E737C5E" w14:textId="588B14B4" w:rsidR="004F710D" w:rsidRPr="00305D75" w:rsidRDefault="004F710D" w:rsidP="004F710D">
      <w:pPr>
        <w:pStyle w:val="TableTitle"/>
        <w:spacing w:after="60"/>
        <w:jc w:val="both"/>
        <w:rPr>
          <w:rFonts w:ascii="Times New Roman" w:hAnsi="Times New Roman"/>
        </w:rPr>
      </w:pPr>
      <w:bookmarkStart w:id="457" w:name="_Toc153976605"/>
      <w:bookmarkStart w:id="458" w:name="_Toc153977399"/>
      <w:bookmarkStart w:id="459" w:name="_Toc209095047"/>
      <w:r w:rsidRPr="00305D75">
        <w:rPr>
          <w:rFonts w:ascii="Times New Roman" w:hAnsi="Times New Roman"/>
        </w:rPr>
        <w:lastRenderedPageBreak/>
        <w:t>Table </w:t>
      </w:r>
      <w:r w:rsidRPr="00305D75">
        <w:rPr>
          <w:rFonts w:ascii="Times New Roman" w:hAnsi="Times New Roman"/>
        </w:rPr>
        <w:fldChar w:fldCharType="begin"/>
      </w:r>
      <w:r w:rsidRPr="00305D75">
        <w:rPr>
          <w:rFonts w:ascii="Times New Roman" w:hAnsi="Times New Roman"/>
        </w:rPr>
        <w:instrText xml:space="preserve"> SEQ Table \* ARABIC </w:instrText>
      </w:r>
      <w:r w:rsidRPr="00305D75">
        <w:rPr>
          <w:rFonts w:ascii="Times New Roman" w:hAnsi="Times New Roman"/>
        </w:rPr>
        <w:fldChar w:fldCharType="separate"/>
      </w:r>
      <w:r w:rsidR="00BB1413">
        <w:rPr>
          <w:rFonts w:ascii="Times New Roman" w:hAnsi="Times New Roman"/>
          <w:noProof/>
        </w:rPr>
        <w:t>44</w:t>
      </w:r>
      <w:r w:rsidRPr="00305D75">
        <w:rPr>
          <w:rFonts w:ascii="Times New Roman" w:hAnsi="Times New Roman"/>
        </w:rPr>
        <w:fldChar w:fldCharType="end"/>
      </w:r>
      <w:r w:rsidRPr="00305D75">
        <w:rPr>
          <w:rFonts w:ascii="Times New Roman" w:hAnsi="Times New Roman"/>
        </w:rPr>
        <w:t>.</w:t>
      </w:r>
      <w:r w:rsidRPr="00305D75">
        <w:rPr>
          <w:rFonts w:ascii="Times New Roman" w:hAnsi="Times New Roman"/>
        </w:rPr>
        <w:tab/>
      </w:r>
      <w:r w:rsidRPr="00305D75">
        <w:rPr>
          <w:rFonts w:ascii="Times New Roman" w:hAnsi="Times New Roman"/>
          <w:bCs/>
        </w:rPr>
        <w:t>Initial risk assessment of the encapsulation process variables</w:t>
      </w:r>
      <w:bookmarkEnd w:id="457"/>
      <w:bookmarkEnd w:id="458"/>
      <w:bookmarkEnd w:id="459"/>
    </w:p>
    <w:tbl>
      <w:tblPr>
        <w:tblW w:w="5000" w:type="pct"/>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CellMar>
          <w:left w:w="0" w:type="dxa"/>
          <w:right w:w="0" w:type="dxa"/>
        </w:tblCellMar>
        <w:tblLook w:val="01E0" w:firstRow="1" w:lastRow="1" w:firstColumn="1" w:lastColumn="1" w:noHBand="0" w:noVBand="0"/>
      </w:tblPr>
      <w:tblGrid>
        <w:gridCol w:w="1679"/>
        <w:gridCol w:w="1500"/>
        <w:gridCol w:w="5791"/>
      </w:tblGrid>
      <w:tr w:rsidR="004F710D" w:rsidRPr="00305D75" w14:paraId="208C9EF4" w14:textId="77777777" w:rsidTr="00BC6976">
        <w:trPr>
          <w:trHeight w:val="625"/>
        </w:trPr>
        <w:tc>
          <w:tcPr>
            <w:tcW w:w="936" w:type="pct"/>
            <w:tcBorders>
              <w:bottom w:val="single" w:sz="4" w:space="0" w:color="000000"/>
              <w:right w:val="single" w:sz="4" w:space="0" w:color="000000"/>
            </w:tcBorders>
            <w:shd w:val="clear" w:color="auto" w:fill="EAF1DD" w:themeFill="accent3" w:themeFillTint="33"/>
            <w:tcMar>
              <w:left w:w="115" w:type="dxa"/>
              <w:right w:w="115" w:type="dxa"/>
            </w:tcMar>
            <w:vAlign w:val="center"/>
          </w:tcPr>
          <w:p w14:paraId="0F7701AF" w14:textId="77777777" w:rsidR="004F710D" w:rsidRPr="00305D75" w:rsidRDefault="004F710D" w:rsidP="00BC6976">
            <w:pPr>
              <w:autoSpaceDE w:val="0"/>
              <w:autoSpaceDN w:val="0"/>
              <w:jc w:val="center"/>
              <w:rPr>
                <w:b/>
                <w:bCs/>
                <w:color w:val="000000"/>
                <w:sz w:val="22"/>
                <w:szCs w:val="22"/>
              </w:rPr>
            </w:pPr>
            <w:r w:rsidRPr="00305D75">
              <w:rPr>
                <w:b/>
                <w:bCs/>
                <w:color w:val="000000"/>
                <w:sz w:val="22"/>
                <w:szCs w:val="22"/>
              </w:rPr>
              <w:t>Variables</w:t>
            </w:r>
          </w:p>
        </w:tc>
        <w:tc>
          <w:tcPr>
            <w:tcW w:w="836" w:type="pct"/>
            <w:tcBorders>
              <w:left w:val="single" w:sz="4" w:space="0" w:color="000000"/>
              <w:bottom w:val="single" w:sz="4" w:space="0" w:color="000000"/>
              <w:right w:val="single" w:sz="4" w:space="0" w:color="000000"/>
            </w:tcBorders>
            <w:shd w:val="clear" w:color="auto" w:fill="EAF1DD" w:themeFill="accent3" w:themeFillTint="33"/>
            <w:tcMar>
              <w:left w:w="115" w:type="dxa"/>
              <w:right w:w="115" w:type="dxa"/>
            </w:tcMar>
            <w:vAlign w:val="center"/>
          </w:tcPr>
          <w:p w14:paraId="638860C0" w14:textId="77777777" w:rsidR="004F710D" w:rsidRPr="00305D75" w:rsidRDefault="004F710D" w:rsidP="00BC6976">
            <w:pPr>
              <w:autoSpaceDE w:val="0"/>
              <w:autoSpaceDN w:val="0"/>
              <w:jc w:val="center"/>
              <w:rPr>
                <w:b/>
                <w:bCs/>
                <w:color w:val="000000"/>
                <w:sz w:val="22"/>
                <w:szCs w:val="22"/>
              </w:rPr>
            </w:pPr>
            <w:r w:rsidRPr="00305D75">
              <w:rPr>
                <w:b/>
                <w:bCs/>
                <w:color w:val="000000"/>
                <w:sz w:val="22"/>
                <w:szCs w:val="22"/>
              </w:rPr>
              <w:t>Risk assessment</w:t>
            </w:r>
          </w:p>
        </w:tc>
        <w:tc>
          <w:tcPr>
            <w:tcW w:w="3228" w:type="pct"/>
            <w:tcBorders>
              <w:left w:val="single" w:sz="4" w:space="0" w:color="000000"/>
              <w:bottom w:val="single" w:sz="4" w:space="0" w:color="000000"/>
            </w:tcBorders>
            <w:shd w:val="clear" w:color="auto" w:fill="EAF1DD" w:themeFill="accent3" w:themeFillTint="33"/>
            <w:tcMar>
              <w:left w:w="115" w:type="dxa"/>
              <w:right w:w="115" w:type="dxa"/>
            </w:tcMar>
            <w:vAlign w:val="center"/>
          </w:tcPr>
          <w:p w14:paraId="01F49F36" w14:textId="77777777" w:rsidR="004F710D" w:rsidRPr="00305D75" w:rsidRDefault="004F710D" w:rsidP="00BC6976">
            <w:pPr>
              <w:autoSpaceDE w:val="0"/>
              <w:autoSpaceDN w:val="0"/>
              <w:jc w:val="center"/>
              <w:rPr>
                <w:b/>
                <w:bCs/>
                <w:color w:val="000000"/>
                <w:sz w:val="22"/>
                <w:szCs w:val="22"/>
              </w:rPr>
            </w:pPr>
            <w:r w:rsidRPr="00305D75">
              <w:rPr>
                <w:b/>
                <w:bCs/>
                <w:color w:val="000000"/>
                <w:sz w:val="22"/>
                <w:szCs w:val="22"/>
              </w:rPr>
              <w:t>Justification and control strategy</w:t>
            </w:r>
          </w:p>
        </w:tc>
      </w:tr>
      <w:tr w:rsidR="004F710D" w:rsidRPr="00305D75" w14:paraId="10E2FE1F" w14:textId="77777777" w:rsidTr="00BC6976">
        <w:trPr>
          <w:trHeight w:val="500"/>
        </w:trPr>
        <w:tc>
          <w:tcPr>
            <w:tcW w:w="5000" w:type="pct"/>
            <w:gridSpan w:val="3"/>
            <w:tcBorders>
              <w:top w:val="single" w:sz="4" w:space="0" w:color="000000"/>
              <w:bottom w:val="single" w:sz="4" w:space="0" w:color="000000"/>
            </w:tcBorders>
            <w:tcMar>
              <w:left w:w="115" w:type="dxa"/>
              <w:right w:w="115" w:type="dxa"/>
            </w:tcMar>
            <w:vAlign w:val="center"/>
          </w:tcPr>
          <w:p w14:paraId="4DBAC34B" w14:textId="77777777" w:rsidR="004F710D" w:rsidRPr="00305D75" w:rsidRDefault="004F710D" w:rsidP="00BC6976">
            <w:pPr>
              <w:autoSpaceDE w:val="0"/>
              <w:autoSpaceDN w:val="0"/>
              <w:rPr>
                <w:b/>
                <w:bCs/>
                <w:color w:val="000000"/>
                <w:sz w:val="22"/>
                <w:szCs w:val="22"/>
              </w:rPr>
            </w:pPr>
            <w:r w:rsidRPr="00305D75">
              <w:rPr>
                <w:b/>
                <w:bCs/>
                <w:color w:val="000000"/>
                <w:sz w:val="22"/>
                <w:szCs w:val="22"/>
              </w:rPr>
              <w:t>Material Attributes</w:t>
            </w:r>
          </w:p>
        </w:tc>
      </w:tr>
      <w:tr w:rsidR="004F710D" w:rsidRPr="00305D75" w14:paraId="1F9A717F" w14:textId="77777777" w:rsidTr="00BC6976">
        <w:trPr>
          <w:trHeight w:val="1043"/>
        </w:trPr>
        <w:tc>
          <w:tcPr>
            <w:tcW w:w="936" w:type="pct"/>
            <w:tcBorders>
              <w:top w:val="single" w:sz="4" w:space="0" w:color="000000"/>
              <w:bottom w:val="single" w:sz="4" w:space="0" w:color="000000"/>
              <w:right w:val="single" w:sz="4" w:space="0" w:color="000000"/>
            </w:tcBorders>
            <w:tcMar>
              <w:left w:w="115" w:type="dxa"/>
              <w:right w:w="115" w:type="dxa"/>
            </w:tcMar>
            <w:vAlign w:val="center"/>
          </w:tcPr>
          <w:p w14:paraId="6F3BB7FC" w14:textId="77777777" w:rsidR="004F710D" w:rsidRPr="00305D75" w:rsidRDefault="004F710D" w:rsidP="00BC6976">
            <w:pPr>
              <w:autoSpaceDE w:val="0"/>
              <w:autoSpaceDN w:val="0"/>
              <w:jc w:val="both"/>
              <w:rPr>
                <w:color w:val="000000"/>
                <w:sz w:val="22"/>
                <w:szCs w:val="22"/>
              </w:rPr>
            </w:pPr>
            <w:r w:rsidRPr="00305D75">
              <w:rPr>
                <w:color w:val="000000"/>
                <w:sz w:val="22"/>
                <w:szCs w:val="22"/>
              </w:rPr>
              <w:t>Active suspension assay</w:t>
            </w:r>
          </w:p>
        </w:tc>
        <w:tc>
          <w:tcPr>
            <w:tcW w:w="836" w:type="pct"/>
            <w:tcBorders>
              <w:top w:val="single" w:sz="4" w:space="0" w:color="000000"/>
              <w:left w:val="single" w:sz="4" w:space="0" w:color="000000"/>
              <w:bottom w:val="single" w:sz="4" w:space="0" w:color="000000"/>
              <w:right w:val="single" w:sz="4" w:space="0" w:color="000000"/>
            </w:tcBorders>
            <w:shd w:val="clear" w:color="auto" w:fill="007A37"/>
            <w:tcMar>
              <w:left w:w="115" w:type="dxa"/>
              <w:right w:w="115" w:type="dxa"/>
            </w:tcMar>
            <w:vAlign w:val="center"/>
          </w:tcPr>
          <w:p w14:paraId="610E3EBF" w14:textId="77777777" w:rsidR="004F710D" w:rsidRPr="00305D75" w:rsidRDefault="004F710D" w:rsidP="00BC6976">
            <w:pPr>
              <w:autoSpaceDE w:val="0"/>
              <w:autoSpaceDN w:val="0"/>
              <w:jc w:val="center"/>
              <w:rPr>
                <w:b/>
                <w:bCs/>
                <w:color w:val="000000"/>
                <w:sz w:val="22"/>
                <w:szCs w:val="22"/>
              </w:rPr>
            </w:pPr>
            <w:r w:rsidRPr="00305D75">
              <w:rPr>
                <w:b/>
                <w:bCs/>
                <w:color w:val="FFFFFF" w:themeColor="background1"/>
                <w:sz w:val="22"/>
                <w:szCs w:val="22"/>
              </w:rPr>
              <w:t>Low</w:t>
            </w:r>
          </w:p>
        </w:tc>
        <w:tc>
          <w:tcPr>
            <w:tcW w:w="3228" w:type="pct"/>
            <w:tcBorders>
              <w:top w:val="single" w:sz="4" w:space="0" w:color="000000"/>
              <w:left w:val="single" w:sz="4" w:space="0" w:color="000000"/>
              <w:bottom w:val="single" w:sz="4" w:space="0" w:color="000000"/>
            </w:tcBorders>
            <w:tcMar>
              <w:left w:w="115" w:type="dxa"/>
              <w:right w:w="115" w:type="dxa"/>
            </w:tcMar>
            <w:vAlign w:val="center"/>
          </w:tcPr>
          <w:p w14:paraId="7A8A1D7E" w14:textId="77777777" w:rsidR="004F710D" w:rsidRPr="00305D75" w:rsidRDefault="004F710D" w:rsidP="00BC6976">
            <w:pPr>
              <w:autoSpaceDE w:val="0"/>
              <w:autoSpaceDN w:val="0"/>
              <w:rPr>
                <w:color w:val="000000"/>
                <w:sz w:val="22"/>
                <w:szCs w:val="22"/>
              </w:rPr>
            </w:pPr>
            <w:r w:rsidRPr="00305D75">
              <w:rPr>
                <w:color w:val="000000"/>
                <w:sz w:val="22"/>
                <w:szCs w:val="22"/>
              </w:rPr>
              <w:t>Assay of active suspension within 90-110% was achieved during active suspension preparation thus the risk of assay to impact CQA is low</w:t>
            </w:r>
          </w:p>
        </w:tc>
      </w:tr>
      <w:tr w:rsidR="004F710D" w:rsidRPr="00305D75" w14:paraId="21F22350" w14:textId="77777777" w:rsidTr="00BC6976">
        <w:trPr>
          <w:trHeight w:val="1043"/>
        </w:trPr>
        <w:tc>
          <w:tcPr>
            <w:tcW w:w="936" w:type="pct"/>
            <w:tcBorders>
              <w:top w:val="single" w:sz="4" w:space="0" w:color="000000"/>
              <w:bottom w:val="single" w:sz="4" w:space="0" w:color="000000"/>
              <w:right w:val="single" w:sz="4" w:space="0" w:color="000000"/>
            </w:tcBorders>
            <w:tcMar>
              <w:left w:w="115" w:type="dxa"/>
              <w:right w:w="115" w:type="dxa"/>
            </w:tcMar>
            <w:vAlign w:val="center"/>
          </w:tcPr>
          <w:p w14:paraId="0300DF65" w14:textId="77777777" w:rsidR="004F710D" w:rsidRPr="00305D75" w:rsidRDefault="004F710D" w:rsidP="00BC6976">
            <w:pPr>
              <w:autoSpaceDE w:val="0"/>
              <w:autoSpaceDN w:val="0"/>
              <w:jc w:val="both"/>
              <w:rPr>
                <w:color w:val="000000"/>
                <w:sz w:val="22"/>
                <w:szCs w:val="22"/>
              </w:rPr>
            </w:pPr>
            <w:r w:rsidRPr="00305D75">
              <w:rPr>
                <w:color w:val="000000"/>
                <w:sz w:val="22"/>
                <w:szCs w:val="22"/>
              </w:rPr>
              <w:t>Viscosity and flow of active suspension</w:t>
            </w:r>
          </w:p>
        </w:tc>
        <w:tc>
          <w:tcPr>
            <w:tcW w:w="836" w:type="pct"/>
            <w:tcBorders>
              <w:top w:val="single" w:sz="4" w:space="0" w:color="000000"/>
              <w:left w:val="single" w:sz="4" w:space="0" w:color="000000"/>
              <w:bottom w:val="single" w:sz="4" w:space="0" w:color="000000"/>
              <w:right w:val="single" w:sz="4" w:space="0" w:color="000000"/>
            </w:tcBorders>
            <w:shd w:val="clear" w:color="auto" w:fill="007A37"/>
            <w:tcMar>
              <w:left w:w="115" w:type="dxa"/>
              <w:right w:w="115" w:type="dxa"/>
            </w:tcMar>
            <w:vAlign w:val="center"/>
          </w:tcPr>
          <w:p w14:paraId="5386D964" w14:textId="77777777" w:rsidR="004F710D" w:rsidRPr="00305D75" w:rsidRDefault="004F710D" w:rsidP="00BC6976">
            <w:pPr>
              <w:autoSpaceDE w:val="0"/>
              <w:autoSpaceDN w:val="0"/>
              <w:jc w:val="center"/>
              <w:rPr>
                <w:b/>
                <w:bCs/>
                <w:color w:val="FFFFFF" w:themeColor="background1"/>
                <w:sz w:val="22"/>
                <w:szCs w:val="22"/>
              </w:rPr>
            </w:pPr>
            <w:r w:rsidRPr="00305D75">
              <w:rPr>
                <w:b/>
                <w:bCs/>
                <w:color w:val="FFFFFF" w:themeColor="background1"/>
                <w:sz w:val="22"/>
                <w:szCs w:val="22"/>
              </w:rPr>
              <w:t>Low</w:t>
            </w:r>
          </w:p>
        </w:tc>
        <w:tc>
          <w:tcPr>
            <w:tcW w:w="3228" w:type="pct"/>
            <w:tcBorders>
              <w:top w:val="single" w:sz="4" w:space="0" w:color="000000"/>
              <w:left w:val="single" w:sz="4" w:space="0" w:color="000000"/>
              <w:bottom w:val="single" w:sz="4" w:space="0" w:color="000000"/>
            </w:tcBorders>
            <w:tcMar>
              <w:left w:w="115" w:type="dxa"/>
              <w:right w:w="115" w:type="dxa"/>
            </w:tcMar>
            <w:vAlign w:val="center"/>
          </w:tcPr>
          <w:p w14:paraId="774EB7E7" w14:textId="77777777" w:rsidR="004F710D" w:rsidRPr="00305D75" w:rsidRDefault="004F710D" w:rsidP="00BC6976">
            <w:pPr>
              <w:autoSpaceDE w:val="0"/>
              <w:autoSpaceDN w:val="0"/>
              <w:jc w:val="both"/>
              <w:rPr>
                <w:color w:val="000000"/>
                <w:sz w:val="22"/>
                <w:szCs w:val="22"/>
              </w:rPr>
            </w:pPr>
            <w:r w:rsidRPr="00305D75">
              <w:rPr>
                <w:color w:val="000000"/>
                <w:sz w:val="22"/>
                <w:szCs w:val="22"/>
              </w:rPr>
              <w:t>Adequate viscosity and flow of active suspension was demonstrated during development. Thus, the risk to impact drug product CQAs is low</w:t>
            </w:r>
          </w:p>
        </w:tc>
      </w:tr>
      <w:tr w:rsidR="004F710D" w:rsidRPr="00305D75" w14:paraId="28024A37" w14:textId="77777777" w:rsidTr="00BC6976">
        <w:trPr>
          <w:trHeight w:val="500"/>
        </w:trPr>
        <w:tc>
          <w:tcPr>
            <w:tcW w:w="5000" w:type="pct"/>
            <w:gridSpan w:val="3"/>
            <w:tcBorders>
              <w:top w:val="single" w:sz="4" w:space="0" w:color="000000"/>
              <w:bottom w:val="single" w:sz="4" w:space="0" w:color="000000"/>
            </w:tcBorders>
            <w:tcMar>
              <w:left w:w="115" w:type="dxa"/>
              <w:right w:w="115" w:type="dxa"/>
            </w:tcMar>
            <w:vAlign w:val="center"/>
          </w:tcPr>
          <w:p w14:paraId="61417A6B" w14:textId="77777777" w:rsidR="004F710D" w:rsidRPr="00305D75" w:rsidRDefault="004F710D" w:rsidP="00BC6976">
            <w:pPr>
              <w:autoSpaceDE w:val="0"/>
              <w:autoSpaceDN w:val="0"/>
              <w:rPr>
                <w:b/>
                <w:bCs/>
                <w:color w:val="000000"/>
                <w:sz w:val="22"/>
                <w:szCs w:val="22"/>
              </w:rPr>
            </w:pPr>
            <w:r w:rsidRPr="00305D75">
              <w:rPr>
                <w:b/>
                <w:bCs/>
                <w:color w:val="000000"/>
                <w:sz w:val="22"/>
                <w:szCs w:val="22"/>
              </w:rPr>
              <w:t>Equipment variables</w:t>
            </w:r>
          </w:p>
        </w:tc>
      </w:tr>
      <w:tr w:rsidR="004F710D" w:rsidRPr="00305D75" w14:paraId="1D680430" w14:textId="77777777" w:rsidTr="00BC6976">
        <w:trPr>
          <w:trHeight w:val="1132"/>
        </w:trPr>
        <w:tc>
          <w:tcPr>
            <w:tcW w:w="936" w:type="pct"/>
            <w:tcBorders>
              <w:top w:val="single" w:sz="4" w:space="0" w:color="000000"/>
              <w:bottom w:val="single" w:sz="4" w:space="0" w:color="000000"/>
              <w:right w:val="single" w:sz="4" w:space="0" w:color="000000"/>
            </w:tcBorders>
            <w:tcMar>
              <w:left w:w="115" w:type="dxa"/>
              <w:right w:w="115" w:type="dxa"/>
            </w:tcMar>
            <w:vAlign w:val="center"/>
          </w:tcPr>
          <w:p w14:paraId="7AE5F6AB" w14:textId="77777777" w:rsidR="004F710D" w:rsidRPr="00305D75" w:rsidRDefault="004F710D" w:rsidP="00BC6976">
            <w:pPr>
              <w:autoSpaceDE w:val="0"/>
              <w:autoSpaceDN w:val="0"/>
              <w:jc w:val="both"/>
              <w:rPr>
                <w:color w:val="000000"/>
                <w:sz w:val="22"/>
                <w:szCs w:val="22"/>
              </w:rPr>
            </w:pPr>
            <w:r w:rsidRPr="00305D75">
              <w:rPr>
                <w:color w:val="000000"/>
                <w:sz w:val="22"/>
                <w:szCs w:val="22"/>
              </w:rPr>
              <w:t>Speed</w:t>
            </w:r>
          </w:p>
        </w:tc>
        <w:tc>
          <w:tcPr>
            <w:tcW w:w="836" w:type="pct"/>
            <w:tcBorders>
              <w:top w:val="single" w:sz="4" w:space="0" w:color="000000"/>
              <w:left w:val="single" w:sz="4" w:space="0" w:color="000000"/>
              <w:bottom w:val="single" w:sz="4" w:space="0" w:color="000000"/>
              <w:right w:val="single" w:sz="4" w:space="0" w:color="000000"/>
            </w:tcBorders>
            <w:shd w:val="clear" w:color="auto" w:fill="FFFF00"/>
            <w:tcMar>
              <w:left w:w="115" w:type="dxa"/>
              <w:right w:w="115" w:type="dxa"/>
            </w:tcMar>
            <w:vAlign w:val="center"/>
          </w:tcPr>
          <w:p w14:paraId="63350464" w14:textId="77777777" w:rsidR="004F710D" w:rsidRPr="00305D75" w:rsidRDefault="004F710D" w:rsidP="00BC6976">
            <w:pPr>
              <w:autoSpaceDE w:val="0"/>
              <w:autoSpaceDN w:val="0"/>
              <w:jc w:val="center"/>
              <w:rPr>
                <w:b/>
                <w:bCs/>
                <w:color w:val="000000"/>
                <w:sz w:val="22"/>
                <w:szCs w:val="22"/>
              </w:rPr>
            </w:pPr>
            <w:r w:rsidRPr="00305D75">
              <w:rPr>
                <w:b/>
                <w:bCs/>
                <w:color w:val="000000" w:themeColor="text1"/>
                <w:sz w:val="22"/>
                <w:szCs w:val="22"/>
              </w:rPr>
              <w:t>Medium</w:t>
            </w:r>
          </w:p>
        </w:tc>
        <w:tc>
          <w:tcPr>
            <w:tcW w:w="3228" w:type="pct"/>
            <w:tcBorders>
              <w:top w:val="single" w:sz="4" w:space="0" w:color="000000"/>
              <w:left w:val="single" w:sz="4" w:space="0" w:color="000000"/>
              <w:bottom w:val="single" w:sz="4" w:space="0" w:color="000000"/>
            </w:tcBorders>
            <w:tcMar>
              <w:left w:w="115" w:type="dxa"/>
              <w:right w:w="115" w:type="dxa"/>
            </w:tcMar>
            <w:vAlign w:val="center"/>
          </w:tcPr>
          <w:p w14:paraId="03F65D5A" w14:textId="77777777" w:rsidR="004F710D" w:rsidRPr="00305D75" w:rsidRDefault="004F710D" w:rsidP="00BC6976">
            <w:pPr>
              <w:autoSpaceDE w:val="0"/>
              <w:autoSpaceDN w:val="0"/>
              <w:jc w:val="both"/>
              <w:rPr>
                <w:color w:val="000000"/>
                <w:sz w:val="22"/>
                <w:szCs w:val="22"/>
              </w:rPr>
            </w:pPr>
            <w:r w:rsidRPr="00305D75">
              <w:rPr>
                <w:color w:val="000000"/>
                <w:sz w:val="22"/>
                <w:szCs w:val="22"/>
              </w:rPr>
              <w:t>Too high a speed may affect uniformity whereas too low may prolong the production process. The risk of impact on uniformity is medium. Speed study was performed on the ANDA batches</w:t>
            </w:r>
          </w:p>
        </w:tc>
      </w:tr>
      <w:tr w:rsidR="004F710D" w:rsidRPr="00305D75" w14:paraId="21531ADD" w14:textId="77777777" w:rsidTr="00BC6976">
        <w:trPr>
          <w:trHeight w:val="1637"/>
        </w:trPr>
        <w:tc>
          <w:tcPr>
            <w:tcW w:w="936" w:type="pct"/>
            <w:tcBorders>
              <w:top w:val="single" w:sz="4" w:space="0" w:color="000000"/>
              <w:bottom w:val="single" w:sz="4" w:space="0" w:color="000000"/>
              <w:right w:val="single" w:sz="4" w:space="0" w:color="000000"/>
            </w:tcBorders>
            <w:tcMar>
              <w:left w:w="115" w:type="dxa"/>
              <w:right w:w="115" w:type="dxa"/>
            </w:tcMar>
            <w:vAlign w:val="center"/>
          </w:tcPr>
          <w:p w14:paraId="3A756BA5" w14:textId="77777777" w:rsidR="004F710D" w:rsidRPr="00305D75" w:rsidRDefault="004F710D" w:rsidP="00BC6976">
            <w:pPr>
              <w:autoSpaceDE w:val="0"/>
              <w:autoSpaceDN w:val="0"/>
              <w:jc w:val="both"/>
              <w:rPr>
                <w:color w:val="000000"/>
                <w:sz w:val="22"/>
                <w:szCs w:val="22"/>
              </w:rPr>
            </w:pPr>
            <w:r w:rsidRPr="00305D75">
              <w:rPr>
                <w:color w:val="000000"/>
                <w:sz w:val="22"/>
                <w:szCs w:val="22"/>
              </w:rPr>
              <w:t>Horizontal Stroke</w:t>
            </w:r>
          </w:p>
        </w:tc>
        <w:tc>
          <w:tcPr>
            <w:tcW w:w="836" w:type="pct"/>
            <w:tcBorders>
              <w:top w:val="single" w:sz="4" w:space="0" w:color="000000"/>
              <w:left w:val="single" w:sz="4" w:space="0" w:color="000000"/>
              <w:bottom w:val="single" w:sz="4" w:space="0" w:color="000000"/>
              <w:right w:val="single" w:sz="4" w:space="0" w:color="000000"/>
            </w:tcBorders>
            <w:shd w:val="clear" w:color="auto" w:fill="007A37"/>
            <w:tcMar>
              <w:left w:w="115" w:type="dxa"/>
              <w:right w:w="115" w:type="dxa"/>
            </w:tcMar>
            <w:vAlign w:val="center"/>
          </w:tcPr>
          <w:p w14:paraId="45AF7A59" w14:textId="77777777" w:rsidR="004F710D" w:rsidRPr="00305D75" w:rsidRDefault="004F710D" w:rsidP="00BC6976">
            <w:pPr>
              <w:autoSpaceDE w:val="0"/>
              <w:autoSpaceDN w:val="0"/>
              <w:jc w:val="center"/>
              <w:rPr>
                <w:color w:val="000000"/>
                <w:sz w:val="22"/>
                <w:szCs w:val="22"/>
              </w:rPr>
            </w:pPr>
            <w:r w:rsidRPr="00305D75">
              <w:rPr>
                <w:b/>
                <w:bCs/>
                <w:color w:val="FFFFFF" w:themeColor="background1"/>
                <w:sz w:val="22"/>
                <w:szCs w:val="22"/>
              </w:rPr>
              <w:t>Low</w:t>
            </w:r>
          </w:p>
        </w:tc>
        <w:tc>
          <w:tcPr>
            <w:tcW w:w="3228" w:type="pct"/>
            <w:tcBorders>
              <w:top w:val="single" w:sz="4" w:space="0" w:color="000000"/>
              <w:left w:val="single" w:sz="4" w:space="0" w:color="000000"/>
              <w:bottom w:val="single" w:sz="4" w:space="0" w:color="000000"/>
            </w:tcBorders>
            <w:tcMar>
              <w:left w:w="115" w:type="dxa"/>
              <w:right w:w="115" w:type="dxa"/>
            </w:tcMar>
            <w:vAlign w:val="center"/>
          </w:tcPr>
          <w:p w14:paraId="77F58743" w14:textId="77777777" w:rsidR="004F710D" w:rsidRPr="00305D75" w:rsidRDefault="004F710D" w:rsidP="00BC6976">
            <w:pPr>
              <w:autoSpaceDE w:val="0"/>
              <w:autoSpaceDN w:val="0"/>
              <w:jc w:val="both"/>
              <w:rPr>
                <w:color w:val="000000"/>
                <w:sz w:val="22"/>
                <w:szCs w:val="22"/>
              </w:rPr>
            </w:pPr>
            <w:r w:rsidRPr="00305D75">
              <w:rPr>
                <w:color w:val="000000"/>
                <w:sz w:val="22"/>
                <w:szCs w:val="22"/>
              </w:rPr>
              <w:t>Horizontal stroke setting can be adjusted to achieve target fill weight. In-process check is performed to ensure weight is consistent and adjust horizontal stroke setting as required. The risk of impact on drug product CQA is low</w:t>
            </w:r>
          </w:p>
        </w:tc>
      </w:tr>
      <w:tr w:rsidR="004F710D" w:rsidRPr="00305D75" w14:paraId="1EE82DC9" w14:textId="77777777" w:rsidTr="00BC6976">
        <w:trPr>
          <w:trHeight w:val="626"/>
        </w:trPr>
        <w:tc>
          <w:tcPr>
            <w:tcW w:w="936" w:type="pct"/>
            <w:tcBorders>
              <w:top w:val="single" w:sz="4" w:space="0" w:color="000000"/>
              <w:right w:val="single" w:sz="4" w:space="0" w:color="000000"/>
            </w:tcBorders>
            <w:tcMar>
              <w:left w:w="115" w:type="dxa"/>
              <w:right w:w="115" w:type="dxa"/>
            </w:tcMar>
            <w:vAlign w:val="center"/>
          </w:tcPr>
          <w:p w14:paraId="0C3A5E24" w14:textId="77777777" w:rsidR="004F710D" w:rsidRPr="00305D75" w:rsidRDefault="004F710D" w:rsidP="00BC6976">
            <w:pPr>
              <w:autoSpaceDE w:val="0"/>
              <w:autoSpaceDN w:val="0"/>
              <w:jc w:val="both"/>
              <w:rPr>
                <w:color w:val="000000"/>
                <w:sz w:val="22"/>
                <w:szCs w:val="22"/>
              </w:rPr>
            </w:pPr>
            <w:r w:rsidRPr="00305D75">
              <w:rPr>
                <w:color w:val="000000"/>
                <w:sz w:val="22"/>
                <w:szCs w:val="22"/>
              </w:rPr>
              <w:t>Dosing Block Size</w:t>
            </w:r>
          </w:p>
        </w:tc>
        <w:tc>
          <w:tcPr>
            <w:tcW w:w="836" w:type="pct"/>
            <w:tcBorders>
              <w:top w:val="single" w:sz="4" w:space="0" w:color="000000"/>
              <w:left w:val="single" w:sz="4" w:space="0" w:color="000000"/>
              <w:right w:val="single" w:sz="4" w:space="0" w:color="000000"/>
            </w:tcBorders>
            <w:shd w:val="clear" w:color="auto" w:fill="007A37"/>
            <w:tcMar>
              <w:left w:w="115" w:type="dxa"/>
              <w:right w:w="115" w:type="dxa"/>
            </w:tcMar>
            <w:vAlign w:val="center"/>
          </w:tcPr>
          <w:p w14:paraId="363A33FD" w14:textId="77777777" w:rsidR="004F710D" w:rsidRPr="00305D75" w:rsidRDefault="004F710D" w:rsidP="00BC6976">
            <w:pPr>
              <w:autoSpaceDE w:val="0"/>
              <w:autoSpaceDN w:val="0"/>
              <w:jc w:val="center"/>
              <w:rPr>
                <w:color w:val="000000"/>
                <w:sz w:val="22"/>
                <w:szCs w:val="22"/>
              </w:rPr>
            </w:pPr>
            <w:r w:rsidRPr="00305D75">
              <w:rPr>
                <w:b/>
                <w:bCs/>
                <w:color w:val="FFFFFF" w:themeColor="background1"/>
                <w:sz w:val="22"/>
                <w:szCs w:val="22"/>
              </w:rPr>
              <w:t>Low</w:t>
            </w:r>
          </w:p>
        </w:tc>
        <w:tc>
          <w:tcPr>
            <w:tcW w:w="3228" w:type="pct"/>
            <w:tcBorders>
              <w:top w:val="single" w:sz="4" w:space="0" w:color="000000"/>
              <w:left w:val="single" w:sz="4" w:space="0" w:color="000000"/>
            </w:tcBorders>
            <w:tcMar>
              <w:left w:w="115" w:type="dxa"/>
              <w:right w:w="115" w:type="dxa"/>
            </w:tcMar>
            <w:vAlign w:val="center"/>
          </w:tcPr>
          <w:p w14:paraId="71E9517D" w14:textId="77777777" w:rsidR="004F710D" w:rsidRPr="00305D75" w:rsidRDefault="004F710D" w:rsidP="00BC6976">
            <w:pPr>
              <w:autoSpaceDE w:val="0"/>
              <w:autoSpaceDN w:val="0"/>
              <w:jc w:val="both"/>
              <w:rPr>
                <w:color w:val="000000"/>
                <w:sz w:val="22"/>
                <w:szCs w:val="22"/>
              </w:rPr>
            </w:pPr>
            <w:r w:rsidRPr="00305D75">
              <w:rPr>
                <w:color w:val="000000"/>
                <w:sz w:val="22"/>
                <w:szCs w:val="22"/>
              </w:rPr>
              <w:t>Dosing block size is pre-defined by fill volume. The risk of impact on drug product CQA is low</w:t>
            </w:r>
          </w:p>
        </w:tc>
      </w:tr>
    </w:tbl>
    <w:p w14:paraId="4C3137C8" w14:textId="77777777" w:rsidR="004F710D" w:rsidRPr="00305D75" w:rsidRDefault="004F710D" w:rsidP="004F710D">
      <w:pPr>
        <w:pStyle w:val="BodyText"/>
        <w:rPr>
          <w:b/>
          <w:sz w:val="20"/>
        </w:rPr>
      </w:pPr>
    </w:p>
    <w:p w14:paraId="53A6869B" w14:textId="77777777" w:rsidR="00B4480D" w:rsidRPr="00305D75" w:rsidRDefault="00B4480D" w:rsidP="00B4480D">
      <w:pPr>
        <w:pStyle w:val="Heading4"/>
      </w:pPr>
      <w:bookmarkStart w:id="460" w:name="_Toc153976506"/>
      <w:bookmarkStart w:id="461" w:name="_Toc153977266"/>
      <w:bookmarkStart w:id="462" w:name="_Toc209094948"/>
      <w:r w:rsidRPr="00305D75">
        <w:t>Encapsulation/Filling Speed Study During Encapsulation</w:t>
      </w:r>
      <w:bookmarkEnd w:id="460"/>
      <w:bookmarkEnd w:id="461"/>
      <w:bookmarkEnd w:id="462"/>
    </w:p>
    <w:p w14:paraId="3686CD3D" w14:textId="77777777" w:rsidR="00B4480D" w:rsidRPr="00305D75" w:rsidRDefault="00B4480D" w:rsidP="00B4480D">
      <w:pPr>
        <w:pStyle w:val="Paragraph"/>
        <w:tabs>
          <w:tab w:val="left" w:pos="90"/>
        </w:tabs>
        <w:spacing w:after="120" w:line="360" w:lineRule="auto"/>
        <w:jc w:val="both"/>
      </w:pPr>
      <w:r w:rsidRPr="00305D75">
        <w:t xml:space="preserve">The encapsulation (filling) speed was deemed to be a critical process parameter that may impact the weight uniformity of the final drug product. As a part of the process studies, the encapsulation speed of the capsule filling machine was studied over a range of speeds to understand its effect on the weight uniformity of capsules. To establish a product specific encapsulation speed range, the weight uniformity of filled capsules for each strength was evaluated at three different filling speeds: low (10 Hz), target (15 Hz) and high (20 Hz) speeds. </w:t>
      </w:r>
    </w:p>
    <w:p w14:paraId="6C7C6A55" w14:textId="3F91F60A" w:rsidR="00B4480D" w:rsidRPr="00305D75" w:rsidRDefault="00B4480D" w:rsidP="00B4480D">
      <w:pPr>
        <w:pStyle w:val="Paragraph"/>
        <w:tabs>
          <w:tab w:val="left" w:pos="90"/>
        </w:tabs>
        <w:spacing w:after="120" w:line="360" w:lineRule="auto"/>
        <w:jc w:val="both"/>
        <w:rPr>
          <w:b/>
          <w:bCs/>
        </w:rPr>
      </w:pPr>
      <w:r w:rsidRPr="00305D75">
        <w:t xml:space="preserve">The weight uniformity results of the filled capsules of </w:t>
      </w:r>
      <w:r w:rsidR="00191124" w:rsidRPr="00224D7D">
        <w:rPr>
          <w:highlight w:val="yellow"/>
        </w:rPr>
        <w:t>Product Name</w:t>
      </w:r>
      <w:r w:rsidRPr="00305D75">
        <w:t xml:space="preserve">, USP </w:t>
      </w:r>
      <w:r w:rsidR="00224D7D" w:rsidRPr="00224D7D">
        <w:rPr>
          <w:highlight w:val="yellow"/>
        </w:rPr>
        <w:t>xx</w:t>
      </w:r>
      <w:r w:rsidRPr="00305D75">
        <w:t xml:space="preserve"> mg and </w:t>
      </w:r>
      <w:r w:rsidR="00224D7D" w:rsidRPr="00224D7D">
        <w:rPr>
          <w:highlight w:val="yellow"/>
        </w:rPr>
        <w:t>xx</w:t>
      </w:r>
      <w:r w:rsidRPr="00305D75">
        <w:t xml:space="preserve"> mg when evaluated at low, medium and high speeds are presented in </w:t>
      </w:r>
      <w:r w:rsidRPr="00305D75">
        <w:fldChar w:fldCharType="begin"/>
      </w:r>
      <w:r w:rsidRPr="00305D75">
        <w:instrText xml:space="preserve"> REF _Ref122709534 \h </w:instrText>
      </w:r>
      <w:r w:rsidR="00305D75">
        <w:instrText xml:space="preserve"> \* MERGEFORMAT </w:instrText>
      </w:r>
      <w:r w:rsidRPr="00305D75">
        <w:fldChar w:fldCharType="separate"/>
      </w:r>
      <w:r w:rsidR="00BB1413" w:rsidRPr="00305D75">
        <w:t>Table </w:t>
      </w:r>
      <w:r w:rsidR="00BB1413">
        <w:t>50</w:t>
      </w:r>
      <w:r w:rsidRPr="00305D75">
        <w:fldChar w:fldCharType="end"/>
      </w:r>
      <w:r w:rsidRPr="00305D75">
        <w:t xml:space="preserve">, </w:t>
      </w:r>
      <w:r w:rsidRPr="00305D75">
        <w:fldChar w:fldCharType="begin"/>
      </w:r>
      <w:r w:rsidRPr="00305D75">
        <w:instrText xml:space="preserve"> REF _Ref122709535 \h </w:instrText>
      </w:r>
      <w:r w:rsidR="00305D75">
        <w:instrText xml:space="preserve"> \* MERGEFORMAT </w:instrText>
      </w:r>
      <w:r w:rsidRPr="00305D75">
        <w:fldChar w:fldCharType="separate"/>
      </w:r>
      <w:r w:rsidR="00BB1413" w:rsidRPr="00305D75">
        <w:t xml:space="preserve">Figure </w:t>
      </w:r>
      <w:r w:rsidR="00BB1413">
        <w:rPr>
          <w:noProof/>
        </w:rPr>
        <w:t>21</w:t>
      </w:r>
      <w:r w:rsidRPr="00305D75">
        <w:fldChar w:fldCharType="end"/>
      </w:r>
      <w:r w:rsidRPr="00305D75">
        <w:t xml:space="preserve"> and </w:t>
      </w:r>
      <w:r w:rsidRPr="00305D75">
        <w:fldChar w:fldCharType="begin"/>
      </w:r>
      <w:r w:rsidRPr="00305D75">
        <w:instrText xml:space="preserve"> REF _Ref122709536 \h </w:instrText>
      </w:r>
      <w:r w:rsidR="00305D75">
        <w:instrText xml:space="preserve"> \* MERGEFORMAT </w:instrText>
      </w:r>
      <w:r w:rsidRPr="00305D75">
        <w:fldChar w:fldCharType="separate"/>
      </w:r>
      <w:r w:rsidR="00BB1413" w:rsidRPr="00305D75">
        <w:t xml:space="preserve">Figure </w:t>
      </w:r>
      <w:r w:rsidR="00BB1413">
        <w:rPr>
          <w:noProof/>
        </w:rPr>
        <w:t>22</w:t>
      </w:r>
      <w:r w:rsidRPr="00305D75">
        <w:fldChar w:fldCharType="end"/>
      </w:r>
      <w:r w:rsidRPr="00305D75">
        <w:t>.</w:t>
      </w:r>
    </w:p>
    <w:p w14:paraId="7C084286" w14:textId="677F11A9" w:rsidR="00B4480D" w:rsidRPr="00305D75" w:rsidRDefault="00B4480D" w:rsidP="00C42D60">
      <w:pPr>
        <w:pStyle w:val="TableTitle"/>
        <w:spacing w:after="0"/>
        <w:jc w:val="both"/>
        <w:rPr>
          <w:rFonts w:ascii="Times New Roman" w:hAnsi="Times New Roman"/>
        </w:rPr>
      </w:pPr>
      <w:bookmarkStart w:id="463" w:name="_Ref122709534"/>
      <w:bookmarkStart w:id="464" w:name="_Toc153976606"/>
      <w:bookmarkStart w:id="465" w:name="_Toc153977400"/>
      <w:bookmarkStart w:id="466" w:name="_Toc209095048"/>
      <w:r w:rsidRPr="00305D75">
        <w:rPr>
          <w:rFonts w:ascii="Times New Roman" w:hAnsi="Times New Roman"/>
        </w:rPr>
        <w:lastRenderedPageBreak/>
        <w:t>Table </w:t>
      </w:r>
      <w:r w:rsidRPr="00305D75">
        <w:rPr>
          <w:rFonts w:ascii="Times New Roman" w:hAnsi="Times New Roman"/>
        </w:rPr>
        <w:fldChar w:fldCharType="begin"/>
      </w:r>
      <w:r w:rsidRPr="00305D75">
        <w:rPr>
          <w:rFonts w:ascii="Times New Roman" w:hAnsi="Times New Roman"/>
        </w:rPr>
        <w:instrText xml:space="preserve"> SEQ Table \* ARABIC </w:instrText>
      </w:r>
      <w:r w:rsidRPr="00305D75">
        <w:rPr>
          <w:rFonts w:ascii="Times New Roman" w:hAnsi="Times New Roman"/>
        </w:rPr>
        <w:fldChar w:fldCharType="separate"/>
      </w:r>
      <w:r w:rsidR="00BB1413">
        <w:rPr>
          <w:rFonts w:ascii="Times New Roman" w:hAnsi="Times New Roman"/>
          <w:noProof/>
        </w:rPr>
        <w:t>45</w:t>
      </w:r>
      <w:r w:rsidRPr="00305D75">
        <w:rPr>
          <w:rFonts w:ascii="Times New Roman" w:hAnsi="Times New Roman"/>
        </w:rPr>
        <w:fldChar w:fldCharType="end"/>
      </w:r>
      <w:bookmarkEnd w:id="463"/>
      <w:r w:rsidRPr="00305D75">
        <w:rPr>
          <w:rFonts w:ascii="Times New Roman" w:hAnsi="Times New Roman"/>
        </w:rPr>
        <w:t>.</w:t>
      </w:r>
      <w:r w:rsidRPr="00305D75">
        <w:rPr>
          <w:rFonts w:ascii="Times New Roman" w:hAnsi="Times New Roman"/>
        </w:rPr>
        <w:tab/>
      </w:r>
      <w:r w:rsidRPr="00823322">
        <w:rPr>
          <w:rFonts w:ascii="Times New Roman" w:hAnsi="Times New Roman"/>
        </w:rPr>
        <w:t xml:space="preserve">Encapsulation speed study evaluation for </w:t>
      </w:r>
      <w:r w:rsidR="00191124" w:rsidRPr="00823322">
        <w:rPr>
          <w:rFonts w:ascii="Times New Roman" w:hAnsi="Times New Roman"/>
          <w:highlight w:val="yellow"/>
        </w:rPr>
        <w:t>Product Name</w:t>
      </w:r>
      <w:r w:rsidRPr="00823322">
        <w:rPr>
          <w:rFonts w:ascii="Times New Roman" w:hAnsi="Times New Roman"/>
        </w:rPr>
        <w:t xml:space="preserve">, USP </w:t>
      </w:r>
      <w:r w:rsidR="00224D7D" w:rsidRPr="00823322">
        <w:rPr>
          <w:rFonts w:ascii="Times New Roman" w:hAnsi="Times New Roman"/>
          <w:highlight w:val="yellow"/>
        </w:rPr>
        <w:t>xx</w:t>
      </w:r>
      <w:r w:rsidRPr="00823322">
        <w:rPr>
          <w:rFonts w:ascii="Times New Roman" w:hAnsi="Times New Roman"/>
        </w:rPr>
        <w:t xml:space="preserve"> mg and </w:t>
      </w:r>
      <w:r w:rsidR="00224D7D" w:rsidRPr="00823322">
        <w:rPr>
          <w:rFonts w:ascii="Times New Roman" w:hAnsi="Times New Roman"/>
          <w:highlight w:val="yellow"/>
        </w:rPr>
        <w:t>xx</w:t>
      </w:r>
      <w:r w:rsidRPr="00823322">
        <w:rPr>
          <w:rFonts w:ascii="Times New Roman" w:hAnsi="Times New Roman"/>
        </w:rPr>
        <w:t xml:space="preserve"> mg</w:t>
      </w:r>
      <w:bookmarkEnd w:id="464"/>
      <w:bookmarkEnd w:id="465"/>
      <w:bookmarkEnd w:id="466"/>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035"/>
        <w:gridCol w:w="1072"/>
        <w:gridCol w:w="2168"/>
        <w:gridCol w:w="2016"/>
        <w:gridCol w:w="901"/>
        <w:gridCol w:w="901"/>
        <w:gridCol w:w="897"/>
      </w:tblGrid>
      <w:tr w:rsidR="00B4480D" w:rsidRPr="00305D75" w14:paraId="39E0EAA7" w14:textId="77777777" w:rsidTr="005C35BA">
        <w:trPr>
          <w:trHeight w:val="20"/>
          <w:jc w:val="center"/>
        </w:trPr>
        <w:tc>
          <w:tcPr>
            <w:tcW w:w="576" w:type="pct"/>
            <w:vMerge w:val="restart"/>
            <w:tcBorders>
              <w:left w:val="single" w:sz="4" w:space="0" w:color="auto"/>
              <w:right w:val="single" w:sz="4" w:space="0" w:color="auto"/>
            </w:tcBorders>
            <w:shd w:val="clear" w:color="auto" w:fill="DAEEF3" w:themeFill="accent5" w:themeFillTint="33"/>
            <w:vAlign w:val="center"/>
          </w:tcPr>
          <w:p w14:paraId="63ED146D" w14:textId="77777777" w:rsidR="00B4480D" w:rsidRPr="00305D75" w:rsidRDefault="00B4480D" w:rsidP="00BC6976">
            <w:pPr>
              <w:pStyle w:val="Paragraph"/>
              <w:tabs>
                <w:tab w:val="left" w:pos="90"/>
              </w:tabs>
              <w:spacing w:before="0" w:after="0"/>
              <w:jc w:val="center"/>
              <w:rPr>
                <w:b/>
                <w:color w:val="000000"/>
                <w:sz w:val="22"/>
                <w:szCs w:val="22"/>
              </w:rPr>
            </w:pPr>
            <w:r w:rsidRPr="00305D75">
              <w:rPr>
                <w:b/>
                <w:color w:val="000000"/>
                <w:sz w:val="22"/>
                <w:szCs w:val="22"/>
              </w:rPr>
              <w:t>Strength</w:t>
            </w:r>
          </w:p>
        </w:tc>
        <w:tc>
          <w:tcPr>
            <w:tcW w:w="596" w:type="pct"/>
            <w:vMerge w:val="restart"/>
            <w:tcBorders>
              <w:left w:val="single" w:sz="4" w:space="0" w:color="auto"/>
              <w:right w:val="single" w:sz="4" w:space="0" w:color="auto"/>
            </w:tcBorders>
            <w:shd w:val="clear" w:color="auto" w:fill="DAEEF3" w:themeFill="accent5" w:themeFillTint="33"/>
            <w:vAlign w:val="center"/>
          </w:tcPr>
          <w:p w14:paraId="19357C48" w14:textId="77777777" w:rsidR="00B4480D" w:rsidRPr="00305D75" w:rsidRDefault="00B4480D" w:rsidP="00BC6976">
            <w:pPr>
              <w:pStyle w:val="Paragraph"/>
              <w:tabs>
                <w:tab w:val="left" w:pos="90"/>
              </w:tabs>
              <w:spacing w:before="0" w:after="0"/>
              <w:jc w:val="center"/>
              <w:rPr>
                <w:b/>
                <w:color w:val="000000"/>
                <w:sz w:val="22"/>
                <w:szCs w:val="22"/>
              </w:rPr>
            </w:pPr>
            <w:r w:rsidRPr="00305D75">
              <w:rPr>
                <w:b/>
                <w:color w:val="000000"/>
                <w:sz w:val="22"/>
                <w:szCs w:val="22"/>
              </w:rPr>
              <w:t>Batch #</w:t>
            </w:r>
          </w:p>
        </w:tc>
        <w:tc>
          <w:tcPr>
            <w:tcW w:w="1206" w:type="pct"/>
            <w:tcBorders>
              <w:left w:val="single" w:sz="4" w:space="0" w:color="auto"/>
              <w:bottom w:val="single" w:sz="4" w:space="0" w:color="auto"/>
              <w:right w:val="single" w:sz="4" w:space="0" w:color="auto"/>
            </w:tcBorders>
            <w:shd w:val="clear" w:color="auto" w:fill="DAEEF3" w:themeFill="accent5" w:themeFillTint="33"/>
            <w:vAlign w:val="center"/>
          </w:tcPr>
          <w:p w14:paraId="33ED921A" w14:textId="77777777" w:rsidR="00B4480D" w:rsidRPr="00305D75" w:rsidRDefault="00B4480D" w:rsidP="00BC6976">
            <w:pPr>
              <w:pStyle w:val="Paragraph"/>
              <w:tabs>
                <w:tab w:val="left" w:pos="90"/>
              </w:tabs>
              <w:spacing w:before="0" w:after="0"/>
              <w:jc w:val="center"/>
              <w:rPr>
                <w:b/>
                <w:sz w:val="22"/>
                <w:szCs w:val="22"/>
              </w:rPr>
            </w:pPr>
            <w:r w:rsidRPr="00305D75">
              <w:rPr>
                <w:b/>
                <w:sz w:val="22"/>
                <w:szCs w:val="22"/>
              </w:rPr>
              <w:t>Acceptance Criteria</w:t>
            </w:r>
          </w:p>
        </w:tc>
        <w:tc>
          <w:tcPr>
            <w:tcW w:w="1121" w:type="pct"/>
            <w:vMerge w:val="restart"/>
            <w:tcBorders>
              <w:left w:val="single" w:sz="4" w:space="0" w:color="auto"/>
            </w:tcBorders>
            <w:shd w:val="clear" w:color="auto" w:fill="DAEEF3" w:themeFill="accent5" w:themeFillTint="33"/>
            <w:vAlign w:val="center"/>
          </w:tcPr>
          <w:p w14:paraId="3C0AAEE9" w14:textId="77777777" w:rsidR="00B4480D" w:rsidRPr="00305D75" w:rsidRDefault="00B4480D" w:rsidP="00BC6976">
            <w:pPr>
              <w:pStyle w:val="Paragraph"/>
              <w:tabs>
                <w:tab w:val="left" w:pos="90"/>
              </w:tabs>
              <w:spacing w:before="0" w:after="0"/>
              <w:jc w:val="center"/>
              <w:rPr>
                <w:b/>
                <w:sz w:val="22"/>
                <w:szCs w:val="22"/>
              </w:rPr>
            </w:pPr>
            <w:r w:rsidRPr="00305D75">
              <w:rPr>
                <w:b/>
                <w:sz w:val="22"/>
                <w:szCs w:val="22"/>
              </w:rPr>
              <w:t>Encapsulation Speed</w:t>
            </w:r>
          </w:p>
          <w:p w14:paraId="00E4F4B8" w14:textId="77777777" w:rsidR="00B4480D" w:rsidRPr="00305D75" w:rsidRDefault="00B4480D" w:rsidP="00BC6976">
            <w:pPr>
              <w:pStyle w:val="Paragraph"/>
              <w:tabs>
                <w:tab w:val="left" w:pos="90"/>
              </w:tabs>
              <w:spacing w:before="0" w:after="0"/>
              <w:jc w:val="center"/>
              <w:rPr>
                <w:b/>
                <w:sz w:val="22"/>
                <w:szCs w:val="22"/>
              </w:rPr>
            </w:pPr>
            <w:r w:rsidRPr="00305D75">
              <w:rPr>
                <w:b/>
                <w:sz w:val="22"/>
                <w:szCs w:val="22"/>
              </w:rPr>
              <w:t>(capsules/hour)</w:t>
            </w:r>
          </w:p>
        </w:tc>
        <w:tc>
          <w:tcPr>
            <w:tcW w:w="1501" w:type="pct"/>
            <w:gridSpan w:val="3"/>
            <w:tcBorders>
              <w:bottom w:val="single" w:sz="4" w:space="0" w:color="auto"/>
              <w:right w:val="single" w:sz="4" w:space="0" w:color="auto"/>
            </w:tcBorders>
            <w:shd w:val="clear" w:color="auto" w:fill="DAEEF3" w:themeFill="accent5" w:themeFillTint="33"/>
            <w:vAlign w:val="center"/>
          </w:tcPr>
          <w:p w14:paraId="6A8CE2AD" w14:textId="77777777" w:rsidR="00B4480D" w:rsidRPr="00305D75" w:rsidRDefault="00B4480D" w:rsidP="00BC6976">
            <w:pPr>
              <w:pStyle w:val="Paragraph"/>
              <w:tabs>
                <w:tab w:val="left" w:pos="90"/>
              </w:tabs>
              <w:spacing w:before="0" w:after="0"/>
              <w:jc w:val="center"/>
              <w:rPr>
                <w:b/>
                <w:bCs/>
                <w:sz w:val="22"/>
                <w:szCs w:val="22"/>
              </w:rPr>
            </w:pPr>
            <w:r w:rsidRPr="00305D75">
              <w:rPr>
                <w:b/>
                <w:bCs/>
                <w:sz w:val="22"/>
                <w:szCs w:val="22"/>
              </w:rPr>
              <w:t>Weight Uniformity Results (mg)</w:t>
            </w:r>
          </w:p>
        </w:tc>
      </w:tr>
      <w:tr w:rsidR="00B4480D" w:rsidRPr="00305D75" w14:paraId="03DE4F76" w14:textId="77777777" w:rsidTr="005C35BA">
        <w:trPr>
          <w:trHeight w:val="20"/>
          <w:jc w:val="center"/>
        </w:trPr>
        <w:tc>
          <w:tcPr>
            <w:tcW w:w="576" w:type="pct"/>
            <w:vMerge/>
            <w:tcBorders>
              <w:left w:val="single" w:sz="4" w:space="0" w:color="auto"/>
              <w:right w:val="single" w:sz="4" w:space="0" w:color="auto"/>
            </w:tcBorders>
            <w:shd w:val="clear" w:color="auto" w:fill="DAEEF3" w:themeFill="accent5" w:themeFillTint="33"/>
            <w:vAlign w:val="center"/>
          </w:tcPr>
          <w:p w14:paraId="0496EBE1" w14:textId="77777777" w:rsidR="00B4480D" w:rsidRPr="00305D75" w:rsidRDefault="00B4480D" w:rsidP="00BC6976">
            <w:pPr>
              <w:pStyle w:val="Paragraph"/>
              <w:tabs>
                <w:tab w:val="left" w:pos="90"/>
              </w:tabs>
              <w:spacing w:before="0" w:after="0"/>
              <w:jc w:val="center"/>
              <w:rPr>
                <w:sz w:val="22"/>
                <w:szCs w:val="22"/>
              </w:rPr>
            </w:pPr>
          </w:p>
        </w:tc>
        <w:tc>
          <w:tcPr>
            <w:tcW w:w="596" w:type="pct"/>
            <w:vMerge/>
            <w:tcBorders>
              <w:left w:val="single" w:sz="4" w:space="0" w:color="auto"/>
              <w:right w:val="single" w:sz="4" w:space="0" w:color="auto"/>
            </w:tcBorders>
            <w:shd w:val="clear" w:color="auto" w:fill="DAEEF3" w:themeFill="accent5" w:themeFillTint="33"/>
            <w:vAlign w:val="center"/>
          </w:tcPr>
          <w:p w14:paraId="2CE3B6BC" w14:textId="77777777" w:rsidR="00B4480D" w:rsidRPr="00305D75" w:rsidRDefault="00B4480D" w:rsidP="00BC6976">
            <w:pPr>
              <w:pStyle w:val="Paragraph"/>
              <w:tabs>
                <w:tab w:val="left" w:pos="90"/>
              </w:tabs>
              <w:spacing w:before="0" w:after="0"/>
              <w:jc w:val="center"/>
              <w:rPr>
                <w:sz w:val="22"/>
                <w:szCs w:val="22"/>
              </w:rPr>
            </w:pPr>
          </w:p>
        </w:tc>
        <w:tc>
          <w:tcPr>
            <w:tcW w:w="1206" w:type="pct"/>
            <w:tcBorders>
              <w:top w:val="single" w:sz="4" w:space="0" w:color="auto"/>
              <w:left w:val="single" w:sz="4" w:space="0" w:color="auto"/>
              <w:right w:val="single" w:sz="4" w:space="0" w:color="auto"/>
            </w:tcBorders>
            <w:shd w:val="clear" w:color="auto" w:fill="DAEEF3" w:themeFill="accent5" w:themeFillTint="33"/>
            <w:vAlign w:val="center"/>
          </w:tcPr>
          <w:p w14:paraId="36E61347" w14:textId="77777777" w:rsidR="00B4480D" w:rsidRPr="00305D75" w:rsidRDefault="00B4480D" w:rsidP="00BC6976">
            <w:pPr>
              <w:pStyle w:val="Paragraph"/>
              <w:tabs>
                <w:tab w:val="left" w:pos="90"/>
              </w:tabs>
              <w:spacing w:before="0" w:after="0"/>
              <w:jc w:val="center"/>
              <w:rPr>
                <w:b/>
                <w:sz w:val="22"/>
                <w:szCs w:val="22"/>
              </w:rPr>
            </w:pPr>
            <w:r w:rsidRPr="00305D75">
              <w:rPr>
                <w:b/>
                <w:sz w:val="22"/>
                <w:szCs w:val="22"/>
              </w:rPr>
              <w:t>Individual Weight of 10 Capsules</w:t>
            </w:r>
          </w:p>
        </w:tc>
        <w:tc>
          <w:tcPr>
            <w:tcW w:w="1121" w:type="pct"/>
            <w:vMerge/>
            <w:tcBorders>
              <w:left w:val="single" w:sz="4" w:space="0" w:color="auto"/>
            </w:tcBorders>
            <w:shd w:val="clear" w:color="auto" w:fill="DAEEF3" w:themeFill="accent5" w:themeFillTint="33"/>
            <w:vAlign w:val="center"/>
          </w:tcPr>
          <w:p w14:paraId="337E617C" w14:textId="77777777" w:rsidR="00B4480D" w:rsidRPr="00305D75" w:rsidRDefault="00B4480D" w:rsidP="00BC6976">
            <w:pPr>
              <w:pStyle w:val="Paragraph"/>
              <w:tabs>
                <w:tab w:val="left" w:pos="90"/>
              </w:tabs>
              <w:spacing w:before="0" w:after="0"/>
              <w:jc w:val="center"/>
              <w:rPr>
                <w:sz w:val="22"/>
                <w:szCs w:val="22"/>
              </w:rPr>
            </w:pPr>
          </w:p>
        </w:tc>
        <w:tc>
          <w:tcPr>
            <w:tcW w:w="501" w:type="pct"/>
            <w:tcBorders>
              <w:top w:val="single" w:sz="4" w:space="0" w:color="auto"/>
              <w:right w:val="single" w:sz="4" w:space="0" w:color="auto"/>
            </w:tcBorders>
            <w:shd w:val="clear" w:color="auto" w:fill="DAEEF3" w:themeFill="accent5" w:themeFillTint="33"/>
            <w:vAlign w:val="center"/>
          </w:tcPr>
          <w:p w14:paraId="126EB1F5" w14:textId="77777777" w:rsidR="00B4480D" w:rsidRPr="00305D75" w:rsidRDefault="00B4480D" w:rsidP="00BC6976">
            <w:pPr>
              <w:pStyle w:val="Paragraph"/>
              <w:tabs>
                <w:tab w:val="left" w:pos="90"/>
              </w:tabs>
              <w:spacing w:before="0" w:after="0"/>
              <w:jc w:val="center"/>
              <w:rPr>
                <w:b/>
                <w:bCs/>
                <w:sz w:val="22"/>
                <w:szCs w:val="22"/>
              </w:rPr>
            </w:pPr>
            <w:r w:rsidRPr="00305D75">
              <w:rPr>
                <w:b/>
                <w:sz w:val="22"/>
                <w:szCs w:val="22"/>
              </w:rPr>
              <w:t>Avg</w:t>
            </w:r>
          </w:p>
        </w:tc>
        <w:tc>
          <w:tcPr>
            <w:tcW w:w="501" w:type="pct"/>
            <w:tcBorders>
              <w:top w:val="single" w:sz="4" w:space="0" w:color="auto"/>
              <w:left w:val="single" w:sz="4" w:space="0" w:color="auto"/>
              <w:right w:val="single" w:sz="4" w:space="0" w:color="auto"/>
            </w:tcBorders>
            <w:shd w:val="clear" w:color="auto" w:fill="DAEEF3" w:themeFill="accent5" w:themeFillTint="33"/>
            <w:vAlign w:val="center"/>
          </w:tcPr>
          <w:p w14:paraId="3BADCAA9" w14:textId="77777777" w:rsidR="00B4480D" w:rsidRPr="00305D75" w:rsidRDefault="00B4480D" w:rsidP="00BC6976">
            <w:pPr>
              <w:pStyle w:val="Paragraph"/>
              <w:tabs>
                <w:tab w:val="left" w:pos="90"/>
              </w:tabs>
              <w:spacing w:before="0" w:after="0"/>
              <w:jc w:val="center"/>
              <w:rPr>
                <w:b/>
                <w:bCs/>
                <w:sz w:val="22"/>
                <w:szCs w:val="22"/>
              </w:rPr>
            </w:pPr>
            <w:r w:rsidRPr="00305D75">
              <w:rPr>
                <w:b/>
                <w:sz w:val="22"/>
                <w:szCs w:val="22"/>
              </w:rPr>
              <w:t>Min</w:t>
            </w:r>
          </w:p>
        </w:tc>
        <w:tc>
          <w:tcPr>
            <w:tcW w:w="499" w:type="pct"/>
            <w:tcBorders>
              <w:top w:val="single" w:sz="4" w:space="0" w:color="auto"/>
              <w:left w:val="single" w:sz="4" w:space="0" w:color="auto"/>
              <w:right w:val="single" w:sz="4" w:space="0" w:color="auto"/>
            </w:tcBorders>
            <w:shd w:val="clear" w:color="auto" w:fill="DAEEF3" w:themeFill="accent5" w:themeFillTint="33"/>
            <w:vAlign w:val="center"/>
          </w:tcPr>
          <w:p w14:paraId="15449A40" w14:textId="77777777" w:rsidR="00B4480D" w:rsidRPr="00305D75" w:rsidRDefault="00B4480D" w:rsidP="00BC6976">
            <w:pPr>
              <w:pStyle w:val="Paragraph"/>
              <w:tabs>
                <w:tab w:val="left" w:pos="90"/>
              </w:tabs>
              <w:spacing w:before="0" w:after="0"/>
              <w:jc w:val="center"/>
              <w:rPr>
                <w:b/>
                <w:bCs/>
                <w:sz w:val="22"/>
                <w:szCs w:val="22"/>
              </w:rPr>
            </w:pPr>
            <w:r w:rsidRPr="00305D75">
              <w:rPr>
                <w:b/>
                <w:sz w:val="22"/>
                <w:szCs w:val="22"/>
              </w:rPr>
              <w:t>Max</w:t>
            </w:r>
          </w:p>
        </w:tc>
      </w:tr>
      <w:tr w:rsidR="00B4480D" w:rsidRPr="00305D75" w14:paraId="4CE61C14" w14:textId="77777777" w:rsidTr="00BC6976">
        <w:trPr>
          <w:trHeight w:val="20"/>
          <w:jc w:val="center"/>
        </w:trPr>
        <w:tc>
          <w:tcPr>
            <w:tcW w:w="576" w:type="pct"/>
            <w:vMerge w:val="restart"/>
            <w:tcBorders>
              <w:left w:val="single" w:sz="4" w:space="0" w:color="auto"/>
              <w:right w:val="single" w:sz="4" w:space="0" w:color="auto"/>
            </w:tcBorders>
            <w:vAlign w:val="center"/>
          </w:tcPr>
          <w:p w14:paraId="029B1CEA" w14:textId="38BDF58D" w:rsidR="00B4480D" w:rsidRPr="00305D75" w:rsidRDefault="00224D7D" w:rsidP="00BC6976">
            <w:pPr>
              <w:pStyle w:val="Paragraph"/>
              <w:tabs>
                <w:tab w:val="left" w:pos="90"/>
              </w:tabs>
              <w:spacing w:before="0" w:after="0"/>
              <w:jc w:val="center"/>
              <w:rPr>
                <w:b/>
                <w:sz w:val="22"/>
                <w:szCs w:val="22"/>
              </w:rPr>
            </w:pPr>
            <w:r w:rsidRPr="00224D7D">
              <w:rPr>
                <w:highlight w:val="yellow"/>
              </w:rPr>
              <w:t>xx</w:t>
            </w:r>
            <w:r w:rsidR="00B4480D" w:rsidRPr="00305D75">
              <w:rPr>
                <w:b/>
                <w:sz w:val="22"/>
                <w:szCs w:val="22"/>
              </w:rPr>
              <w:t xml:space="preserve"> mg</w:t>
            </w:r>
          </w:p>
        </w:tc>
        <w:tc>
          <w:tcPr>
            <w:tcW w:w="596" w:type="pct"/>
            <w:vMerge w:val="restart"/>
            <w:tcBorders>
              <w:left w:val="single" w:sz="4" w:space="0" w:color="auto"/>
              <w:right w:val="single" w:sz="4" w:space="0" w:color="auto"/>
            </w:tcBorders>
            <w:vAlign w:val="center"/>
          </w:tcPr>
          <w:p w14:paraId="13B0F595" w14:textId="5D0B5A04" w:rsidR="00B4480D" w:rsidRPr="00305D75" w:rsidRDefault="00224D7D" w:rsidP="00BC6976">
            <w:pPr>
              <w:pStyle w:val="Paragraph"/>
              <w:tabs>
                <w:tab w:val="left" w:pos="90"/>
              </w:tabs>
              <w:spacing w:before="0" w:after="0"/>
              <w:jc w:val="center"/>
              <w:rPr>
                <w:b/>
                <w:sz w:val="22"/>
                <w:szCs w:val="22"/>
              </w:rPr>
            </w:pPr>
            <w:r w:rsidRPr="00224D7D">
              <w:rPr>
                <w:b/>
                <w:sz w:val="22"/>
                <w:szCs w:val="22"/>
                <w:highlight w:val="yellow"/>
              </w:rPr>
              <w:t>xxxxxx</w:t>
            </w:r>
          </w:p>
        </w:tc>
        <w:tc>
          <w:tcPr>
            <w:tcW w:w="1206" w:type="pct"/>
            <w:vMerge w:val="restart"/>
            <w:tcBorders>
              <w:left w:val="single" w:sz="4" w:space="0" w:color="auto"/>
              <w:right w:val="single" w:sz="4" w:space="0" w:color="auto"/>
            </w:tcBorders>
            <w:vAlign w:val="center"/>
          </w:tcPr>
          <w:p w14:paraId="06CA0DEE" w14:textId="76FDA6B6" w:rsidR="00B4480D" w:rsidRPr="00305D75" w:rsidRDefault="00B4480D" w:rsidP="00BC6976">
            <w:pPr>
              <w:pStyle w:val="Header"/>
              <w:tabs>
                <w:tab w:val="left" w:pos="90"/>
              </w:tabs>
              <w:jc w:val="center"/>
              <w:rPr>
                <w:sz w:val="22"/>
                <w:szCs w:val="22"/>
              </w:rPr>
            </w:pPr>
            <w:r w:rsidRPr="00305D75">
              <w:rPr>
                <w:sz w:val="22"/>
                <w:szCs w:val="22"/>
              </w:rPr>
              <w:t xml:space="preserve">Target: </w:t>
            </w:r>
            <w:r w:rsidR="003937AB" w:rsidRPr="00323160">
              <w:rPr>
                <w:sz w:val="22"/>
                <w:szCs w:val="22"/>
                <w:highlight w:val="yellow"/>
              </w:rPr>
              <w:t>XX</w:t>
            </w:r>
            <w:r w:rsidRPr="00305D75">
              <w:rPr>
                <w:sz w:val="22"/>
                <w:szCs w:val="22"/>
              </w:rPr>
              <w:t xml:space="preserve"> mg</w:t>
            </w:r>
          </w:p>
          <w:p w14:paraId="108521CE" w14:textId="7CBA2C35" w:rsidR="00B4480D" w:rsidRPr="00305D75" w:rsidRDefault="00B4480D" w:rsidP="00BC6976">
            <w:pPr>
              <w:pStyle w:val="Header"/>
              <w:tabs>
                <w:tab w:val="left" w:pos="90"/>
              </w:tabs>
              <w:jc w:val="center"/>
              <w:rPr>
                <w:sz w:val="22"/>
                <w:szCs w:val="22"/>
              </w:rPr>
            </w:pPr>
            <w:r w:rsidRPr="00305D75">
              <w:rPr>
                <w:sz w:val="22"/>
                <w:szCs w:val="22"/>
              </w:rPr>
              <w:t xml:space="preserve">Range: </w:t>
            </w:r>
            <w:r w:rsidR="003937AB" w:rsidRPr="00323160">
              <w:rPr>
                <w:sz w:val="22"/>
                <w:szCs w:val="22"/>
                <w:highlight w:val="yellow"/>
              </w:rPr>
              <w:t>XX</w:t>
            </w:r>
            <w:r w:rsidRPr="00305D75">
              <w:rPr>
                <w:sz w:val="22"/>
                <w:szCs w:val="22"/>
              </w:rPr>
              <w:t xml:space="preserve"> mg to </w:t>
            </w:r>
            <w:r w:rsidR="003937AB" w:rsidRPr="00323160">
              <w:rPr>
                <w:sz w:val="22"/>
                <w:szCs w:val="22"/>
                <w:highlight w:val="yellow"/>
              </w:rPr>
              <w:t>XX</w:t>
            </w:r>
            <w:r w:rsidRPr="00305D75">
              <w:rPr>
                <w:sz w:val="22"/>
                <w:szCs w:val="22"/>
              </w:rPr>
              <w:t xml:space="preserve"> mg</w:t>
            </w:r>
          </w:p>
        </w:tc>
        <w:tc>
          <w:tcPr>
            <w:tcW w:w="1121" w:type="pct"/>
            <w:tcBorders>
              <w:left w:val="single" w:sz="4" w:space="0" w:color="auto"/>
            </w:tcBorders>
            <w:vAlign w:val="center"/>
          </w:tcPr>
          <w:p w14:paraId="5E6E941B" w14:textId="77777777" w:rsidR="00B4480D" w:rsidRPr="00305D75" w:rsidRDefault="00B4480D" w:rsidP="00BC6976">
            <w:pPr>
              <w:pStyle w:val="Paragraph"/>
              <w:tabs>
                <w:tab w:val="left" w:pos="90"/>
              </w:tabs>
              <w:spacing w:before="0" w:after="0"/>
              <w:jc w:val="center"/>
              <w:rPr>
                <w:bCs/>
                <w:sz w:val="22"/>
                <w:szCs w:val="22"/>
              </w:rPr>
            </w:pPr>
            <w:r w:rsidRPr="00305D75">
              <w:rPr>
                <w:bCs/>
                <w:sz w:val="22"/>
                <w:szCs w:val="22"/>
              </w:rPr>
              <w:t>Low Speed</w:t>
            </w:r>
          </w:p>
          <w:p w14:paraId="5334B975" w14:textId="77777777" w:rsidR="00B4480D" w:rsidRPr="00305D75" w:rsidRDefault="00B4480D" w:rsidP="00BC6976">
            <w:pPr>
              <w:pStyle w:val="Paragraph"/>
              <w:tabs>
                <w:tab w:val="left" w:pos="90"/>
              </w:tabs>
              <w:spacing w:before="0" w:after="0"/>
              <w:jc w:val="center"/>
              <w:rPr>
                <w:bCs/>
                <w:sz w:val="22"/>
                <w:szCs w:val="22"/>
              </w:rPr>
            </w:pPr>
            <w:r w:rsidRPr="00305D75">
              <w:rPr>
                <w:bCs/>
                <w:sz w:val="22"/>
                <w:szCs w:val="22"/>
              </w:rPr>
              <w:t>(10 Hz)</w:t>
            </w:r>
          </w:p>
        </w:tc>
        <w:tc>
          <w:tcPr>
            <w:tcW w:w="501" w:type="pct"/>
            <w:tcBorders>
              <w:right w:val="single" w:sz="4" w:space="0" w:color="auto"/>
            </w:tcBorders>
            <w:vAlign w:val="center"/>
          </w:tcPr>
          <w:p w14:paraId="28BB9BB1" w14:textId="0D3EE1EC" w:rsidR="00B4480D" w:rsidRPr="007303BA" w:rsidRDefault="00B4480D" w:rsidP="00BC6976">
            <w:pPr>
              <w:pStyle w:val="Paragraph"/>
              <w:keepNext/>
              <w:tabs>
                <w:tab w:val="left" w:pos="90"/>
              </w:tabs>
              <w:spacing w:before="0" w:after="0"/>
              <w:jc w:val="center"/>
              <w:rPr>
                <w:sz w:val="22"/>
                <w:szCs w:val="22"/>
                <w:highlight w:val="green"/>
              </w:rPr>
            </w:pPr>
          </w:p>
        </w:tc>
        <w:tc>
          <w:tcPr>
            <w:tcW w:w="501" w:type="pct"/>
            <w:tcBorders>
              <w:left w:val="single" w:sz="4" w:space="0" w:color="auto"/>
              <w:right w:val="single" w:sz="4" w:space="0" w:color="auto"/>
            </w:tcBorders>
            <w:vAlign w:val="center"/>
          </w:tcPr>
          <w:p w14:paraId="40509524" w14:textId="406DC72B" w:rsidR="00B4480D" w:rsidRPr="007303BA" w:rsidRDefault="00B4480D" w:rsidP="00BC6976">
            <w:pPr>
              <w:pStyle w:val="Paragraph"/>
              <w:keepNext/>
              <w:tabs>
                <w:tab w:val="left" w:pos="90"/>
              </w:tabs>
              <w:spacing w:before="0" w:after="0"/>
              <w:jc w:val="center"/>
              <w:rPr>
                <w:sz w:val="22"/>
                <w:szCs w:val="22"/>
                <w:highlight w:val="green"/>
              </w:rPr>
            </w:pPr>
          </w:p>
        </w:tc>
        <w:tc>
          <w:tcPr>
            <w:tcW w:w="499" w:type="pct"/>
            <w:tcBorders>
              <w:left w:val="single" w:sz="4" w:space="0" w:color="auto"/>
              <w:right w:val="single" w:sz="4" w:space="0" w:color="auto"/>
            </w:tcBorders>
            <w:vAlign w:val="center"/>
          </w:tcPr>
          <w:p w14:paraId="6E7656A0" w14:textId="4E7E8B72" w:rsidR="00B4480D" w:rsidRPr="007303BA" w:rsidRDefault="00B4480D" w:rsidP="00BC6976">
            <w:pPr>
              <w:pStyle w:val="Paragraph"/>
              <w:keepNext/>
              <w:tabs>
                <w:tab w:val="left" w:pos="90"/>
              </w:tabs>
              <w:spacing w:before="0" w:after="0"/>
              <w:jc w:val="center"/>
              <w:rPr>
                <w:sz w:val="22"/>
                <w:szCs w:val="22"/>
                <w:highlight w:val="green"/>
              </w:rPr>
            </w:pPr>
          </w:p>
        </w:tc>
      </w:tr>
      <w:tr w:rsidR="00B4480D" w:rsidRPr="00305D75" w14:paraId="7505A4F6" w14:textId="77777777" w:rsidTr="00BC6976">
        <w:trPr>
          <w:trHeight w:val="20"/>
          <w:jc w:val="center"/>
        </w:trPr>
        <w:tc>
          <w:tcPr>
            <w:tcW w:w="576" w:type="pct"/>
            <w:vMerge/>
            <w:tcBorders>
              <w:left w:val="single" w:sz="4" w:space="0" w:color="auto"/>
              <w:right w:val="single" w:sz="4" w:space="0" w:color="auto"/>
            </w:tcBorders>
            <w:vAlign w:val="center"/>
          </w:tcPr>
          <w:p w14:paraId="32D01118" w14:textId="77777777" w:rsidR="00B4480D" w:rsidRPr="00305D75" w:rsidRDefault="00B4480D" w:rsidP="00BC6976">
            <w:pPr>
              <w:pStyle w:val="Paragraph"/>
              <w:tabs>
                <w:tab w:val="left" w:pos="90"/>
              </w:tabs>
              <w:spacing w:before="0" w:after="0"/>
              <w:jc w:val="center"/>
              <w:rPr>
                <w:b/>
                <w:sz w:val="22"/>
                <w:szCs w:val="22"/>
              </w:rPr>
            </w:pPr>
          </w:p>
        </w:tc>
        <w:tc>
          <w:tcPr>
            <w:tcW w:w="596" w:type="pct"/>
            <w:vMerge/>
            <w:tcBorders>
              <w:left w:val="single" w:sz="4" w:space="0" w:color="auto"/>
              <w:right w:val="single" w:sz="4" w:space="0" w:color="auto"/>
            </w:tcBorders>
            <w:vAlign w:val="center"/>
          </w:tcPr>
          <w:p w14:paraId="732C99C9" w14:textId="77777777" w:rsidR="00B4480D" w:rsidRPr="00305D75" w:rsidRDefault="00B4480D" w:rsidP="00BC6976">
            <w:pPr>
              <w:pStyle w:val="Paragraph"/>
              <w:tabs>
                <w:tab w:val="left" w:pos="90"/>
              </w:tabs>
              <w:spacing w:before="0" w:after="0"/>
              <w:jc w:val="center"/>
              <w:rPr>
                <w:b/>
                <w:sz w:val="22"/>
                <w:szCs w:val="22"/>
              </w:rPr>
            </w:pPr>
          </w:p>
        </w:tc>
        <w:tc>
          <w:tcPr>
            <w:tcW w:w="1206" w:type="pct"/>
            <w:vMerge/>
            <w:tcBorders>
              <w:left w:val="single" w:sz="4" w:space="0" w:color="auto"/>
              <w:right w:val="single" w:sz="4" w:space="0" w:color="auto"/>
            </w:tcBorders>
            <w:vAlign w:val="center"/>
          </w:tcPr>
          <w:p w14:paraId="1114AC95" w14:textId="77777777" w:rsidR="00B4480D" w:rsidRPr="00305D75" w:rsidRDefault="00B4480D" w:rsidP="00BC6976">
            <w:pPr>
              <w:pStyle w:val="Paragraph"/>
              <w:tabs>
                <w:tab w:val="left" w:pos="90"/>
              </w:tabs>
              <w:spacing w:before="0" w:after="0"/>
              <w:jc w:val="center"/>
              <w:rPr>
                <w:b/>
                <w:sz w:val="22"/>
                <w:szCs w:val="22"/>
              </w:rPr>
            </w:pPr>
          </w:p>
        </w:tc>
        <w:tc>
          <w:tcPr>
            <w:tcW w:w="1121" w:type="pct"/>
            <w:tcBorders>
              <w:left w:val="single" w:sz="4" w:space="0" w:color="auto"/>
            </w:tcBorders>
            <w:vAlign w:val="center"/>
          </w:tcPr>
          <w:p w14:paraId="612D8DA5" w14:textId="77777777" w:rsidR="00B4480D" w:rsidRPr="00305D75" w:rsidRDefault="00B4480D" w:rsidP="00BC6976">
            <w:pPr>
              <w:pStyle w:val="Paragraph"/>
              <w:tabs>
                <w:tab w:val="left" w:pos="90"/>
              </w:tabs>
              <w:spacing w:before="0" w:after="0"/>
              <w:jc w:val="center"/>
              <w:rPr>
                <w:bCs/>
                <w:sz w:val="22"/>
                <w:szCs w:val="22"/>
              </w:rPr>
            </w:pPr>
            <w:r w:rsidRPr="00305D75">
              <w:rPr>
                <w:bCs/>
                <w:sz w:val="22"/>
                <w:szCs w:val="22"/>
              </w:rPr>
              <w:t>Target Speed</w:t>
            </w:r>
          </w:p>
          <w:p w14:paraId="2B9FD1A7" w14:textId="77777777" w:rsidR="00B4480D" w:rsidRPr="00305D75" w:rsidRDefault="00B4480D" w:rsidP="00BC6976">
            <w:pPr>
              <w:pStyle w:val="Paragraph"/>
              <w:tabs>
                <w:tab w:val="left" w:pos="90"/>
              </w:tabs>
              <w:spacing w:before="0" w:after="0"/>
              <w:jc w:val="center"/>
              <w:rPr>
                <w:bCs/>
                <w:sz w:val="22"/>
                <w:szCs w:val="22"/>
              </w:rPr>
            </w:pPr>
            <w:r w:rsidRPr="00305D75">
              <w:rPr>
                <w:bCs/>
                <w:sz w:val="22"/>
                <w:szCs w:val="22"/>
              </w:rPr>
              <w:t>(15 Hz)</w:t>
            </w:r>
          </w:p>
        </w:tc>
        <w:tc>
          <w:tcPr>
            <w:tcW w:w="501" w:type="pct"/>
            <w:vAlign w:val="center"/>
          </w:tcPr>
          <w:p w14:paraId="2D3ABDEC" w14:textId="67B8718C" w:rsidR="00B4480D" w:rsidRPr="007303BA" w:rsidRDefault="00B4480D" w:rsidP="00BC6976">
            <w:pPr>
              <w:pStyle w:val="Paragraph"/>
              <w:keepNext/>
              <w:tabs>
                <w:tab w:val="left" w:pos="90"/>
              </w:tabs>
              <w:spacing w:before="0" w:after="0"/>
              <w:jc w:val="center"/>
              <w:rPr>
                <w:sz w:val="22"/>
                <w:szCs w:val="22"/>
                <w:highlight w:val="green"/>
              </w:rPr>
            </w:pPr>
          </w:p>
        </w:tc>
        <w:tc>
          <w:tcPr>
            <w:tcW w:w="501" w:type="pct"/>
            <w:vAlign w:val="center"/>
          </w:tcPr>
          <w:p w14:paraId="4194E0CC" w14:textId="29E8FF99" w:rsidR="00B4480D" w:rsidRPr="007303BA" w:rsidRDefault="00B4480D" w:rsidP="00BC6976">
            <w:pPr>
              <w:pStyle w:val="Paragraph"/>
              <w:keepNext/>
              <w:tabs>
                <w:tab w:val="left" w:pos="90"/>
              </w:tabs>
              <w:spacing w:before="0" w:after="0"/>
              <w:jc w:val="center"/>
              <w:rPr>
                <w:sz w:val="22"/>
                <w:szCs w:val="22"/>
                <w:highlight w:val="green"/>
              </w:rPr>
            </w:pPr>
          </w:p>
        </w:tc>
        <w:tc>
          <w:tcPr>
            <w:tcW w:w="499" w:type="pct"/>
            <w:tcBorders>
              <w:right w:val="single" w:sz="4" w:space="0" w:color="auto"/>
            </w:tcBorders>
            <w:vAlign w:val="center"/>
          </w:tcPr>
          <w:p w14:paraId="0780D8B1" w14:textId="6AA24E19" w:rsidR="00B4480D" w:rsidRPr="007303BA" w:rsidRDefault="00B4480D" w:rsidP="00BC6976">
            <w:pPr>
              <w:pStyle w:val="Paragraph"/>
              <w:keepNext/>
              <w:tabs>
                <w:tab w:val="left" w:pos="90"/>
              </w:tabs>
              <w:spacing w:before="0" w:after="0"/>
              <w:jc w:val="center"/>
              <w:rPr>
                <w:sz w:val="22"/>
                <w:szCs w:val="22"/>
                <w:highlight w:val="green"/>
              </w:rPr>
            </w:pPr>
          </w:p>
        </w:tc>
      </w:tr>
      <w:tr w:rsidR="00B4480D" w:rsidRPr="00305D75" w14:paraId="4D97027F" w14:textId="77777777" w:rsidTr="00BC6976">
        <w:trPr>
          <w:trHeight w:val="20"/>
          <w:jc w:val="center"/>
        </w:trPr>
        <w:tc>
          <w:tcPr>
            <w:tcW w:w="576" w:type="pct"/>
            <w:vMerge/>
            <w:tcBorders>
              <w:left w:val="single" w:sz="4" w:space="0" w:color="auto"/>
              <w:bottom w:val="single" w:sz="4" w:space="0" w:color="auto"/>
              <w:right w:val="single" w:sz="4" w:space="0" w:color="auto"/>
            </w:tcBorders>
            <w:vAlign w:val="center"/>
          </w:tcPr>
          <w:p w14:paraId="74966714" w14:textId="77777777" w:rsidR="00B4480D" w:rsidRPr="00305D75" w:rsidRDefault="00B4480D" w:rsidP="00BC6976">
            <w:pPr>
              <w:pStyle w:val="Paragraph"/>
              <w:tabs>
                <w:tab w:val="left" w:pos="90"/>
              </w:tabs>
              <w:spacing w:before="0" w:after="0"/>
              <w:jc w:val="center"/>
              <w:rPr>
                <w:b/>
                <w:sz w:val="22"/>
                <w:szCs w:val="22"/>
              </w:rPr>
            </w:pPr>
          </w:p>
        </w:tc>
        <w:tc>
          <w:tcPr>
            <w:tcW w:w="596" w:type="pct"/>
            <w:vMerge/>
            <w:tcBorders>
              <w:left w:val="single" w:sz="4" w:space="0" w:color="auto"/>
              <w:bottom w:val="single" w:sz="4" w:space="0" w:color="auto"/>
              <w:right w:val="single" w:sz="4" w:space="0" w:color="auto"/>
            </w:tcBorders>
            <w:vAlign w:val="center"/>
          </w:tcPr>
          <w:p w14:paraId="48FD51E4" w14:textId="77777777" w:rsidR="00B4480D" w:rsidRPr="00305D75" w:rsidRDefault="00B4480D" w:rsidP="00BC6976">
            <w:pPr>
              <w:pStyle w:val="Paragraph"/>
              <w:tabs>
                <w:tab w:val="left" w:pos="90"/>
              </w:tabs>
              <w:spacing w:before="0" w:after="0"/>
              <w:jc w:val="center"/>
              <w:rPr>
                <w:b/>
                <w:sz w:val="22"/>
                <w:szCs w:val="22"/>
              </w:rPr>
            </w:pPr>
          </w:p>
        </w:tc>
        <w:tc>
          <w:tcPr>
            <w:tcW w:w="1206" w:type="pct"/>
            <w:vMerge/>
            <w:tcBorders>
              <w:left w:val="single" w:sz="4" w:space="0" w:color="auto"/>
              <w:bottom w:val="single" w:sz="4" w:space="0" w:color="auto"/>
              <w:right w:val="single" w:sz="4" w:space="0" w:color="auto"/>
            </w:tcBorders>
            <w:vAlign w:val="center"/>
          </w:tcPr>
          <w:p w14:paraId="393B79C3" w14:textId="77777777" w:rsidR="00B4480D" w:rsidRPr="00305D75" w:rsidRDefault="00B4480D" w:rsidP="00BC6976">
            <w:pPr>
              <w:pStyle w:val="Paragraph"/>
              <w:tabs>
                <w:tab w:val="left" w:pos="90"/>
              </w:tabs>
              <w:spacing w:before="0" w:after="0"/>
              <w:jc w:val="center"/>
              <w:rPr>
                <w:b/>
                <w:sz w:val="22"/>
                <w:szCs w:val="22"/>
              </w:rPr>
            </w:pPr>
          </w:p>
        </w:tc>
        <w:tc>
          <w:tcPr>
            <w:tcW w:w="1121" w:type="pct"/>
            <w:tcBorders>
              <w:left w:val="single" w:sz="4" w:space="0" w:color="auto"/>
              <w:bottom w:val="single" w:sz="4" w:space="0" w:color="auto"/>
            </w:tcBorders>
            <w:vAlign w:val="center"/>
          </w:tcPr>
          <w:p w14:paraId="39BAF0D4" w14:textId="77777777" w:rsidR="00B4480D" w:rsidRPr="00305D75" w:rsidRDefault="00B4480D" w:rsidP="00BC6976">
            <w:pPr>
              <w:pStyle w:val="Paragraph"/>
              <w:tabs>
                <w:tab w:val="left" w:pos="90"/>
              </w:tabs>
              <w:spacing w:before="0" w:after="0"/>
              <w:jc w:val="center"/>
              <w:rPr>
                <w:bCs/>
                <w:sz w:val="22"/>
                <w:szCs w:val="22"/>
              </w:rPr>
            </w:pPr>
            <w:r w:rsidRPr="00305D75">
              <w:rPr>
                <w:bCs/>
                <w:sz w:val="22"/>
                <w:szCs w:val="22"/>
              </w:rPr>
              <w:t>High Speed</w:t>
            </w:r>
          </w:p>
          <w:p w14:paraId="53B5B754" w14:textId="77777777" w:rsidR="00B4480D" w:rsidRPr="00305D75" w:rsidRDefault="00B4480D" w:rsidP="00BC6976">
            <w:pPr>
              <w:pStyle w:val="Paragraph"/>
              <w:tabs>
                <w:tab w:val="left" w:pos="90"/>
              </w:tabs>
              <w:spacing w:before="0" w:after="0"/>
              <w:jc w:val="center"/>
              <w:rPr>
                <w:bCs/>
                <w:sz w:val="22"/>
                <w:szCs w:val="22"/>
              </w:rPr>
            </w:pPr>
            <w:r w:rsidRPr="00305D75">
              <w:rPr>
                <w:bCs/>
                <w:sz w:val="22"/>
                <w:szCs w:val="22"/>
              </w:rPr>
              <w:t>(20 Hz)</w:t>
            </w:r>
          </w:p>
        </w:tc>
        <w:tc>
          <w:tcPr>
            <w:tcW w:w="501" w:type="pct"/>
            <w:vAlign w:val="center"/>
          </w:tcPr>
          <w:p w14:paraId="7D46E1D6" w14:textId="6F9AF3CA" w:rsidR="00B4480D" w:rsidRPr="007303BA" w:rsidRDefault="00B4480D" w:rsidP="00BC6976">
            <w:pPr>
              <w:pStyle w:val="Paragraph"/>
              <w:keepNext/>
              <w:tabs>
                <w:tab w:val="left" w:pos="90"/>
              </w:tabs>
              <w:spacing w:before="0" w:after="0"/>
              <w:jc w:val="center"/>
              <w:rPr>
                <w:sz w:val="22"/>
                <w:szCs w:val="22"/>
                <w:highlight w:val="green"/>
              </w:rPr>
            </w:pPr>
          </w:p>
        </w:tc>
        <w:tc>
          <w:tcPr>
            <w:tcW w:w="501" w:type="pct"/>
            <w:vAlign w:val="center"/>
          </w:tcPr>
          <w:p w14:paraId="2352C428" w14:textId="26877D00" w:rsidR="00B4480D" w:rsidRPr="007303BA" w:rsidRDefault="00B4480D" w:rsidP="00BC6976">
            <w:pPr>
              <w:pStyle w:val="Paragraph"/>
              <w:keepNext/>
              <w:tabs>
                <w:tab w:val="left" w:pos="90"/>
              </w:tabs>
              <w:spacing w:before="0" w:after="0"/>
              <w:jc w:val="center"/>
              <w:rPr>
                <w:sz w:val="22"/>
                <w:szCs w:val="22"/>
                <w:highlight w:val="green"/>
              </w:rPr>
            </w:pPr>
          </w:p>
        </w:tc>
        <w:tc>
          <w:tcPr>
            <w:tcW w:w="499" w:type="pct"/>
            <w:vAlign w:val="center"/>
          </w:tcPr>
          <w:p w14:paraId="393BFE49" w14:textId="36D34324" w:rsidR="00B4480D" w:rsidRPr="007303BA" w:rsidRDefault="00B4480D" w:rsidP="00BC6976">
            <w:pPr>
              <w:pStyle w:val="Paragraph"/>
              <w:keepNext/>
              <w:tabs>
                <w:tab w:val="left" w:pos="90"/>
              </w:tabs>
              <w:spacing w:before="0" w:after="0"/>
              <w:jc w:val="center"/>
              <w:rPr>
                <w:sz w:val="22"/>
                <w:szCs w:val="22"/>
                <w:highlight w:val="green"/>
              </w:rPr>
            </w:pPr>
          </w:p>
        </w:tc>
      </w:tr>
    </w:tbl>
    <w:p w14:paraId="79A2AFC8" w14:textId="3761401A" w:rsidR="00B4480D" w:rsidRPr="00305D75" w:rsidRDefault="00B4480D" w:rsidP="00A96DCA">
      <w:pPr>
        <w:pStyle w:val="FigureTitle"/>
        <w:spacing w:before="120" w:after="120"/>
        <w:jc w:val="both"/>
        <w:rPr>
          <w:color w:val="auto"/>
        </w:rPr>
      </w:pPr>
      <w:bookmarkStart w:id="467" w:name="_Ref122709535"/>
      <w:bookmarkStart w:id="468" w:name="_Toc153977447"/>
      <w:bookmarkStart w:id="469" w:name="_Toc153978136"/>
      <w:bookmarkStart w:id="470" w:name="_Toc209095095"/>
      <w:r w:rsidRPr="00305D75">
        <w:rPr>
          <w:color w:val="auto"/>
        </w:rPr>
        <w:t xml:space="preserve">Figure </w:t>
      </w:r>
      <w:r w:rsidRPr="00305D75">
        <w:rPr>
          <w:color w:val="auto"/>
        </w:rPr>
        <w:fldChar w:fldCharType="begin"/>
      </w:r>
      <w:r w:rsidRPr="00305D75">
        <w:rPr>
          <w:color w:val="auto"/>
        </w:rPr>
        <w:instrText xml:space="preserve"> SEQ Figure \* ARABIC </w:instrText>
      </w:r>
      <w:r w:rsidRPr="00305D75">
        <w:rPr>
          <w:color w:val="auto"/>
        </w:rPr>
        <w:fldChar w:fldCharType="separate"/>
      </w:r>
      <w:r w:rsidR="00BB1413">
        <w:rPr>
          <w:noProof/>
          <w:color w:val="auto"/>
        </w:rPr>
        <w:t>21</w:t>
      </w:r>
      <w:r w:rsidRPr="00305D75">
        <w:rPr>
          <w:color w:val="auto"/>
        </w:rPr>
        <w:fldChar w:fldCharType="end"/>
      </w:r>
      <w:bookmarkEnd w:id="467"/>
      <w:r w:rsidRPr="00305D75">
        <w:rPr>
          <w:color w:val="auto"/>
        </w:rPr>
        <w:t xml:space="preserve">. </w:t>
      </w:r>
      <w:r w:rsidR="00161CF0" w:rsidRPr="00305D75">
        <w:rPr>
          <w:color w:val="auto"/>
        </w:rPr>
        <w:tab/>
      </w:r>
      <w:r w:rsidRPr="00305D75">
        <w:rPr>
          <w:color w:val="auto"/>
        </w:rPr>
        <w:t xml:space="preserve">Speed study during encapsulation for </w:t>
      </w:r>
      <w:r w:rsidR="00191124">
        <w:rPr>
          <w:color w:val="auto"/>
        </w:rPr>
        <w:t>Product Name</w:t>
      </w:r>
      <w:r w:rsidRPr="00305D75">
        <w:rPr>
          <w:color w:val="auto"/>
        </w:rPr>
        <w:t xml:space="preserve">, USP </w:t>
      </w:r>
      <w:r w:rsidR="00224D7D" w:rsidRPr="00224D7D">
        <w:rPr>
          <w:b w:val="0"/>
          <w:sz w:val="22"/>
          <w:szCs w:val="22"/>
          <w:highlight w:val="yellow"/>
        </w:rPr>
        <w:t>xx</w:t>
      </w:r>
      <w:r w:rsidRPr="00305D75">
        <w:rPr>
          <w:color w:val="auto"/>
        </w:rPr>
        <w:t xml:space="preserve"> mg (Batch # </w:t>
      </w:r>
      <w:r w:rsidR="00224D7D" w:rsidRPr="00224D7D">
        <w:rPr>
          <w:b w:val="0"/>
          <w:sz w:val="22"/>
          <w:szCs w:val="22"/>
          <w:highlight w:val="yellow"/>
        </w:rPr>
        <w:t>xxxxxx</w:t>
      </w:r>
      <w:r w:rsidRPr="00305D75">
        <w:rPr>
          <w:color w:val="auto"/>
        </w:rPr>
        <w:t>)</w:t>
      </w:r>
      <w:bookmarkEnd w:id="468"/>
      <w:bookmarkEnd w:id="469"/>
      <w:bookmarkEnd w:id="470"/>
      <w:r w:rsidRPr="00305D75">
        <w:rPr>
          <w:color w:val="auto"/>
        </w:rPr>
        <w:t xml:space="preserve"> </w:t>
      </w:r>
    </w:p>
    <w:p w14:paraId="713E7D18" w14:textId="77777777" w:rsidR="00B4480D" w:rsidRPr="00305D75" w:rsidRDefault="00B4480D" w:rsidP="00B4480D">
      <w:r w:rsidRPr="00305D75">
        <w:rPr>
          <w:rFonts w:ascii="Arial" w:hAnsi="Arial" w:cs="Arial"/>
          <w:b/>
          <w:bCs/>
          <w:iCs/>
          <w:noProof/>
          <w:sz w:val="26"/>
          <w:szCs w:val="26"/>
        </w:rPr>
        <w:drawing>
          <wp:inline distT="0" distB="0" distL="0" distR="0" wp14:anchorId="3E91B48D" wp14:editId="76C8489E">
            <wp:extent cx="5715000" cy="2849212"/>
            <wp:effectExtent l="0" t="0" r="0" b="8890"/>
            <wp:docPr id="4111" name="Chart 4111"/>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inline>
        </w:drawing>
      </w:r>
    </w:p>
    <w:p w14:paraId="0552023A" w14:textId="77777777" w:rsidR="00B4480D" w:rsidRPr="00305D75" w:rsidRDefault="00B4480D" w:rsidP="00B4480D"/>
    <w:p w14:paraId="362C0BF7" w14:textId="77777777" w:rsidR="00B4480D" w:rsidRPr="00305D75" w:rsidRDefault="00B4480D" w:rsidP="00B4480D">
      <w:pPr>
        <w:spacing w:before="0" w:after="200" w:line="276" w:lineRule="auto"/>
        <w:rPr>
          <w:b/>
          <w:bCs/>
        </w:rPr>
      </w:pPr>
      <w:r w:rsidRPr="00305D75">
        <w:br w:type="page"/>
      </w:r>
    </w:p>
    <w:p w14:paraId="52D3D29A" w14:textId="09AD537F" w:rsidR="00B4480D" w:rsidRPr="00305D75" w:rsidRDefault="00B4480D" w:rsidP="00A96DCA">
      <w:pPr>
        <w:pStyle w:val="FigureTitle"/>
        <w:spacing w:before="120" w:after="120"/>
        <w:jc w:val="both"/>
        <w:rPr>
          <w:color w:val="auto"/>
        </w:rPr>
      </w:pPr>
      <w:bookmarkStart w:id="471" w:name="_Ref122709536"/>
      <w:bookmarkStart w:id="472" w:name="_Toc153977448"/>
      <w:bookmarkStart w:id="473" w:name="_Toc153978137"/>
      <w:bookmarkStart w:id="474" w:name="_Toc209095096"/>
      <w:r w:rsidRPr="00305D75">
        <w:rPr>
          <w:color w:val="auto"/>
        </w:rPr>
        <w:lastRenderedPageBreak/>
        <w:t xml:space="preserve">Figure </w:t>
      </w:r>
      <w:r w:rsidRPr="00305D75">
        <w:rPr>
          <w:color w:val="auto"/>
        </w:rPr>
        <w:fldChar w:fldCharType="begin"/>
      </w:r>
      <w:r w:rsidRPr="00305D75">
        <w:rPr>
          <w:color w:val="auto"/>
        </w:rPr>
        <w:instrText xml:space="preserve"> SEQ Figure \* ARABIC </w:instrText>
      </w:r>
      <w:r w:rsidRPr="00305D75">
        <w:rPr>
          <w:color w:val="auto"/>
        </w:rPr>
        <w:fldChar w:fldCharType="separate"/>
      </w:r>
      <w:r w:rsidR="00BB1413">
        <w:rPr>
          <w:noProof/>
          <w:color w:val="auto"/>
        </w:rPr>
        <w:t>22</w:t>
      </w:r>
      <w:r w:rsidRPr="00305D75">
        <w:rPr>
          <w:color w:val="auto"/>
        </w:rPr>
        <w:fldChar w:fldCharType="end"/>
      </w:r>
      <w:bookmarkEnd w:id="471"/>
      <w:r w:rsidRPr="00305D75">
        <w:rPr>
          <w:color w:val="auto"/>
        </w:rPr>
        <w:t xml:space="preserve">. </w:t>
      </w:r>
      <w:r w:rsidR="00161CF0" w:rsidRPr="00305D75">
        <w:rPr>
          <w:color w:val="auto"/>
        </w:rPr>
        <w:tab/>
      </w:r>
      <w:r w:rsidRPr="00305D75">
        <w:rPr>
          <w:color w:val="auto"/>
        </w:rPr>
        <w:t xml:space="preserve">Speed study during encapsulation for </w:t>
      </w:r>
      <w:r w:rsidR="00191124" w:rsidRPr="00224D7D">
        <w:rPr>
          <w:color w:val="auto"/>
          <w:highlight w:val="yellow"/>
        </w:rPr>
        <w:t>Product Name</w:t>
      </w:r>
      <w:r w:rsidRPr="00305D75">
        <w:rPr>
          <w:color w:val="auto"/>
        </w:rPr>
        <w:t xml:space="preserve">, USP </w:t>
      </w:r>
      <w:r w:rsidR="00224D7D" w:rsidRPr="00224D7D">
        <w:rPr>
          <w:b w:val="0"/>
          <w:sz w:val="22"/>
          <w:szCs w:val="22"/>
          <w:highlight w:val="yellow"/>
        </w:rPr>
        <w:t>xx</w:t>
      </w:r>
      <w:r w:rsidRPr="00305D75">
        <w:rPr>
          <w:color w:val="auto"/>
        </w:rPr>
        <w:t xml:space="preserve"> mg (Batch # </w:t>
      </w:r>
      <w:r w:rsidR="00224D7D" w:rsidRPr="00224D7D">
        <w:rPr>
          <w:b w:val="0"/>
          <w:sz w:val="22"/>
          <w:szCs w:val="22"/>
          <w:highlight w:val="yellow"/>
        </w:rPr>
        <w:t>xxxxxx</w:t>
      </w:r>
      <w:r w:rsidRPr="00305D75">
        <w:rPr>
          <w:color w:val="auto"/>
        </w:rPr>
        <w:t>)</w:t>
      </w:r>
      <w:bookmarkEnd w:id="472"/>
      <w:bookmarkEnd w:id="473"/>
      <w:bookmarkEnd w:id="474"/>
      <w:r w:rsidRPr="00305D75">
        <w:rPr>
          <w:color w:val="auto"/>
        </w:rPr>
        <w:t xml:space="preserve"> </w:t>
      </w:r>
    </w:p>
    <w:p w14:paraId="23434FEA" w14:textId="77777777" w:rsidR="00B4480D" w:rsidRPr="00305D75" w:rsidRDefault="00B4480D" w:rsidP="00B4480D">
      <w:r w:rsidRPr="00305D75">
        <w:rPr>
          <w:rFonts w:ascii="Arial" w:hAnsi="Arial" w:cs="Arial"/>
          <w:b/>
          <w:bCs/>
          <w:iCs/>
          <w:noProof/>
          <w:sz w:val="26"/>
          <w:szCs w:val="26"/>
        </w:rPr>
        <w:drawing>
          <wp:inline distT="0" distB="0" distL="0" distR="0" wp14:anchorId="7C96D12D" wp14:editId="40E3AE3F">
            <wp:extent cx="5715000" cy="2849212"/>
            <wp:effectExtent l="0" t="0" r="0" b="8890"/>
            <wp:docPr id="4112" name="Chart 4112"/>
            <wp:cNvGraphicFramePr/>
            <a:graphic xmlns:a="http://schemas.openxmlformats.org/drawingml/2006/main">
              <a:graphicData uri="http://schemas.openxmlformats.org/drawingml/2006/chart">
                <c:chart xmlns:c="http://schemas.openxmlformats.org/drawingml/2006/chart" xmlns:r="http://schemas.openxmlformats.org/officeDocument/2006/relationships" r:id="rId31"/>
              </a:graphicData>
            </a:graphic>
          </wp:inline>
        </w:drawing>
      </w:r>
    </w:p>
    <w:p w14:paraId="685D820C" w14:textId="77777777" w:rsidR="00B4480D" w:rsidRPr="00305D75" w:rsidRDefault="00B4480D" w:rsidP="00B4480D"/>
    <w:p w14:paraId="6652EF7B" w14:textId="4799BFDC" w:rsidR="00B4480D" w:rsidRPr="00305D75" w:rsidRDefault="00B4480D" w:rsidP="00B4480D">
      <w:pPr>
        <w:pStyle w:val="Paragraph"/>
        <w:spacing w:line="360" w:lineRule="auto"/>
        <w:jc w:val="both"/>
      </w:pPr>
      <w:r w:rsidRPr="00305D75">
        <w:rPr>
          <w:b/>
          <w:bCs/>
        </w:rPr>
        <w:t>Observations and Conclusion</w:t>
      </w:r>
      <w:r w:rsidRPr="00305D75">
        <w:t xml:space="preserve">: The data obtained from the encapsulation speed study indicated that the capsules produced during speed study were within specifications for weight uniformity for ANDA batches of </w:t>
      </w:r>
      <w:r w:rsidR="00224D7D" w:rsidRPr="00224D7D">
        <w:rPr>
          <w:b/>
          <w:sz w:val="22"/>
          <w:szCs w:val="22"/>
          <w:highlight w:val="yellow"/>
        </w:rPr>
        <w:t>xx</w:t>
      </w:r>
      <w:r w:rsidRPr="00305D75">
        <w:t xml:space="preserve"> mg and </w:t>
      </w:r>
      <w:r w:rsidR="00224D7D" w:rsidRPr="00224D7D">
        <w:rPr>
          <w:b/>
          <w:sz w:val="22"/>
          <w:szCs w:val="22"/>
          <w:highlight w:val="yellow"/>
        </w:rPr>
        <w:t>xx</w:t>
      </w:r>
      <w:r w:rsidRPr="00305D75">
        <w:t xml:space="preserve"> mg strength. Therefore, the encapsulation speed range has been optimized at 10-20 Hz. Within this speed range process parameters have been deemed robust to yield consistent quality product and the risk is mitigated to low.</w:t>
      </w:r>
    </w:p>
    <w:p w14:paraId="16BA3BD2" w14:textId="77777777" w:rsidR="00B4480D" w:rsidRPr="00305D75" w:rsidRDefault="00B4480D" w:rsidP="00B4480D">
      <w:pPr>
        <w:spacing w:before="0" w:after="200" w:line="276" w:lineRule="auto"/>
      </w:pPr>
      <w:r w:rsidRPr="00305D75">
        <w:br w:type="page"/>
      </w:r>
    </w:p>
    <w:p w14:paraId="01959D9E" w14:textId="77777777" w:rsidR="00B4480D" w:rsidRPr="00305D75" w:rsidRDefault="00B4480D" w:rsidP="00B4480D">
      <w:pPr>
        <w:pStyle w:val="Heading4"/>
      </w:pPr>
      <w:bookmarkStart w:id="475" w:name="_Toc153976507"/>
      <w:bookmarkStart w:id="476" w:name="_Toc153977267"/>
      <w:bookmarkStart w:id="477" w:name="_Toc209094949"/>
      <w:bookmarkStart w:id="478" w:name="_Ref90482047"/>
      <w:bookmarkStart w:id="479" w:name="_Ref90578096"/>
      <w:r w:rsidRPr="00305D75">
        <w:lastRenderedPageBreak/>
        <w:t>Time Interval Study During Encapsulation by Weight Variation</w:t>
      </w:r>
      <w:bookmarkEnd w:id="475"/>
      <w:bookmarkEnd w:id="476"/>
      <w:bookmarkEnd w:id="477"/>
      <w:r w:rsidRPr="00305D75">
        <w:t xml:space="preserve"> </w:t>
      </w:r>
    </w:p>
    <w:p w14:paraId="5326E276" w14:textId="6C8E2388" w:rsidR="00F83908" w:rsidRPr="00305D75" w:rsidRDefault="00F83908" w:rsidP="00F83908">
      <w:pPr>
        <w:tabs>
          <w:tab w:val="left" w:pos="90"/>
        </w:tabs>
        <w:spacing w:before="120" w:after="120" w:line="360" w:lineRule="auto"/>
        <w:jc w:val="both"/>
        <w:rPr>
          <w:b/>
          <w:color w:val="000000"/>
        </w:rPr>
      </w:pPr>
      <w:r w:rsidRPr="00305D75">
        <w:t xml:space="preserve">Filled capsule were collected at defined intervals throughout the encapsulation process for </w:t>
      </w:r>
      <w:r w:rsidR="00224D7D" w:rsidRPr="00224D7D">
        <w:rPr>
          <w:b/>
          <w:sz w:val="22"/>
          <w:szCs w:val="22"/>
          <w:highlight w:val="yellow"/>
        </w:rPr>
        <w:t>xx</w:t>
      </w:r>
      <w:r w:rsidRPr="00305D75">
        <w:t xml:space="preserve"> mg and </w:t>
      </w:r>
      <w:r w:rsidR="00224D7D" w:rsidRPr="00224D7D">
        <w:rPr>
          <w:b/>
          <w:sz w:val="22"/>
          <w:szCs w:val="22"/>
          <w:highlight w:val="yellow"/>
        </w:rPr>
        <w:t>xx</w:t>
      </w:r>
      <w:r w:rsidRPr="00305D75">
        <w:t xml:space="preserve"> mg strength ANDA batches and were evaluated for weight uniformity. Weight uniformity results of filled capsule for </w:t>
      </w:r>
      <w:r w:rsidR="00191124" w:rsidRPr="00224D7D">
        <w:rPr>
          <w:highlight w:val="yellow"/>
        </w:rPr>
        <w:t>Product Name</w:t>
      </w:r>
      <w:r w:rsidRPr="00305D75">
        <w:t xml:space="preserve">, USP </w:t>
      </w:r>
      <w:r w:rsidR="00224D7D" w:rsidRPr="00224D7D">
        <w:rPr>
          <w:b/>
          <w:sz w:val="22"/>
          <w:szCs w:val="22"/>
          <w:highlight w:val="yellow"/>
        </w:rPr>
        <w:t>xx</w:t>
      </w:r>
      <w:r w:rsidRPr="00305D75">
        <w:t xml:space="preserve"> mg is provided in </w:t>
      </w:r>
      <w:r w:rsidRPr="00305D75">
        <w:fldChar w:fldCharType="begin"/>
      </w:r>
      <w:r w:rsidRPr="00305D75">
        <w:instrText xml:space="preserve"> REF _Ref122709698 \h </w:instrText>
      </w:r>
      <w:r w:rsidR="00305D75">
        <w:instrText xml:space="preserve"> \* MERGEFORMAT </w:instrText>
      </w:r>
      <w:r w:rsidRPr="00305D75">
        <w:fldChar w:fldCharType="separate"/>
      </w:r>
      <w:r w:rsidR="00BB1413" w:rsidRPr="00305D75">
        <w:t>Table </w:t>
      </w:r>
      <w:r w:rsidR="00BB1413">
        <w:t>51</w:t>
      </w:r>
      <w:r w:rsidRPr="00305D75">
        <w:fldChar w:fldCharType="end"/>
      </w:r>
      <w:r w:rsidRPr="00305D75">
        <w:t xml:space="preserve">, </w:t>
      </w:r>
      <w:r w:rsidRPr="00305D75">
        <w:fldChar w:fldCharType="begin"/>
      </w:r>
      <w:r w:rsidRPr="00305D75">
        <w:instrText xml:space="preserve"> REF _Ref122709672 \h </w:instrText>
      </w:r>
      <w:r w:rsidR="00305D75">
        <w:instrText xml:space="preserve"> \* MERGEFORMAT </w:instrText>
      </w:r>
      <w:r w:rsidRPr="00305D75">
        <w:fldChar w:fldCharType="separate"/>
      </w:r>
      <w:r w:rsidR="00BB1413" w:rsidRPr="00305D75">
        <w:t xml:space="preserve">Figure </w:t>
      </w:r>
      <w:r w:rsidR="00BB1413">
        <w:rPr>
          <w:noProof/>
        </w:rPr>
        <w:t>23</w:t>
      </w:r>
      <w:r w:rsidRPr="00305D75">
        <w:fldChar w:fldCharType="end"/>
      </w:r>
      <w:r w:rsidRPr="00305D75">
        <w:t xml:space="preserve">, </w:t>
      </w:r>
      <w:r w:rsidRPr="00305D75">
        <w:fldChar w:fldCharType="begin"/>
      </w:r>
      <w:r w:rsidRPr="00305D75">
        <w:instrText xml:space="preserve"> REF _Ref122709674 \h </w:instrText>
      </w:r>
      <w:r w:rsidR="00305D75">
        <w:instrText xml:space="preserve"> \* MERGEFORMAT </w:instrText>
      </w:r>
      <w:r w:rsidRPr="00305D75">
        <w:fldChar w:fldCharType="separate"/>
      </w:r>
      <w:r w:rsidR="00BB1413" w:rsidRPr="00305D75">
        <w:t xml:space="preserve">Figure </w:t>
      </w:r>
      <w:r w:rsidR="00BB1413">
        <w:rPr>
          <w:noProof/>
        </w:rPr>
        <w:t>24</w:t>
      </w:r>
      <w:r w:rsidRPr="00305D75">
        <w:fldChar w:fldCharType="end"/>
      </w:r>
      <w:r w:rsidRPr="00305D75">
        <w:t xml:space="preserve"> and </w:t>
      </w:r>
      <w:r w:rsidRPr="00305D75">
        <w:fldChar w:fldCharType="begin"/>
      </w:r>
      <w:r w:rsidRPr="00305D75">
        <w:instrText xml:space="preserve"> REF _Ref122709678 \h </w:instrText>
      </w:r>
      <w:r w:rsidR="00305D75">
        <w:instrText xml:space="preserve"> \* MERGEFORMAT </w:instrText>
      </w:r>
      <w:r w:rsidRPr="00305D75">
        <w:fldChar w:fldCharType="separate"/>
      </w:r>
      <w:r w:rsidR="00BB1413" w:rsidRPr="00305D75">
        <w:t xml:space="preserve">Figure </w:t>
      </w:r>
      <w:r w:rsidR="00BB1413">
        <w:rPr>
          <w:noProof/>
        </w:rPr>
        <w:t>25</w:t>
      </w:r>
      <w:r w:rsidRPr="00305D75">
        <w:fldChar w:fldCharType="end"/>
      </w:r>
      <w:r w:rsidRPr="00305D75">
        <w:t xml:space="preserve">.   Weight uniformity results of filled capsule for </w:t>
      </w:r>
      <w:r w:rsidR="00191124" w:rsidRPr="00224D7D">
        <w:rPr>
          <w:highlight w:val="yellow"/>
        </w:rPr>
        <w:t>Product Name</w:t>
      </w:r>
      <w:r w:rsidRPr="00305D75">
        <w:t xml:space="preserve">, USP </w:t>
      </w:r>
      <w:r w:rsidR="00224D7D" w:rsidRPr="00224D7D">
        <w:rPr>
          <w:b/>
          <w:sz w:val="22"/>
          <w:szCs w:val="22"/>
          <w:highlight w:val="yellow"/>
        </w:rPr>
        <w:t>xx</w:t>
      </w:r>
      <w:r w:rsidRPr="00305D75">
        <w:t xml:space="preserve"> mg is provided in </w:t>
      </w:r>
      <w:r w:rsidRPr="00305D75">
        <w:fldChar w:fldCharType="begin"/>
      </w:r>
      <w:r w:rsidRPr="00305D75">
        <w:instrText xml:space="preserve"> REF _Ref122709774 \h </w:instrText>
      </w:r>
      <w:r w:rsidR="00305D75">
        <w:instrText xml:space="preserve"> \* MERGEFORMAT </w:instrText>
      </w:r>
      <w:r w:rsidRPr="00305D75">
        <w:fldChar w:fldCharType="separate"/>
      </w:r>
      <w:r w:rsidR="00BB1413" w:rsidRPr="00305D75">
        <w:t>Table </w:t>
      </w:r>
      <w:r w:rsidR="00BB1413">
        <w:t>52</w:t>
      </w:r>
      <w:r w:rsidRPr="00305D75">
        <w:fldChar w:fldCharType="end"/>
      </w:r>
      <w:r w:rsidRPr="00305D75">
        <w:t xml:space="preserve">, </w:t>
      </w:r>
      <w:r w:rsidRPr="00305D75">
        <w:fldChar w:fldCharType="begin"/>
      </w:r>
      <w:r w:rsidRPr="00305D75">
        <w:instrText xml:space="preserve"> REF _Ref122709798 \h </w:instrText>
      </w:r>
      <w:r w:rsidR="00305D75">
        <w:instrText xml:space="preserve"> \* MERGEFORMAT </w:instrText>
      </w:r>
      <w:r w:rsidRPr="00305D75">
        <w:fldChar w:fldCharType="separate"/>
      </w:r>
      <w:r w:rsidR="00BB1413" w:rsidRPr="00305D75">
        <w:t xml:space="preserve">Figure </w:t>
      </w:r>
      <w:r w:rsidR="00BB1413">
        <w:rPr>
          <w:noProof/>
        </w:rPr>
        <w:t>26</w:t>
      </w:r>
      <w:r w:rsidRPr="00305D75">
        <w:fldChar w:fldCharType="end"/>
      </w:r>
      <w:r w:rsidRPr="00305D75">
        <w:t xml:space="preserve">, </w:t>
      </w:r>
      <w:r w:rsidRPr="00305D75">
        <w:fldChar w:fldCharType="begin"/>
      </w:r>
      <w:r w:rsidRPr="00305D75">
        <w:instrText xml:space="preserve"> REF _Ref122709800 \h </w:instrText>
      </w:r>
      <w:r w:rsidR="00305D75">
        <w:instrText xml:space="preserve"> \* MERGEFORMAT </w:instrText>
      </w:r>
      <w:r w:rsidRPr="00305D75">
        <w:fldChar w:fldCharType="separate"/>
      </w:r>
      <w:r w:rsidR="00BB1413" w:rsidRPr="00305D75">
        <w:t xml:space="preserve">Figure </w:t>
      </w:r>
      <w:r w:rsidR="00BB1413">
        <w:rPr>
          <w:noProof/>
        </w:rPr>
        <w:t>27</w:t>
      </w:r>
      <w:r w:rsidRPr="00305D75">
        <w:fldChar w:fldCharType="end"/>
      </w:r>
      <w:r w:rsidRPr="00305D75">
        <w:t xml:space="preserve"> and </w:t>
      </w:r>
      <w:r w:rsidRPr="00305D75">
        <w:fldChar w:fldCharType="begin"/>
      </w:r>
      <w:r w:rsidRPr="00305D75">
        <w:instrText xml:space="preserve"> REF _Ref122709806 \h </w:instrText>
      </w:r>
      <w:r w:rsidR="00305D75">
        <w:instrText xml:space="preserve"> \* MERGEFORMAT </w:instrText>
      </w:r>
      <w:r w:rsidRPr="00305D75">
        <w:fldChar w:fldCharType="separate"/>
      </w:r>
      <w:r w:rsidR="00BB1413" w:rsidRPr="00305D75">
        <w:t xml:space="preserve">Figure </w:t>
      </w:r>
      <w:r w:rsidR="00BB1413">
        <w:rPr>
          <w:noProof/>
        </w:rPr>
        <w:t>28</w:t>
      </w:r>
      <w:r w:rsidRPr="00305D75">
        <w:fldChar w:fldCharType="end"/>
      </w:r>
      <w:r w:rsidRPr="00305D75">
        <w:t>.</w:t>
      </w:r>
    </w:p>
    <w:p w14:paraId="323D7C9D" w14:textId="76A66E6D" w:rsidR="00B4480D" w:rsidRPr="00305D75" w:rsidRDefault="00B4480D" w:rsidP="00BB0358">
      <w:pPr>
        <w:pStyle w:val="TableTitle"/>
        <w:tabs>
          <w:tab w:val="clear" w:pos="1440"/>
          <w:tab w:val="left" w:pos="990"/>
          <w:tab w:val="left" w:pos="1080"/>
        </w:tabs>
        <w:spacing w:after="0"/>
        <w:ind w:left="1077" w:hanging="1077"/>
        <w:jc w:val="both"/>
        <w:rPr>
          <w:rFonts w:ascii="Times New Roman" w:hAnsi="Times New Roman"/>
        </w:rPr>
      </w:pPr>
      <w:bookmarkStart w:id="480" w:name="_Ref122709698"/>
      <w:bookmarkStart w:id="481" w:name="_Toc153976607"/>
      <w:bookmarkStart w:id="482" w:name="_Toc153977401"/>
      <w:bookmarkStart w:id="483" w:name="_Toc209095049"/>
      <w:r w:rsidRPr="00305D75">
        <w:rPr>
          <w:rFonts w:ascii="Times New Roman" w:hAnsi="Times New Roman"/>
        </w:rPr>
        <w:t>Table </w:t>
      </w:r>
      <w:r w:rsidRPr="00305D75">
        <w:rPr>
          <w:rFonts w:ascii="Times New Roman" w:hAnsi="Times New Roman"/>
        </w:rPr>
        <w:fldChar w:fldCharType="begin"/>
      </w:r>
      <w:r w:rsidRPr="00305D75">
        <w:rPr>
          <w:rFonts w:ascii="Times New Roman" w:hAnsi="Times New Roman"/>
        </w:rPr>
        <w:instrText xml:space="preserve"> SEQ Table \* ARABIC </w:instrText>
      </w:r>
      <w:r w:rsidRPr="00305D75">
        <w:rPr>
          <w:rFonts w:ascii="Times New Roman" w:hAnsi="Times New Roman"/>
        </w:rPr>
        <w:fldChar w:fldCharType="separate"/>
      </w:r>
      <w:r w:rsidR="00BB1413">
        <w:rPr>
          <w:rFonts w:ascii="Times New Roman" w:hAnsi="Times New Roman"/>
          <w:noProof/>
        </w:rPr>
        <w:t>46</w:t>
      </w:r>
      <w:r w:rsidRPr="00305D75">
        <w:rPr>
          <w:rFonts w:ascii="Times New Roman" w:hAnsi="Times New Roman"/>
        </w:rPr>
        <w:fldChar w:fldCharType="end"/>
      </w:r>
      <w:bookmarkEnd w:id="480"/>
      <w:r w:rsidRPr="00305D75">
        <w:rPr>
          <w:rFonts w:ascii="Times New Roman" w:hAnsi="Times New Roman"/>
        </w:rPr>
        <w:t xml:space="preserve">. </w:t>
      </w:r>
      <w:r w:rsidR="00376727" w:rsidRPr="00305D75">
        <w:rPr>
          <w:rFonts w:ascii="Times New Roman" w:hAnsi="Times New Roman"/>
        </w:rPr>
        <w:tab/>
      </w:r>
      <w:r w:rsidRPr="00305D75">
        <w:rPr>
          <w:rFonts w:ascii="Times New Roman" w:hAnsi="Times New Roman"/>
        </w:rPr>
        <w:t xml:space="preserve">Time interval study evaluation by weight variation for </w:t>
      </w:r>
      <w:r w:rsidR="00191124" w:rsidRPr="00224D7D">
        <w:rPr>
          <w:rFonts w:ascii="Times New Roman" w:hAnsi="Times New Roman"/>
          <w:highlight w:val="yellow"/>
        </w:rPr>
        <w:t>Product Name</w:t>
      </w:r>
      <w:r w:rsidRPr="00305D75">
        <w:rPr>
          <w:rFonts w:ascii="Times New Roman" w:hAnsi="Times New Roman"/>
        </w:rPr>
        <w:t xml:space="preserve">, USP </w:t>
      </w:r>
      <w:r w:rsidR="00224D7D" w:rsidRPr="00224D7D">
        <w:rPr>
          <w:b w:val="0"/>
          <w:sz w:val="22"/>
          <w:szCs w:val="22"/>
          <w:highlight w:val="yellow"/>
        </w:rPr>
        <w:t>xx</w:t>
      </w:r>
      <w:r w:rsidRPr="00305D75">
        <w:rPr>
          <w:rFonts w:ascii="Times New Roman" w:hAnsi="Times New Roman"/>
        </w:rPr>
        <w:t xml:space="preserve"> mg</w:t>
      </w:r>
      <w:bookmarkEnd w:id="481"/>
      <w:bookmarkEnd w:id="482"/>
      <w:bookmarkEnd w:id="483"/>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933"/>
        <w:gridCol w:w="1487"/>
        <w:gridCol w:w="1304"/>
        <w:gridCol w:w="1170"/>
        <w:gridCol w:w="1023"/>
        <w:gridCol w:w="1025"/>
        <w:gridCol w:w="1023"/>
        <w:gridCol w:w="1025"/>
      </w:tblGrid>
      <w:tr w:rsidR="00B4480D" w:rsidRPr="00305D75" w14:paraId="62F991CC" w14:textId="77777777" w:rsidTr="005C35BA">
        <w:trPr>
          <w:trHeight w:val="20"/>
          <w:jc w:val="center"/>
        </w:trPr>
        <w:tc>
          <w:tcPr>
            <w:tcW w:w="519" w:type="pct"/>
            <w:vMerge w:val="restart"/>
            <w:tcBorders>
              <w:left w:val="single" w:sz="4" w:space="0" w:color="auto"/>
              <w:right w:val="single" w:sz="4" w:space="0" w:color="auto"/>
            </w:tcBorders>
            <w:shd w:val="clear" w:color="auto" w:fill="DAEEF3" w:themeFill="accent5" w:themeFillTint="33"/>
            <w:vAlign w:val="center"/>
          </w:tcPr>
          <w:p w14:paraId="7BE25498" w14:textId="77777777" w:rsidR="00B4480D" w:rsidRPr="00305D75" w:rsidRDefault="00B4480D" w:rsidP="00BC6976">
            <w:pPr>
              <w:pStyle w:val="Paragraph"/>
              <w:tabs>
                <w:tab w:val="left" w:pos="90"/>
              </w:tabs>
              <w:spacing w:before="0" w:after="0"/>
              <w:jc w:val="center"/>
              <w:rPr>
                <w:b/>
                <w:color w:val="000000"/>
                <w:sz w:val="22"/>
                <w:szCs w:val="22"/>
              </w:rPr>
            </w:pPr>
            <w:r w:rsidRPr="00305D75">
              <w:rPr>
                <w:b/>
                <w:color w:val="000000"/>
                <w:sz w:val="22"/>
                <w:szCs w:val="22"/>
              </w:rPr>
              <w:t xml:space="preserve">Batch # </w:t>
            </w:r>
          </w:p>
        </w:tc>
        <w:tc>
          <w:tcPr>
            <w:tcW w:w="827" w:type="pct"/>
            <w:tcBorders>
              <w:left w:val="single" w:sz="4" w:space="0" w:color="auto"/>
              <w:right w:val="single" w:sz="4" w:space="0" w:color="auto"/>
            </w:tcBorders>
            <w:shd w:val="clear" w:color="auto" w:fill="DAEEF3" w:themeFill="accent5" w:themeFillTint="33"/>
            <w:vAlign w:val="center"/>
          </w:tcPr>
          <w:p w14:paraId="34D448F3" w14:textId="77777777" w:rsidR="00B4480D" w:rsidRPr="00305D75" w:rsidRDefault="00B4480D" w:rsidP="00BC6976">
            <w:pPr>
              <w:pStyle w:val="Paragraph"/>
              <w:tabs>
                <w:tab w:val="left" w:pos="90"/>
              </w:tabs>
              <w:spacing w:before="0" w:after="0"/>
              <w:jc w:val="center"/>
              <w:rPr>
                <w:b/>
                <w:sz w:val="22"/>
                <w:szCs w:val="22"/>
              </w:rPr>
            </w:pPr>
            <w:r w:rsidRPr="00305D75">
              <w:rPr>
                <w:b/>
                <w:sz w:val="22"/>
                <w:szCs w:val="22"/>
              </w:rPr>
              <w:t>Acceptance Criteria</w:t>
            </w:r>
          </w:p>
        </w:tc>
        <w:tc>
          <w:tcPr>
            <w:tcW w:w="725" w:type="pct"/>
            <w:vMerge w:val="restart"/>
            <w:tcBorders>
              <w:left w:val="single" w:sz="4" w:space="0" w:color="auto"/>
            </w:tcBorders>
            <w:shd w:val="clear" w:color="auto" w:fill="DAEEF3" w:themeFill="accent5" w:themeFillTint="33"/>
            <w:vAlign w:val="center"/>
          </w:tcPr>
          <w:p w14:paraId="4EFF6453" w14:textId="77777777" w:rsidR="00B4480D" w:rsidRPr="00305D75" w:rsidRDefault="00B4480D" w:rsidP="00BC6976">
            <w:pPr>
              <w:pStyle w:val="Paragraph"/>
              <w:tabs>
                <w:tab w:val="left" w:pos="90"/>
              </w:tabs>
              <w:spacing w:before="0" w:after="0"/>
              <w:jc w:val="center"/>
              <w:rPr>
                <w:b/>
                <w:sz w:val="22"/>
                <w:szCs w:val="22"/>
              </w:rPr>
            </w:pPr>
            <w:r w:rsidRPr="00305D75">
              <w:rPr>
                <w:b/>
                <w:sz w:val="22"/>
                <w:szCs w:val="22"/>
              </w:rPr>
              <w:t>Parameters</w:t>
            </w:r>
          </w:p>
        </w:tc>
        <w:tc>
          <w:tcPr>
            <w:tcW w:w="2929" w:type="pct"/>
            <w:gridSpan w:val="5"/>
            <w:vMerge w:val="restart"/>
            <w:tcBorders>
              <w:right w:val="single" w:sz="4" w:space="0" w:color="auto"/>
            </w:tcBorders>
            <w:shd w:val="clear" w:color="auto" w:fill="DAEEF3" w:themeFill="accent5" w:themeFillTint="33"/>
            <w:vAlign w:val="center"/>
          </w:tcPr>
          <w:p w14:paraId="36B89A05" w14:textId="77777777" w:rsidR="00B4480D" w:rsidRPr="00305D75" w:rsidRDefault="00B4480D" w:rsidP="00BC6976">
            <w:pPr>
              <w:pStyle w:val="Paragraph"/>
              <w:tabs>
                <w:tab w:val="left" w:pos="90"/>
              </w:tabs>
              <w:spacing w:before="0" w:after="0"/>
              <w:jc w:val="center"/>
              <w:rPr>
                <w:b/>
                <w:bCs/>
                <w:sz w:val="22"/>
                <w:szCs w:val="22"/>
              </w:rPr>
            </w:pPr>
            <w:r w:rsidRPr="00305D75">
              <w:rPr>
                <w:b/>
                <w:bCs/>
                <w:sz w:val="22"/>
                <w:szCs w:val="22"/>
              </w:rPr>
              <w:t>Weight Uniformity Results (mg)</w:t>
            </w:r>
          </w:p>
        </w:tc>
      </w:tr>
      <w:tr w:rsidR="00B4480D" w:rsidRPr="00305D75" w14:paraId="05E30DDE" w14:textId="77777777" w:rsidTr="005C35BA">
        <w:trPr>
          <w:trHeight w:val="253"/>
          <w:jc w:val="center"/>
        </w:trPr>
        <w:tc>
          <w:tcPr>
            <w:tcW w:w="519" w:type="pct"/>
            <w:vMerge/>
            <w:tcBorders>
              <w:left w:val="single" w:sz="4" w:space="0" w:color="auto"/>
              <w:right w:val="single" w:sz="4" w:space="0" w:color="auto"/>
            </w:tcBorders>
            <w:shd w:val="clear" w:color="auto" w:fill="DAEEF3" w:themeFill="accent5" w:themeFillTint="33"/>
            <w:vAlign w:val="center"/>
          </w:tcPr>
          <w:p w14:paraId="1B5B331A" w14:textId="77777777" w:rsidR="00B4480D" w:rsidRPr="00305D75" w:rsidRDefault="00B4480D" w:rsidP="00BC6976">
            <w:pPr>
              <w:pStyle w:val="Paragraph"/>
              <w:tabs>
                <w:tab w:val="left" w:pos="90"/>
              </w:tabs>
              <w:spacing w:before="0" w:after="0"/>
              <w:jc w:val="center"/>
              <w:rPr>
                <w:sz w:val="22"/>
                <w:szCs w:val="22"/>
              </w:rPr>
            </w:pPr>
          </w:p>
        </w:tc>
        <w:tc>
          <w:tcPr>
            <w:tcW w:w="827" w:type="pct"/>
            <w:vMerge w:val="restart"/>
            <w:tcBorders>
              <w:left w:val="single" w:sz="4" w:space="0" w:color="auto"/>
              <w:right w:val="single" w:sz="4" w:space="0" w:color="auto"/>
            </w:tcBorders>
            <w:shd w:val="clear" w:color="auto" w:fill="DAEEF3" w:themeFill="accent5" w:themeFillTint="33"/>
            <w:vAlign w:val="center"/>
          </w:tcPr>
          <w:p w14:paraId="14C426D1" w14:textId="77777777" w:rsidR="00B4480D" w:rsidRPr="00305D75" w:rsidRDefault="00B4480D" w:rsidP="00BC6976">
            <w:pPr>
              <w:pStyle w:val="Paragraph"/>
              <w:tabs>
                <w:tab w:val="left" w:pos="90"/>
              </w:tabs>
              <w:spacing w:before="0" w:after="0"/>
              <w:jc w:val="center"/>
              <w:rPr>
                <w:b/>
                <w:sz w:val="22"/>
                <w:szCs w:val="22"/>
              </w:rPr>
            </w:pPr>
            <w:r w:rsidRPr="00305D75">
              <w:rPr>
                <w:b/>
                <w:sz w:val="22"/>
                <w:szCs w:val="22"/>
              </w:rPr>
              <w:t>Individual Weight of 10 Capsules</w:t>
            </w:r>
          </w:p>
        </w:tc>
        <w:tc>
          <w:tcPr>
            <w:tcW w:w="725" w:type="pct"/>
            <w:vMerge/>
            <w:tcBorders>
              <w:left w:val="single" w:sz="4" w:space="0" w:color="auto"/>
            </w:tcBorders>
            <w:shd w:val="clear" w:color="auto" w:fill="DAEEF3" w:themeFill="accent5" w:themeFillTint="33"/>
            <w:vAlign w:val="center"/>
          </w:tcPr>
          <w:p w14:paraId="4411E682" w14:textId="77777777" w:rsidR="00B4480D" w:rsidRPr="00305D75" w:rsidRDefault="00B4480D" w:rsidP="00BC6976">
            <w:pPr>
              <w:pStyle w:val="Paragraph"/>
              <w:tabs>
                <w:tab w:val="left" w:pos="90"/>
              </w:tabs>
              <w:spacing w:before="0" w:after="0"/>
              <w:jc w:val="center"/>
              <w:rPr>
                <w:sz w:val="22"/>
                <w:szCs w:val="22"/>
              </w:rPr>
            </w:pPr>
          </w:p>
        </w:tc>
        <w:tc>
          <w:tcPr>
            <w:tcW w:w="2929" w:type="pct"/>
            <w:gridSpan w:val="5"/>
            <w:vMerge/>
            <w:tcBorders>
              <w:right w:val="single" w:sz="4" w:space="0" w:color="auto"/>
            </w:tcBorders>
            <w:shd w:val="clear" w:color="auto" w:fill="DAEEF3" w:themeFill="accent5" w:themeFillTint="33"/>
            <w:vAlign w:val="center"/>
          </w:tcPr>
          <w:p w14:paraId="7DC4E71C" w14:textId="77777777" w:rsidR="00B4480D" w:rsidRPr="00305D75" w:rsidRDefault="00B4480D" w:rsidP="00BC6976">
            <w:pPr>
              <w:pStyle w:val="Paragraph"/>
              <w:tabs>
                <w:tab w:val="left" w:pos="90"/>
              </w:tabs>
              <w:spacing w:before="0" w:after="0"/>
              <w:jc w:val="center"/>
              <w:rPr>
                <w:b/>
                <w:bCs/>
                <w:sz w:val="22"/>
                <w:szCs w:val="22"/>
              </w:rPr>
            </w:pPr>
          </w:p>
        </w:tc>
      </w:tr>
      <w:tr w:rsidR="00B4480D" w:rsidRPr="00305D75" w14:paraId="17458531" w14:textId="77777777" w:rsidTr="005C35BA">
        <w:trPr>
          <w:trHeight w:val="20"/>
          <w:jc w:val="center"/>
        </w:trPr>
        <w:tc>
          <w:tcPr>
            <w:tcW w:w="519" w:type="pct"/>
            <w:vMerge/>
            <w:tcBorders>
              <w:left w:val="single" w:sz="4" w:space="0" w:color="auto"/>
              <w:right w:val="single" w:sz="4" w:space="0" w:color="auto"/>
            </w:tcBorders>
            <w:shd w:val="clear" w:color="auto" w:fill="DAEEF3" w:themeFill="accent5" w:themeFillTint="33"/>
            <w:vAlign w:val="center"/>
          </w:tcPr>
          <w:p w14:paraId="7297B851" w14:textId="77777777" w:rsidR="00B4480D" w:rsidRPr="00305D75" w:rsidRDefault="00B4480D" w:rsidP="00BC6976">
            <w:pPr>
              <w:pStyle w:val="Paragraph"/>
              <w:tabs>
                <w:tab w:val="left" w:pos="90"/>
              </w:tabs>
              <w:spacing w:before="0" w:after="0"/>
              <w:jc w:val="center"/>
              <w:rPr>
                <w:sz w:val="22"/>
                <w:szCs w:val="22"/>
              </w:rPr>
            </w:pPr>
          </w:p>
        </w:tc>
        <w:tc>
          <w:tcPr>
            <w:tcW w:w="827" w:type="pct"/>
            <w:vMerge/>
            <w:tcBorders>
              <w:left w:val="single" w:sz="4" w:space="0" w:color="auto"/>
              <w:right w:val="single" w:sz="4" w:space="0" w:color="auto"/>
            </w:tcBorders>
            <w:shd w:val="clear" w:color="auto" w:fill="DAEEF3" w:themeFill="accent5" w:themeFillTint="33"/>
            <w:vAlign w:val="center"/>
          </w:tcPr>
          <w:p w14:paraId="4186DDE2" w14:textId="77777777" w:rsidR="00B4480D" w:rsidRPr="00305D75" w:rsidRDefault="00B4480D" w:rsidP="00BC6976">
            <w:pPr>
              <w:pStyle w:val="Paragraph"/>
              <w:tabs>
                <w:tab w:val="left" w:pos="90"/>
              </w:tabs>
              <w:spacing w:before="0" w:after="0"/>
              <w:jc w:val="center"/>
              <w:rPr>
                <w:sz w:val="22"/>
                <w:szCs w:val="22"/>
              </w:rPr>
            </w:pPr>
          </w:p>
        </w:tc>
        <w:tc>
          <w:tcPr>
            <w:tcW w:w="725" w:type="pct"/>
            <w:vMerge/>
            <w:tcBorders>
              <w:left w:val="single" w:sz="4" w:space="0" w:color="auto"/>
            </w:tcBorders>
            <w:shd w:val="clear" w:color="auto" w:fill="DAEEF3" w:themeFill="accent5" w:themeFillTint="33"/>
            <w:vAlign w:val="center"/>
          </w:tcPr>
          <w:p w14:paraId="6DFAF4A6" w14:textId="77777777" w:rsidR="00B4480D" w:rsidRPr="00305D75" w:rsidRDefault="00B4480D" w:rsidP="00BC6976">
            <w:pPr>
              <w:pStyle w:val="Paragraph"/>
              <w:tabs>
                <w:tab w:val="left" w:pos="90"/>
              </w:tabs>
              <w:spacing w:before="0" w:after="0"/>
              <w:jc w:val="center"/>
              <w:rPr>
                <w:sz w:val="22"/>
                <w:szCs w:val="22"/>
              </w:rPr>
            </w:pPr>
          </w:p>
        </w:tc>
        <w:tc>
          <w:tcPr>
            <w:tcW w:w="651" w:type="pct"/>
            <w:shd w:val="clear" w:color="auto" w:fill="DAEEF3" w:themeFill="accent5" w:themeFillTint="33"/>
            <w:vAlign w:val="center"/>
          </w:tcPr>
          <w:p w14:paraId="4F88846E" w14:textId="77777777" w:rsidR="00B4480D" w:rsidRPr="00305D75" w:rsidRDefault="00B4480D" w:rsidP="00BC6976">
            <w:pPr>
              <w:pStyle w:val="Paragraph"/>
              <w:tabs>
                <w:tab w:val="left" w:pos="90"/>
              </w:tabs>
              <w:spacing w:before="0" w:after="0"/>
              <w:jc w:val="center"/>
              <w:rPr>
                <w:sz w:val="22"/>
                <w:szCs w:val="22"/>
              </w:rPr>
            </w:pPr>
            <w:r w:rsidRPr="00305D75">
              <w:rPr>
                <w:b/>
                <w:bCs/>
                <w:noProof/>
                <w:sz w:val="22"/>
                <w:szCs w:val="22"/>
                <w:lang w:val="en-IN" w:eastAsia="en-IN"/>
              </w:rPr>
              <w:t>Beginning</w:t>
            </w:r>
          </w:p>
        </w:tc>
        <w:tc>
          <w:tcPr>
            <w:tcW w:w="569" w:type="pct"/>
            <w:shd w:val="clear" w:color="auto" w:fill="DAEEF3" w:themeFill="accent5" w:themeFillTint="33"/>
            <w:vAlign w:val="center"/>
          </w:tcPr>
          <w:p w14:paraId="434D612D" w14:textId="77777777" w:rsidR="00B4480D" w:rsidRPr="00305D75" w:rsidRDefault="00B4480D" w:rsidP="00BC6976">
            <w:pPr>
              <w:pStyle w:val="Paragraph"/>
              <w:tabs>
                <w:tab w:val="left" w:pos="90"/>
              </w:tabs>
              <w:spacing w:before="0" w:after="0"/>
              <w:jc w:val="center"/>
              <w:rPr>
                <w:sz w:val="22"/>
                <w:szCs w:val="22"/>
              </w:rPr>
            </w:pPr>
            <w:r w:rsidRPr="00305D75">
              <w:rPr>
                <w:b/>
                <w:bCs/>
                <w:noProof/>
                <w:sz w:val="22"/>
                <w:szCs w:val="22"/>
                <w:lang w:val="en-IN" w:eastAsia="en-IN"/>
              </w:rPr>
              <w:t>Middle-1</w:t>
            </w:r>
          </w:p>
        </w:tc>
        <w:tc>
          <w:tcPr>
            <w:tcW w:w="570" w:type="pct"/>
            <w:tcBorders>
              <w:right w:val="single" w:sz="4" w:space="0" w:color="auto"/>
            </w:tcBorders>
            <w:shd w:val="clear" w:color="auto" w:fill="DAEEF3" w:themeFill="accent5" w:themeFillTint="33"/>
            <w:vAlign w:val="center"/>
          </w:tcPr>
          <w:p w14:paraId="0A95E6CC" w14:textId="77777777" w:rsidR="00B4480D" w:rsidRPr="00305D75" w:rsidRDefault="00B4480D" w:rsidP="00BC6976">
            <w:pPr>
              <w:pStyle w:val="Paragraph"/>
              <w:tabs>
                <w:tab w:val="left" w:pos="90"/>
              </w:tabs>
              <w:spacing w:before="0" w:after="0"/>
              <w:jc w:val="center"/>
              <w:rPr>
                <w:sz w:val="22"/>
                <w:szCs w:val="22"/>
              </w:rPr>
            </w:pPr>
            <w:r w:rsidRPr="00305D75">
              <w:rPr>
                <w:b/>
                <w:bCs/>
                <w:noProof/>
                <w:sz w:val="22"/>
                <w:szCs w:val="22"/>
                <w:lang w:val="en-IN" w:eastAsia="en-IN"/>
              </w:rPr>
              <w:t>Middle-2</w:t>
            </w:r>
          </w:p>
        </w:tc>
        <w:tc>
          <w:tcPr>
            <w:tcW w:w="569" w:type="pct"/>
            <w:tcBorders>
              <w:right w:val="single" w:sz="4" w:space="0" w:color="auto"/>
            </w:tcBorders>
            <w:shd w:val="clear" w:color="auto" w:fill="DAEEF3" w:themeFill="accent5" w:themeFillTint="33"/>
            <w:vAlign w:val="center"/>
          </w:tcPr>
          <w:p w14:paraId="33C3E5B8" w14:textId="77777777" w:rsidR="00B4480D" w:rsidRPr="00305D75" w:rsidRDefault="00B4480D" w:rsidP="00BC6976">
            <w:pPr>
              <w:pStyle w:val="Paragraph"/>
              <w:tabs>
                <w:tab w:val="left" w:pos="90"/>
              </w:tabs>
              <w:spacing w:before="0" w:after="0"/>
              <w:jc w:val="center"/>
              <w:rPr>
                <w:b/>
                <w:sz w:val="22"/>
                <w:szCs w:val="22"/>
              </w:rPr>
            </w:pPr>
            <w:r w:rsidRPr="00305D75">
              <w:rPr>
                <w:b/>
                <w:bCs/>
                <w:noProof/>
                <w:sz w:val="22"/>
                <w:szCs w:val="22"/>
                <w:lang w:val="en-IN" w:eastAsia="en-IN"/>
              </w:rPr>
              <w:t>Middle-3</w:t>
            </w:r>
          </w:p>
        </w:tc>
        <w:tc>
          <w:tcPr>
            <w:tcW w:w="571" w:type="pct"/>
            <w:tcBorders>
              <w:right w:val="single" w:sz="4" w:space="0" w:color="auto"/>
            </w:tcBorders>
            <w:shd w:val="clear" w:color="auto" w:fill="DAEEF3" w:themeFill="accent5" w:themeFillTint="33"/>
            <w:vAlign w:val="center"/>
          </w:tcPr>
          <w:p w14:paraId="7D5093DD" w14:textId="77777777" w:rsidR="00B4480D" w:rsidRPr="00305D75" w:rsidRDefault="00B4480D" w:rsidP="00BC6976">
            <w:pPr>
              <w:pStyle w:val="Paragraph"/>
              <w:tabs>
                <w:tab w:val="left" w:pos="90"/>
              </w:tabs>
              <w:spacing w:before="0" w:after="0"/>
              <w:jc w:val="center"/>
              <w:rPr>
                <w:b/>
                <w:bCs/>
                <w:noProof/>
                <w:sz w:val="22"/>
                <w:szCs w:val="22"/>
                <w:lang w:val="en-IN" w:eastAsia="en-IN"/>
              </w:rPr>
            </w:pPr>
            <w:r w:rsidRPr="00305D75">
              <w:rPr>
                <w:b/>
                <w:bCs/>
                <w:noProof/>
                <w:sz w:val="22"/>
                <w:szCs w:val="22"/>
                <w:lang w:val="en-IN" w:eastAsia="en-IN"/>
              </w:rPr>
              <w:t>End</w:t>
            </w:r>
          </w:p>
        </w:tc>
      </w:tr>
      <w:tr w:rsidR="00B4480D" w:rsidRPr="00305D75" w14:paraId="7FBEA927" w14:textId="77777777" w:rsidTr="00823322">
        <w:trPr>
          <w:trHeight w:val="432"/>
          <w:jc w:val="center"/>
        </w:trPr>
        <w:tc>
          <w:tcPr>
            <w:tcW w:w="519" w:type="pct"/>
            <w:vMerge w:val="restart"/>
            <w:tcBorders>
              <w:left w:val="single" w:sz="4" w:space="0" w:color="auto"/>
              <w:right w:val="single" w:sz="4" w:space="0" w:color="auto"/>
            </w:tcBorders>
            <w:vAlign w:val="center"/>
          </w:tcPr>
          <w:p w14:paraId="61135EAC" w14:textId="7B4DB0BD" w:rsidR="00B4480D" w:rsidRPr="00305D75" w:rsidRDefault="00224D7D" w:rsidP="00BC6976">
            <w:pPr>
              <w:pStyle w:val="Paragraph"/>
              <w:tabs>
                <w:tab w:val="left" w:pos="90"/>
              </w:tabs>
              <w:spacing w:before="0" w:after="0"/>
              <w:jc w:val="center"/>
              <w:rPr>
                <w:b/>
                <w:color w:val="000000"/>
                <w:sz w:val="22"/>
                <w:szCs w:val="22"/>
              </w:rPr>
            </w:pPr>
            <w:r w:rsidRPr="00224D7D">
              <w:rPr>
                <w:b/>
                <w:sz w:val="22"/>
                <w:szCs w:val="22"/>
                <w:highlight w:val="yellow"/>
              </w:rPr>
              <w:t>xxxxxx</w:t>
            </w:r>
          </w:p>
        </w:tc>
        <w:tc>
          <w:tcPr>
            <w:tcW w:w="827" w:type="pct"/>
            <w:vMerge w:val="restart"/>
            <w:tcBorders>
              <w:left w:val="single" w:sz="4" w:space="0" w:color="auto"/>
              <w:right w:val="single" w:sz="4" w:space="0" w:color="auto"/>
            </w:tcBorders>
            <w:vAlign w:val="center"/>
          </w:tcPr>
          <w:p w14:paraId="3F23DD54" w14:textId="77777777" w:rsidR="00B4480D" w:rsidRPr="00305D75" w:rsidRDefault="00B4480D" w:rsidP="00823322">
            <w:pPr>
              <w:pStyle w:val="Header"/>
              <w:jc w:val="center"/>
              <w:rPr>
                <w:sz w:val="22"/>
                <w:szCs w:val="22"/>
              </w:rPr>
            </w:pPr>
            <w:r w:rsidRPr="00305D75">
              <w:rPr>
                <w:sz w:val="22"/>
                <w:szCs w:val="22"/>
              </w:rPr>
              <w:t>Target: 262 mg</w:t>
            </w:r>
          </w:p>
          <w:p w14:paraId="27B4877A" w14:textId="3968ED53" w:rsidR="00B4480D" w:rsidRPr="00823322" w:rsidRDefault="00B4480D" w:rsidP="00823322">
            <w:pPr>
              <w:pStyle w:val="Header"/>
              <w:jc w:val="center"/>
              <w:rPr>
                <w:sz w:val="22"/>
                <w:szCs w:val="22"/>
              </w:rPr>
            </w:pPr>
            <w:r w:rsidRPr="00305D75">
              <w:rPr>
                <w:sz w:val="22"/>
                <w:szCs w:val="22"/>
              </w:rPr>
              <w:t>Range: 247 mg to 277 mg</w:t>
            </w:r>
          </w:p>
        </w:tc>
        <w:tc>
          <w:tcPr>
            <w:tcW w:w="725" w:type="pct"/>
            <w:tcBorders>
              <w:left w:val="single" w:sz="4" w:space="0" w:color="auto"/>
            </w:tcBorders>
            <w:vAlign w:val="center"/>
          </w:tcPr>
          <w:p w14:paraId="53BE2178" w14:textId="77777777" w:rsidR="00B4480D" w:rsidRPr="00305D75" w:rsidRDefault="00B4480D" w:rsidP="00BC6976">
            <w:pPr>
              <w:pStyle w:val="Paragraph"/>
              <w:tabs>
                <w:tab w:val="left" w:pos="90"/>
              </w:tabs>
              <w:spacing w:before="0" w:after="0"/>
              <w:jc w:val="center"/>
              <w:rPr>
                <w:b/>
                <w:sz w:val="22"/>
                <w:szCs w:val="22"/>
              </w:rPr>
            </w:pPr>
            <w:r w:rsidRPr="00305D75">
              <w:rPr>
                <w:b/>
                <w:sz w:val="22"/>
                <w:szCs w:val="22"/>
              </w:rPr>
              <w:t>Avg</w:t>
            </w:r>
          </w:p>
        </w:tc>
        <w:tc>
          <w:tcPr>
            <w:tcW w:w="651" w:type="pct"/>
            <w:vAlign w:val="center"/>
          </w:tcPr>
          <w:p w14:paraId="4016E3BE" w14:textId="61C38342" w:rsidR="00B4480D" w:rsidRPr="007303BA" w:rsidRDefault="00B4480D" w:rsidP="00BC6976">
            <w:pPr>
              <w:pStyle w:val="Paragraph"/>
              <w:keepNext/>
              <w:tabs>
                <w:tab w:val="left" w:pos="90"/>
              </w:tabs>
              <w:spacing w:before="0" w:after="0"/>
              <w:jc w:val="center"/>
              <w:rPr>
                <w:b/>
                <w:bCs/>
                <w:sz w:val="22"/>
                <w:szCs w:val="22"/>
                <w:highlight w:val="green"/>
              </w:rPr>
            </w:pPr>
          </w:p>
        </w:tc>
        <w:tc>
          <w:tcPr>
            <w:tcW w:w="569" w:type="pct"/>
            <w:vAlign w:val="center"/>
          </w:tcPr>
          <w:p w14:paraId="492BC01F" w14:textId="248F6A3F" w:rsidR="00B4480D" w:rsidRPr="007303BA" w:rsidRDefault="00B4480D" w:rsidP="00BC6976">
            <w:pPr>
              <w:pStyle w:val="Paragraph"/>
              <w:keepNext/>
              <w:tabs>
                <w:tab w:val="left" w:pos="90"/>
              </w:tabs>
              <w:spacing w:before="0" w:after="0"/>
              <w:jc w:val="center"/>
              <w:rPr>
                <w:b/>
                <w:bCs/>
                <w:sz w:val="22"/>
                <w:szCs w:val="22"/>
                <w:highlight w:val="green"/>
              </w:rPr>
            </w:pPr>
          </w:p>
        </w:tc>
        <w:tc>
          <w:tcPr>
            <w:tcW w:w="570" w:type="pct"/>
            <w:vAlign w:val="center"/>
          </w:tcPr>
          <w:p w14:paraId="2E7645C5" w14:textId="2CEBC29D" w:rsidR="00B4480D" w:rsidRPr="007303BA" w:rsidRDefault="00B4480D" w:rsidP="00BC6976">
            <w:pPr>
              <w:pStyle w:val="Paragraph"/>
              <w:keepNext/>
              <w:tabs>
                <w:tab w:val="left" w:pos="90"/>
              </w:tabs>
              <w:spacing w:before="0" w:after="0"/>
              <w:jc w:val="center"/>
              <w:rPr>
                <w:b/>
                <w:bCs/>
                <w:sz w:val="22"/>
                <w:szCs w:val="22"/>
                <w:highlight w:val="green"/>
              </w:rPr>
            </w:pPr>
          </w:p>
        </w:tc>
        <w:tc>
          <w:tcPr>
            <w:tcW w:w="569" w:type="pct"/>
            <w:vAlign w:val="center"/>
          </w:tcPr>
          <w:p w14:paraId="0A5F6E9C" w14:textId="6B95BEB3" w:rsidR="00B4480D" w:rsidRPr="007303BA" w:rsidRDefault="00B4480D" w:rsidP="00BC6976">
            <w:pPr>
              <w:pStyle w:val="Paragraph"/>
              <w:keepNext/>
              <w:tabs>
                <w:tab w:val="left" w:pos="90"/>
              </w:tabs>
              <w:spacing w:before="0" w:after="0"/>
              <w:jc w:val="center"/>
              <w:rPr>
                <w:b/>
                <w:bCs/>
                <w:sz w:val="22"/>
                <w:szCs w:val="22"/>
                <w:highlight w:val="green"/>
              </w:rPr>
            </w:pPr>
          </w:p>
        </w:tc>
        <w:tc>
          <w:tcPr>
            <w:tcW w:w="571" w:type="pct"/>
            <w:vAlign w:val="center"/>
          </w:tcPr>
          <w:p w14:paraId="0A231A8F" w14:textId="6AC1C5AC" w:rsidR="00B4480D" w:rsidRPr="007303BA" w:rsidRDefault="00B4480D" w:rsidP="00BC6976">
            <w:pPr>
              <w:pStyle w:val="Paragraph"/>
              <w:keepNext/>
              <w:tabs>
                <w:tab w:val="left" w:pos="90"/>
              </w:tabs>
              <w:spacing w:before="0" w:after="0"/>
              <w:jc w:val="center"/>
              <w:rPr>
                <w:b/>
                <w:bCs/>
                <w:sz w:val="22"/>
                <w:szCs w:val="22"/>
                <w:highlight w:val="green"/>
              </w:rPr>
            </w:pPr>
          </w:p>
        </w:tc>
      </w:tr>
      <w:tr w:rsidR="00B4480D" w:rsidRPr="00305D75" w14:paraId="6F6814A8" w14:textId="77777777" w:rsidTr="00434A39">
        <w:trPr>
          <w:trHeight w:val="432"/>
          <w:jc w:val="center"/>
        </w:trPr>
        <w:tc>
          <w:tcPr>
            <w:tcW w:w="519" w:type="pct"/>
            <w:vMerge/>
            <w:tcBorders>
              <w:left w:val="single" w:sz="4" w:space="0" w:color="auto"/>
              <w:right w:val="single" w:sz="4" w:space="0" w:color="auto"/>
            </w:tcBorders>
            <w:vAlign w:val="center"/>
          </w:tcPr>
          <w:p w14:paraId="506C28C4" w14:textId="77777777" w:rsidR="00B4480D" w:rsidRPr="00305D75" w:rsidRDefault="00B4480D" w:rsidP="00BC6976">
            <w:pPr>
              <w:pStyle w:val="Paragraph"/>
              <w:tabs>
                <w:tab w:val="left" w:pos="90"/>
              </w:tabs>
              <w:spacing w:before="0" w:after="0"/>
              <w:jc w:val="center"/>
              <w:rPr>
                <w:b/>
                <w:sz w:val="22"/>
                <w:szCs w:val="22"/>
              </w:rPr>
            </w:pPr>
          </w:p>
        </w:tc>
        <w:tc>
          <w:tcPr>
            <w:tcW w:w="827" w:type="pct"/>
            <w:vMerge/>
            <w:tcBorders>
              <w:left w:val="single" w:sz="4" w:space="0" w:color="auto"/>
              <w:right w:val="single" w:sz="4" w:space="0" w:color="auto"/>
            </w:tcBorders>
            <w:vAlign w:val="bottom"/>
          </w:tcPr>
          <w:p w14:paraId="6064BABF" w14:textId="77777777" w:rsidR="00B4480D" w:rsidRPr="00305D75" w:rsidRDefault="00B4480D" w:rsidP="00BC6976">
            <w:pPr>
              <w:pStyle w:val="Paragraph"/>
              <w:tabs>
                <w:tab w:val="left" w:pos="90"/>
              </w:tabs>
              <w:spacing w:before="0" w:after="0"/>
              <w:jc w:val="center"/>
              <w:rPr>
                <w:b/>
                <w:sz w:val="22"/>
                <w:szCs w:val="22"/>
              </w:rPr>
            </w:pPr>
          </w:p>
        </w:tc>
        <w:tc>
          <w:tcPr>
            <w:tcW w:w="725" w:type="pct"/>
            <w:tcBorders>
              <w:left w:val="single" w:sz="4" w:space="0" w:color="auto"/>
            </w:tcBorders>
            <w:vAlign w:val="center"/>
          </w:tcPr>
          <w:p w14:paraId="135D1F89" w14:textId="77777777" w:rsidR="00B4480D" w:rsidRPr="00305D75" w:rsidRDefault="00B4480D" w:rsidP="00BC6976">
            <w:pPr>
              <w:pStyle w:val="Paragraph"/>
              <w:tabs>
                <w:tab w:val="left" w:pos="90"/>
              </w:tabs>
              <w:spacing w:before="0" w:after="0"/>
              <w:jc w:val="center"/>
              <w:rPr>
                <w:bCs/>
                <w:sz w:val="22"/>
                <w:szCs w:val="22"/>
              </w:rPr>
            </w:pPr>
            <w:r w:rsidRPr="00305D75">
              <w:rPr>
                <w:bCs/>
                <w:sz w:val="22"/>
                <w:szCs w:val="22"/>
              </w:rPr>
              <w:t>Min</w:t>
            </w:r>
          </w:p>
        </w:tc>
        <w:tc>
          <w:tcPr>
            <w:tcW w:w="651" w:type="pct"/>
            <w:vAlign w:val="center"/>
          </w:tcPr>
          <w:p w14:paraId="768F7EB1" w14:textId="26C94003" w:rsidR="00B4480D" w:rsidRPr="007303BA" w:rsidRDefault="00B4480D" w:rsidP="00BC6976">
            <w:pPr>
              <w:pStyle w:val="Paragraph"/>
              <w:keepNext/>
              <w:tabs>
                <w:tab w:val="left" w:pos="90"/>
              </w:tabs>
              <w:spacing w:before="0" w:after="0"/>
              <w:jc w:val="center"/>
              <w:rPr>
                <w:sz w:val="22"/>
                <w:szCs w:val="22"/>
                <w:highlight w:val="green"/>
              </w:rPr>
            </w:pPr>
          </w:p>
        </w:tc>
        <w:tc>
          <w:tcPr>
            <w:tcW w:w="569" w:type="pct"/>
            <w:vAlign w:val="center"/>
          </w:tcPr>
          <w:p w14:paraId="79FC47C8" w14:textId="11A9757B" w:rsidR="00B4480D" w:rsidRPr="007303BA" w:rsidRDefault="00B4480D" w:rsidP="00BC6976">
            <w:pPr>
              <w:pStyle w:val="Paragraph"/>
              <w:keepNext/>
              <w:tabs>
                <w:tab w:val="left" w:pos="90"/>
              </w:tabs>
              <w:spacing w:before="0" w:after="0"/>
              <w:jc w:val="center"/>
              <w:rPr>
                <w:sz w:val="22"/>
                <w:szCs w:val="22"/>
                <w:highlight w:val="green"/>
              </w:rPr>
            </w:pPr>
          </w:p>
        </w:tc>
        <w:tc>
          <w:tcPr>
            <w:tcW w:w="570" w:type="pct"/>
            <w:vAlign w:val="center"/>
          </w:tcPr>
          <w:p w14:paraId="5E5AAAAE" w14:textId="2D0CA09D" w:rsidR="00B4480D" w:rsidRPr="007303BA" w:rsidRDefault="00B4480D" w:rsidP="00BC6976">
            <w:pPr>
              <w:pStyle w:val="Paragraph"/>
              <w:keepNext/>
              <w:tabs>
                <w:tab w:val="left" w:pos="90"/>
              </w:tabs>
              <w:spacing w:before="0" w:after="0"/>
              <w:jc w:val="center"/>
              <w:rPr>
                <w:sz w:val="22"/>
                <w:szCs w:val="22"/>
                <w:highlight w:val="green"/>
              </w:rPr>
            </w:pPr>
          </w:p>
        </w:tc>
        <w:tc>
          <w:tcPr>
            <w:tcW w:w="569" w:type="pct"/>
            <w:vAlign w:val="center"/>
          </w:tcPr>
          <w:p w14:paraId="5752CC1F" w14:textId="587A71F6" w:rsidR="00B4480D" w:rsidRPr="007303BA" w:rsidRDefault="00B4480D" w:rsidP="00BC6976">
            <w:pPr>
              <w:pStyle w:val="Paragraph"/>
              <w:keepNext/>
              <w:tabs>
                <w:tab w:val="left" w:pos="90"/>
              </w:tabs>
              <w:spacing w:before="0" w:after="0"/>
              <w:jc w:val="center"/>
              <w:rPr>
                <w:sz w:val="22"/>
                <w:szCs w:val="22"/>
                <w:highlight w:val="green"/>
              </w:rPr>
            </w:pPr>
          </w:p>
        </w:tc>
        <w:tc>
          <w:tcPr>
            <w:tcW w:w="571" w:type="pct"/>
            <w:vAlign w:val="center"/>
          </w:tcPr>
          <w:p w14:paraId="1E6DA538" w14:textId="6C72DCC8" w:rsidR="00B4480D" w:rsidRPr="007303BA" w:rsidRDefault="00B4480D" w:rsidP="00BC6976">
            <w:pPr>
              <w:pStyle w:val="Paragraph"/>
              <w:keepNext/>
              <w:tabs>
                <w:tab w:val="left" w:pos="90"/>
              </w:tabs>
              <w:spacing w:before="0" w:after="0"/>
              <w:jc w:val="center"/>
              <w:rPr>
                <w:sz w:val="22"/>
                <w:szCs w:val="22"/>
                <w:highlight w:val="green"/>
              </w:rPr>
            </w:pPr>
          </w:p>
        </w:tc>
      </w:tr>
      <w:tr w:rsidR="00B4480D" w:rsidRPr="00305D75" w14:paraId="41F93D92" w14:textId="77777777" w:rsidTr="00434A39">
        <w:trPr>
          <w:trHeight w:val="432"/>
          <w:jc w:val="center"/>
        </w:trPr>
        <w:tc>
          <w:tcPr>
            <w:tcW w:w="519" w:type="pct"/>
            <w:vMerge/>
            <w:tcBorders>
              <w:left w:val="single" w:sz="4" w:space="0" w:color="auto"/>
              <w:bottom w:val="single" w:sz="4" w:space="0" w:color="auto"/>
              <w:right w:val="single" w:sz="4" w:space="0" w:color="auto"/>
            </w:tcBorders>
            <w:vAlign w:val="center"/>
          </w:tcPr>
          <w:p w14:paraId="06ED5D88" w14:textId="77777777" w:rsidR="00B4480D" w:rsidRPr="00305D75" w:rsidRDefault="00B4480D" w:rsidP="00BC6976">
            <w:pPr>
              <w:pStyle w:val="Paragraph"/>
              <w:tabs>
                <w:tab w:val="left" w:pos="90"/>
              </w:tabs>
              <w:spacing w:before="0" w:after="0"/>
              <w:jc w:val="center"/>
              <w:rPr>
                <w:b/>
                <w:sz w:val="22"/>
                <w:szCs w:val="22"/>
              </w:rPr>
            </w:pPr>
          </w:p>
        </w:tc>
        <w:tc>
          <w:tcPr>
            <w:tcW w:w="827" w:type="pct"/>
            <w:vMerge/>
            <w:tcBorders>
              <w:left w:val="single" w:sz="4" w:space="0" w:color="auto"/>
              <w:bottom w:val="single" w:sz="4" w:space="0" w:color="auto"/>
              <w:right w:val="single" w:sz="4" w:space="0" w:color="auto"/>
            </w:tcBorders>
            <w:vAlign w:val="bottom"/>
          </w:tcPr>
          <w:p w14:paraId="5B29DE7B" w14:textId="77777777" w:rsidR="00B4480D" w:rsidRPr="00305D75" w:rsidRDefault="00B4480D" w:rsidP="00BC6976">
            <w:pPr>
              <w:pStyle w:val="Paragraph"/>
              <w:tabs>
                <w:tab w:val="left" w:pos="90"/>
              </w:tabs>
              <w:spacing w:before="0" w:after="0"/>
              <w:jc w:val="center"/>
              <w:rPr>
                <w:b/>
                <w:sz w:val="22"/>
                <w:szCs w:val="22"/>
              </w:rPr>
            </w:pPr>
          </w:p>
        </w:tc>
        <w:tc>
          <w:tcPr>
            <w:tcW w:w="725" w:type="pct"/>
            <w:tcBorders>
              <w:left w:val="single" w:sz="4" w:space="0" w:color="auto"/>
              <w:bottom w:val="single" w:sz="4" w:space="0" w:color="auto"/>
            </w:tcBorders>
            <w:vAlign w:val="center"/>
          </w:tcPr>
          <w:p w14:paraId="7048F7BC" w14:textId="77777777" w:rsidR="00B4480D" w:rsidRPr="00305D75" w:rsidRDefault="00B4480D" w:rsidP="00BC6976">
            <w:pPr>
              <w:pStyle w:val="Paragraph"/>
              <w:tabs>
                <w:tab w:val="left" w:pos="90"/>
              </w:tabs>
              <w:spacing w:before="0" w:after="0"/>
              <w:jc w:val="center"/>
              <w:rPr>
                <w:bCs/>
                <w:sz w:val="22"/>
                <w:szCs w:val="22"/>
              </w:rPr>
            </w:pPr>
            <w:r w:rsidRPr="00305D75">
              <w:rPr>
                <w:bCs/>
                <w:sz w:val="22"/>
                <w:szCs w:val="22"/>
              </w:rPr>
              <w:t>Max</w:t>
            </w:r>
          </w:p>
        </w:tc>
        <w:tc>
          <w:tcPr>
            <w:tcW w:w="651" w:type="pct"/>
            <w:vAlign w:val="center"/>
          </w:tcPr>
          <w:p w14:paraId="3A54EC72" w14:textId="0D8CCC83" w:rsidR="00B4480D" w:rsidRPr="007303BA" w:rsidRDefault="00B4480D" w:rsidP="00BC6976">
            <w:pPr>
              <w:pStyle w:val="Paragraph"/>
              <w:keepNext/>
              <w:tabs>
                <w:tab w:val="left" w:pos="90"/>
              </w:tabs>
              <w:spacing w:before="0" w:after="0"/>
              <w:jc w:val="center"/>
              <w:rPr>
                <w:sz w:val="22"/>
                <w:szCs w:val="22"/>
                <w:highlight w:val="green"/>
              </w:rPr>
            </w:pPr>
          </w:p>
        </w:tc>
        <w:tc>
          <w:tcPr>
            <w:tcW w:w="569" w:type="pct"/>
            <w:vAlign w:val="center"/>
          </w:tcPr>
          <w:p w14:paraId="66FFA2B6" w14:textId="6D8E67C6" w:rsidR="00B4480D" w:rsidRPr="007303BA" w:rsidRDefault="00B4480D" w:rsidP="00BC6976">
            <w:pPr>
              <w:pStyle w:val="Paragraph"/>
              <w:keepNext/>
              <w:tabs>
                <w:tab w:val="left" w:pos="90"/>
              </w:tabs>
              <w:spacing w:before="0" w:after="0"/>
              <w:jc w:val="center"/>
              <w:rPr>
                <w:sz w:val="22"/>
                <w:szCs w:val="22"/>
                <w:highlight w:val="green"/>
              </w:rPr>
            </w:pPr>
          </w:p>
        </w:tc>
        <w:tc>
          <w:tcPr>
            <w:tcW w:w="570" w:type="pct"/>
            <w:vAlign w:val="center"/>
          </w:tcPr>
          <w:p w14:paraId="7811FD06" w14:textId="0B2FFAE3" w:rsidR="00B4480D" w:rsidRPr="007303BA" w:rsidRDefault="00B4480D" w:rsidP="00BC6976">
            <w:pPr>
              <w:pStyle w:val="Paragraph"/>
              <w:keepNext/>
              <w:tabs>
                <w:tab w:val="left" w:pos="90"/>
              </w:tabs>
              <w:spacing w:before="0" w:after="0"/>
              <w:jc w:val="center"/>
              <w:rPr>
                <w:sz w:val="22"/>
                <w:szCs w:val="22"/>
                <w:highlight w:val="green"/>
              </w:rPr>
            </w:pPr>
          </w:p>
        </w:tc>
        <w:tc>
          <w:tcPr>
            <w:tcW w:w="569" w:type="pct"/>
            <w:vAlign w:val="center"/>
          </w:tcPr>
          <w:p w14:paraId="6524D85F" w14:textId="4AB895EE" w:rsidR="00B4480D" w:rsidRPr="007303BA" w:rsidRDefault="00B4480D" w:rsidP="00BC6976">
            <w:pPr>
              <w:pStyle w:val="Paragraph"/>
              <w:keepNext/>
              <w:tabs>
                <w:tab w:val="left" w:pos="90"/>
              </w:tabs>
              <w:spacing w:before="0" w:after="0"/>
              <w:jc w:val="center"/>
              <w:rPr>
                <w:sz w:val="22"/>
                <w:szCs w:val="22"/>
                <w:highlight w:val="green"/>
              </w:rPr>
            </w:pPr>
          </w:p>
        </w:tc>
        <w:tc>
          <w:tcPr>
            <w:tcW w:w="571" w:type="pct"/>
            <w:vAlign w:val="center"/>
          </w:tcPr>
          <w:p w14:paraId="518DA4D4" w14:textId="265C9F88" w:rsidR="00B4480D" w:rsidRPr="007303BA" w:rsidRDefault="00B4480D" w:rsidP="00BC6976">
            <w:pPr>
              <w:pStyle w:val="Paragraph"/>
              <w:keepNext/>
              <w:tabs>
                <w:tab w:val="left" w:pos="90"/>
              </w:tabs>
              <w:spacing w:before="0" w:after="0"/>
              <w:jc w:val="center"/>
              <w:rPr>
                <w:sz w:val="22"/>
                <w:szCs w:val="22"/>
                <w:highlight w:val="green"/>
              </w:rPr>
            </w:pPr>
          </w:p>
        </w:tc>
      </w:tr>
    </w:tbl>
    <w:p w14:paraId="68525CA7" w14:textId="77777777" w:rsidR="00B4480D" w:rsidRPr="00305D75" w:rsidRDefault="00B4480D" w:rsidP="00B4480D">
      <w:pPr>
        <w:pStyle w:val="Paragraph"/>
        <w:spacing w:before="120" w:after="120" w:line="360" w:lineRule="auto"/>
        <w:jc w:val="both"/>
      </w:pPr>
    </w:p>
    <w:p w14:paraId="3AB96E9A" w14:textId="77777777" w:rsidR="00B4480D" w:rsidRPr="00305D75" w:rsidRDefault="00B4480D" w:rsidP="00B4480D">
      <w:pPr>
        <w:spacing w:before="0" w:after="160" w:line="259" w:lineRule="auto"/>
        <w:rPr>
          <w:b/>
          <w:bCs/>
        </w:rPr>
      </w:pPr>
      <w:r w:rsidRPr="00305D75">
        <w:rPr>
          <w:b/>
          <w:bCs/>
        </w:rPr>
        <w:br w:type="page"/>
      </w:r>
    </w:p>
    <w:p w14:paraId="76D4CE0D" w14:textId="5E984232" w:rsidR="00B4480D" w:rsidRPr="00305D75" w:rsidRDefault="00B4480D" w:rsidP="00A96DCA">
      <w:pPr>
        <w:pStyle w:val="FigureTitle"/>
        <w:spacing w:before="120" w:after="120"/>
        <w:jc w:val="both"/>
        <w:rPr>
          <w:color w:val="auto"/>
        </w:rPr>
      </w:pPr>
      <w:bookmarkStart w:id="484" w:name="_Ref122709672"/>
      <w:bookmarkStart w:id="485" w:name="_Toc153977449"/>
      <w:bookmarkStart w:id="486" w:name="_Toc153978138"/>
      <w:bookmarkStart w:id="487" w:name="_Toc209095097"/>
      <w:r w:rsidRPr="00305D75">
        <w:rPr>
          <w:color w:val="auto"/>
        </w:rPr>
        <w:lastRenderedPageBreak/>
        <w:t xml:space="preserve">Figure </w:t>
      </w:r>
      <w:r w:rsidRPr="00305D75">
        <w:rPr>
          <w:color w:val="auto"/>
        </w:rPr>
        <w:fldChar w:fldCharType="begin"/>
      </w:r>
      <w:r w:rsidRPr="00305D75">
        <w:rPr>
          <w:color w:val="auto"/>
        </w:rPr>
        <w:instrText xml:space="preserve"> SEQ Figure \* ARABIC </w:instrText>
      </w:r>
      <w:r w:rsidRPr="00305D75">
        <w:rPr>
          <w:color w:val="auto"/>
        </w:rPr>
        <w:fldChar w:fldCharType="separate"/>
      </w:r>
      <w:r w:rsidR="00BB1413">
        <w:rPr>
          <w:noProof/>
          <w:color w:val="auto"/>
        </w:rPr>
        <w:t>23</w:t>
      </w:r>
      <w:r w:rsidRPr="00305D75">
        <w:rPr>
          <w:color w:val="auto"/>
        </w:rPr>
        <w:fldChar w:fldCharType="end"/>
      </w:r>
      <w:bookmarkEnd w:id="484"/>
      <w:r w:rsidRPr="00305D75">
        <w:rPr>
          <w:color w:val="auto"/>
        </w:rPr>
        <w:t xml:space="preserve"> </w:t>
      </w:r>
      <w:r w:rsidR="00161CF0" w:rsidRPr="00305D75">
        <w:rPr>
          <w:color w:val="auto"/>
        </w:rPr>
        <w:tab/>
      </w:r>
      <w:r w:rsidRPr="00305D75">
        <w:rPr>
          <w:color w:val="auto"/>
        </w:rPr>
        <w:t xml:space="preserve">Time interval study by weight variation during encapsulation (Batch # </w:t>
      </w:r>
      <w:r w:rsidR="00224D7D" w:rsidRPr="00224D7D">
        <w:rPr>
          <w:b w:val="0"/>
          <w:sz w:val="22"/>
          <w:szCs w:val="22"/>
          <w:highlight w:val="yellow"/>
        </w:rPr>
        <w:t>xxxxxx</w:t>
      </w:r>
      <w:r w:rsidRPr="00305D75">
        <w:rPr>
          <w:color w:val="auto"/>
        </w:rPr>
        <w:t>)</w:t>
      </w:r>
      <w:bookmarkEnd w:id="485"/>
      <w:bookmarkEnd w:id="486"/>
      <w:bookmarkEnd w:id="487"/>
    </w:p>
    <w:p w14:paraId="5CF1CD32" w14:textId="77777777" w:rsidR="00B4480D" w:rsidRPr="00305D75" w:rsidRDefault="00B4480D" w:rsidP="00B4480D">
      <w:pPr>
        <w:spacing w:before="0" w:after="160" w:line="259" w:lineRule="auto"/>
        <w:rPr>
          <w:b/>
          <w:bCs/>
        </w:rPr>
      </w:pPr>
      <w:r w:rsidRPr="00305D75">
        <w:rPr>
          <w:rFonts w:ascii="Arial" w:hAnsi="Arial" w:cs="Arial"/>
          <w:b/>
          <w:bCs/>
          <w:iCs/>
          <w:noProof/>
          <w:sz w:val="26"/>
          <w:szCs w:val="26"/>
        </w:rPr>
        <w:drawing>
          <wp:inline distT="0" distB="0" distL="0" distR="0" wp14:anchorId="79A08D4F" wp14:editId="1F5A1B85">
            <wp:extent cx="5711988" cy="2987749"/>
            <wp:effectExtent l="0" t="0" r="3175" b="3175"/>
            <wp:docPr id="4113" name="Chart 4113"/>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inline>
        </w:drawing>
      </w:r>
    </w:p>
    <w:p w14:paraId="4359D666" w14:textId="72B10A43" w:rsidR="00B4480D" w:rsidRPr="00305D75" w:rsidRDefault="00B4480D" w:rsidP="00A96DCA">
      <w:pPr>
        <w:pStyle w:val="FigureTitle"/>
        <w:spacing w:before="120" w:after="120"/>
        <w:jc w:val="both"/>
        <w:rPr>
          <w:color w:val="auto"/>
        </w:rPr>
      </w:pPr>
      <w:bookmarkStart w:id="488" w:name="_Ref122709674"/>
      <w:bookmarkStart w:id="489" w:name="_Toc153977450"/>
      <w:bookmarkStart w:id="490" w:name="_Toc153978139"/>
      <w:bookmarkStart w:id="491" w:name="_Toc209095098"/>
      <w:r w:rsidRPr="00305D75">
        <w:rPr>
          <w:color w:val="auto"/>
        </w:rPr>
        <w:t xml:space="preserve">Figure </w:t>
      </w:r>
      <w:r w:rsidRPr="00305D75">
        <w:rPr>
          <w:color w:val="auto"/>
        </w:rPr>
        <w:fldChar w:fldCharType="begin"/>
      </w:r>
      <w:r w:rsidRPr="00305D75">
        <w:rPr>
          <w:color w:val="auto"/>
        </w:rPr>
        <w:instrText xml:space="preserve"> SEQ Figure \* ARABIC </w:instrText>
      </w:r>
      <w:r w:rsidRPr="00305D75">
        <w:rPr>
          <w:color w:val="auto"/>
        </w:rPr>
        <w:fldChar w:fldCharType="separate"/>
      </w:r>
      <w:r w:rsidR="00BB1413">
        <w:rPr>
          <w:noProof/>
          <w:color w:val="auto"/>
        </w:rPr>
        <w:t>24</w:t>
      </w:r>
      <w:r w:rsidRPr="00305D75">
        <w:rPr>
          <w:color w:val="auto"/>
        </w:rPr>
        <w:fldChar w:fldCharType="end"/>
      </w:r>
      <w:bookmarkEnd w:id="488"/>
      <w:r w:rsidRPr="00305D75">
        <w:rPr>
          <w:color w:val="auto"/>
        </w:rPr>
        <w:t xml:space="preserve"> </w:t>
      </w:r>
      <w:r w:rsidR="00161CF0" w:rsidRPr="00305D75">
        <w:rPr>
          <w:color w:val="auto"/>
        </w:rPr>
        <w:tab/>
      </w:r>
      <w:r w:rsidRPr="00305D75">
        <w:rPr>
          <w:color w:val="auto"/>
        </w:rPr>
        <w:t xml:space="preserve">Time interval study by weight variation during encapsulation (Batch # </w:t>
      </w:r>
      <w:r w:rsidR="00224D7D" w:rsidRPr="00224D7D">
        <w:rPr>
          <w:b w:val="0"/>
          <w:sz w:val="22"/>
          <w:szCs w:val="22"/>
          <w:highlight w:val="yellow"/>
        </w:rPr>
        <w:t>xxxxxx</w:t>
      </w:r>
      <w:r w:rsidRPr="00305D75">
        <w:rPr>
          <w:color w:val="auto"/>
        </w:rPr>
        <w:t>)</w:t>
      </w:r>
      <w:bookmarkEnd w:id="489"/>
      <w:bookmarkEnd w:id="490"/>
      <w:bookmarkEnd w:id="491"/>
    </w:p>
    <w:p w14:paraId="6882DBB9" w14:textId="77777777" w:rsidR="00B4480D" w:rsidRPr="00305D75" w:rsidRDefault="00B4480D" w:rsidP="00B4480D">
      <w:pPr>
        <w:spacing w:before="0" w:after="160" w:line="259" w:lineRule="auto"/>
        <w:rPr>
          <w:b/>
          <w:bCs/>
        </w:rPr>
      </w:pPr>
      <w:r w:rsidRPr="00305D75">
        <w:rPr>
          <w:rFonts w:ascii="Arial" w:hAnsi="Arial" w:cs="Arial"/>
          <w:b/>
          <w:bCs/>
          <w:iCs/>
          <w:noProof/>
          <w:sz w:val="26"/>
          <w:szCs w:val="26"/>
        </w:rPr>
        <w:drawing>
          <wp:inline distT="0" distB="0" distL="0" distR="0" wp14:anchorId="5EDE6EB1" wp14:editId="1649710B">
            <wp:extent cx="5688419" cy="3040912"/>
            <wp:effectExtent l="0" t="0" r="7620" b="7620"/>
            <wp:docPr id="4114" name="Chart 4114"/>
            <wp:cNvGraphicFramePr/>
            <a:graphic xmlns:a="http://schemas.openxmlformats.org/drawingml/2006/main">
              <a:graphicData uri="http://schemas.openxmlformats.org/drawingml/2006/chart">
                <c:chart xmlns:c="http://schemas.openxmlformats.org/drawingml/2006/chart" xmlns:r="http://schemas.openxmlformats.org/officeDocument/2006/relationships" r:id="rId33"/>
              </a:graphicData>
            </a:graphic>
          </wp:inline>
        </w:drawing>
      </w:r>
    </w:p>
    <w:p w14:paraId="7F342BC8" w14:textId="77777777" w:rsidR="00B4480D" w:rsidRPr="00305D75" w:rsidRDefault="00B4480D" w:rsidP="00B4480D">
      <w:pPr>
        <w:spacing w:before="0" w:after="160" w:line="259" w:lineRule="auto"/>
        <w:rPr>
          <w:b/>
          <w:bCs/>
        </w:rPr>
      </w:pPr>
      <w:r w:rsidRPr="00305D75">
        <w:br w:type="page"/>
      </w:r>
    </w:p>
    <w:p w14:paraId="0F80A739" w14:textId="2E20F550" w:rsidR="00B4480D" w:rsidRPr="00305D75" w:rsidRDefault="00B4480D" w:rsidP="00A96DCA">
      <w:pPr>
        <w:pStyle w:val="FigureTitle"/>
        <w:spacing w:before="120" w:after="120"/>
        <w:jc w:val="both"/>
        <w:rPr>
          <w:color w:val="auto"/>
        </w:rPr>
      </w:pPr>
      <w:bookmarkStart w:id="492" w:name="_Ref122709678"/>
      <w:bookmarkStart w:id="493" w:name="_Toc153977451"/>
      <w:bookmarkStart w:id="494" w:name="_Toc153978140"/>
      <w:bookmarkStart w:id="495" w:name="_Toc209095099"/>
      <w:r w:rsidRPr="00305D75">
        <w:rPr>
          <w:color w:val="auto"/>
        </w:rPr>
        <w:lastRenderedPageBreak/>
        <w:t xml:space="preserve">Figure </w:t>
      </w:r>
      <w:r w:rsidRPr="00305D75">
        <w:rPr>
          <w:color w:val="auto"/>
        </w:rPr>
        <w:fldChar w:fldCharType="begin"/>
      </w:r>
      <w:r w:rsidRPr="00305D75">
        <w:rPr>
          <w:color w:val="auto"/>
        </w:rPr>
        <w:instrText xml:space="preserve"> SEQ Figure \* ARABIC </w:instrText>
      </w:r>
      <w:r w:rsidRPr="00305D75">
        <w:rPr>
          <w:color w:val="auto"/>
        </w:rPr>
        <w:fldChar w:fldCharType="separate"/>
      </w:r>
      <w:r w:rsidR="00BB1413">
        <w:rPr>
          <w:noProof/>
          <w:color w:val="auto"/>
        </w:rPr>
        <w:t>25</w:t>
      </w:r>
      <w:r w:rsidRPr="00305D75">
        <w:rPr>
          <w:color w:val="auto"/>
        </w:rPr>
        <w:fldChar w:fldCharType="end"/>
      </w:r>
      <w:bookmarkEnd w:id="492"/>
      <w:r w:rsidRPr="00305D75">
        <w:rPr>
          <w:color w:val="auto"/>
        </w:rPr>
        <w:t xml:space="preserve"> </w:t>
      </w:r>
      <w:r w:rsidR="00161CF0" w:rsidRPr="00305D75">
        <w:rPr>
          <w:color w:val="auto"/>
        </w:rPr>
        <w:tab/>
      </w:r>
      <w:r w:rsidRPr="00305D75">
        <w:rPr>
          <w:color w:val="auto"/>
        </w:rPr>
        <w:t xml:space="preserve">Time interval study by weight variation during encapsulation (Batch # </w:t>
      </w:r>
      <w:r w:rsidR="00224D7D" w:rsidRPr="00224D7D">
        <w:rPr>
          <w:b w:val="0"/>
          <w:sz w:val="22"/>
          <w:szCs w:val="22"/>
          <w:highlight w:val="yellow"/>
        </w:rPr>
        <w:t>xxxxxx</w:t>
      </w:r>
      <w:r w:rsidRPr="00305D75">
        <w:rPr>
          <w:color w:val="auto"/>
        </w:rPr>
        <w:t>)</w:t>
      </w:r>
      <w:bookmarkEnd w:id="493"/>
      <w:bookmarkEnd w:id="494"/>
      <w:bookmarkEnd w:id="495"/>
    </w:p>
    <w:p w14:paraId="559BEA15" w14:textId="77777777" w:rsidR="00B4480D" w:rsidRPr="00305D75" w:rsidRDefault="00B4480D" w:rsidP="00B4480D">
      <w:pPr>
        <w:spacing w:before="0" w:after="160" w:line="259" w:lineRule="auto"/>
        <w:rPr>
          <w:b/>
          <w:bCs/>
        </w:rPr>
      </w:pPr>
      <w:r w:rsidRPr="00305D75">
        <w:rPr>
          <w:rFonts w:ascii="Arial" w:hAnsi="Arial" w:cs="Arial"/>
          <w:b/>
          <w:bCs/>
          <w:iCs/>
          <w:noProof/>
          <w:sz w:val="26"/>
          <w:szCs w:val="26"/>
        </w:rPr>
        <w:drawing>
          <wp:inline distT="0" distB="0" distL="0" distR="0" wp14:anchorId="1A826653" wp14:editId="179C41E4">
            <wp:extent cx="5699051" cy="3200400"/>
            <wp:effectExtent l="0" t="0" r="16510" b="0"/>
            <wp:docPr id="4115" name="Chart 4115"/>
            <wp:cNvGraphicFramePr/>
            <a:graphic xmlns:a="http://schemas.openxmlformats.org/drawingml/2006/main">
              <a:graphicData uri="http://schemas.openxmlformats.org/drawingml/2006/chart">
                <c:chart xmlns:c="http://schemas.openxmlformats.org/drawingml/2006/chart" xmlns:r="http://schemas.openxmlformats.org/officeDocument/2006/relationships" r:id="rId34"/>
              </a:graphicData>
            </a:graphic>
          </wp:inline>
        </w:drawing>
      </w:r>
    </w:p>
    <w:p w14:paraId="59700031" w14:textId="77777777" w:rsidR="00B4480D" w:rsidRPr="00305D75" w:rsidRDefault="00B4480D" w:rsidP="00B4480D">
      <w:pPr>
        <w:spacing w:before="0" w:after="160" w:line="259" w:lineRule="auto"/>
        <w:rPr>
          <w:b/>
          <w:bCs/>
        </w:rPr>
      </w:pPr>
    </w:p>
    <w:p w14:paraId="38C44C77" w14:textId="77777777" w:rsidR="00B4480D" w:rsidRPr="00305D75" w:rsidRDefault="00B4480D" w:rsidP="00B4480D">
      <w:pPr>
        <w:spacing w:before="0" w:after="200" w:line="276" w:lineRule="auto"/>
        <w:rPr>
          <w:b/>
          <w:bCs/>
        </w:rPr>
      </w:pPr>
      <w:r w:rsidRPr="00305D75">
        <w:br w:type="page"/>
      </w:r>
    </w:p>
    <w:p w14:paraId="5DB643F3" w14:textId="365C0294" w:rsidR="00B4480D" w:rsidRPr="00305D75" w:rsidRDefault="00B4480D" w:rsidP="00714950">
      <w:pPr>
        <w:pStyle w:val="TableTitle"/>
        <w:tabs>
          <w:tab w:val="clear" w:pos="1440"/>
          <w:tab w:val="left" w:pos="990"/>
          <w:tab w:val="left" w:pos="1080"/>
        </w:tabs>
        <w:spacing w:after="0"/>
        <w:ind w:left="1077" w:hanging="1077"/>
        <w:jc w:val="both"/>
        <w:rPr>
          <w:rFonts w:ascii="Times New Roman" w:hAnsi="Times New Roman"/>
        </w:rPr>
      </w:pPr>
      <w:bookmarkStart w:id="496" w:name="_Ref122709774"/>
      <w:bookmarkStart w:id="497" w:name="_Toc153976608"/>
      <w:bookmarkStart w:id="498" w:name="_Toc153977402"/>
      <w:bookmarkStart w:id="499" w:name="_Toc209095050"/>
      <w:r w:rsidRPr="00305D75">
        <w:rPr>
          <w:rFonts w:ascii="Times New Roman" w:hAnsi="Times New Roman"/>
        </w:rPr>
        <w:lastRenderedPageBreak/>
        <w:t>Table </w:t>
      </w:r>
      <w:r w:rsidRPr="00305D75">
        <w:rPr>
          <w:rFonts w:ascii="Times New Roman" w:hAnsi="Times New Roman"/>
        </w:rPr>
        <w:fldChar w:fldCharType="begin"/>
      </w:r>
      <w:r w:rsidRPr="00305D75">
        <w:rPr>
          <w:rFonts w:ascii="Times New Roman" w:hAnsi="Times New Roman"/>
        </w:rPr>
        <w:instrText xml:space="preserve"> SEQ Table \* ARABIC </w:instrText>
      </w:r>
      <w:r w:rsidRPr="00305D75">
        <w:rPr>
          <w:rFonts w:ascii="Times New Roman" w:hAnsi="Times New Roman"/>
        </w:rPr>
        <w:fldChar w:fldCharType="separate"/>
      </w:r>
      <w:r w:rsidR="00BB1413">
        <w:rPr>
          <w:rFonts w:ascii="Times New Roman" w:hAnsi="Times New Roman"/>
          <w:noProof/>
        </w:rPr>
        <w:t>47</w:t>
      </w:r>
      <w:r w:rsidRPr="00305D75">
        <w:rPr>
          <w:rFonts w:ascii="Times New Roman" w:hAnsi="Times New Roman"/>
        </w:rPr>
        <w:fldChar w:fldCharType="end"/>
      </w:r>
      <w:bookmarkEnd w:id="496"/>
      <w:r w:rsidRPr="00305D75">
        <w:rPr>
          <w:rFonts w:ascii="Times New Roman" w:hAnsi="Times New Roman"/>
        </w:rPr>
        <w:t xml:space="preserve">. </w:t>
      </w:r>
      <w:r w:rsidR="00376727" w:rsidRPr="00305D75">
        <w:rPr>
          <w:rFonts w:ascii="Times New Roman" w:hAnsi="Times New Roman"/>
        </w:rPr>
        <w:tab/>
      </w:r>
      <w:r w:rsidRPr="00305D75">
        <w:rPr>
          <w:rFonts w:ascii="Times New Roman" w:hAnsi="Times New Roman"/>
        </w:rPr>
        <w:t xml:space="preserve">Time interval study evaluation by weight variation for </w:t>
      </w:r>
      <w:r w:rsidR="00191124" w:rsidRPr="00224D7D">
        <w:rPr>
          <w:rFonts w:ascii="Times New Roman" w:hAnsi="Times New Roman"/>
          <w:highlight w:val="yellow"/>
        </w:rPr>
        <w:t>Product Name</w:t>
      </w:r>
      <w:r w:rsidRPr="00305D75">
        <w:rPr>
          <w:rFonts w:ascii="Times New Roman" w:hAnsi="Times New Roman"/>
        </w:rPr>
        <w:t xml:space="preserve">, USP </w:t>
      </w:r>
      <w:r w:rsidR="00224D7D" w:rsidRPr="00224D7D">
        <w:rPr>
          <w:rFonts w:ascii="Times New Roman" w:hAnsi="Times New Roman"/>
          <w:highlight w:val="yellow"/>
        </w:rPr>
        <w:t>xx</w:t>
      </w:r>
      <w:r w:rsidRPr="00305D75">
        <w:rPr>
          <w:rFonts w:ascii="Times New Roman" w:hAnsi="Times New Roman"/>
        </w:rPr>
        <w:t xml:space="preserve"> mg</w:t>
      </w:r>
      <w:bookmarkEnd w:id="497"/>
      <w:bookmarkEnd w:id="498"/>
      <w:bookmarkEnd w:id="499"/>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085"/>
        <w:gridCol w:w="1457"/>
        <w:gridCol w:w="1304"/>
        <w:gridCol w:w="1170"/>
        <w:gridCol w:w="992"/>
        <w:gridCol w:w="994"/>
        <w:gridCol w:w="992"/>
        <w:gridCol w:w="996"/>
      </w:tblGrid>
      <w:tr w:rsidR="00B4480D" w:rsidRPr="00305D75" w14:paraId="388CB86E" w14:textId="77777777" w:rsidTr="005C35BA">
        <w:trPr>
          <w:trHeight w:val="20"/>
          <w:jc w:val="center"/>
        </w:trPr>
        <w:tc>
          <w:tcPr>
            <w:tcW w:w="603" w:type="pct"/>
            <w:vMerge w:val="restart"/>
            <w:tcBorders>
              <w:left w:val="single" w:sz="4" w:space="0" w:color="auto"/>
              <w:right w:val="single" w:sz="4" w:space="0" w:color="auto"/>
            </w:tcBorders>
            <w:shd w:val="clear" w:color="auto" w:fill="DAEEF3" w:themeFill="accent5" w:themeFillTint="33"/>
            <w:vAlign w:val="center"/>
          </w:tcPr>
          <w:p w14:paraId="3459AF7F" w14:textId="77777777" w:rsidR="00B4480D" w:rsidRPr="00305D75" w:rsidRDefault="00B4480D" w:rsidP="00BC6976">
            <w:pPr>
              <w:pStyle w:val="Paragraph"/>
              <w:tabs>
                <w:tab w:val="left" w:pos="90"/>
              </w:tabs>
              <w:spacing w:before="0" w:after="0"/>
              <w:jc w:val="center"/>
              <w:rPr>
                <w:b/>
                <w:color w:val="000000"/>
                <w:sz w:val="22"/>
                <w:szCs w:val="22"/>
              </w:rPr>
            </w:pPr>
            <w:r w:rsidRPr="00305D75">
              <w:rPr>
                <w:b/>
                <w:color w:val="000000"/>
                <w:sz w:val="22"/>
                <w:szCs w:val="22"/>
              </w:rPr>
              <w:t xml:space="preserve">Batch # </w:t>
            </w:r>
          </w:p>
        </w:tc>
        <w:tc>
          <w:tcPr>
            <w:tcW w:w="810" w:type="pct"/>
            <w:tcBorders>
              <w:left w:val="single" w:sz="4" w:space="0" w:color="auto"/>
              <w:right w:val="single" w:sz="4" w:space="0" w:color="auto"/>
            </w:tcBorders>
            <w:shd w:val="clear" w:color="auto" w:fill="DAEEF3" w:themeFill="accent5" w:themeFillTint="33"/>
            <w:vAlign w:val="center"/>
          </w:tcPr>
          <w:p w14:paraId="6FAE7C64" w14:textId="77777777" w:rsidR="00B4480D" w:rsidRPr="00305D75" w:rsidRDefault="00B4480D" w:rsidP="00BC6976">
            <w:pPr>
              <w:pStyle w:val="Paragraph"/>
              <w:tabs>
                <w:tab w:val="left" w:pos="90"/>
              </w:tabs>
              <w:spacing w:before="0" w:after="0"/>
              <w:jc w:val="center"/>
              <w:rPr>
                <w:b/>
                <w:sz w:val="22"/>
                <w:szCs w:val="22"/>
              </w:rPr>
            </w:pPr>
            <w:r w:rsidRPr="00305D75">
              <w:rPr>
                <w:b/>
                <w:sz w:val="22"/>
                <w:szCs w:val="22"/>
              </w:rPr>
              <w:t>Acceptance Criteria</w:t>
            </w:r>
          </w:p>
        </w:tc>
        <w:tc>
          <w:tcPr>
            <w:tcW w:w="725" w:type="pct"/>
            <w:vMerge w:val="restart"/>
            <w:tcBorders>
              <w:left w:val="single" w:sz="4" w:space="0" w:color="auto"/>
            </w:tcBorders>
            <w:shd w:val="clear" w:color="auto" w:fill="DAEEF3" w:themeFill="accent5" w:themeFillTint="33"/>
            <w:vAlign w:val="center"/>
          </w:tcPr>
          <w:p w14:paraId="13E6FFB1" w14:textId="77777777" w:rsidR="00B4480D" w:rsidRPr="00305D75" w:rsidRDefault="00B4480D" w:rsidP="00BC6976">
            <w:pPr>
              <w:pStyle w:val="Paragraph"/>
              <w:tabs>
                <w:tab w:val="left" w:pos="90"/>
              </w:tabs>
              <w:spacing w:before="0" w:after="0"/>
              <w:jc w:val="center"/>
              <w:rPr>
                <w:b/>
                <w:sz w:val="22"/>
                <w:szCs w:val="22"/>
              </w:rPr>
            </w:pPr>
            <w:r w:rsidRPr="00305D75">
              <w:rPr>
                <w:b/>
                <w:sz w:val="22"/>
                <w:szCs w:val="22"/>
              </w:rPr>
              <w:t>Parameters</w:t>
            </w:r>
          </w:p>
        </w:tc>
        <w:tc>
          <w:tcPr>
            <w:tcW w:w="2861" w:type="pct"/>
            <w:gridSpan w:val="5"/>
            <w:vMerge w:val="restart"/>
            <w:tcBorders>
              <w:right w:val="single" w:sz="4" w:space="0" w:color="auto"/>
            </w:tcBorders>
            <w:shd w:val="clear" w:color="auto" w:fill="DAEEF3" w:themeFill="accent5" w:themeFillTint="33"/>
            <w:vAlign w:val="center"/>
          </w:tcPr>
          <w:p w14:paraId="1FEBEA6A" w14:textId="77777777" w:rsidR="00B4480D" w:rsidRPr="00305D75" w:rsidRDefault="00B4480D" w:rsidP="00BC6976">
            <w:pPr>
              <w:pStyle w:val="Paragraph"/>
              <w:tabs>
                <w:tab w:val="left" w:pos="90"/>
              </w:tabs>
              <w:spacing w:before="0" w:after="0"/>
              <w:jc w:val="center"/>
              <w:rPr>
                <w:b/>
                <w:bCs/>
                <w:sz w:val="22"/>
                <w:szCs w:val="22"/>
              </w:rPr>
            </w:pPr>
            <w:r w:rsidRPr="00305D75">
              <w:rPr>
                <w:b/>
                <w:bCs/>
                <w:sz w:val="22"/>
                <w:szCs w:val="22"/>
              </w:rPr>
              <w:t>Weight Uniformity Results (mg)</w:t>
            </w:r>
          </w:p>
        </w:tc>
      </w:tr>
      <w:tr w:rsidR="00B4480D" w:rsidRPr="00305D75" w14:paraId="3560E3CB" w14:textId="77777777" w:rsidTr="005C35BA">
        <w:trPr>
          <w:trHeight w:val="253"/>
          <w:jc w:val="center"/>
        </w:trPr>
        <w:tc>
          <w:tcPr>
            <w:tcW w:w="603" w:type="pct"/>
            <w:vMerge/>
            <w:tcBorders>
              <w:left w:val="single" w:sz="4" w:space="0" w:color="auto"/>
              <w:right w:val="single" w:sz="4" w:space="0" w:color="auto"/>
            </w:tcBorders>
            <w:shd w:val="clear" w:color="auto" w:fill="DAEEF3" w:themeFill="accent5" w:themeFillTint="33"/>
            <w:vAlign w:val="center"/>
          </w:tcPr>
          <w:p w14:paraId="098C1839" w14:textId="77777777" w:rsidR="00B4480D" w:rsidRPr="00305D75" w:rsidRDefault="00B4480D" w:rsidP="00BC6976">
            <w:pPr>
              <w:pStyle w:val="Paragraph"/>
              <w:tabs>
                <w:tab w:val="left" w:pos="90"/>
              </w:tabs>
              <w:spacing w:before="0" w:after="0"/>
              <w:jc w:val="center"/>
              <w:rPr>
                <w:sz w:val="22"/>
                <w:szCs w:val="22"/>
              </w:rPr>
            </w:pPr>
          </w:p>
        </w:tc>
        <w:tc>
          <w:tcPr>
            <w:tcW w:w="810" w:type="pct"/>
            <w:vMerge w:val="restart"/>
            <w:tcBorders>
              <w:left w:val="single" w:sz="4" w:space="0" w:color="auto"/>
              <w:right w:val="single" w:sz="4" w:space="0" w:color="auto"/>
            </w:tcBorders>
            <w:shd w:val="clear" w:color="auto" w:fill="DAEEF3" w:themeFill="accent5" w:themeFillTint="33"/>
            <w:vAlign w:val="center"/>
          </w:tcPr>
          <w:p w14:paraId="5E8A0864" w14:textId="77777777" w:rsidR="00B4480D" w:rsidRPr="00305D75" w:rsidRDefault="00B4480D" w:rsidP="00BC6976">
            <w:pPr>
              <w:pStyle w:val="Paragraph"/>
              <w:tabs>
                <w:tab w:val="left" w:pos="90"/>
              </w:tabs>
              <w:spacing w:before="0" w:after="0"/>
              <w:jc w:val="center"/>
              <w:rPr>
                <w:b/>
                <w:sz w:val="22"/>
                <w:szCs w:val="22"/>
              </w:rPr>
            </w:pPr>
            <w:r w:rsidRPr="00305D75">
              <w:rPr>
                <w:b/>
                <w:sz w:val="22"/>
                <w:szCs w:val="22"/>
              </w:rPr>
              <w:t>Individual Weight of 10 Capsules</w:t>
            </w:r>
          </w:p>
        </w:tc>
        <w:tc>
          <w:tcPr>
            <w:tcW w:w="725" w:type="pct"/>
            <w:vMerge/>
            <w:tcBorders>
              <w:left w:val="single" w:sz="4" w:space="0" w:color="auto"/>
            </w:tcBorders>
            <w:shd w:val="clear" w:color="auto" w:fill="DAEEF3" w:themeFill="accent5" w:themeFillTint="33"/>
            <w:vAlign w:val="center"/>
          </w:tcPr>
          <w:p w14:paraId="7070BB51" w14:textId="77777777" w:rsidR="00B4480D" w:rsidRPr="00305D75" w:rsidRDefault="00B4480D" w:rsidP="00BC6976">
            <w:pPr>
              <w:pStyle w:val="Paragraph"/>
              <w:tabs>
                <w:tab w:val="left" w:pos="90"/>
              </w:tabs>
              <w:spacing w:before="0" w:after="0"/>
              <w:jc w:val="center"/>
              <w:rPr>
                <w:sz w:val="22"/>
                <w:szCs w:val="22"/>
              </w:rPr>
            </w:pPr>
          </w:p>
        </w:tc>
        <w:tc>
          <w:tcPr>
            <w:tcW w:w="2861" w:type="pct"/>
            <w:gridSpan w:val="5"/>
            <w:vMerge/>
            <w:tcBorders>
              <w:right w:val="single" w:sz="4" w:space="0" w:color="auto"/>
            </w:tcBorders>
            <w:shd w:val="clear" w:color="auto" w:fill="DAEEF3" w:themeFill="accent5" w:themeFillTint="33"/>
            <w:vAlign w:val="center"/>
          </w:tcPr>
          <w:p w14:paraId="2FCF0E35" w14:textId="77777777" w:rsidR="00B4480D" w:rsidRPr="00305D75" w:rsidRDefault="00B4480D" w:rsidP="00BC6976">
            <w:pPr>
              <w:pStyle w:val="Paragraph"/>
              <w:tabs>
                <w:tab w:val="left" w:pos="90"/>
              </w:tabs>
              <w:spacing w:before="0" w:after="0"/>
              <w:jc w:val="center"/>
              <w:rPr>
                <w:b/>
                <w:bCs/>
                <w:sz w:val="22"/>
                <w:szCs w:val="22"/>
              </w:rPr>
            </w:pPr>
          </w:p>
        </w:tc>
      </w:tr>
      <w:tr w:rsidR="00B4480D" w:rsidRPr="00305D75" w14:paraId="25033E83" w14:textId="77777777" w:rsidTr="005C35BA">
        <w:trPr>
          <w:trHeight w:val="20"/>
          <w:jc w:val="center"/>
        </w:trPr>
        <w:tc>
          <w:tcPr>
            <w:tcW w:w="603" w:type="pct"/>
            <w:vMerge/>
            <w:tcBorders>
              <w:left w:val="single" w:sz="4" w:space="0" w:color="auto"/>
              <w:right w:val="single" w:sz="4" w:space="0" w:color="auto"/>
            </w:tcBorders>
            <w:shd w:val="clear" w:color="auto" w:fill="DAEEF3" w:themeFill="accent5" w:themeFillTint="33"/>
            <w:vAlign w:val="center"/>
          </w:tcPr>
          <w:p w14:paraId="610FA2BC" w14:textId="77777777" w:rsidR="00B4480D" w:rsidRPr="00305D75" w:rsidRDefault="00B4480D" w:rsidP="00BC6976">
            <w:pPr>
              <w:pStyle w:val="Paragraph"/>
              <w:tabs>
                <w:tab w:val="left" w:pos="90"/>
              </w:tabs>
              <w:spacing w:before="0" w:after="0"/>
              <w:jc w:val="center"/>
              <w:rPr>
                <w:sz w:val="22"/>
                <w:szCs w:val="22"/>
              </w:rPr>
            </w:pPr>
          </w:p>
        </w:tc>
        <w:tc>
          <w:tcPr>
            <w:tcW w:w="810" w:type="pct"/>
            <w:vMerge/>
            <w:tcBorders>
              <w:left w:val="single" w:sz="4" w:space="0" w:color="auto"/>
              <w:right w:val="single" w:sz="4" w:space="0" w:color="auto"/>
            </w:tcBorders>
            <w:shd w:val="clear" w:color="auto" w:fill="DAEEF3" w:themeFill="accent5" w:themeFillTint="33"/>
            <w:vAlign w:val="center"/>
          </w:tcPr>
          <w:p w14:paraId="2FE2E4C8" w14:textId="77777777" w:rsidR="00B4480D" w:rsidRPr="00305D75" w:rsidRDefault="00B4480D" w:rsidP="00BC6976">
            <w:pPr>
              <w:pStyle w:val="Paragraph"/>
              <w:tabs>
                <w:tab w:val="left" w:pos="90"/>
              </w:tabs>
              <w:spacing w:before="0" w:after="0"/>
              <w:jc w:val="center"/>
              <w:rPr>
                <w:sz w:val="22"/>
                <w:szCs w:val="22"/>
              </w:rPr>
            </w:pPr>
          </w:p>
        </w:tc>
        <w:tc>
          <w:tcPr>
            <w:tcW w:w="725" w:type="pct"/>
            <w:vMerge/>
            <w:tcBorders>
              <w:left w:val="single" w:sz="4" w:space="0" w:color="auto"/>
            </w:tcBorders>
            <w:shd w:val="clear" w:color="auto" w:fill="DAEEF3" w:themeFill="accent5" w:themeFillTint="33"/>
            <w:vAlign w:val="center"/>
          </w:tcPr>
          <w:p w14:paraId="2E6FA85F" w14:textId="77777777" w:rsidR="00B4480D" w:rsidRPr="00305D75" w:rsidRDefault="00B4480D" w:rsidP="00BC6976">
            <w:pPr>
              <w:pStyle w:val="Paragraph"/>
              <w:tabs>
                <w:tab w:val="left" w:pos="90"/>
              </w:tabs>
              <w:spacing w:before="0" w:after="0"/>
              <w:jc w:val="center"/>
              <w:rPr>
                <w:sz w:val="22"/>
                <w:szCs w:val="22"/>
              </w:rPr>
            </w:pPr>
          </w:p>
        </w:tc>
        <w:tc>
          <w:tcPr>
            <w:tcW w:w="651" w:type="pct"/>
            <w:shd w:val="clear" w:color="auto" w:fill="DAEEF3" w:themeFill="accent5" w:themeFillTint="33"/>
            <w:vAlign w:val="center"/>
          </w:tcPr>
          <w:p w14:paraId="0C9B0494" w14:textId="77777777" w:rsidR="00B4480D" w:rsidRPr="00305D75" w:rsidRDefault="00B4480D" w:rsidP="00BC6976">
            <w:pPr>
              <w:pStyle w:val="Paragraph"/>
              <w:tabs>
                <w:tab w:val="left" w:pos="90"/>
              </w:tabs>
              <w:spacing w:before="0" w:after="0"/>
              <w:jc w:val="center"/>
              <w:rPr>
                <w:sz w:val="22"/>
                <w:szCs w:val="22"/>
              </w:rPr>
            </w:pPr>
            <w:r w:rsidRPr="00305D75">
              <w:rPr>
                <w:b/>
                <w:bCs/>
                <w:noProof/>
                <w:sz w:val="22"/>
                <w:szCs w:val="22"/>
                <w:lang w:val="en-IN" w:eastAsia="en-IN"/>
              </w:rPr>
              <w:t>Beginning</w:t>
            </w:r>
          </w:p>
        </w:tc>
        <w:tc>
          <w:tcPr>
            <w:tcW w:w="552" w:type="pct"/>
            <w:shd w:val="clear" w:color="auto" w:fill="DAEEF3" w:themeFill="accent5" w:themeFillTint="33"/>
            <w:vAlign w:val="center"/>
          </w:tcPr>
          <w:p w14:paraId="320B60DB" w14:textId="77777777" w:rsidR="00B4480D" w:rsidRPr="00305D75" w:rsidRDefault="00B4480D" w:rsidP="00BC6976">
            <w:pPr>
              <w:pStyle w:val="Paragraph"/>
              <w:tabs>
                <w:tab w:val="left" w:pos="90"/>
              </w:tabs>
              <w:spacing w:before="0" w:after="0"/>
              <w:jc w:val="center"/>
              <w:rPr>
                <w:sz w:val="22"/>
                <w:szCs w:val="22"/>
              </w:rPr>
            </w:pPr>
            <w:r w:rsidRPr="00305D75">
              <w:rPr>
                <w:b/>
                <w:bCs/>
                <w:noProof/>
                <w:sz w:val="22"/>
                <w:szCs w:val="22"/>
                <w:lang w:val="en-IN" w:eastAsia="en-IN"/>
              </w:rPr>
              <w:t>Middle-1</w:t>
            </w:r>
          </w:p>
        </w:tc>
        <w:tc>
          <w:tcPr>
            <w:tcW w:w="553" w:type="pct"/>
            <w:tcBorders>
              <w:right w:val="single" w:sz="4" w:space="0" w:color="auto"/>
            </w:tcBorders>
            <w:shd w:val="clear" w:color="auto" w:fill="DAEEF3" w:themeFill="accent5" w:themeFillTint="33"/>
            <w:vAlign w:val="center"/>
          </w:tcPr>
          <w:p w14:paraId="798F8926" w14:textId="77777777" w:rsidR="00B4480D" w:rsidRPr="00305D75" w:rsidRDefault="00B4480D" w:rsidP="00BC6976">
            <w:pPr>
              <w:pStyle w:val="Paragraph"/>
              <w:tabs>
                <w:tab w:val="left" w:pos="90"/>
              </w:tabs>
              <w:spacing w:before="0" w:after="0"/>
              <w:jc w:val="center"/>
              <w:rPr>
                <w:sz w:val="22"/>
                <w:szCs w:val="22"/>
              </w:rPr>
            </w:pPr>
            <w:r w:rsidRPr="00305D75">
              <w:rPr>
                <w:b/>
                <w:bCs/>
                <w:noProof/>
                <w:sz w:val="22"/>
                <w:szCs w:val="22"/>
                <w:lang w:val="en-IN" w:eastAsia="en-IN"/>
              </w:rPr>
              <w:t>Middle-2</w:t>
            </w:r>
          </w:p>
        </w:tc>
        <w:tc>
          <w:tcPr>
            <w:tcW w:w="552" w:type="pct"/>
            <w:tcBorders>
              <w:right w:val="single" w:sz="4" w:space="0" w:color="auto"/>
            </w:tcBorders>
            <w:shd w:val="clear" w:color="auto" w:fill="DAEEF3" w:themeFill="accent5" w:themeFillTint="33"/>
            <w:vAlign w:val="center"/>
          </w:tcPr>
          <w:p w14:paraId="128D5D9C" w14:textId="77777777" w:rsidR="00B4480D" w:rsidRPr="00305D75" w:rsidRDefault="00B4480D" w:rsidP="00BC6976">
            <w:pPr>
              <w:pStyle w:val="Paragraph"/>
              <w:tabs>
                <w:tab w:val="left" w:pos="90"/>
              </w:tabs>
              <w:spacing w:before="0" w:after="0"/>
              <w:jc w:val="center"/>
              <w:rPr>
                <w:b/>
                <w:sz w:val="22"/>
                <w:szCs w:val="22"/>
              </w:rPr>
            </w:pPr>
            <w:r w:rsidRPr="00305D75">
              <w:rPr>
                <w:b/>
                <w:bCs/>
                <w:noProof/>
                <w:sz w:val="22"/>
                <w:szCs w:val="22"/>
                <w:lang w:val="en-IN" w:eastAsia="en-IN"/>
              </w:rPr>
              <w:t>Middle-3</w:t>
            </w:r>
          </w:p>
        </w:tc>
        <w:tc>
          <w:tcPr>
            <w:tcW w:w="554" w:type="pct"/>
            <w:tcBorders>
              <w:right w:val="single" w:sz="4" w:space="0" w:color="auto"/>
            </w:tcBorders>
            <w:shd w:val="clear" w:color="auto" w:fill="DAEEF3" w:themeFill="accent5" w:themeFillTint="33"/>
            <w:vAlign w:val="center"/>
          </w:tcPr>
          <w:p w14:paraId="544CE53D" w14:textId="77777777" w:rsidR="00B4480D" w:rsidRPr="00305D75" w:rsidRDefault="00B4480D" w:rsidP="00BC6976">
            <w:pPr>
              <w:pStyle w:val="Paragraph"/>
              <w:tabs>
                <w:tab w:val="left" w:pos="90"/>
              </w:tabs>
              <w:spacing w:before="0" w:after="0"/>
              <w:jc w:val="center"/>
              <w:rPr>
                <w:b/>
                <w:bCs/>
                <w:noProof/>
                <w:sz w:val="22"/>
                <w:szCs w:val="22"/>
                <w:lang w:val="en-IN" w:eastAsia="en-IN"/>
              </w:rPr>
            </w:pPr>
            <w:r w:rsidRPr="00305D75">
              <w:rPr>
                <w:b/>
                <w:bCs/>
                <w:noProof/>
                <w:sz w:val="22"/>
                <w:szCs w:val="22"/>
                <w:lang w:val="en-IN" w:eastAsia="en-IN"/>
              </w:rPr>
              <w:t>End</w:t>
            </w:r>
          </w:p>
        </w:tc>
      </w:tr>
      <w:tr w:rsidR="00224D7D" w:rsidRPr="00305D75" w14:paraId="75274493" w14:textId="77777777" w:rsidTr="00224D7D">
        <w:trPr>
          <w:trHeight w:val="432"/>
          <w:jc w:val="center"/>
        </w:trPr>
        <w:tc>
          <w:tcPr>
            <w:tcW w:w="603" w:type="pct"/>
            <w:vMerge w:val="restart"/>
            <w:tcBorders>
              <w:left w:val="single" w:sz="4" w:space="0" w:color="auto"/>
              <w:right w:val="single" w:sz="4" w:space="0" w:color="auto"/>
            </w:tcBorders>
            <w:vAlign w:val="center"/>
          </w:tcPr>
          <w:p w14:paraId="0881E9E8" w14:textId="7A95A300" w:rsidR="00224D7D" w:rsidRPr="00305D75" w:rsidRDefault="00224D7D" w:rsidP="00224D7D">
            <w:pPr>
              <w:pStyle w:val="Paragraph"/>
              <w:tabs>
                <w:tab w:val="left" w:pos="90"/>
              </w:tabs>
              <w:spacing w:before="0" w:after="0"/>
              <w:jc w:val="center"/>
              <w:rPr>
                <w:b/>
                <w:color w:val="000000"/>
                <w:sz w:val="22"/>
                <w:szCs w:val="22"/>
              </w:rPr>
            </w:pPr>
            <w:r w:rsidRPr="00B11F88">
              <w:rPr>
                <w:b/>
                <w:sz w:val="22"/>
                <w:szCs w:val="22"/>
                <w:highlight w:val="yellow"/>
              </w:rPr>
              <w:t>xxxxxx</w:t>
            </w:r>
          </w:p>
        </w:tc>
        <w:tc>
          <w:tcPr>
            <w:tcW w:w="810" w:type="pct"/>
            <w:vMerge w:val="restart"/>
            <w:tcBorders>
              <w:left w:val="single" w:sz="4" w:space="0" w:color="auto"/>
              <w:right w:val="single" w:sz="4" w:space="0" w:color="auto"/>
            </w:tcBorders>
            <w:vAlign w:val="bottom"/>
          </w:tcPr>
          <w:p w14:paraId="7AF7133D" w14:textId="77777777" w:rsidR="00224D7D" w:rsidRPr="00305D75" w:rsidRDefault="00224D7D" w:rsidP="00224D7D">
            <w:pPr>
              <w:pStyle w:val="Header"/>
              <w:jc w:val="center"/>
            </w:pPr>
            <w:r w:rsidRPr="00305D75">
              <w:t>Target: 952.16 mg</w:t>
            </w:r>
          </w:p>
          <w:p w14:paraId="73AA0092" w14:textId="77777777" w:rsidR="00224D7D" w:rsidRPr="00305D75" w:rsidRDefault="00224D7D" w:rsidP="00224D7D">
            <w:pPr>
              <w:pStyle w:val="Header"/>
              <w:jc w:val="center"/>
            </w:pPr>
            <w:r w:rsidRPr="00305D75">
              <w:t>Range: 890.65 mg to 1013.67 mg</w:t>
            </w:r>
          </w:p>
        </w:tc>
        <w:tc>
          <w:tcPr>
            <w:tcW w:w="725" w:type="pct"/>
            <w:tcBorders>
              <w:left w:val="single" w:sz="4" w:space="0" w:color="auto"/>
            </w:tcBorders>
            <w:vAlign w:val="center"/>
          </w:tcPr>
          <w:p w14:paraId="5BE4D327" w14:textId="77777777" w:rsidR="00224D7D" w:rsidRPr="00305D75" w:rsidRDefault="00224D7D" w:rsidP="00224D7D">
            <w:pPr>
              <w:pStyle w:val="Paragraph"/>
              <w:tabs>
                <w:tab w:val="left" w:pos="90"/>
              </w:tabs>
              <w:spacing w:before="0" w:after="0"/>
              <w:jc w:val="center"/>
              <w:rPr>
                <w:b/>
                <w:sz w:val="22"/>
                <w:szCs w:val="22"/>
              </w:rPr>
            </w:pPr>
            <w:r w:rsidRPr="00305D75">
              <w:rPr>
                <w:b/>
                <w:sz w:val="22"/>
                <w:szCs w:val="22"/>
              </w:rPr>
              <w:t>Avg</w:t>
            </w:r>
          </w:p>
        </w:tc>
        <w:tc>
          <w:tcPr>
            <w:tcW w:w="651" w:type="pct"/>
            <w:vAlign w:val="center"/>
          </w:tcPr>
          <w:p w14:paraId="74857195" w14:textId="4A60F69A" w:rsidR="00224D7D" w:rsidRPr="007303BA" w:rsidRDefault="00224D7D" w:rsidP="00224D7D">
            <w:pPr>
              <w:pStyle w:val="Paragraph"/>
              <w:keepNext/>
              <w:tabs>
                <w:tab w:val="left" w:pos="90"/>
              </w:tabs>
              <w:spacing w:before="0" w:after="0"/>
              <w:jc w:val="center"/>
              <w:rPr>
                <w:b/>
                <w:bCs/>
                <w:sz w:val="22"/>
                <w:szCs w:val="22"/>
                <w:highlight w:val="green"/>
              </w:rPr>
            </w:pPr>
          </w:p>
        </w:tc>
        <w:tc>
          <w:tcPr>
            <w:tcW w:w="552" w:type="pct"/>
            <w:vAlign w:val="center"/>
          </w:tcPr>
          <w:p w14:paraId="3E6348FB" w14:textId="04E155C1" w:rsidR="00224D7D" w:rsidRPr="007303BA" w:rsidRDefault="00224D7D" w:rsidP="00224D7D">
            <w:pPr>
              <w:pStyle w:val="Paragraph"/>
              <w:keepNext/>
              <w:tabs>
                <w:tab w:val="left" w:pos="90"/>
              </w:tabs>
              <w:spacing w:before="0" w:after="0"/>
              <w:jc w:val="center"/>
              <w:rPr>
                <w:b/>
                <w:bCs/>
                <w:sz w:val="22"/>
                <w:szCs w:val="22"/>
                <w:highlight w:val="green"/>
              </w:rPr>
            </w:pPr>
          </w:p>
        </w:tc>
        <w:tc>
          <w:tcPr>
            <w:tcW w:w="553" w:type="pct"/>
            <w:vAlign w:val="center"/>
          </w:tcPr>
          <w:p w14:paraId="01F395BC" w14:textId="53A37E7D" w:rsidR="00224D7D" w:rsidRPr="007303BA" w:rsidRDefault="00224D7D" w:rsidP="00224D7D">
            <w:pPr>
              <w:pStyle w:val="Paragraph"/>
              <w:keepNext/>
              <w:tabs>
                <w:tab w:val="left" w:pos="90"/>
              </w:tabs>
              <w:spacing w:before="0" w:after="0"/>
              <w:jc w:val="center"/>
              <w:rPr>
                <w:b/>
                <w:bCs/>
                <w:sz w:val="22"/>
                <w:szCs w:val="22"/>
                <w:highlight w:val="green"/>
              </w:rPr>
            </w:pPr>
          </w:p>
        </w:tc>
        <w:tc>
          <w:tcPr>
            <w:tcW w:w="552" w:type="pct"/>
            <w:vAlign w:val="center"/>
          </w:tcPr>
          <w:p w14:paraId="78C40AE3" w14:textId="42387626" w:rsidR="00224D7D" w:rsidRPr="007303BA" w:rsidRDefault="00224D7D" w:rsidP="00224D7D">
            <w:pPr>
              <w:pStyle w:val="Paragraph"/>
              <w:keepNext/>
              <w:tabs>
                <w:tab w:val="left" w:pos="90"/>
              </w:tabs>
              <w:spacing w:before="0" w:after="0"/>
              <w:jc w:val="center"/>
              <w:rPr>
                <w:b/>
                <w:bCs/>
                <w:sz w:val="22"/>
                <w:szCs w:val="22"/>
                <w:highlight w:val="green"/>
              </w:rPr>
            </w:pPr>
          </w:p>
        </w:tc>
        <w:tc>
          <w:tcPr>
            <w:tcW w:w="554" w:type="pct"/>
            <w:vAlign w:val="center"/>
          </w:tcPr>
          <w:p w14:paraId="13E28C26" w14:textId="0B19697F" w:rsidR="00224D7D" w:rsidRPr="007303BA" w:rsidRDefault="00224D7D" w:rsidP="00224D7D">
            <w:pPr>
              <w:pStyle w:val="Paragraph"/>
              <w:keepNext/>
              <w:tabs>
                <w:tab w:val="left" w:pos="90"/>
              </w:tabs>
              <w:spacing w:before="0" w:after="0"/>
              <w:jc w:val="center"/>
              <w:rPr>
                <w:b/>
                <w:bCs/>
                <w:sz w:val="22"/>
                <w:szCs w:val="22"/>
                <w:highlight w:val="green"/>
              </w:rPr>
            </w:pPr>
          </w:p>
        </w:tc>
      </w:tr>
      <w:tr w:rsidR="00224D7D" w:rsidRPr="00305D75" w14:paraId="381F33C0" w14:textId="77777777" w:rsidTr="00224D7D">
        <w:trPr>
          <w:trHeight w:val="432"/>
          <w:jc w:val="center"/>
        </w:trPr>
        <w:tc>
          <w:tcPr>
            <w:tcW w:w="603" w:type="pct"/>
            <w:vMerge/>
            <w:tcBorders>
              <w:left w:val="single" w:sz="4" w:space="0" w:color="auto"/>
              <w:right w:val="single" w:sz="4" w:space="0" w:color="auto"/>
            </w:tcBorders>
            <w:vAlign w:val="center"/>
          </w:tcPr>
          <w:p w14:paraId="7E7EB322" w14:textId="77777777" w:rsidR="00224D7D" w:rsidRPr="00305D75" w:rsidRDefault="00224D7D" w:rsidP="00224D7D">
            <w:pPr>
              <w:pStyle w:val="Paragraph"/>
              <w:tabs>
                <w:tab w:val="left" w:pos="90"/>
              </w:tabs>
              <w:spacing w:before="0" w:after="0"/>
              <w:jc w:val="center"/>
              <w:rPr>
                <w:b/>
                <w:sz w:val="22"/>
                <w:szCs w:val="22"/>
              </w:rPr>
            </w:pPr>
          </w:p>
        </w:tc>
        <w:tc>
          <w:tcPr>
            <w:tcW w:w="810" w:type="pct"/>
            <w:vMerge/>
            <w:tcBorders>
              <w:left w:val="single" w:sz="4" w:space="0" w:color="auto"/>
              <w:right w:val="single" w:sz="4" w:space="0" w:color="auto"/>
            </w:tcBorders>
            <w:vAlign w:val="bottom"/>
          </w:tcPr>
          <w:p w14:paraId="5DAB29BE" w14:textId="77777777" w:rsidR="00224D7D" w:rsidRPr="00305D75" w:rsidRDefault="00224D7D" w:rsidP="00224D7D">
            <w:pPr>
              <w:pStyle w:val="Paragraph"/>
              <w:tabs>
                <w:tab w:val="left" w:pos="90"/>
              </w:tabs>
              <w:spacing w:before="0" w:after="0"/>
              <w:jc w:val="center"/>
              <w:rPr>
                <w:b/>
                <w:sz w:val="22"/>
                <w:szCs w:val="22"/>
              </w:rPr>
            </w:pPr>
          </w:p>
        </w:tc>
        <w:tc>
          <w:tcPr>
            <w:tcW w:w="725" w:type="pct"/>
            <w:tcBorders>
              <w:left w:val="single" w:sz="4" w:space="0" w:color="auto"/>
            </w:tcBorders>
            <w:vAlign w:val="center"/>
          </w:tcPr>
          <w:p w14:paraId="0A6D4ABF" w14:textId="77777777" w:rsidR="00224D7D" w:rsidRPr="00305D75" w:rsidRDefault="00224D7D" w:rsidP="00224D7D">
            <w:pPr>
              <w:pStyle w:val="Paragraph"/>
              <w:tabs>
                <w:tab w:val="left" w:pos="90"/>
              </w:tabs>
              <w:spacing w:before="0" w:after="0"/>
              <w:jc w:val="center"/>
              <w:rPr>
                <w:bCs/>
                <w:sz w:val="22"/>
                <w:szCs w:val="22"/>
              </w:rPr>
            </w:pPr>
            <w:r w:rsidRPr="00305D75">
              <w:rPr>
                <w:bCs/>
                <w:sz w:val="22"/>
                <w:szCs w:val="22"/>
              </w:rPr>
              <w:t>Min</w:t>
            </w:r>
          </w:p>
        </w:tc>
        <w:tc>
          <w:tcPr>
            <w:tcW w:w="651" w:type="pct"/>
            <w:vAlign w:val="center"/>
          </w:tcPr>
          <w:p w14:paraId="1DD94A5F" w14:textId="68F0F0DF" w:rsidR="00224D7D" w:rsidRPr="007303BA" w:rsidRDefault="00224D7D" w:rsidP="00224D7D">
            <w:pPr>
              <w:pStyle w:val="Paragraph"/>
              <w:keepNext/>
              <w:tabs>
                <w:tab w:val="left" w:pos="90"/>
              </w:tabs>
              <w:spacing w:before="0" w:after="0"/>
              <w:jc w:val="center"/>
              <w:rPr>
                <w:sz w:val="22"/>
                <w:szCs w:val="22"/>
                <w:highlight w:val="green"/>
              </w:rPr>
            </w:pPr>
          </w:p>
        </w:tc>
        <w:tc>
          <w:tcPr>
            <w:tcW w:w="552" w:type="pct"/>
            <w:vAlign w:val="center"/>
          </w:tcPr>
          <w:p w14:paraId="3406CED7" w14:textId="7E557CA4" w:rsidR="00224D7D" w:rsidRPr="007303BA" w:rsidRDefault="00224D7D" w:rsidP="00224D7D">
            <w:pPr>
              <w:pStyle w:val="Paragraph"/>
              <w:keepNext/>
              <w:tabs>
                <w:tab w:val="left" w:pos="90"/>
              </w:tabs>
              <w:spacing w:before="0" w:after="0"/>
              <w:jc w:val="center"/>
              <w:rPr>
                <w:sz w:val="22"/>
                <w:szCs w:val="22"/>
                <w:highlight w:val="green"/>
              </w:rPr>
            </w:pPr>
          </w:p>
        </w:tc>
        <w:tc>
          <w:tcPr>
            <w:tcW w:w="553" w:type="pct"/>
            <w:vAlign w:val="center"/>
          </w:tcPr>
          <w:p w14:paraId="0439EE05" w14:textId="309B936B" w:rsidR="00224D7D" w:rsidRPr="007303BA" w:rsidRDefault="00224D7D" w:rsidP="00224D7D">
            <w:pPr>
              <w:pStyle w:val="Paragraph"/>
              <w:keepNext/>
              <w:tabs>
                <w:tab w:val="left" w:pos="90"/>
              </w:tabs>
              <w:spacing w:before="0" w:after="0"/>
              <w:jc w:val="center"/>
              <w:rPr>
                <w:sz w:val="22"/>
                <w:szCs w:val="22"/>
                <w:highlight w:val="green"/>
              </w:rPr>
            </w:pPr>
          </w:p>
        </w:tc>
        <w:tc>
          <w:tcPr>
            <w:tcW w:w="552" w:type="pct"/>
            <w:vAlign w:val="center"/>
          </w:tcPr>
          <w:p w14:paraId="3D6CD61C" w14:textId="5B7342D1" w:rsidR="00224D7D" w:rsidRPr="007303BA" w:rsidRDefault="00224D7D" w:rsidP="00224D7D">
            <w:pPr>
              <w:pStyle w:val="Paragraph"/>
              <w:keepNext/>
              <w:tabs>
                <w:tab w:val="left" w:pos="90"/>
              </w:tabs>
              <w:spacing w:before="0" w:after="0"/>
              <w:jc w:val="center"/>
              <w:rPr>
                <w:sz w:val="22"/>
                <w:szCs w:val="22"/>
                <w:highlight w:val="green"/>
              </w:rPr>
            </w:pPr>
          </w:p>
        </w:tc>
        <w:tc>
          <w:tcPr>
            <w:tcW w:w="554" w:type="pct"/>
            <w:vAlign w:val="center"/>
          </w:tcPr>
          <w:p w14:paraId="135ED507" w14:textId="6FD728AF" w:rsidR="00224D7D" w:rsidRPr="007303BA" w:rsidRDefault="00224D7D" w:rsidP="00224D7D">
            <w:pPr>
              <w:pStyle w:val="Paragraph"/>
              <w:keepNext/>
              <w:tabs>
                <w:tab w:val="left" w:pos="90"/>
              </w:tabs>
              <w:spacing w:before="0" w:after="0"/>
              <w:jc w:val="center"/>
              <w:rPr>
                <w:sz w:val="22"/>
                <w:szCs w:val="22"/>
                <w:highlight w:val="green"/>
              </w:rPr>
            </w:pPr>
          </w:p>
        </w:tc>
      </w:tr>
      <w:tr w:rsidR="00224D7D" w:rsidRPr="00305D75" w14:paraId="6829F256" w14:textId="77777777" w:rsidTr="00224D7D">
        <w:trPr>
          <w:trHeight w:val="432"/>
          <w:jc w:val="center"/>
        </w:trPr>
        <w:tc>
          <w:tcPr>
            <w:tcW w:w="603" w:type="pct"/>
            <w:vMerge/>
            <w:tcBorders>
              <w:left w:val="single" w:sz="4" w:space="0" w:color="auto"/>
              <w:bottom w:val="single" w:sz="4" w:space="0" w:color="auto"/>
              <w:right w:val="single" w:sz="4" w:space="0" w:color="auto"/>
            </w:tcBorders>
            <w:vAlign w:val="center"/>
          </w:tcPr>
          <w:p w14:paraId="20112E29" w14:textId="77777777" w:rsidR="00224D7D" w:rsidRPr="00305D75" w:rsidRDefault="00224D7D" w:rsidP="00224D7D">
            <w:pPr>
              <w:pStyle w:val="Paragraph"/>
              <w:tabs>
                <w:tab w:val="left" w:pos="90"/>
              </w:tabs>
              <w:spacing w:before="0" w:after="0"/>
              <w:jc w:val="center"/>
              <w:rPr>
                <w:b/>
                <w:sz w:val="22"/>
                <w:szCs w:val="22"/>
              </w:rPr>
            </w:pPr>
          </w:p>
        </w:tc>
        <w:tc>
          <w:tcPr>
            <w:tcW w:w="810" w:type="pct"/>
            <w:vMerge/>
            <w:tcBorders>
              <w:left w:val="single" w:sz="4" w:space="0" w:color="auto"/>
              <w:bottom w:val="single" w:sz="4" w:space="0" w:color="auto"/>
              <w:right w:val="single" w:sz="4" w:space="0" w:color="auto"/>
            </w:tcBorders>
            <w:vAlign w:val="bottom"/>
          </w:tcPr>
          <w:p w14:paraId="4E249377" w14:textId="77777777" w:rsidR="00224D7D" w:rsidRPr="00305D75" w:rsidRDefault="00224D7D" w:rsidP="00224D7D">
            <w:pPr>
              <w:pStyle w:val="Paragraph"/>
              <w:tabs>
                <w:tab w:val="left" w:pos="90"/>
              </w:tabs>
              <w:spacing w:before="0" w:after="0"/>
              <w:jc w:val="center"/>
              <w:rPr>
                <w:b/>
                <w:sz w:val="22"/>
                <w:szCs w:val="22"/>
              </w:rPr>
            </w:pPr>
          </w:p>
        </w:tc>
        <w:tc>
          <w:tcPr>
            <w:tcW w:w="725" w:type="pct"/>
            <w:tcBorders>
              <w:left w:val="single" w:sz="4" w:space="0" w:color="auto"/>
              <w:bottom w:val="single" w:sz="4" w:space="0" w:color="auto"/>
            </w:tcBorders>
            <w:vAlign w:val="center"/>
          </w:tcPr>
          <w:p w14:paraId="6C3A1B63" w14:textId="77777777" w:rsidR="00224D7D" w:rsidRPr="00305D75" w:rsidRDefault="00224D7D" w:rsidP="00224D7D">
            <w:pPr>
              <w:pStyle w:val="Paragraph"/>
              <w:tabs>
                <w:tab w:val="left" w:pos="90"/>
              </w:tabs>
              <w:spacing w:before="0" w:after="0"/>
              <w:jc w:val="center"/>
              <w:rPr>
                <w:bCs/>
                <w:sz w:val="22"/>
                <w:szCs w:val="22"/>
              </w:rPr>
            </w:pPr>
            <w:r w:rsidRPr="00305D75">
              <w:rPr>
                <w:bCs/>
                <w:sz w:val="22"/>
                <w:szCs w:val="22"/>
              </w:rPr>
              <w:t>Max</w:t>
            </w:r>
          </w:p>
        </w:tc>
        <w:tc>
          <w:tcPr>
            <w:tcW w:w="651" w:type="pct"/>
            <w:vAlign w:val="center"/>
          </w:tcPr>
          <w:p w14:paraId="0C399908" w14:textId="2C40BCD5" w:rsidR="00224D7D" w:rsidRPr="007303BA" w:rsidRDefault="00224D7D" w:rsidP="00224D7D">
            <w:pPr>
              <w:pStyle w:val="Paragraph"/>
              <w:keepNext/>
              <w:tabs>
                <w:tab w:val="left" w:pos="90"/>
              </w:tabs>
              <w:spacing w:before="0" w:after="0"/>
              <w:jc w:val="center"/>
              <w:rPr>
                <w:sz w:val="22"/>
                <w:szCs w:val="22"/>
                <w:highlight w:val="green"/>
              </w:rPr>
            </w:pPr>
          </w:p>
        </w:tc>
        <w:tc>
          <w:tcPr>
            <w:tcW w:w="552" w:type="pct"/>
            <w:vAlign w:val="center"/>
          </w:tcPr>
          <w:p w14:paraId="18B08952" w14:textId="4A990993" w:rsidR="00224D7D" w:rsidRPr="007303BA" w:rsidRDefault="00224D7D" w:rsidP="00224D7D">
            <w:pPr>
              <w:pStyle w:val="Paragraph"/>
              <w:keepNext/>
              <w:tabs>
                <w:tab w:val="left" w:pos="90"/>
              </w:tabs>
              <w:spacing w:before="0" w:after="0"/>
              <w:jc w:val="center"/>
              <w:rPr>
                <w:sz w:val="22"/>
                <w:szCs w:val="22"/>
                <w:highlight w:val="green"/>
              </w:rPr>
            </w:pPr>
          </w:p>
        </w:tc>
        <w:tc>
          <w:tcPr>
            <w:tcW w:w="553" w:type="pct"/>
            <w:vAlign w:val="center"/>
          </w:tcPr>
          <w:p w14:paraId="4790D838" w14:textId="6C113034" w:rsidR="00224D7D" w:rsidRPr="007303BA" w:rsidRDefault="00224D7D" w:rsidP="00224D7D">
            <w:pPr>
              <w:pStyle w:val="Paragraph"/>
              <w:keepNext/>
              <w:tabs>
                <w:tab w:val="left" w:pos="90"/>
              </w:tabs>
              <w:spacing w:before="0" w:after="0"/>
              <w:jc w:val="center"/>
              <w:rPr>
                <w:sz w:val="22"/>
                <w:szCs w:val="22"/>
                <w:highlight w:val="green"/>
              </w:rPr>
            </w:pPr>
          </w:p>
        </w:tc>
        <w:tc>
          <w:tcPr>
            <w:tcW w:w="552" w:type="pct"/>
            <w:vAlign w:val="center"/>
          </w:tcPr>
          <w:p w14:paraId="1AC3B67C" w14:textId="6A7338FE" w:rsidR="00224D7D" w:rsidRPr="007303BA" w:rsidRDefault="00224D7D" w:rsidP="00224D7D">
            <w:pPr>
              <w:pStyle w:val="Paragraph"/>
              <w:keepNext/>
              <w:tabs>
                <w:tab w:val="left" w:pos="90"/>
              </w:tabs>
              <w:spacing w:before="0" w:after="0"/>
              <w:jc w:val="center"/>
              <w:rPr>
                <w:sz w:val="22"/>
                <w:szCs w:val="22"/>
                <w:highlight w:val="green"/>
              </w:rPr>
            </w:pPr>
          </w:p>
        </w:tc>
        <w:tc>
          <w:tcPr>
            <w:tcW w:w="554" w:type="pct"/>
            <w:vAlign w:val="center"/>
          </w:tcPr>
          <w:p w14:paraId="613C7A3A" w14:textId="615E5D16" w:rsidR="00224D7D" w:rsidRPr="007303BA" w:rsidRDefault="00224D7D" w:rsidP="00224D7D">
            <w:pPr>
              <w:pStyle w:val="Paragraph"/>
              <w:keepNext/>
              <w:tabs>
                <w:tab w:val="left" w:pos="90"/>
              </w:tabs>
              <w:spacing w:before="0" w:after="0"/>
              <w:jc w:val="center"/>
              <w:rPr>
                <w:sz w:val="22"/>
                <w:szCs w:val="22"/>
                <w:highlight w:val="green"/>
              </w:rPr>
            </w:pPr>
          </w:p>
        </w:tc>
      </w:tr>
    </w:tbl>
    <w:p w14:paraId="3935CCDC" w14:textId="77777777" w:rsidR="00B4480D" w:rsidRPr="00305D75" w:rsidRDefault="00B4480D" w:rsidP="00B4480D">
      <w:pPr>
        <w:pStyle w:val="Paragraph"/>
        <w:spacing w:before="120" w:after="120" w:line="360" w:lineRule="auto"/>
        <w:jc w:val="both"/>
      </w:pPr>
    </w:p>
    <w:p w14:paraId="6000E165" w14:textId="33D487AA" w:rsidR="00B4480D" w:rsidRPr="00305D75" w:rsidRDefault="00B4480D" w:rsidP="00A96DCA">
      <w:pPr>
        <w:pStyle w:val="FigureTitle"/>
        <w:spacing w:before="120" w:after="120"/>
        <w:jc w:val="both"/>
        <w:rPr>
          <w:color w:val="auto"/>
        </w:rPr>
      </w:pPr>
      <w:bookmarkStart w:id="500" w:name="_Ref122709798"/>
      <w:bookmarkStart w:id="501" w:name="_Toc153977452"/>
      <w:bookmarkStart w:id="502" w:name="_Toc153978141"/>
      <w:bookmarkStart w:id="503" w:name="_Toc209095100"/>
      <w:r w:rsidRPr="00305D75">
        <w:rPr>
          <w:color w:val="auto"/>
        </w:rPr>
        <w:t xml:space="preserve">Figure </w:t>
      </w:r>
      <w:r w:rsidRPr="00305D75">
        <w:rPr>
          <w:color w:val="auto"/>
        </w:rPr>
        <w:fldChar w:fldCharType="begin"/>
      </w:r>
      <w:r w:rsidRPr="00305D75">
        <w:rPr>
          <w:color w:val="auto"/>
        </w:rPr>
        <w:instrText xml:space="preserve"> SEQ Figure \* ARABIC </w:instrText>
      </w:r>
      <w:r w:rsidRPr="00305D75">
        <w:rPr>
          <w:color w:val="auto"/>
        </w:rPr>
        <w:fldChar w:fldCharType="separate"/>
      </w:r>
      <w:r w:rsidR="00BB1413">
        <w:rPr>
          <w:noProof/>
          <w:color w:val="auto"/>
        </w:rPr>
        <w:t>26</w:t>
      </w:r>
      <w:r w:rsidRPr="00305D75">
        <w:rPr>
          <w:color w:val="auto"/>
        </w:rPr>
        <w:fldChar w:fldCharType="end"/>
      </w:r>
      <w:bookmarkEnd w:id="500"/>
      <w:r w:rsidRPr="00305D75">
        <w:rPr>
          <w:color w:val="auto"/>
        </w:rPr>
        <w:t xml:space="preserve"> </w:t>
      </w:r>
      <w:r w:rsidR="00161CF0" w:rsidRPr="00305D75">
        <w:rPr>
          <w:color w:val="auto"/>
        </w:rPr>
        <w:tab/>
      </w:r>
      <w:r w:rsidRPr="00305D75">
        <w:rPr>
          <w:color w:val="auto"/>
        </w:rPr>
        <w:t xml:space="preserve">Time interval study by weight variation during encapsulation (Batch # </w:t>
      </w:r>
      <w:r w:rsidR="00224D7D" w:rsidRPr="00224D7D">
        <w:rPr>
          <w:b w:val="0"/>
          <w:sz w:val="22"/>
          <w:szCs w:val="22"/>
          <w:highlight w:val="yellow"/>
        </w:rPr>
        <w:t>xxxxxx</w:t>
      </w:r>
      <w:r w:rsidRPr="00305D75">
        <w:rPr>
          <w:color w:val="auto"/>
        </w:rPr>
        <w:t>)</w:t>
      </w:r>
      <w:bookmarkEnd w:id="501"/>
      <w:bookmarkEnd w:id="502"/>
      <w:bookmarkEnd w:id="503"/>
    </w:p>
    <w:p w14:paraId="1CD3D8DA" w14:textId="77777777" w:rsidR="00B4480D" w:rsidRPr="00305D75" w:rsidRDefault="00B4480D" w:rsidP="00B4480D">
      <w:pPr>
        <w:spacing w:before="0" w:after="160" w:line="259" w:lineRule="auto"/>
        <w:rPr>
          <w:b/>
          <w:bCs/>
        </w:rPr>
      </w:pPr>
      <w:r w:rsidRPr="00305D75">
        <w:rPr>
          <w:rFonts w:ascii="Arial" w:hAnsi="Arial" w:cs="Arial"/>
          <w:b/>
          <w:bCs/>
          <w:iCs/>
          <w:noProof/>
          <w:sz w:val="26"/>
          <w:szCs w:val="26"/>
        </w:rPr>
        <w:drawing>
          <wp:inline distT="0" distB="0" distL="0" distR="0" wp14:anchorId="60988318" wp14:editId="55EA238F">
            <wp:extent cx="5711988" cy="2987749"/>
            <wp:effectExtent l="0" t="0" r="3175" b="3175"/>
            <wp:docPr id="4116" name="Chart 4116"/>
            <wp:cNvGraphicFramePr/>
            <a:graphic xmlns:a="http://schemas.openxmlformats.org/drawingml/2006/main">
              <a:graphicData uri="http://schemas.openxmlformats.org/drawingml/2006/chart">
                <c:chart xmlns:c="http://schemas.openxmlformats.org/drawingml/2006/chart" xmlns:r="http://schemas.openxmlformats.org/officeDocument/2006/relationships" r:id="rId35"/>
              </a:graphicData>
            </a:graphic>
          </wp:inline>
        </w:drawing>
      </w:r>
    </w:p>
    <w:p w14:paraId="0632F206" w14:textId="77777777" w:rsidR="00B4480D" w:rsidRPr="00305D75" w:rsidRDefault="00B4480D" w:rsidP="00B4480D">
      <w:pPr>
        <w:spacing w:before="0" w:after="200" w:line="276" w:lineRule="auto"/>
        <w:rPr>
          <w:b/>
          <w:bCs/>
        </w:rPr>
      </w:pPr>
      <w:r w:rsidRPr="00305D75">
        <w:br w:type="page"/>
      </w:r>
    </w:p>
    <w:p w14:paraId="6B7B86F3" w14:textId="1A2D41DC" w:rsidR="00B4480D" w:rsidRPr="00305D75" w:rsidRDefault="00B4480D" w:rsidP="00A96DCA">
      <w:pPr>
        <w:pStyle w:val="FigureTitle"/>
        <w:spacing w:before="120" w:after="120"/>
        <w:jc w:val="both"/>
        <w:rPr>
          <w:color w:val="auto"/>
        </w:rPr>
      </w:pPr>
      <w:bookmarkStart w:id="504" w:name="_Ref122709800"/>
      <w:bookmarkStart w:id="505" w:name="_Toc153977453"/>
      <w:bookmarkStart w:id="506" w:name="_Toc153978142"/>
      <w:bookmarkStart w:id="507" w:name="_Toc209095101"/>
      <w:r w:rsidRPr="00305D75">
        <w:rPr>
          <w:color w:val="auto"/>
        </w:rPr>
        <w:lastRenderedPageBreak/>
        <w:t xml:space="preserve">Figure </w:t>
      </w:r>
      <w:r w:rsidRPr="00305D75">
        <w:rPr>
          <w:color w:val="auto"/>
        </w:rPr>
        <w:fldChar w:fldCharType="begin"/>
      </w:r>
      <w:r w:rsidRPr="00305D75">
        <w:rPr>
          <w:color w:val="auto"/>
        </w:rPr>
        <w:instrText xml:space="preserve"> SEQ Figure \* ARABIC </w:instrText>
      </w:r>
      <w:r w:rsidRPr="00305D75">
        <w:rPr>
          <w:color w:val="auto"/>
        </w:rPr>
        <w:fldChar w:fldCharType="separate"/>
      </w:r>
      <w:r w:rsidR="00BB1413">
        <w:rPr>
          <w:noProof/>
          <w:color w:val="auto"/>
        </w:rPr>
        <w:t>27</w:t>
      </w:r>
      <w:r w:rsidRPr="00305D75">
        <w:rPr>
          <w:color w:val="auto"/>
        </w:rPr>
        <w:fldChar w:fldCharType="end"/>
      </w:r>
      <w:bookmarkEnd w:id="504"/>
      <w:r w:rsidRPr="00305D75">
        <w:rPr>
          <w:color w:val="auto"/>
        </w:rPr>
        <w:t xml:space="preserve"> </w:t>
      </w:r>
      <w:r w:rsidR="00161CF0" w:rsidRPr="00305D75">
        <w:rPr>
          <w:color w:val="auto"/>
        </w:rPr>
        <w:tab/>
      </w:r>
      <w:r w:rsidRPr="00305D75">
        <w:rPr>
          <w:color w:val="auto"/>
        </w:rPr>
        <w:t xml:space="preserve">Time interval study by weight variation during encapsulation (Batch # </w:t>
      </w:r>
      <w:r w:rsidR="00224D7D" w:rsidRPr="00224D7D">
        <w:rPr>
          <w:b w:val="0"/>
          <w:sz w:val="22"/>
          <w:szCs w:val="22"/>
          <w:highlight w:val="yellow"/>
        </w:rPr>
        <w:t>xxxxxx</w:t>
      </w:r>
      <w:r w:rsidRPr="00305D75">
        <w:rPr>
          <w:color w:val="auto"/>
        </w:rPr>
        <w:t>)</w:t>
      </w:r>
      <w:bookmarkEnd w:id="505"/>
      <w:bookmarkEnd w:id="506"/>
      <w:bookmarkEnd w:id="507"/>
    </w:p>
    <w:p w14:paraId="7CF51002" w14:textId="77777777" w:rsidR="00B4480D" w:rsidRPr="00305D75" w:rsidRDefault="00B4480D" w:rsidP="00B4480D">
      <w:pPr>
        <w:spacing w:before="0" w:after="160" w:line="259" w:lineRule="auto"/>
        <w:rPr>
          <w:b/>
          <w:bCs/>
        </w:rPr>
      </w:pPr>
      <w:r w:rsidRPr="00305D75">
        <w:rPr>
          <w:rFonts w:ascii="Arial" w:hAnsi="Arial" w:cs="Arial"/>
          <w:b/>
          <w:bCs/>
          <w:iCs/>
          <w:noProof/>
          <w:sz w:val="26"/>
          <w:szCs w:val="26"/>
        </w:rPr>
        <w:drawing>
          <wp:inline distT="0" distB="0" distL="0" distR="0" wp14:anchorId="1262F7C0" wp14:editId="79C72935">
            <wp:extent cx="5711988" cy="2711303"/>
            <wp:effectExtent l="0" t="0" r="3175" b="13335"/>
            <wp:docPr id="4117" name="Chart 4117"/>
            <wp:cNvGraphicFramePr/>
            <a:graphic xmlns:a="http://schemas.openxmlformats.org/drawingml/2006/main">
              <a:graphicData uri="http://schemas.openxmlformats.org/drawingml/2006/chart">
                <c:chart xmlns:c="http://schemas.openxmlformats.org/drawingml/2006/chart" xmlns:r="http://schemas.openxmlformats.org/officeDocument/2006/relationships" r:id="rId36"/>
              </a:graphicData>
            </a:graphic>
          </wp:inline>
        </w:drawing>
      </w:r>
    </w:p>
    <w:p w14:paraId="6074271E" w14:textId="4C58E505" w:rsidR="00B4480D" w:rsidRPr="00305D75" w:rsidRDefault="00B4480D" w:rsidP="00A96DCA">
      <w:pPr>
        <w:pStyle w:val="FigureTitle"/>
        <w:spacing w:before="120" w:after="120"/>
        <w:jc w:val="both"/>
        <w:rPr>
          <w:color w:val="auto"/>
        </w:rPr>
      </w:pPr>
      <w:bookmarkStart w:id="508" w:name="_Ref122709806"/>
      <w:bookmarkStart w:id="509" w:name="_Toc153977454"/>
      <w:bookmarkStart w:id="510" w:name="_Toc153978143"/>
      <w:bookmarkStart w:id="511" w:name="_Toc209095102"/>
      <w:r w:rsidRPr="00305D75">
        <w:rPr>
          <w:color w:val="auto"/>
        </w:rPr>
        <w:t xml:space="preserve">Figure </w:t>
      </w:r>
      <w:r w:rsidRPr="00305D75">
        <w:rPr>
          <w:color w:val="auto"/>
        </w:rPr>
        <w:fldChar w:fldCharType="begin"/>
      </w:r>
      <w:r w:rsidRPr="00305D75">
        <w:rPr>
          <w:color w:val="auto"/>
        </w:rPr>
        <w:instrText xml:space="preserve"> SEQ Figure \* ARABIC </w:instrText>
      </w:r>
      <w:r w:rsidRPr="00305D75">
        <w:rPr>
          <w:color w:val="auto"/>
        </w:rPr>
        <w:fldChar w:fldCharType="separate"/>
      </w:r>
      <w:r w:rsidR="00BB1413">
        <w:rPr>
          <w:noProof/>
          <w:color w:val="auto"/>
        </w:rPr>
        <w:t>28</w:t>
      </w:r>
      <w:r w:rsidRPr="00305D75">
        <w:rPr>
          <w:color w:val="auto"/>
        </w:rPr>
        <w:fldChar w:fldCharType="end"/>
      </w:r>
      <w:bookmarkEnd w:id="508"/>
      <w:r w:rsidRPr="00305D75">
        <w:rPr>
          <w:color w:val="auto"/>
        </w:rPr>
        <w:t xml:space="preserve"> </w:t>
      </w:r>
      <w:r w:rsidR="00161CF0" w:rsidRPr="00305D75">
        <w:rPr>
          <w:color w:val="auto"/>
        </w:rPr>
        <w:tab/>
      </w:r>
      <w:r w:rsidRPr="00305D75">
        <w:rPr>
          <w:color w:val="auto"/>
        </w:rPr>
        <w:t xml:space="preserve">Time interval study by weight variation during encapsulation (Batch # </w:t>
      </w:r>
      <w:r w:rsidR="00224D7D" w:rsidRPr="00224D7D">
        <w:rPr>
          <w:b w:val="0"/>
          <w:sz w:val="22"/>
          <w:szCs w:val="22"/>
          <w:highlight w:val="yellow"/>
        </w:rPr>
        <w:t>xxxxxx</w:t>
      </w:r>
      <w:r w:rsidRPr="00305D75">
        <w:rPr>
          <w:color w:val="auto"/>
        </w:rPr>
        <w:t>)</w:t>
      </w:r>
      <w:bookmarkEnd w:id="509"/>
      <w:bookmarkEnd w:id="510"/>
      <w:bookmarkEnd w:id="511"/>
    </w:p>
    <w:p w14:paraId="630D969E" w14:textId="77777777" w:rsidR="00B4480D" w:rsidRPr="00305D75" w:rsidRDefault="00B4480D" w:rsidP="00B4480D">
      <w:pPr>
        <w:spacing w:before="0" w:after="160" w:line="259" w:lineRule="auto"/>
        <w:rPr>
          <w:b/>
          <w:bCs/>
        </w:rPr>
      </w:pPr>
      <w:r w:rsidRPr="00305D75">
        <w:rPr>
          <w:rFonts w:ascii="Arial" w:hAnsi="Arial" w:cs="Arial"/>
          <w:b/>
          <w:bCs/>
          <w:iCs/>
          <w:noProof/>
          <w:sz w:val="26"/>
          <w:szCs w:val="26"/>
        </w:rPr>
        <w:drawing>
          <wp:inline distT="0" distB="0" distL="0" distR="0" wp14:anchorId="6884D9C0" wp14:editId="4BA2928F">
            <wp:extent cx="5677786" cy="2817627"/>
            <wp:effectExtent l="0" t="0" r="18415" b="1905"/>
            <wp:docPr id="4118" name="Chart 4118"/>
            <wp:cNvGraphicFramePr/>
            <a:graphic xmlns:a="http://schemas.openxmlformats.org/drawingml/2006/main">
              <a:graphicData uri="http://schemas.openxmlformats.org/drawingml/2006/chart">
                <c:chart xmlns:c="http://schemas.openxmlformats.org/drawingml/2006/chart" xmlns:r="http://schemas.openxmlformats.org/officeDocument/2006/relationships" r:id="rId37"/>
              </a:graphicData>
            </a:graphic>
          </wp:inline>
        </w:drawing>
      </w:r>
    </w:p>
    <w:p w14:paraId="1B581ABF" w14:textId="4364FED2" w:rsidR="00B4480D" w:rsidRPr="00305D75" w:rsidRDefault="00B4480D" w:rsidP="00B4480D">
      <w:pPr>
        <w:pStyle w:val="Paragraph"/>
        <w:spacing w:before="120" w:after="120" w:line="360" w:lineRule="auto"/>
        <w:jc w:val="both"/>
      </w:pPr>
      <w:r w:rsidRPr="00305D75">
        <w:rPr>
          <w:b/>
          <w:bCs/>
        </w:rPr>
        <w:t>Overall Conclusion:</w:t>
      </w:r>
      <w:r w:rsidRPr="00305D75">
        <w:t xml:space="preserve"> The capsules produced throughout the encapsulation process were within the specification for weight uniformity. Weight uniformity time interval study of </w:t>
      </w:r>
      <w:r w:rsidR="00224D7D" w:rsidRPr="00224D7D">
        <w:rPr>
          <w:b/>
          <w:sz w:val="22"/>
          <w:szCs w:val="22"/>
          <w:highlight w:val="yellow"/>
        </w:rPr>
        <w:t>xx</w:t>
      </w:r>
      <w:r w:rsidRPr="00305D75">
        <w:t xml:space="preserve"> mg and </w:t>
      </w:r>
      <w:r w:rsidR="00224D7D" w:rsidRPr="00224D7D">
        <w:rPr>
          <w:highlight w:val="yellow"/>
        </w:rPr>
        <w:t>xx</w:t>
      </w:r>
      <w:r w:rsidRPr="00305D75">
        <w:t xml:space="preserve"> mg strength show that encapsulation process is robust and capable to encapsulate the product within the specifications.</w:t>
      </w:r>
    </w:p>
    <w:p w14:paraId="1E06C1B8" w14:textId="77777777" w:rsidR="00B4480D" w:rsidRPr="00305D75" w:rsidRDefault="00B4480D" w:rsidP="00B4480D">
      <w:pPr>
        <w:spacing w:before="0" w:after="160" w:line="259" w:lineRule="auto"/>
      </w:pPr>
      <w:r w:rsidRPr="00305D75">
        <w:br w:type="page"/>
      </w:r>
    </w:p>
    <w:p w14:paraId="04426965" w14:textId="77777777" w:rsidR="00B4480D" w:rsidRPr="00305D75" w:rsidRDefault="00B4480D" w:rsidP="00B4480D">
      <w:pPr>
        <w:pStyle w:val="Heading4"/>
      </w:pPr>
      <w:bookmarkStart w:id="512" w:name="_Toc153976508"/>
      <w:bookmarkStart w:id="513" w:name="_Toc153977268"/>
      <w:bookmarkStart w:id="514" w:name="_Toc209094950"/>
      <w:r w:rsidRPr="00305D75">
        <w:lastRenderedPageBreak/>
        <w:t>Time Interval Study During Encapsulation by Content Uniformity</w:t>
      </w:r>
      <w:bookmarkEnd w:id="512"/>
      <w:bookmarkEnd w:id="513"/>
      <w:bookmarkEnd w:id="514"/>
      <w:r w:rsidRPr="00305D75">
        <w:t xml:space="preserve"> </w:t>
      </w:r>
    </w:p>
    <w:p w14:paraId="02D1E7FD" w14:textId="393A0BA3" w:rsidR="00B4480D" w:rsidRPr="00305D75" w:rsidRDefault="00B4480D" w:rsidP="00F83908">
      <w:pPr>
        <w:pStyle w:val="TableHead"/>
        <w:spacing w:before="120" w:after="120" w:line="360" w:lineRule="auto"/>
        <w:jc w:val="both"/>
        <w:rPr>
          <w:b w:val="0"/>
          <w:bCs/>
        </w:rPr>
      </w:pPr>
      <w:r w:rsidRPr="00305D75">
        <w:rPr>
          <w:b w:val="0"/>
          <w:bCs/>
        </w:rPr>
        <w:t xml:space="preserve">Stratified samples (7 capsules for each interval) were collected at 20 intervals spread evenly throughout the encapsulation process in 20 separate sampling containers and evaluated for content uniformity of the drug product (ANDA batches) of </w:t>
      </w:r>
      <w:r w:rsidR="00E60120" w:rsidRPr="00E60120">
        <w:rPr>
          <w:b w:val="0"/>
          <w:bCs/>
          <w:highlight w:val="yellow"/>
        </w:rPr>
        <w:t>xx</w:t>
      </w:r>
      <w:r w:rsidRPr="00305D75">
        <w:rPr>
          <w:b w:val="0"/>
          <w:bCs/>
        </w:rPr>
        <w:t xml:space="preserve"> mg and </w:t>
      </w:r>
      <w:r w:rsidR="00E60120" w:rsidRPr="00E60120">
        <w:rPr>
          <w:b w:val="0"/>
          <w:bCs/>
          <w:highlight w:val="yellow"/>
        </w:rPr>
        <w:t>xx</w:t>
      </w:r>
      <w:r w:rsidRPr="00305D75">
        <w:rPr>
          <w:b w:val="0"/>
          <w:bCs/>
        </w:rPr>
        <w:t xml:space="preserve"> mg strength. The content uniformity results are provided in</w:t>
      </w:r>
      <w:r w:rsidR="00E06E90" w:rsidRPr="00305D75">
        <w:rPr>
          <w:b w:val="0"/>
          <w:bCs/>
        </w:rPr>
        <w:t xml:space="preserve"> </w:t>
      </w:r>
      <w:r w:rsidR="00E06E90" w:rsidRPr="00305D75">
        <w:rPr>
          <w:b w:val="0"/>
          <w:bCs/>
        </w:rPr>
        <w:fldChar w:fldCharType="begin"/>
      </w:r>
      <w:r w:rsidR="00E06E90" w:rsidRPr="00305D75">
        <w:rPr>
          <w:b w:val="0"/>
          <w:bCs/>
        </w:rPr>
        <w:instrText xml:space="preserve"> REF _Ref122709876 \h  \* MERGEFORMAT </w:instrText>
      </w:r>
      <w:r w:rsidR="00E06E90" w:rsidRPr="00305D75">
        <w:rPr>
          <w:b w:val="0"/>
          <w:bCs/>
        </w:rPr>
      </w:r>
      <w:r w:rsidR="00E06E90" w:rsidRPr="00305D75">
        <w:rPr>
          <w:b w:val="0"/>
          <w:bCs/>
        </w:rPr>
        <w:fldChar w:fldCharType="separate"/>
      </w:r>
      <w:r w:rsidR="00BB1413" w:rsidRPr="00BB1413">
        <w:rPr>
          <w:b w:val="0"/>
          <w:bCs/>
        </w:rPr>
        <w:t>Table 53</w:t>
      </w:r>
      <w:r w:rsidR="00E06E90" w:rsidRPr="00305D75">
        <w:rPr>
          <w:b w:val="0"/>
          <w:bCs/>
        </w:rPr>
        <w:fldChar w:fldCharType="end"/>
      </w:r>
      <w:r w:rsidR="00E06E90" w:rsidRPr="00305D75">
        <w:rPr>
          <w:b w:val="0"/>
          <w:bCs/>
        </w:rPr>
        <w:t xml:space="preserve"> </w:t>
      </w:r>
      <w:r w:rsidR="00823322">
        <w:rPr>
          <w:b w:val="0"/>
          <w:bCs/>
        </w:rPr>
        <w:t xml:space="preserve">. </w:t>
      </w:r>
      <w:r w:rsidRPr="00305D75">
        <w:rPr>
          <w:b w:val="0"/>
          <w:bCs/>
        </w:rPr>
        <w:t>for respective strength. Content uniformity of stratified samples were found within specification which indicates that the encapsulation process was robust.</w:t>
      </w:r>
    </w:p>
    <w:p w14:paraId="49BD9366" w14:textId="1AD984B5" w:rsidR="00B4480D" w:rsidRPr="00305D75" w:rsidRDefault="00B4480D" w:rsidP="00B4480D">
      <w:pPr>
        <w:pStyle w:val="TableTitle"/>
        <w:tabs>
          <w:tab w:val="clear" w:pos="1440"/>
          <w:tab w:val="left" w:pos="990"/>
          <w:tab w:val="left" w:pos="1080"/>
        </w:tabs>
        <w:spacing w:after="60"/>
        <w:ind w:left="1080" w:hanging="1080"/>
        <w:jc w:val="both"/>
        <w:rPr>
          <w:rFonts w:ascii="Times New Roman" w:hAnsi="Times New Roman"/>
        </w:rPr>
      </w:pPr>
      <w:bookmarkStart w:id="515" w:name="_Ref122709876"/>
      <w:bookmarkStart w:id="516" w:name="_Toc153976609"/>
      <w:bookmarkStart w:id="517" w:name="_Toc153977403"/>
      <w:bookmarkStart w:id="518" w:name="_Toc209095051"/>
      <w:r w:rsidRPr="00305D75">
        <w:rPr>
          <w:rFonts w:ascii="Times New Roman" w:hAnsi="Times New Roman"/>
        </w:rPr>
        <w:t>Table </w:t>
      </w:r>
      <w:r w:rsidRPr="00305D75">
        <w:rPr>
          <w:rFonts w:ascii="Times New Roman" w:hAnsi="Times New Roman"/>
        </w:rPr>
        <w:fldChar w:fldCharType="begin"/>
      </w:r>
      <w:r w:rsidRPr="00305D75">
        <w:rPr>
          <w:rFonts w:ascii="Times New Roman" w:hAnsi="Times New Roman"/>
        </w:rPr>
        <w:instrText xml:space="preserve"> SEQ Table \* ARABIC </w:instrText>
      </w:r>
      <w:r w:rsidRPr="00305D75">
        <w:rPr>
          <w:rFonts w:ascii="Times New Roman" w:hAnsi="Times New Roman"/>
        </w:rPr>
        <w:fldChar w:fldCharType="separate"/>
      </w:r>
      <w:r w:rsidR="00BB1413">
        <w:rPr>
          <w:rFonts w:ascii="Times New Roman" w:hAnsi="Times New Roman"/>
          <w:noProof/>
        </w:rPr>
        <w:t>48</w:t>
      </w:r>
      <w:r w:rsidRPr="00305D75">
        <w:rPr>
          <w:rFonts w:ascii="Times New Roman" w:hAnsi="Times New Roman"/>
        </w:rPr>
        <w:fldChar w:fldCharType="end"/>
      </w:r>
      <w:bookmarkEnd w:id="478"/>
      <w:bookmarkEnd w:id="479"/>
      <w:bookmarkEnd w:id="515"/>
      <w:r w:rsidRPr="00305D75">
        <w:rPr>
          <w:rFonts w:ascii="Times New Roman" w:hAnsi="Times New Roman"/>
        </w:rPr>
        <w:t xml:space="preserve">. </w:t>
      </w:r>
      <w:r w:rsidR="00376727" w:rsidRPr="00305D75">
        <w:rPr>
          <w:rFonts w:ascii="Times New Roman" w:hAnsi="Times New Roman"/>
        </w:rPr>
        <w:tab/>
      </w:r>
      <w:r w:rsidRPr="00305D75">
        <w:rPr>
          <w:rFonts w:ascii="Times New Roman" w:hAnsi="Times New Roman"/>
        </w:rPr>
        <w:t xml:space="preserve">Uniformity of dosage units of stratified samples for </w:t>
      </w:r>
      <w:r w:rsidR="00191124" w:rsidRPr="00E60120">
        <w:rPr>
          <w:rFonts w:ascii="Times New Roman" w:hAnsi="Times New Roman"/>
          <w:highlight w:val="yellow"/>
        </w:rPr>
        <w:t>Product Name</w:t>
      </w:r>
      <w:r w:rsidRPr="00305D75">
        <w:rPr>
          <w:rFonts w:ascii="Times New Roman" w:hAnsi="Times New Roman"/>
        </w:rPr>
        <w:t xml:space="preserve">, USP </w:t>
      </w:r>
      <w:r w:rsidR="00E60120" w:rsidRPr="00E60120">
        <w:rPr>
          <w:rFonts w:ascii="Times New Roman" w:hAnsi="Times New Roman"/>
          <w:highlight w:val="yellow"/>
        </w:rPr>
        <w:t>xx</w:t>
      </w:r>
      <w:r w:rsidRPr="00305D75">
        <w:rPr>
          <w:rFonts w:ascii="Times New Roman" w:hAnsi="Times New Roman"/>
        </w:rPr>
        <w:t xml:space="preserve"> mg</w:t>
      </w:r>
      <w:bookmarkEnd w:id="516"/>
      <w:bookmarkEnd w:id="517"/>
      <w:bookmarkEnd w:id="518"/>
    </w:p>
    <w:tbl>
      <w:tblPr>
        <w:tblStyle w:val="TableGrid"/>
        <w:tblW w:w="5000" w:type="pct"/>
        <w:tblLook w:val="04A0" w:firstRow="1" w:lastRow="0" w:firstColumn="1" w:lastColumn="0" w:noHBand="0" w:noVBand="1"/>
      </w:tblPr>
      <w:tblGrid>
        <w:gridCol w:w="1915"/>
        <w:gridCol w:w="2357"/>
        <w:gridCol w:w="2359"/>
        <w:gridCol w:w="2359"/>
      </w:tblGrid>
      <w:tr w:rsidR="00B4480D" w:rsidRPr="00305D75" w14:paraId="2CA19E89" w14:textId="77777777" w:rsidTr="005C35BA">
        <w:trPr>
          <w:trHeight w:val="576"/>
        </w:trPr>
        <w:tc>
          <w:tcPr>
            <w:tcW w:w="5000" w:type="pct"/>
            <w:gridSpan w:val="4"/>
            <w:shd w:val="clear" w:color="auto" w:fill="DAEEF3" w:themeFill="accent5" w:themeFillTint="33"/>
            <w:vAlign w:val="center"/>
          </w:tcPr>
          <w:p w14:paraId="08CC9CA2" w14:textId="707FEA03" w:rsidR="00B4480D" w:rsidRPr="00305D75" w:rsidRDefault="00B4480D" w:rsidP="00BC6976">
            <w:pPr>
              <w:pStyle w:val="Paragraph"/>
              <w:tabs>
                <w:tab w:val="left" w:pos="90"/>
              </w:tabs>
              <w:spacing w:before="0" w:after="0"/>
              <w:jc w:val="center"/>
              <w:rPr>
                <w:b/>
                <w:bCs/>
                <w:sz w:val="22"/>
                <w:szCs w:val="22"/>
              </w:rPr>
            </w:pPr>
            <w:r w:rsidRPr="00305D75">
              <w:rPr>
                <w:b/>
                <w:bCs/>
                <w:sz w:val="22"/>
                <w:szCs w:val="22"/>
              </w:rPr>
              <w:t xml:space="preserve">Content Uniformity (% of </w:t>
            </w:r>
            <w:r w:rsidR="00822C57" w:rsidRPr="00E60120">
              <w:rPr>
                <w:b/>
                <w:bCs/>
                <w:sz w:val="22"/>
                <w:szCs w:val="22"/>
                <w:highlight w:val="yellow"/>
              </w:rPr>
              <w:t>API Name</w:t>
            </w:r>
            <w:r w:rsidRPr="00305D75">
              <w:rPr>
                <w:b/>
                <w:bCs/>
                <w:sz w:val="22"/>
                <w:szCs w:val="22"/>
              </w:rPr>
              <w:t>) of Stratified Samples</w:t>
            </w:r>
          </w:p>
        </w:tc>
      </w:tr>
      <w:tr w:rsidR="00B4480D" w:rsidRPr="00305D75" w14:paraId="5CB57280" w14:textId="77777777" w:rsidTr="005C35BA">
        <w:trPr>
          <w:trHeight w:val="576"/>
        </w:trPr>
        <w:tc>
          <w:tcPr>
            <w:tcW w:w="1065" w:type="pct"/>
            <w:shd w:val="clear" w:color="auto" w:fill="DAEEF3" w:themeFill="accent5" w:themeFillTint="33"/>
            <w:vAlign w:val="center"/>
          </w:tcPr>
          <w:p w14:paraId="4F4BC3A3" w14:textId="77777777" w:rsidR="00B4480D" w:rsidRPr="00305D75" w:rsidRDefault="00B4480D" w:rsidP="00BC6976">
            <w:pPr>
              <w:pStyle w:val="Paragraph"/>
              <w:tabs>
                <w:tab w:val="left" w:pos="90"/>
              </w:tabs>
              <w:spacing w:before="0" w:after="0"/>
              <w:jc w:val="center"/>
              <w:rPr>
                <w:b/>
                <w:bCs/>
                <w:sz w:val="22"/>
                <w:szCs w:val="22"/>
              </w:rPr>
            </w:pPr>
            <w:r w:rsidRPr="00305D75">
              <w:rPr>
                <w:b/>
                <w:bCs/>
                <w:sz w:val="22"/>
                <w:szCs w:val="22"/>
              </w:rPr>
              <w:t>Batch No.</w:t>
            </w:r>
          </w:p>
        </w:tc>
        <w:tc>
          <w:tcPr>
            <w:tcW w:w="1311" w:type="pct"/>
            <w:shd w:val="clear" w:color="auto" w:fill="DAEEF3" w:themeFill="accent5" w:themeFillTint="33"/>
            <w:vAlign w:val="center"/>
          </w:tcPr>
          <w:p w14:paraId="289D2433" w14:textId="727E6B6C" w:rsidR="00B4480D" w:rsidRPr="00305D75" w:rsidRDefault="00E60120" w:rsidP="00BC6976">
            <w:pPr>
              <w:pStyle w:val="Paragraph"/>
              <w:tabs>
                <w:tab w:val="left" w:pos="90"/>
              </w:tabs>
              <w:spacing w:before="0" w:after="0"/>
              <w:jc w:val="center"/>
              <w:rPr>
                <w:b/>
                <w:bCs/>
                <w:sz w:val="22"/>
                <w:szCs w:val="22"/>
                <w:lang w:val="en-IN" w:eastAsia="en-IN"/>
              </w:rPr>
            </w:pPr>
            <w:r w:rsidRPr="00224D7D">
              <w:rPr>
                <w:b/>
                <w:sz w:val="22"/>
                <w:szCs w:val="22"/>
                <w:highlight w:val="yellow"/>
              </w:rPr>
              <w:t>xxxxxx</w:t>
            </w:r>
          </w:p>
        </w:tc>
        <w:tc>
          <w:tcPr>
            <w:tcW w:w="1312" w:type="pct"/>
            <w:shd w:val="clear" w:color="auto" w:fill="DAEEF3" w:themeFill="accent5" w:themeFillTint="33"/>
            <w:vAlign w:val="center"/>
          </w:tcPr>
          <w:p w14:paraId="2F828628" w14:textId="56354FFD" w:rsidR="00B4480D" w:rsidRPr="00305D75" w:rsidRDefault="00E60120" w:rsidP="00BC6976">
            <w:pPr>
              <w:pStyle w:val="Paragraph"/>
              <w:tabs>
                <w:tab w:val="left" w:pos="90"/>
              </w:tabs>
              <w:spacing w:before="0" w:after="0"/>
              <w:jc w:val="center"/>
              <w:rPr>
                <w:b/>
                <w:bCs/>
                <w:sz w:val="22"/>
                <w:szCs w:val="22"/>
                <w:lang w:val="en-IN" w:eastAsia="en-IN"/>
              </w:rPr>
            </w:pPr>
            <w:r w:rsidRPr="00224D7D">
              <w:rPr>
                <w:b/>
                <w:sz w:val="22"/>
                <w:szCs w:val="22"/>
                <w:highlight w:val="yellow"/>
              </w:rPr>
              <w:t>xxxxxx</w:t>
            </w:r>
          </w:p>
        </w:tc>
        <w:tc>
          <w:tcPr>
            <w:tcW w:w="1312" w:type="pct"/>
            <w:shd w:val="clear" w:color="auto" w:fill="DAEEF3" w:themeFill="accent5" w:themeFillTint="33"/>
            <w:vAlign w:val="center"/>
          </w:tcPr>
          <w:p w14:paraId="3D6166E7" w14:textId="1914F518" w:rsidR="00B4480D" w:rsidRPr="00305D75" w:rsidRDefault="00E60120" w:rsidP="00BC6976">
            <w:pPr>
              <w:pStyle w:val="Paragraph"/>
              <w:tabs>
                <w:tab w:val="left" w:pos="90"/>
              </w:tabs>
              <w:spacing w:before="0" w:after="0"/>
              <w:jc w:val="center"/>
              <w:rPr>
                <w:b/>
                <w:bCs/>
                <w:sz w:val="22"/>
                <w:szCs w:val="22"/>
                <w:lang w:val="en-IN" w:eastAsia="en-IN"/>
              </w:rPr>
            </w:pPr>
            <w:r w:rsidRPr="00224D7D">
              <w:rPr>
                <w:b/>
                <w:sz w:val="22"/>
                <w:szCs w:val="22"/>
                <w:highlight w:val="yellow"/>
              </w:rPr>
              <w:t>xxxxxx</w:t>
            </w:r>
          </w:p>
        </w:tc>
      </w:tr>
      <w:tr w:rsidR="00B4480D" w:rsidRPr="00305D75" w14:paraId="7CD616CC" w14:textId="77777777" w:rsidTr="00BC6976">
        <w:trPr>
          <w:trHeight w:val="576"/>
        </w:trPr>
        <w:tc>
          <w:tcPr>
            <w:tcW w:w="1065" w:type="pct"/>
            <w:vAlign w:val="center"/>
          </w:tcPr>
          <w:p w14:paraId="37F67663" w14:textId="77777777" w:rsidR="00B4480D" w:rsidRPr="00305D75" w:rsidRDefault="00B4480D" w:rsidP="00BC6976">
            <w:pPr>
              <w:pStyle w:val="Paragraph"/>
              <w:tabs>
                <w:tab w:val="left" w:pos="90"/>
              </w:tabs>
              <w:spacing w:before="0" w:after="0"/>
              <w:jc w:val="center"/>
              <w:rPr>
                <w:b/>
                <w:bCs/>
                <w:sz w:val="22"/>
                <w:szCs w:val="22"/>
              </w:rPr>
            </w:pPr>
            <w:r w:rsidRPr="00305D75">
              <w:rPr>
                <w:b/>
                <w:bCs/>
                <w:noProof/>
                <w:sz w:val="22"/>
                <w:szCs w:val="22"/>
                <w:lang w:val="en-IN" w:eastAsia="en-IN"/>
              </w:rPr>
              <w:t>Minimum</w:t>
            </w:r>
          </w:p>
        </w:tc>
        <w:tc>
          <w:tcPr>
            <w:tcW w:w="1311" w:type="pct"/>
            <w:vAlign w:val="center"/>
          </w:tcPr>
          <w:p w14:paraId="05287E4C" w14:textId="6F68B538" w:rsidR="00B4480D" w:rsidRPr="007303BA" w:rsidRDefault="00B4480D" w:rsidP="00BC6976">
            <w:pPr>
              <w:pStyle w:val="Paragraph"/>
              <w:tabs>
                <w:tab w:val="left" w:pos="90"/>
              </w:tabs>
              <w:spacing w:before="0" w:after="0"/>
              <w:jc w:val="center"/>
              <w:rPr>
                <w:noProof/>
                <w:sz w:val="22"/>
                <w:szCs w:val="22"/>
                <w:highlight w:val="green"/>
                <w:lang w:val="en-IN" w:eastAsia="en-IN"/>
              </w:rPr>
            </w:pPr>
          </w:p>
        </w:tc>
        <w:tc>
          <w:tcPr>
            <w:tcW w:w="1312" w:type="pct"/>
            <w:vAlign w:val="center"/>
          </w:tcPr>
          <w:p w14:paraId="7D81E446" w14:textId="1EFD228D" w:rsidR="00B4480D" w:rsidRPr="007303BA" w:rsidRDefault="00B4480D" w:rsidP="00BC6976">
            <w:pPr>
              <w:pStyle w:val="Paragraph"/>
              <w:tabs>
                <w:tab w:val="left" w:pos="90"/>
              </w:tabs>
              <w:spacing w:before="0" w:after="0"/>
              <w:jc w:val="center"/>
              <w:rPr>
                <w:noProof/>
                <w:sz w:val="22"/>
                <w:szCs w:val="22"/>
                <w:highlight w:val="green"/>
                <w:lang w:val="en-IN" w:eastAsia="en-IN"/>
              </w:rPr>
            </w:pPr>
          </w:p>
        </w:tc>
        <w:tc>
          <w:tcPr>
            <w:tcW w:w="1312" w:type="pct"/>
            <w:vAlign w:val="center"/>
          </w:tcPr>
          <w:p w14:paraId="7B1F5A3F" w14:textId="702342C7" w:rsidR="00B4480D" w:rsidRPr="007303BA" w:rsidRDefault="00B4480D" w:rsidP="00BC6976">
            <w:pPr>
              <w:pStyle w:val="Paragraph"/>
              <w:tabs>
                <w:tab w:val="left" w:pos="90"/>
              </w:tabs>
              <w:spacing w:before="0" w:after="0"/>
              <w:jc w:val="center"/>
              <w:rPr>
                <w:noProof/>
                <w:sz w:val="22"/>
                <w:szCs w:val="22"/>
                <w:highlight w:val="green"/>
                <w:lang w:val="en-IN" w:eastAsia="en-IN"/>
              </w:rPr>
            </w:pPr>
          </w:p>
        </w:tc>
      </w:tr>
      <w:tr w:rsidR="00B4480D" w:rsidRPr="00305D75" w14:paraId="0A715FF5" w14:textId="77777777" w:rsidTr="00BC6976">
        <w:trPr>
          <w:trHeight w:val="576"/>
        </w:trPr>
        <w:tc>
          <w:tcPr>
            <w:tcW w:w="1065" w:type="pct"/>
            <w:vAlign w:val="center"/>
          </w:tcPr>
          <w:p w14:paraId="3C359050" w14:textId="77777777" w:rsidR="00B4480D" w:rsidRPr="00305D75" w:rsidRDefault="00B4480D" w:rsidP="00BC6976">
            <w:pPr>
              <w:pStyle w:val="Paragraph"/>
              <w:tabs>
                <w:tab w:val="left" w:pos="90"/>
              </w:tabs>
              <w:spacing w:before="0" w:after="0"/>
              <w:jc w:val="center"/>
              <w:rPr>
                <w:b/>
                <w:bCs/>
                <w:sz w:val="22"/>
                <w:szCs w:val="22"/>
              </w:rPr>
            </w:pPr>
            <w:r w:rsidRPr="00305D75">
              <w:rPr>
                <w:b/>
                <w:bCs/>
                <w:sz w:val="22"/>
                <w:szCs w:val="22"/>
              </w:rPr>
              <w:t>Maximum</w:t>
            </w:r>
          </w:p>
        </w:tc>
        <w:tc>
          <w:tcPr>
            <w:tcW w:w="1311" w:type="pct"/>
            <w:vAlign w:val="center"/>
          </w:tcPr>
          <w:p w14:paraId="6DEE1ECF" w14:textId="13C5B80B" w:rsidR="00B4480D" w:rsidRPr="007303BA" w:rsidRDefault="00B4480D" w:rsidP="00BC6976">
            <w:pPr>
              <w:pStyle w:val="Paragraph"/>
              <w:tabs>
                <w:tab w:val="left" w:pos="90"/>
              </w:tabs>
              <w:spacing w:before="0" w:after="0"/>
              <w:jc w:val="center"/>
              <w:rPr>
                <w:noProof/>
                <w:sz w:val="22"/>
                <w:szCs w:val="22"/>
                <w:highlight w:val="green"/>
                <w:lang w:val="en-IN" w:eastAsia="en-IN"/>
              </w:rPr>
            </w:pPr>
          </w:p>
        </w:tc>
        <w:tc>
          <w:tcPr>
            <w:tcW w:w="1312" w:type="pct"/>
            <w:vAlign w:val="center"/>
          </w:tcPr>
          <w:p w14:paraId="6320CB8E" w14:textId="23323944" w:rsidR="00B4480D" w:rsidRPr="007303BA" w:rsidRDefault="00B4480D" w:rsidP="00BC6976">
            <w:pPr>
              <w:pStyle w:val="Paragraph"/>
              <w:tabs>
                <w:tab w:val="left" w:pos="90"/>
              </w:tabs>
              <w:spacing w:before="0" w:after="0"/>
              <w:jc w:val="center"/>
              <w:rPr>
                <w:noProof/>
                <w:sz w:val="22"/>
                <w:szCs w:val="22"/>
                <w:highlight w:val="green"/>
                <w:lang w:val="en-IN" w:eastAsia="en-IN"/>
              </w:rPr>
            </w:pPr>
          </w:p>
        </w:tc>
        <w:tc>
          <w:tcPr>
            <w:tcW w:w="1312" w:type="pct"/>
            <w:vAlign w:val="center"/>
          </w:tcPr>
          <w:p w14:paraId="7C2DF733" w14:textId="58CBB32E" w:rsidR="00B4480D" w:rsidRPr="007303BA" w:rsidRDefault="00B4480D" w:rsidP="00BC6976">
            <w:pPr>
              <w:pStyle w:val="Paragraph"/>
              <w:tabs>
                <w:tab w:val="left" w:pos="90"/>
              </w:tabs>
              <w:spacing w:before="0" w:after="0"/>
              <w:jc w:val="center"/>
              <w:rPr>
                <w:noProof/>
                <w:sz w:val="22"/>
                <w:szCs w:val="22"/>
                <w:highlight w:val="green"/>
                <w:lang w:val="en-IN" w:eastAsia="en-IN"/>
              </w:rPr>
            </w:pPr>
          </w:p>
        </w:tc>
      </w:tr>
      <w:tr w:rsidR="00B4480D" w:rsidRPr="00305D75" w14:paraId="3D2D6095" w14:textId="77777777" w:rsidTr="00BC6976">
        <w:trPr>
          <w:trHeight w:val="576"/>
        </w:trPr>
        <w:tc>
          <w:tcPr>
            <w:tcW w:w="1065" w:type="pct"/>
            <w:vAlign w:val="center"/>
          </w:tcPr>
          <w:p w14:paraId="3A7AFA5E" w14:textId="77777777" w:rsidR="00B4480D" w:rsidRPr="00305D75" w:rsidRDefault="00B4480D" w:rsidP="00BC6976">
            <w:pPr>
              <w:pStyle w:val="Paragraph"/>
              <w:tabs>
                <w:tab w:val="left" w:pos="90"/>
              </w:tabs>
              <w:spacing w:before="0" w:after="0"/>
              <w:jc w:val="center"/>
              <w:rPr>
                <w:b/>
                <w:bCs/>
                <w:sz w:val="22"/>
                <w:szCs w:val="22"/>
              </w:rPr>
            </w:pPr>
            <w:r w:rsidRPr="00305D75">
              <w:rPr>
                <w:b/>
                <w:bCs/>
                <w:sz w:val="22"/>
                <w:szCs w:val="22"/>
              </w:rPr>
              <w:t>Minimum mean of any individual location</w:t>
            </w:r>
          </w:p>
        </w:tc>
        <w:tc>
          <w:tcPr>
            <w:tcW w:w="1311" w:type="pct"/>
            <w:vAlign w:val="center"/>
          </w:tcPr>
          <w:p w14:paraId="1AE3C31D" w14:textId="19A5BE82" w:rsidR="00B4480D" w:rsidRPr="007303BA" w:rsidRDefault="00B4480D" w:rsidP="00BC6976">
            <w:pPr>
              <w:pStyle w:val="Paragraph"/>
              <w:tabs>
                <w:tab w:val="left" w:pos="90"/>
              </w:tabs>
              <w:spacing w:before="0" w:after="0"/>
              <w:jc w:val="center"/>
              <w:rPr>
                <w:noProof/>
                <w:sz w:val="22"/>
                <w:szCs w:val="22"/>
                <w:highlight w:val="green"/>
                <w:lang w:val="en-IN" w:eastAsia="en-IN"/>
              </w:rPr>
            </w:pPr>
          </w:p>
        </w:tc>
        <w:tc>
          <w:tcPr>
            <w:tcW w:w="1312" w:type="pct"/>
            <w:vAlign w:val="center"/>
          </w:tcPr>
          <w:p w14:paraId="2EC0F6A5" w14:textId="068A500E" w:rsidR="00B4480D" w:rsidRPr="007303BA" w:rsidRDefault="00B4480D" w:rsidP="00BC6976">
            <w:pPr>
              <w:pStyle w:val="Paragraph"/>
              <w:tabs>
                <w:tab w:val="left" w:pos="90"/>
              </w:tabs>
              <w:spacing w:before="0" w:after="0"/>
              <w:jc w:val="center"/>
              <w:rPr>
                <w:noProof/>
                <w:sz w:val="22"/>
                <w:szCs w:val="22"/>
                <w:highlight w:val="green"/>
                <w:lang w:val="en-IN" w:eastAsia="en-IN"/>
              </w:rPr>
            </w:pPr>
          </w:p>
        </w:tc>
        <w:tc>
          <w:tcPr>
            <w:tcW w:w="1312" w:type="pct"/>
            <w:vAlign w:val="center"/>
          </w:tcPr>
          <w:p w14:paraId="3BC2D9E1" w14:textId="032DDFDD" w:rsidR="00B4480D" w:rsidRPr="007303BA" w:rsidRDefault="00B4480D" w:rsidP="00BC6976">
            <w:pPr>
              <w:pStyle w:val="Paragraph"/>
              <w:tabs>
                <w:tab w:val="left" w:pos="90"/>
              </w:tabs>
              <w:spacing w:before="0" w:after="0"/>
              <w:jc w:val="center"/>
              <w:rPr>
                <w:noProof/>
                <w:sz w:val="22"/>
                <w:szCs w:val="22"/>
                <w:highlight w:val="green"/>
                <w:lang w:val="en-IN" w:eastAsia="en-IN"/>
              </w:rPr>
            </w:pPr>
          </w:p>
        </w:tc>
      </w:tr>
      <w:tr w:rsidR="00B4480D" w:rsidRPr="00305D75" w14:paraId="045BB395" w14:textId="77777777" w:rsidTr="00BC6976">
        <w:trPr>
          <w:trHeight w:val="576"/>
        </w:trPr>
        <w:tc>
          <w:tcPr>
            <w:tcW w:w="1065" w:type="pct"/>
            <w:vAlign w:val="center"/>
          </w:tcPr>
          <w:p w14:paraId="10DF17C9" w14:textId="77777777" w:rsidR="00B4480D" w:rsidRPr="00305D75" w:rsidRDefault="00B4480D" w:rsidP="00BC6976">
            <w:pPr>
              <w:pStyle w:val="Paragraph"/>
              <w:tabs>
                <w:tab w:val="left" w:pos="90"/>
              </w:tabs>
              <w:spacing w:before="0" w:after="0"/>
              <w:jc w:val="center"/>
              <w:rPr>
                <w:b/>
                <w:bCs/>
                <w:sz w:val="22"/>
                <w:szCs w:val="22"/>
              </w:rPr>
            </w:pPr>
            <w:r w:rsidRPr="00305D75">
              <w:rPr>
                <w:b/>
                <w:bCs/>
                <w:sz w:val="22"/>
                <w:szCs w:val="22"/>
              </w:rPr>
              <w:t>Location ID</w:t>
            </w:r>
          </w:p>
        </w:tc>
        <w:tc>
          <w:tcPr>
            <w:tcW w:w="1311" w:type="pct"/>
            <w:vAlign w:val="center"/>
          </w:tcPr>
          <w:p w14:paraId="59A043D3" w14:textId="11F1CC4C" w:rsidR="00B4480D" w:rsidRPr="007303BA" w:rsidRDefault="00B4480D" w:rsidP="00BC6976">
            <w:pPr>
              <w:pStyle w:val="Paragraph"/>
              <w:tabs>
                <w:tab w:val="left" w:pos="90"/>
              </w:tabs>
              <w:spacing w:before="0" w:after="0"/>
              <w:jc w:val="center"/>
              <w:rPr>
                <w:noProof/>
                <w:sz w:val="22"/>
                <w:szCs w:val="22"/>
                <w:highlight w:val="green"/>
                <w:lang w:val="en-IN" w:eastAsia="en-IN"/>
              </w:rPr>
            </w:pPr>
          </w:p>
        </w:tc>
        <w:tc>
          <w:tcPr>
            <w:tcW w:w="1312" w:type="pct"/>
            <w:vAlign w:val="center"/>
          </w:tcPr>
          <w:p w14:paraId="7456CC44" w14:textId="04373D22" w:rsidR="00B4480D" w:rsidRPr="007303BA" w:rsidRDefault="00B4480D" w:rsidP="00BC6976">
            <w:pPr>
              <w:pStyle w:val="Paragraph"/>
              <w:tabs>
                <w:tab w:val="left" w:pos="90"/>
              </w:tabs>
              <w:spacing w:before="0" w:after="0"/>
              <w:jc w:val="center"/>
              <w:rPr>
                <w:noProof/>
                <w:sz w:val="22"/>
                <w:szCs w:val="22"/>
                <w:highlight w:val="green"/>
                <w:lang w:val="en-IN" w:eastAsia="en-IN"/>
              </w:rPr>
            </w:pPr>
          </w:p>
        </w:tc>
        <w:tc>
          <w:tcPr>
            <w:tcW w:w="1312" w:type="pct"/>
            <w:vAlign w:val="center"/>
          </w:tcPr>
          <w:p w14:paraId="40E74C02" w14:textId="5630EA56" w:rsidR="00B4480D" w:rsidRPr="007303BA" w:rsidRDefault="00B4480D" w:rsidP="00BC6976">
            <w:pPr>
              <w:pStyle w:val="Paragraph"/>
              <w:tabs>
                <w:tab w:val="left" w:pos="90"/>
              </w:tabs>
              <w:spacing w:before="0" w:after="0"/>
              <w:jc w:val="center"/>
              <w:rPr>
                <w:noProof/>
                <w:sz w:val="22"/>
                <w:szCs w:val="22"/>
                <w:highlight w:val="green"/>
                <w:lang w:val="en-IN" w:eastAsia="en-IN"/>
              </w:rPr>
            </w:pPr>
          </w:p>
        </w:tc>
      </w:tr>
      <w:tr w:rsidR="00B4480D" w:rsidRPr="00305D75" w14:paraId="48DB4BF4" w14:textId="77777777" w:rsidTr="00BC6976">
        <w:trPr>
          <w:trHeight w:val="576"/>
        </w:trPr>
        <w:tc>
          <w:tcPr>
            <w:tcW w:w="1065" w:type="pct"/>
            <w:vAlign w:val="center"/>
          </w:tcPr>
          <w:p w14:paraId="4D052036" w14:textId="77777777" w:rsidR="00B4480D" w:rsidRPr="00305D75" w:rsidRDefault="00B4480D" w:rsidP="00BC6976">
            <w:pPr>
              <w:pStyle w:val="Paragraph"/>
              <w:tabs>
                <w:tab w:val="left" w:pos="90"/>
              </w:tabs>
              <w:spacing w:before="0" w:after="0"/>
              <w:jc w:val="center"/>
              <w:rPr>
                <w:b/>
                <w:bCs/>
                <w:sz w:val="22"/>
                <w:szCs w:val="22"/>
              </w:rPr>
            </w:pPr>
            <w:r w:rsidRPr="00305D75">
              <w:rPr>
                <w:b/>
                <w:bCs/>
                <w:sz w:val="22"/>
                <w:szCs w:val="22"/>
              </w:rPr>
              <w:t>Maximum mean of any individual location</w:t>
            </w:r>
          </w:p>
        </w:tc>
        <w:tc>
          <w:tcPr>
            <w:tcW w:w="1311" w:type="pct"/>
            <w:vAlign w:val="center"/>
          </w:tcPr>
          <w:p w14:paraId="58B1A396" w14:textId="2D9ACCCB" w:rsidR="00B4480D" w:rsidRPr="007303BA" w:rsidRDefault="00B4480D" w:rsidP="00BC6976">
            <w:pPr>
              <w:pStyle w:val="Paragraph"/>
              <w:tabs>
                <w:tab w:val="left" w:pos="90"/>
              </w:tabs>
              <w:spacing w:before="0" w:after="0"/>
              <w:jc w:val="center"/>
              <w:rPr>
                <w:noProof/>
                <w:sz w:val="22"/>
                <w:szCs w:val="22"/>
                <w:highlight w:val="green"/>
                <w:lang w:val="en-IN" w:eastAsia="en-IN"/>
              </w:rPr>
            </w:pPr>
          </w:p>
        </w:tc>
        <w:tc>
          <w:tcPr>
            <w:tcW w:w="1312" w:type="pct"/>
            <w:vAlign w:val="center"/>
          </w:tcPr>
          <w:p w14:paraId="31DDA7E1" w14:textId="26AF62A3" w:rsidR="00B4480D" w:rsidRPr="007303BA" w:rsidRDefault="00B4480D" w:rsidP="00BC6976">
            <w:pPr>
              <w:pStyle w:val="Paragraph"/>
              <w:tabs>
                <w:tab w:val="left" w:pos="90"/>
              </w:tabs>
              <w:spacing w:before="0" w:after="0"/>
              <w:jc w:val="center"/>
              <w:rPr>
                <w:noProof/>
                <w:sz w:val="22"/>
                <w:szCs w:val="22"/>
                <w:highlight w:val="green"/>
                <w:lang w:val="en-IN" w:eastAsia="en-IN"/>
              </w:rPr>
            </w:pPr>
          </w:p>
        </w:tc>
        <w:tc>
          <w:tcPr>
            <w:tcW w:w="1312" w:type="pct"/>
            <w:vAlign w:val="center"/>
          </w:tcPr>
          <w:p w14:paraId="1F7E3C48" w14:textId="3167C75B" w:rsidR="00B4480D" w:rsidRPr="007303BA" w:rsidRDefault="00B4480D" w:rsidP="00BC6976">
            <w:pPr>
              <w:pStyle w:val="Paragraph"/>
              <w:tabs>
                <w:tab w:val="left" w:pos="90"/>
              </w:tabs>
              <w:spacing w:before="0" w:after="0"/>
              <w:jc w:val="center"/>
              <w:rPr>
                <w:noProof/>
                <w:sz w:val="22"/>
                <w:szCs w:val="22"/>
                <w:highlight w:val="green"/>
                <w:lang w:val="en-IN" w:eastAsia="en-IN"/>
              </w:rPr>
            </w:pPr>
          </w:p>
        </w:tc>
      </w:tr>
      <w:tr w:rsidR="00B4480D" w:rsidRPr="00305D75" w14:paraId="4CF03215" w14:textId="77777777" w:rsidTr="00BC6976">
        <w:trPr>
          <w:trHeight w:val="576"/>
        </w:trPr>
        <w:tc>
          <w:tcPr>
            <w:tcW w:w="1065" w:type="pct"/>
            <w:vAlign w:val="center"/>
          </w:tcPr>
          <w:p w14:paraId="1FFDB984" w14:textId="77777777" w:rsidR="00B4480D" w:rsidRPr="00305D75" w:rsidRDefault="00B4480D" w:rsidP="00BC6976">
            <w:pPr>
              <w:pStyle w:val="Paragraph"/>
              <w:tabs>
                <w:tab w:val="left" w:pos="90"/>
              </w:tabs>
              <w:spacing w:before="0" w:after="0"/>
              <w:jc w:val="center"/>
              <w:rPr>
                <w:b/>
                <w:bCs/>
                <w:sz w:val="22"/>
                <w:szCs w:val="22"/>
              </w:rPr>
            </w:pPr>
            <w:r w:rsidRPr="00305D75">
              <w:rPr>
                <w:b/>
                <w:bCs/>
                <w:sz w:val="22"/>
                <w:szCs w:val="22"/>
              </w:rPr>
              <w:t>Location ID</w:t>
            </w:r>
          </w:p>
        </w:tc>
        <w:tc>
          <w:tcPr>
            <w:tcW w:w="1311" w:type="pct"/>
            <w:vAlign w:val="center"/>
          </w:tcPr>
          <w:p w14:paraId="63C2C9AE" w14:textId="7557B41D" w:rsidR="00B4480D" w:rsidRPr="007303BA" w:rsidRDefault="00B4480D" w:rsidP="00BC6976">
            <w:pPr>
              <w:pStyle w:val="Paragraph"/>
              <w:tabs>
                <w:tab w:val="left" w:pos="90"/>
              </w:tabs>
              <w:spacing w:before="0" w:after="0"/>
              <w:jc w:val="center"/>
              <w:rPr>
                <w:noProof/>
                <w:sz w:val="22"/>
                <w:szCs w:val="22"/>
                <w:highlight w:val="green"/>
                <w:lang w:val="en-IN" w:eastAsia="en-IN"/>
              </w:rPr>
            </w:pPr>
          </w:p>
        </w:tc>
        <w:tc>
          <w:tcPr>
            <w:tcW w:w="1312" w:type="pct"/>
            <w:vAlign w:val="center"/>
          </w:tcPr>
          <w:p w14:paraId="42BFF20D" w14:textId="40A5B65E" w:rsidR="00B4480D" w:rsidRPr="007303BA" w:rsidRDefault="00B4480D" w:rsidP="00BC6976">
            <w:pPr>
              <w:pStyle w:val="Paragraph"/>
              <w:tabs>
                <w:tab w:val="left" w:pos="90"/>
              </w:tabs>
              <w:spacing w:before="0" w:after="0"/>
              <w:jc w:val="center"/>
              <w:rPr>
                <w:noProof/>
                <w:sz w:val="22"/>
                <w:szCs w:val="22"/>
                <w:highlight w:val="green"/>
                <w:lang w:val="en-IN" w:eastAsia="en-IN"/>
              </w:rPr>
            </w:pPr>
          </w:p>
        </w:tc>
        <w:tc>
          <w:tcPr>
            <w:tcW w:w="1312" w:type="pct"/>
            <w:vAlign w:val="center"/>
          </w:tcPr>
          <w:p w14:paraId="58B5AE65" w14:textId="30521B7A" w:rsidR="00B4480D" w:rsidRPr="007303BA" w:rsidRDefault="00B4480D" w:rsidP="00BC6976">
            <w:pPr>
              <w:pStyle w:val="Paragraph"/>
              <w:tabs>
                <w:tab w:val="left" w:pos="90"/>
              </w:tabs>
              <w:spacing w:before="0" w:after="0"/>
              <w:jc w:val="center"/>
              <w:rPr>
                <w:noProof/>
                <w:sz w:val="22"/>
                <w:szCs w:val="22"/>
                <w:highlight w:val="green"/>
                <w:lang w:val="en-IN" w:eastAsia="en-IN"/>
              </w:rPr>
            </w:pPr>
          </w:p>
        </w:tc>
      </w:tr>
      <w:tr w:rsidR="00B4480D" w:rsidRPr="00305D75" w14:paraId="2AE10B8C" w14:textId="77777777" w:rsidTr="00BC6976">
        <w:trPr>
          <w:trHeight w:val="576"/>
        </w:trPr>
        <w:tc>
          <w:tcPr>
            <w:tcW w:w="1065" w:type="pct"/>
            <w:vAlign w:val="center"/>
          </w:tcPr>
          <w:p w14:paraId="35BE1DDB" w14:textId="77777777" w:rsidR="00B4480D" w:rsidRPr="00305D75" w:rsidRDefault="00B4480D" w:rsidP="00BC6976">
            <w:pPr>
              <w:pStyle w:val="Paragraph"/>
              <w:tabs>
                <w:tab w:val="left" w:pos="90"/>
              </w:tabs>
              <w:spacing w:before="0" w:after="0"/>
              <w:jc w:val="center"/>
              <w:rPr>
                <w:b/>
                <w:bCs/>
                <w:sz w:val="22"/>
                <w:szCs w:val="22"/>
              </w:rPr>
            </w:pPr>
            <w:r w:rsidRPr="00305D75">
              <w:rPr>
                <w:b/>
                <w:bCs/>
                <w:sz w:val="22"/>
                <w:szCs w:val="22"/>
              </w:rPr>
              <w:t>Overall Mean</w:t>
            </w:r>
          </w:p>
        </w:tc>
        <w:tc>
          <w:tcPr>
            <w:tcW w:w="1311" w:type="pct"/>
            <w:vAlign w:val="center"/>
          </w:tcPr>
          <w:p w14:paraId="598C264F" w14:textId="58F4DD4D" w:rsidR="00B4480D" w:rsidRPr="007303BA" w:rsidRDefault="00B4480D" w:rsidP="00BC6976">
            <w:pPr>
              <w:pStyle w:val="Paragraph"/>
              <w:tabs>
                <w:tab w:val="left" w:pos="90"/>
              </w:tabs>
              <w:spacing w:before="0" w:after="0"/>
              <w:jc w:val="center"/>
              <w:rPr>
                <w:noProof/>
                <w:sz w:val="22"/>
                <w:szCs w:val="22"/>
                <w:highlight w:val="green"/>
                <w:lang w:val="en-IN" w:eastAsia="en-IN"/>
              </w:rPr>
            </w:pPr>
          </w:p>
        </w:tc>
        <w:tc>
          <w:tcPr>
            <w:tcW w:w="1312" w:type="pct"/>
            <w:vAlign w:val="center"/>
          </w:tcPr>
          <w:p w14:paraId="70A6970A" w14:textId="44DAC5D6" w:rsidR="00B4480D" w:rsidRPr="007303BA" w:rsidRDefault="00B4480D" w:rsidP="00BC6976">
            <w:pPr>
              <w:pStyle w:val="Paragraph"/>
              <w:tabs>
                <w:tab w:val="left" w:pos="90"/>
              </w:tabs>
              <w:spacing w:before="0" w:after="0"/>
              <w:jc w:val="center"/>
              <w:rPr>
                <w:noProof/>
                <w:sz w:val="22"/>
                <w:szCs w:val="22"/>
                <w:highlight w:val="green"/>
                <w:lang w:val="en-IN" w:eastAsia="en-IN"/>
              </w:rPr>
            </w:pPr>
          </w:p>
        </w:tc>
        <w:tc>
          <w:tcPr>
            <w:tcW w:w="1312" w:type="pct"/>
            <w:vAlign w:val="center"/>
          </w:tcPr>
          <w:p w14:paraId="41FD3B84" w14:textId="17E48E0B" w:rsidR="00B4480D" w:rsidRPr="007303BA" w:rsidRDefault="00B4480D" w:rsidP="00BC6976">
            <w:pPr>
              <w:pStyle w:val="Paragraph"/>
              <w:tabs>
                <w:tab w:val="left" w:pos="90"/>
              </w:tabs>
              <w:spacing w:before="0" w:after="0"/>
              <w:jc w:val="center"/>
              <w:rPr>
                <w:noProof/>
                <w:sz w:val="22"/>
                <w:szCs w:val="22"/>
                <w:highlight w:val="green"/>
                <w:lang w:val="en-IN" w:eastAsia="en-IN"/>
              </w:rPr>
            </w:pPr>
          </w:p>
        </w:tc>
      </w:tr>
      <w:tr w:rsidR="00B4480D" w:rsidRPr="00305D75" w14:paraId="0111551B" w14:textId="77777777" w:rsidTr="00BC6976">
        <w:trPr>
          <w:trHeight w:val="576"/>
        </w:trPr>
        <w:tc>
          <w:tcPr>
            <w:tcW w:w="1065" w:type="pct"/>
            <w:vAlign w:val="center"/>
          </w:tcPr>
          <w:p w14:paraId="1684D679" w14:textId="77777777" w:rsidR="00B4480D" w:rsidRPr="00305D75" w:rsidRDefault="00B4480D" w:rsidP="00BC6976">
            <w:pPr>
              <w:pStyle w:val="Paragraph"/>
              <w:tabs>
                <w:tab w:val="left" w:pos="90"/>
              </w:tabs>
              <w:spacing w:before="0" w:after="0"/>
              <w:jc w:val="center"/>
              <w:rPr>
                <w:b/>
                <w:bCs/>
                <w:sz w:val="22"/>
                <w:szCs w:val="22"/>
              </w:rPr>
            </w:pPr>
            <w:r w:rsidRPr="00305D75">
              <w:rPr>
                <w:b/>
                <w:bCs/>
                <w:sz w:val="22"/>
                <w:szCs w:val="22"/>
              </w:rPr>
              <w:t>RSD</w:t>
            </w:r>
          </w:p>
        </w:tc>
        <w:tc>
          <w:tcPr>
            <w:tcW w:w="1311" w:type="pct"/>
            <w:vAlign w:val="center"/>
          </w:tcPr>
          <w:p w14:paraId="0124A6EB" w14:textId="3629F3AB" w:rsidR="00B4480D" w:rsidRPr="007303BA" w:rsidRDefault="00B4480D" w:rsidP="00BC6976">
            <w:pPr>
              <w:pStyle w:val="Paragraph"/>
              <w:tabs>
                <w:tab w:val="left" w:pos="90"/>
              </w:tabs>
              <w:spacing w:before="0" w:after="0"/>
              <w:jc w:val="center"/>
              <w:rPr>
                <w:noProof/>
                <w:sz w:val="22"/>
                <w:szCs w:val="22"/>
                <w:highlight w:val="green"/>
                <w:lang w:val="en-IN" w:eastAsia="en-IN"/>
              </w:rPr>
            </w:pPr>
          </w:p>
        </w:tc>
        <w:tc>
          <w:tcPr>
            <w:tcW w:w="1312" w:type="pct"/>
            <w:vAlign w:val="center"/>
          </w:tcPr>
          <w:p w14:paraId="7624395E" w14:textId="0275BF64" w:rsidR="00B4480D" w:rsidRPr="007303BA" w:rsidRDefault="00B4480D" w:rsidP="00BC6976">
            <w:pPr>
              <w:pStyle w:val="Paragraph"/>
              <w:tabs>
                <w:tab w:val="left" w:pos="90"/>
              </w:tabs>
              <w:spacing w:before="0" w:after="0"/>
              <w:jc w:val="center"/>
              <w:rPr>
                <w:noProof/>
                <w:sz w:val="22"/>
                <w:szCs w:val="22"/>
                <w:highlight w:val="green"/>
                <w:lang w:val="en-IN" w:eastAsia="en-IN"/>
              </w:rPr>
            </w:pPr>
          </w:p>
        </w:tc>
        <w:tc>
          <w:tcPr>
            <w:tcW w:w="1312" w:type="pct"/>
            <w:vAlign w:val="center"/>
          </w:tcPr>
          <w:p w14:paraId="66B9CD99" w14:textId="7A3C11C0" w:rsidR="00B4480D" w:rsidRPr="007303BA" w:rsidRDefault="00B4480D" w:rsidP="00BC6976">
            <w:pPr>
              <w:pStyle w:val="Paragraph"/>
              <w:tabs>
                <w:tab w:val="left" w:pos="90"/>
              </w:tabs>
              <w:spacing w:before="0" w:after="0"/>
              <w:jc w:val="center"/>
              <w:rPr>
                <w:noProof/>
                <w:sz w:val="22"/>
                <w:szCs w:val="22"/>
                <w:highlight w:val="green"/>
                <w:lang w:val="en-IN" w:eastAsia="en-IN"/>
              </w:rPr>
            </w:pPr>
          </w:p>
        </w:tc>
      </w:tr>
      <w:tr w:rsidR="00E60120" w:rsidRPr="00305D75" w14:paraId="6885F951" w14:textId="77777777" w:rsidTr="001D45D6">
        <w:trPr>
          <w:trHeight w:val="576"/>
        </w:trPr>
        <w:tc>
          <w:tcPr>
            <w:tcW w:w="1065" w:type="pct"/>
            <w:vAlign w:val="center"/>
          </w:tcPr>
          <w:p w14:paraId="10FA9D37" w14:textId="77777777" w:rsidR="00E60120" w:rsidRPr="00305D75" w:rsidRDefault="00E60120" w:rsidP="00E60120">
            <w:pPr>
              <w:pStyle w:val="Paragraph"/>
              <w:tabs>
                <w:tab w:val="left" w:pos="90"/>
              </w:tabs>
              <w:spacing w:before="0" w:after="0"/>
              <w:jc w:val="center"/>
              <w:rPr>
                <w:b/>
                <w:bCs/>
                <w:noProof/>
                <w:sz w:val="22"/>
                <w:szCs w:val="22"/>
                <w:lang w:val="en-IN" w:eastAsia="en-IN"/>
              </w:rPr>
            </w:pPr>
            <w:r w:rsidRPr="00305D75">
              <w:rPr>
                <w:b/>
                <w:bCs/>
                <w:sz w:val="22"/>
                <w:szCs w:val="22"/>
              </w:rPr>
              <w:t>Notebook/Page#</w:t>
            </w:r>
          </w:p>
        </w:tc>
        <w:tc>
          <w:tcPr>
            <w:tcW w:w="1311" w:type="pct"/>
          </w:tcPr>
          <w:p w14:paraId="796E077E" w14:textId="4B9A23E2" w:rsidR="00E60120" w:rsidRPr="00E60120" w:rsidRDefault="00E60120" w:rsidP="00E60120">
            <w:pPr>
              <w:pStyle w:val="Paragraph"/>
              <w:tabs>
                <w:tab w:val="left" w:pos="90"/>
              </w:tabs>
              <w:spacing w:before="0" w:after="0"/>
              <w:jc w:val="center"/>
              <w:rPr>
                <w:noProof/>
                <w:sz w:val="22"/>
                <w:szCs w:val="22"/>
                <w:lang w:val="en-IN" w:eastAsia="en-IN"/>
              </w:rPr>
            </w:pPr>
          </w:p>
        </w:tc>
        <w:tc>
          <w:tcPr>
            <w:tcW w:w="1312" w:type="pct"/>
          </w:tcPr>
          <w:p w14:paraId="0D22612E" w14:textId="7D373FDE" w:rsidR="00E60120" w:rsidRPr="00E60120" w:rsidRDefault="00E60120" w:rsidP="00E60120">
            <w:pPr>
              <w:pStyle w:val="Paragraph"/>
              <w:tabs>
                <w:tab w:val="left" w:pos="90"/>
              </w:tabs>
              <w:spacing w:before="0" w:after="0"/>
              <w:jc w:val="center"/>
              <w:rPr>
                <w:noProof/>
                <w:sz w:val="22"/>
                <w:szCs w:val="22"/>
                <w:lang w:val="en-IN" w:eastAsia="en-IN"/>
              </w:rPr>
            </w:pPr>
          </w:p>
        </w:tc>
        <w:tc>
          <w:tcPr>
            <w:tcW w:w="1312" w:type="pct"/>
          </w:tcPr>
          <w:p w14:paraId="7AF6C8E5" w14:textId="02DD41F0" w:rsidR="00E60120" w:rsidRPr="00E60120" w:rsidRDefault="00E60120" w:rsidP="00E60120">
            <w:pPr>
              <w:pStyle w:val="Paragraph"/>
              <w:tabs>
                <w:tab w:val="left" w:pos="90"/>
              </w:tabs>
              <w:spacing w:before="0" w:after="0"/>
              <w:jc w:val="center"/>
              <w:rPr>
                <w:noProof/>
                <w:sz w:val="22"/>
                <w:szCs w:val="22"/>
                <w:lang w:val="en-IN" w:eastAsia="en-IN"/>
              </w:rPr>
            </w:pPr>
          </w:p>
        </w:tc>
      </w:tr>
    </w:tbl>
    <w:p w14:paraId="76BA89A4" w14:textId="77777777" w:rsidR="00B4480D" w:rsidRPr="00305D75" w:rsidRDefault="00B4480D" w:rsidP="00B4480D">
      <w:pPr>
        <w:spacing w:before="0" w:after="200" w:line="276" w:lineRule="auto"/>
      </w:pPr>
    </w:p>
    <w:p w14:paraId="6D3F4406" w14:textId="77777777" w:rsidR="00B4480D" w:rsidRPr="00305D75" w:rsidRDefault="00B4480D" w:rsidP="00B4480D">
      <w:pPr>
        <w:spacing w:before="0" w:after="200" w:line="276" w:lineRule="auto"/>
      </w:pPr>
      <w:r w:rsidRPr="00305D75">
        <w:br w:type="page"/>
      </w:r>
    </w:p>
    <w:p w14:paraId="2A8EAD0E" w14:textId="0E7C873E" w:rsidR="00B4480D" w:rsidRPr="00305D75" w:rsidRDefault="00B4480D" w:rsidP="00B4480D">
      <w:pPr>
        <w:pStyle w:val="Paragraph"/>
        <w:spacing w:line="360" w:lineRule="auto"/>
        <w:jc w:val="both"/>
      </w:pPr>
      <w:r w:rsidRPr="00305D75">
        <w:rPr>
          <w:b/>
          <w:bCs/>
        </w:rPr>
        <w:lastRenderedPageBreak/>
        <w:t>Observations and Conclusion</w:t>
      </w:r>
      <w:r w:rsidRPr="00305D75">
        <w:t xml:space="preserve">: As observed from the data in the table above, the content uniformity data of the samples from the ANDA batches of </w:t>
      </w:r>
      <w:r w:rsidR="00E60120" w:rsidRPr="00E60120">
        <w:rPr>
          <w:highlight w:val="yellow"/>
        </w:rPr>
        <w:t>xx</w:t>
      </w:r>
      <w:r w:rsidRPr="00305D75">
        <w:t xml:space="preserve"> mg and </w:t>
      </w:r>
      <w:r w:rsidR="00E60120" w:rsidRPr="00E60120">
        <w:rPr>
          <w:highlight w:val="yellow"/>
        </w:rPr>
        <w:t>xx</w:t>
      </w:r>
      <w:r w:rsidRPr="00305D75">
        <w:t xml:space="preserve"> mg were found within specification with low relative standard deviation. This indicates that the active suspension is uniformly distributed, and the content uniformity of </w:t>
      </w:r>
      <w:r w:rsidR="00822C57" w:rsidRPr="00E60120">
        <w:rPr>
          <w:highlight w:val="yellow"/>
        </w:rPr>
        <w:t>API Name</w:t>
      </w:r>
      <w:r w:rsidRPr="00305D75">
        <w:t xml:space="preserve"> does not change during encapsulation process. </w:t>
      </w:r>
    </w:p>
    <w:p w14:paraId="628069E1" w14:textId="0C4124ED" w:rsidR="004F710D" w:rsidRPr="00305D75" w:rsidRDefault="004F710D" w:rsidP="004F710D">
      <w:pPr>
        <w:pStyle w:val="Paragraph"/>
        <w:spacing w:line="360" w:lineRule="auto"/>
        <w:jc w:val="both"/>
      </w:pPr>
    </w:p>
    <w:p w14:paraId="736AC1AA" w14:textId="77777777" w:rsidR="004F710D" w:rsidRPr="00305D75" w:rsidRDefault="004F710D" w:rsidP="004F710D">
      <w:pPr>
        <w:pStyle w:val="Paragraph"/>
        <w:spacing w:line="360" w:lineRule="auto"/>
        <w:jc w:val="both"/>
        <w:rPr>
          <w:rFonts w:ascii="Arial" w:hAnsi="Arial" w:cs="Arial"/>
          <w:bCs/>
        </w:rPr>
      </w:pPr>
      <w:r w:rsidRPr="00305D75">
        <w:br w:type="page"/>
      </w:r>
    </w:p>
    <w:p w14:paraId="61948A4C" w14:textId="77777777" w:rsidR="004F710D" w:rsidRPr="00305D75" w:rsidRDefault="004F710D" w:rsidP="00A37665">
      <w:pPr>
        <w:pStyle w:val="Heading3"/>
      </w:pPr>
      <w:bookmarkStart w:id="519" w:name="_Toc153976509"/>
      <w:bookmarkStart w:id="520" w:name="_Toc153977269"/>
      <w:bookmarkStart w:id="521" w:name="_Toc209094951"/>
      <w:r w:rsidRPr="00305D75">
        <w:lastRenderedPageBreak/>
        <w:t>Selection of Capsule Cooling Process</w:t>
      </w:r>
      <w:bookmarkEnd w:id="519"/>
      <w:bookmarkEnd w:id="520"/>
      <w:bookmarkEnd w:id="521"/>
    </w:p>
    <w:p w14:paraId="330471CB" w14:textId="272E5EA9" w:rsidR="00545190" w:rsidRPr="00171F50" w:rsidRDefault="00545190" w:rsidP="00545190">
      <w:pPr>
        <w:spacing w:before="120" w:after="240" w:line="360" w:lineRule="auto"/>
        <w:jc w:val="both"/>
        <w:rPr>
          <w:sz w:val="22"/>
          <w:szCs w:val="22"/>
        </w:rPr>
      </w:pPr>
      <w:r w:rsidRPr="00772DE1">
        <w:rPr>
          <w:rFonts w:eastAsia="Calibri"/>
          <w:highlight w:val="cyan"/>
        </w:rPr>
        <w:t xml:space="preserve">&lt;Note: Here text &amp; data presentation is provided for example. Please include </w:t>
      </w:r>
      <w:r w:rsidR="00823322">
        <w:rPr>
          <w:rFonts w:eastAsia="Calibri"/>
          <w:highlight w:val="cyan"/>
        </w:rPr>
        <w:t xml:space="preserve">proposed </w:t>
      </w:r>
      <w:r w:rsidRPr="00772DE1">
        <w:rPr>
          <w:rFonts w:eastAsia="Calibri"/>
          <w:highlight w:val="cyan"/>
        </w:rPr>
        <w:t xml:space="preserve">product specific </w:t>
      </w:r>
      <w:r>
        <w:rPr>
          <w:rFonts w:eastAsia="Calibri"/>
          <w:highlight w:val="cyan"/>
        </w:rPr>
        <w:t>study description and data</w:t>
      </w:r>
      <w:r w:rsidRPr="00171F50">
        <w:rPr>
          <w:rFonts w:eastAsia="Calibri"/>
          <w:highlight w:val="cyan"/>
        </w:rPr>
        <w:t>&gt;</w:t>
      </w:r>
      <w:r>
        <w:rPr>
          <w:rFonts w:eastAsia="Calibri"/>
        </w:rPr>
        <w:t xml:space="preserve"> </w:t>
      </w:r>
    </w:p>
    <w:p w14:paraId="1A8A630C" w14:textId="03D18500" w:rsidR="004F710D" w:rsidRPr="00305D75" w:rsidRDefault="004F710D" w:rsidP="004F710D">
      <w:pPr>
        <w:pStyle w:val="Paragraph"/>
        <w:spacing w:line="360" w:lineRule="auto"/>
        <w:jc w:val="both"/>
      </w:pPr>
      <w:r w:rsidRPr="00305D75">
        <w:t xml:space="preserve">The drug suspension was filled into 2 piece gelatin capsules above melting point in liquid form, while the fill content solidified at room temperature. Two different capsule cooling processes were evaluated in process engineering (PE) batches (Batch # </w:t>
      </w:r>
      <w:r w:rsidR="00E60120" w:rsidRPr="00E60120">
        <w:rPr>
          <w:highlight w:val="yellow"/>
        </w:rPr>
        <w:t>xxxxxx</w:t>
      </w:r>
      <w:r w:rsidRPr="00305D75">
        <w:t xml:space="preserve"> and Batch # </w:t>
      </w:r>
      <w:r w:rsidR="00E60120" w:rsidRPr="00E60120">
        <w:rPr>
          <w:highlight w:val="yellow"/>
        </w:rPr>
        <w:t>xxxxxx</w:t>
      </w:r>
      <w:r w:rsidRPr="00305D75">
        <w:t xml:space="preserve">). In Batch # </w:t>
      </w:r>
      <w:r w:rsidR="00E60120" w:rsidRPr="00E60120">
        <w:rPr>
          <w:highlight w:val="yellow"/>
        </w:rPr>
        <w:t>xxxxxx</w:t>
      </w:r>
      <w:r w:rsidRPr="00305D75">
        <w:t xml:space="preserve">, filled capsules were directly collected in double PE bags in 6 gallon corrugated containers, purged with nitrogen and sealed for cooling, while in Batch # </w:t>
      </w:r>
      <w:r w:rsidR="00E60120" w:rsidRPr="00E60120">
        <w:rPr>
          <w:highlight w:val="yellow"/>
        </w:rPr>
        <w:t>xxxxxx</w:t>
      </w:r>
      <w:r w:rsidRPr="00305D75">
        <w:t xml:space="preserve"> filled capsules were loaded on paper-lined drying trays under nitrogen purge and cooled for NLT 8 hours.</w:t>
      </w:r>
    </w:p>
    <w:p w14:paraId="4A068A3E" w14:textId="77777777" w:rsidR="004F710D" w:rsidRPr="00305D75" w:rsidRDefault="004F710D" w:rsidP="004F710D">
      <w:pPr>
        <w:pStyle w:val="Paragraph"/>
        <w:spacing w:line="360" w:lineRule="auto"/>
        <w:jc w:val="both"/>
      </w:pPr>
      <w:r w:rsidRPr="00305D75">
        <w:rPr>
          <w:b/>
          <w:bCs/>
        </w:rPr>
        <w:t>Observations:</w:t>
      </w:r>
      <w:r w:rsidRPr="00305D75">
        <w:t xml:space="preserve"> </w:t>
      </w:r>
    </w:p>
    <w:p w14:paraId="77F23FEA" w14:textId="0F82BA21" w:rsidR="004F710D" w:rsidRPr="00305D75" w:rsidRDefault="004F710D" w:rsidP="004F710D">
      <w:pPr>
        <w:pStyle w:val="Paragraph"/>
        <w:spacing w:line="360" w:lineRule="auto"/>
        <w:jc w:val="both"/>
      </w:pPr>
      <w:r w:rsidRPr="00305D75">
        <w:t xml:space="preserve">For Batch # </w:t>
      </w:r>
      <w:r w:rsidR="00E60120" w:rsidRPr="00E60120">
        <w:rPr>
          <w:highlight w:val="yellow"/>
        </w:rPr>
        <w:t>xxxxxx</w:t>
      </w:r>
      <w:r w:rsidRPr="00305D75">
        <w:t>, middle portion of the capsules remained warm after 24 hours when cooled in the sealed double PE bags. Filled content was found in liquid form, therefore it was concluded that capsules sealed in PE bags after encapsulation are not cooled efficiently and may be prone to leaking if the liquid fill does not solidify.</w:t>
      </w:r>
    </w:p>
    <w:p w14:paraId="238AFA95" w14:textId="21C36249" w:rsidR="004F710D" w:rsidRPr="00305D75" w:rsidRDefault="004F710D" w:rsidP="004F710D">
      <w:pPr>
        <w:pStyle w:val="Paragraph"/>
        <w:spacing w:line="360" w:lineRule="auto"/>
        <w:jc w:val="both"/>
      </w:pPr>
      <w:r w:rsidRPr="00305D75">
        <w:t>For Batch #</w:t>
      </w:r>
      <w:r w:rsidR="00E60120" w:rsidRPr="00E60120">
        <w:rPr>
          <w:highlight w:val="yellow"/>
        </w:rPr>
        <w:t xml:space="preserve"> xxxxxx</w:t>
      </w:r>
      <w:r w:rsidRPr="00305D75">
        <w:t>, the temperature of capsules dropped to 25-30°C when cooled for 12 hours on paper-lined drying trays. After drying, samples were collected from three different locations (Top, middle and bottom) of each stack and temperature was determined (</w:t>
      </w:r>
      <w:r w:rsidRPr="00305D75">
        <w:fldChar w:fldCharType="begin"/>
      </w:r>
      <w:r w:rsidRPr="00305D75">
        <w:instrText xml:space="preserve"> REF _Ref116055289 \h </w:instrText>
      </w:r>
      <w:r w:rsidR="00305D75">
        <w:instrText xml:space="preserve"> \* MERGEFORMAT </w:instrText>
      </w:r>
      <w:r w:rsidRPr="00305D75">
        <w:fldChar w:fldCharType="separate"/>
      </w:r>
      <w:r w:rsidR="00BB1413" w:rsidRPr="00305D75">
        <w:t>Table </w:t>
      </w:r>
      <w:r w:rsidR="00BB1413">
        <w:t>55</w:t>
      </w:r>
      <w:r w:rsidRPr="00305D75">
        <w:fldChar w:fldCharType="end"/>
      </w:r>
      <w:r w:rsidRPr="00305D75">
        <w:t>). Filled content was found solidified and no capsule leaking was observed after cooling of capsules.</w:t>
      </w:r>
    </w:p>
    <w:p w14:paraId="25BBE24C" w14:textId="167A742A" w:rsidR="004F710D" w:rsidRPr="00305D75" w:rsidRDefault="004F710D" w:rsidP="004F710D">
      <w:pPr>
        <w:pStyle w:val="TableTitle"/>
        <w:tabs>
          <w:tab w:val="clear" w:pos="1440"/>
          <w:tab w:val="left" w:pos="990"/>
          <w:tab w:val="left" w:pos="1080"/>
        </w:tabs>
        <w:spacing w:after="60"/>
        <w:ind w:left="1080" w:hanging="1080"/>
        <w:jc w:val="both"/>
        <w:rPr>
          <w:rFonts w:ascii="Times New Roman" w:hAnsi="Times New Roman"/>
        </w:rPr>
      </w:pPr>
      <w:bookmarkStart w:id="522" w:name="_Ref116055289"/>
      <w:bookmarkStart w:id="523" w:name="_Toc153976610"/>
      <w:bookmarkStart w:id="524" w:name="_Toc153977404"/>
      <w:bookmarkStart w:id="525" w:name="_Toc209095052"/>
      <w:r w:rsidRPr="00305D75">
        <w:rPr>
          <w:rFonts w:ascii="Times New Roman" w:hAnsi="Times New Roman"/>
        </w:rPr>
        <w:t>Table </w:t>
      </w:r>
      <w:r w:rsidRPr="00305D75">
        <w:rPr>
          <w:rFonts w:ascii="Times New Roman" w:hAnsi="Times New Roman"/>
        </w:rPr>
        <w:fldChar w:fldCharType="begin"/>
      </w:r>
      <w:r w:rsidRPr="00305D75">
        <w:rPr>
          <w:rFonts w:ascii="Times New Roman" w:hAnsi="Times New Roman"/>
        </w:rPr>
        <w:instrText xml:space="preserve"> SEQ Table \* ARABIC </w:instrText>
      </w:r>
      <w:r w:rsidRPr="00305D75">
        <w:rPr>
          <w:rFonts w:ascii="Times New Roman" w:hAnsi="Times New Roman"/>
        </w:rPr>
        <w:fldChar w:fldCharType="separate"/>
      </w:r>
      <w:r w:rsidR="00BB1413">
        <w:rPr>
          <w:rFonts w:ascii="Times New Roman" w:hAnsi="Times New Roman"/>
          <w:noProof/>
        </w:rPr>
        <w:t>49</w:t>
      </w:r>
      <w:r w:rsidRPr="00305D75">
        <w:rPr>
          <w:rFonts w:ascii="Times New Roman" w:hAnsi="Times New Roman"/>
        </w:rPr>
        <w:fldChar w:fldCharType="end"/>
      </w:r>
      <w:bookmarkEnd w:id="522"/>
      <w:r w:rsidRPr="00305D75">
        <w:rPr>
          <w:rFonts w:ascii="Times New Roman" w:hAnsi="Times New Roman"/>
        </w:rPr>
        <w:t xml:space="preserve">. </w:t>
      </w:r>
      <w:r w:rsidR="00376727" w:rsidRPr="00305D75">
        <w:rPr>
          <w:rFonts w:ascii="Times New Roman" w:hAnsi="Times New Roman"/>
        </w:rPr>
        <w:tab/>
      </w:r>
      <w:r w:rsidRPr="00305D75">
        <w:rPr>
          <w:rFonts w:ascii="Times New Roman" w:hAnsi="Times New Roman"/>
        </w:rPr>
        <w:t>Capsule temperature at the end of cooling process for Batch #</w:t>
      </w:r>
      <w:r w:rsidR="00E60120" w:rsidRPr="00E60120">
        <w:rPr>
          <w:highlight w:val="yellow"/>
        </w:rPr>
        <w:t xml:space="preserve"> xxxxxx</w:t>
      </w:r>
      <w:bookmarkEnd w:id="523"/>
      <w:bookmarkEnd w:id="524"/>
      <w:bookmarkEnd w:id="52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523"/>
        <w:gridCol w:w="3022"/>
        <w:gridCol w:w="3274"/>
      </w:tblGrid>
      <w:tr w:rsidR="004F710D" w:rsidRPr="00305D75" w14:paraId="0CFFEA0C" w14:textId="77777777" w:rsidTr="005C35BA">
        <w:trPr>
          <w:trHeight w:val="242"/>
          <w:jc w:val="center"/>
        </w:trPr>
        <w:tc>
          <w:tcPr>
            <w:tcW w:w="651" w:type="pct"/>
            <w:vMerge w:val="restart"/>
            <w:tcBorders>
              <w:top w:val="single" w:sz="4" w:space="0" w:color="auto"/>
              <w:left w:val="single" w:sz="4" w:space="0" w:color="auto"/>
              <w:right w:val="single" w:sz="4" w:space="0" w:color="auto"/>
            </w:tcBorders>
            <w:shd w:val="clear" w:color="auto" w:fill="DAEEF3" w:themeFill="accent5" w:themeFillTint="33"/>
            <w:vAlign w:val="center"/>
          </w:tcPr>
          <w:p w14:paraId="33E551FB" w14:textId="77777777" w:rsidR="004F710D" w:rsidRPr="00305D75" w:rsidRDefault="004F710D" w:rsidP="00BC6976">
            <w:pPr>
              <w:tabs>
                <w:tab w:val="left" w:pos="454"/>
              </w:tabs>
              <w:jc w:val="center"/>
              <w:rPr>
                <w:b/>
                <w:sz w:val="22"/>
                <w:szCs w:val="22"/>
              </w:rPr>
            </w:pPr>
            <w:r w:rsidRPr="00305D75">
              <w:rPr>
                <w:b/>
                <w:sz w:val="22"/>
                <w:szCs w:val="22"/>
              </w:rPr>
              <w:t>Sample #</w:t>
            </w:r>
          </w:p>
        </w:tc>
        <w:tc>
          <w:tcPr>
            <w:tcW w:w="847" w:type="pct"/>
            <w:vMerge w:val="restart"/>
            <w:tcBorders>
              <w:top w:val="single" w:sz="4" w:space="0" w:color="auto"/>
              <w:left w:val="single" w:sz="4" w:space="0" w:color="auto"/>
              <w:right w:val="single" w:sz="4" w:space="0" w:color="auto"/>
            </w:tcBorders>
            <w:shd w:val="clear" w:color="auto" w:fill="DAEEF3" w:themeFill="accent5" w:themeFillTint="33"/>
            <w:vAlign w:val="center"/>
          </w:tcPr>
          <w:p w14:paraId="7F86D1E3" w14:textId="77777777" w:rsidR="004F710D" w:rsidRPr="00305D75" w:rsidRDefault="004F710D" w:rsidP="00BC6976">
            <w:pPr>
              <w:tabs>
                <w:tab w:val="left" w:pos="454"/>
              </w:tabs>
              <w:jc w:val="center"/>
              <w:rPr>
                <w:b/>
                <w:sz w:val="22"/>
                <w:szCs w:val="22"/>
              </w:rPr>
            </w:pPr>
            <w:r w:rsidRPr="00305D75">
              <w:rPr>
                <w:b/>
                <w:sz w:val="22"/>
                <w:szCs w:val="22"/>
              </w:rPr>
              <w:t>Sample Location</w:t>
            </w:r>
          </w:p>
        </w:tc>
        <w:tc>
          <w:tcPr>
            <w:tcW w:w="3503" w:type="pct"/>
            <w:gridSpan w:val="2"/>
            <w:tcBorders>
              <w:top w:val="single" w:sz="4" w:space="0" w:color="auto"/>
              <w:left w:val="single" w:sz="4" w:space="0" w:color="auto"/>
              <w:bottom w:val="single" w:sz="6" w:space="0" w:color="000000"/>
              <w:right w:val="single" w:sz="4" w:space="0" w:color="auto"/>
            </w:tcBorders>
            <w:shd w:val="clear" w:color="auto" w:fill="DAEEF3" w:themeFill="accent5" w:themeFillTint="33"/>
            <w:vAlign w:val="center"/>
            <w:hideMark/>
          </w:tcPr>
          <w:p w14:paraId="722EEB25" w14:textId="77777777" w:rsidR="004F710D" w:rsidRPr="00305D75" w:rsidRDefault="004F710D" w:rsidP="00BC6976">
            <w:pPr>
              <w:tabs>
                <w:tab w:val="left" w:pos="454"/>
              </w:tabs>
              <w:jc w:val="center"/>
              <w:rPr>
                <w:b/>
                <w:sz w:val="22"/>
                <w:szCs w:val="22"/>
              </w:rPr>
            </w:pPr>
            <w:r w:rsidRPr="00305D75">
              <w:rPr>
                <w:b/>
                <w:sz w:val="22"/>
                <w:szCs w:val="22"/>
              </w:rPr>
              <w:t>Cooling Stop Capsule Temperature (℃)</w:t>
            </w:r>
          </w:p>
        </w:tc>
      </w:tr>
      <w:tr w:rsidR="004F710D" w:rsidRPr="00305D75" w14:paraId="7B2E1BDF" w14:textId="77777777" w:rsidTr="005C35BA">
        <w:trPr>
          <w:trHeight w:val="100"/>
          <w:jc w:val="center"/>
        </w:trPr>
        <w:tc>
          <w:tcPr>
            <w:tcW w:w="651" w:type="pct"/>
            <w:vMerge/>
            <w:tcBorders>
              <w:left w:val="single" w:sz="4" w:space="0" w:color="auto"/>
              <w:bottom w:val="single" w:sz="4" w:space="0" w:color="auto"/>
              <w:right w:val="single" w:sz="4" w:space="0" w:color="auto"/>
            </w:tcBorders>
            <w:shd w:val="clear" w:color="auto" w:fill="DAEEF3" w:themeFill="accent5" w:themeFillTint="33"/>
            <w:vAlign w:val="center"/>
          </w:tcPr>
          <w:p w14:paraId="50C28EB9" w14:textId="77777777" w:rsidR="004F710D" w:rsidRPr="00305D75" w:rsidRDefault="004F710D" w:rsidP="00BC6976">
            <w:pPr>
              <w:jc w:val="center"/>
              <w:rPr>
                <w:b/>
                <w:sz w:val="22"/>
                <w:szCs w:val="22"/>
              </w:rPr>
            </w:pPr>
          </w:p>
        </w:tc>
        <w:tc>
          <w:tcPr>
            <w:tcW w:w="847" w:type="pct"/>
            <w:vMerge/>
            <w:tcBorders>
              <w:left w:val="single" w:sz="4" w:space="0" w:color="auto"/>
              <w:bottom w:val="single" w:sz="4" w:space="0" w:color="auto"/>
              <w:right w:val="single" w:sz="4" w:space="0" w:color="auto"/>
            </w:tcBorders>
            <w:shd w:val="clear" w:color="auto" w:fill="DAEEF3" w:themeFill="accent5" w:themeFillTint="33"/>
            <w:vAlign w:val="center"/>
          </w:tcPr>
          <w:p w14:paraId="52EA2A2B" w14:textId="77777777" w:rsidR="004F710D" w:rsidRPr="00305D75" w:rsidRDefault="004F710D" w:rsidP="00BC6976">
            <w:pPr>
              <w:jc w:val="center"/>
              <w:rPr>
                <w:b/>
                <w:sz w:val="22"/>
                <w:szCs w:val="22"/>
              </w:rPr>
            </w:pPr>
          </w:p>
        </w:tc>
        <w:tc>
          <w:tcPr>
            <w:tcW w:w="1681" w:type="pct"/>
            <w:tcBorders>
              <w:top w:val="single" w:sz="6" w:space="0" w:color="000000"/>
              <w:left w:val="single" w:sz="4" w:space="0" w:color="auto"/>
              <w:bottom w:val="single" w:sz="4" w:space="0" w:color="auto"/>
              <w:right w:val="single" w:sz="4" w:space="0" w:color="auto"/>
            </w:tcBorders>
            <w:shd w:val="clear" w:color="auto" w:fill="DAEEF3" w:themeFill="accent5" w:themeFillTint="33"/>
            <w:vAlign w:val="center"/>
            <w:hideMark/>
          </w:tcPr>
          <w:p w14:paraId="7C60A117" w14:textId="77777777" w:rsidR="004F710D" w:rsidRPr="00305D75" w:rsidRDefault="004F710D" w:rsidP="00BC6976">
            <w:pPr>
              <w:tabs>
                <w:tab w:val="left" w:pos="454"/>
              </w:tabs>
              <w:jc w:val="center"/>
              <w:rPr>
                <w:b/>
                <w:sz w:val="22"/>
                <w:szCs w:val="22"/>
              </w:rPr>
            </w:pPr>
            <w:r w:rsidRPr="00305D75">
              <w:rPr>
                <w:b/>
                <w:sz w:val="22"/>
                <w:szCs w:val="22"/>
              </w:rPr>
              <w:t>Stack-# 1</w:t>
            </w:r>
          </w:p>
        </w:tc>
        <w:tc>
          <w:tcPr>
            <w:tcW w:w="1822" w:type="pct"/>
            <w:tcBorders>
              <w:top w:val="single" w:sz="6" w:space="0" w:color="000000"/>
              <w:left w:val="single" w:sz="6" w:space="0" w:color="000000"/>
              <w:bottom w:val="single" w:sz="4" w:space="0" w:color="auto"/>
              <w:right w:val="single" w:sz="4" w:space="0" w:color="auto"/>
            </w:tcBorders>
            <w:shd w:val="clear" w:color="auto" w:fill="DAEEF3" w:themeFill="accent5" w:themeFillTint="33"/>
            <w:vAlign w:val="center"/>
          </w:tcPr>
          <w:p w14:paraId="2210D7A8" w14:textId="77777777" w:rsidR="004F710D" w:rsidRPr="00305D75" w:rsidRDefault="004F710D" w:rsidP="00BC6976">
            <w:pPr>
              <w:tabs>
                <w:tab w:val="left" w:pos="454"/>
              </w:tabs>
              <w:jc w:val="center"/>
              <w:rPr>
                <w:b/>
                <w:sz w:val="22"/>
                <w:szCs w:val="22"/>
              </w:rPr>
            </w:pPr>
            <w:r w:rsidRPr="00305D75">
              <w:rPr>
                <w:b/>
                <w:sz w:val="22"/>
                <w:szCs w:val="22"/>
              </w:rPr>
              <w:t>Stack-# 2</w:t>
            </w:r>
          </w:p>
        </w:tc>
      </w:tr>
      <w:tr w:rsidR="004F710D" w:rsidRPr="00305D75" w14:paraId="5326CC58" w14:textId="77777777" w:rsidTr="00BC6976">
        <w:trPr>
          <w:trHeight w:val="339"/>
          <w:jc w:val="center"/>
        </w:trPr>
        <w:tc>
          <w:tcPr>
            <w:tcW w:w="651" w:type="pct"/>
            <w:tcBorders>
              <w:top w:val="single" w:sz="4" w:space="0" w:color="auto"/>
              <w:left w:val="single" w:sz="4" w:space="0" w:color="auto"/>
              <w:bottom w:val="single" w:sz="4" w:space="0" w:color="auto"/>
              <w:right w:val="single" w:sz="4" w:space="0" w:color="auto"/>
            </w:tcBorders>
            <w:vAlign w:val="center"/>
          </w:tcPr>
          <w:p w14:paraId="32F04408" w14:textId="77777777" w:rsidR="004F710D" w:rsidRPr="00305D75" w:rsidRDefault="004F710D" w:rsidP="00BC6976">
            <w:pPr>
              <w:tabs>
                <w:tab w:val="left" w:pos="454"/>
              </w:tabs>
              <w:jc w:val="center"/>
              <w:rPr>
                <w:sz w:val="22"/>
                <w:szCs w:val="22"/>
              </w:rPr>
            </w:pPr>
            <w:r w:rsidRPr="00305D75">
              <w:rPr>
                <w:sz w:val="22"/>
                <w:szCs w:val="22"/>
              </w:rPr>
              <w:t>1</w:t>
            </w:r>
          </w:p>
        </w:tc>
        <w:tc>
          <w:tcPr>
            <w:tcW w:w="847" w:type="pct"/>
            <w:tcBorders>
              <w:top w:val="single" w:sz="4" w:space="0" w:color="auto"/>
              <w:left w:val="single" w:sz="4" w:space="0" w:color="auto"/>
              <w:bottom w:val="single" w:sz="4" w:space="0" w:color="auto"/>
              <w:right w:val="single" w:sz="4" w:space="0" w:color="auto"/>
            </w:tcBorders>
            <w:vAlign w:val="center"/>
          </w:tcPr>
          <w:p w14:paraId="466EB0DC" w14:textId="77777777" w:rsidR="004F710D" w:rsidRPr="00305D75" w:rsidRDefault="004F710D" w:rsidP="00BC6976">
            <w:pPr>
              <w:tabs>
                <w:tab w:val="left" w:pos="454"/>
              </w:tabs>
              <w:jc w:val="center"/>
              <w:rPr>
                <w:sz w:val="22"/>
                <w:szCs w:val="22"/>
              </w:rPr>
            </w:pPr>
            <w:r w:rsidRPr="00305D75">
              <w:rPr>
                <w:sz w:val="22"/>
                <w:szCs w:val="22"/>
              </w:rPr>
              <w:t>Top</w:t>
            </w:r>
          </w:p>
        </w:tc>
        <w:tc>
          <w:tcPr>
            <w:tcW w:w="1681" w:type="pct"/>
            <w:tcBorders>
              <w:top w:val="single" w:sz="4" w:space="0" w:color="auto"/>
              <w:left w:val="single" w:sz="4" w:space="0" w:color="auto"/>
              <w:bottom w:val="single" w:sz="4" w:space="0" w:color="auto"/>
              <w:right w:val="single" w:sz="4" w:space="0" w:color="auto"/>
            </w:tcBorders>
            <w:vAlign w:val="center"/>
          </w:tcPr>
          <w:p w14:paraId="1F83CC7A" w14:textId="0136AD1F" w:rsidR="004F710D" w:rsidRPr="007303BA" w:rsidRDefault="004F710D" w:rsidP="00BC6976">
            <w:pPr>
              <w:tabs>
                <w:tab w:val="left" w:pos="454"/>
              </w:tabs>
              <w:jc w:val="center"/>
              <w:rPr>
                <w:sz w:val="22"/>
                <w:szCs w:val="22"/>
                <w:highlight w:val="green"/>
              </w:rPr>
            </w:pPr>
          </w:p>
        </w:tc>
        <w:tc>
          <w:tcPr>
            <w:tcW w:w="1822" w:type="pct"/>
            <w:tcBorders>
              <w:top w:val="single" w:sz="4" w:space="0" w:color="auto"/>
              <w:left w:val="single" w:sz="6" w:space="0" w:color="000000"/>
              <w:bottom w:val="single" w:sz="4" w:space="0" w:color="auto"/>
              <w:right w:val="single" w:sz="4" w:space="0" w:color="auto"/>
            </w:tcBorders>
            <w:vAlign w:val="center"/>
          </w:tcPr>
          <w:p w14:paraId="1E483505" w14:textId="299C3722" w:rsidR="004F710D" w:rsidRPr="007303BA" w:rsidRDefault="004F710D" w:rsidP="00BC6976">
            <w:pPr>
              <w:tabs>
                <w:tab w:val="left" w:pos="454"/>
              </w:tabs>
              <w:jc w:val="center"/>
              <w:rPr>
                <w:sz w:val="22"/>
                <w:szCs w:val="22"/>
                <w:highlight w:val="green"/>
              </w:rPr>
            </w:pPr>
          </w:p>
        </w:tc>
      </w:tr>
      <w:tr w:rsidR="004F710D" w:rsidRPr="00305D75" w14:paraId="22CEB75A" w14:textId="77777777" w:rsidTr="00BC6976">
        <w:trPr>
          <w:trHeight w:val="340"/>
          <w:jc w:val="center"/>
        </w:trPr>
        <w:tc>
          <w:tcPr>
            <w:tcW w:w="651" w:type="pct"/>
            <w:tcBorders>
              <w:top w:val="single" w:sz="4" w:space="0" w:color="auto"/>
              <w:left w:val="single" w:sz="4" w:space="0" w:color="auto"/>
              <w:bottom w:val="single" w:sz="4" w:space="0" w:color="auto"/>
              <w:right w:val="single" w:sz="4" w:space="0" w:color="auto"/>
            </w:tcBorders>
            <w:vAlign w:val="center"/>
          </w:tcPr>
          <w:p w14:paraId="127A2968" w14:textId="77777777" w:rsidR="004F710D" w:rsidRPr="00305D75" w:rsidRDefault="004F710D" w:rsidP="00BC6976">
            <w:pPr>
              <w:tabs>
                <w:tab w:val="left" w:pos="454"/>
              </w:tabs>
              <w:jc w:val="center"/>
              <w:rPr>
                <w:sz w:val="22"/>
                <w:szCs w:val="22"/>
              </w:rPr>
            </w:pPr>
            <w:r w:rsidRPr="00305D75">
              <w:rPr>
                <w:sz w:val="22"/>
                <w:szCs w:val="22"/>
              </w:rPr>
              <w:t>2</w:t>
            </w:r>
          </w:p>
        </w:tc>
        <w:tc>
          <w:tcPr>
            <w:tcW w:w="847" w:type="pct"/>
            <w:tcBorders>
              <w:top w:val="single" w:sz="4" w:space="0" w:color="auto"/>
              <w:left w:val="single" w:sz="4" w:space="0" w:color="auto"/>
              <w:bottom w:val="single" w:sz="4" w:space="0" w:color="auto"/>
              <w:right w:val="single" w:sz="4" w:space="0" w:color="auto"/>
            </w:tcBorders>
            <w:vAlign w:val="center"/>
          </w:tcPr>
          <w:p w14:paraId="739341A9" w14:textId="77777777" w:rsidR="004F710D" w:rsidRPr="00305D75" w:rsidRDefault="004F710D" w:rsidP="00BC6976">
            <w:pPr>
              <w:tabs>
                <w:tab w:val="left" w:pos="454"/>
              </w:tabs>
              <w:jc w:val="center"/>
              <w:rPr>
                <w:sz w:val="22"/>
                <w:szCs w:val="22"/>
              </w:rPr>
            </w:pPr>
            <w:r w:rsidRPr="00305D75">
              <w:rPr>
                <w:sz w:val="22"/>
                <w:szCs w:val="22"/>
              </w:rPr>
              <w:t>Middle</w:t>
            </w:r>
          </w:p>
        </w:tc>
        <w:tc>
          <w:tcPr>
            <w:tcW w:w="1681" w:type="pct"/>
            <w:tcBorders>
              <w:top w:val="single" w:sz="4" w:space="0" w:color="auto"/>
              <w:left w:val="single" w:sz="4" w:space="0" w:color="auto"/>
              <w:bottom w:val="single" w:sz="4" w:space="0" w:color="auto"/>
              <w:right w:val="single" w:sz="4" w:space="0" w:color="auto"/>
            </w:tcBorders>
            <w:vAlign w:val="center"/>
          </w:tcPr>
          <w:p w14:paraId="734AEA26" w14:textId="68FBE805" w:rsidR="004F710D" w:rsidRPr="007303BA" w:rsidRDefault="004F710D" w:rsidP="00BC6976">
            <w:pPr>
              <w:tabs>
                <w:tab w:val="left" w:pos="454"/>
              </w:tabs>
              <w:jc w:val="center"/>
              <w:rPr>
                <w:sz w:val="22"/>
                <w:szCs w:val="22"/>
                <w:highlight w:val="green"/>
              </w:rPr>
            </w:pPr>
          </w:p>
        </w:tc>
        <w:tc>
          <w:tcPr>
            <w:tcW w:w="1822" w:type="pct"/>
            <w:tcBorders>
              <w:top w:val="single" w:sz="4" w:space="0" w:color="auto"/>
              <w:left w:val="single" w:sz="6" w:space="0" w:color="000000"/>
              <w:bottom w:val="single" w:sz="4" w:space="0" w:color="auto"/>
              <w:right w:val="single" w:sz="4" w:space="0" w:color="auto"/>
            </w:tcBorders>
            <w:vAlign w:val="center"/>
          </w:tcPr>
          <w:p w14:paraId="1C05BA74" w14:textId="2300F6E6" w:rsidR="004F710D" w:rsidRPr="007303BA" w:rsidRDefault="004F710D" w:rsidP="00BC6976">
            <w:pPr>
              <w:tabs>
                <w:tab w:val="left" w:pos="454"/>
              </w:tabs>
              <w:jc w:val="center"/>
              <w:rPr>
                <w:sz w:val="22"/>
                <w:szCs w:val="22"/>
                <w:highlight w:val="green"/>
              </w:rPr>
            </w:pPr>
          </w:p>
        </w:tc>
      </w:tr>
      <w:tr w:rsidR="004F710D" w:rsidRPr="00305D75" w14:paraId="37527686" w14:textId="77777777" w:rsidTr="00BC6976">
        <w:trPr>
          <w:trHeight w:val="340"/>
          <w:jc w:val="center"/>
        </w:trPr>
        <w:tc>
          <w:tcPr>
            <w:tcW w:w="651" w:type="pct"/>
            <w:tcBorders>
              <w:top w:val="single" w:sz="4" w:space="0" w:color="auto"/>
              <w:left w:val="single" w:sz="4" w:space="0" w:color="auto"/>
              <w:bottom w:val="single" w:sz="4" w:space="0" w:color="auto"/>
              <w:right w:val="single" w:sz="4" w:space="0" w:color="auto"/>
            </w:tcBorders>
            <w:vAlign w:val="center"/>
          </w:tcPr>
          <w:p w14:paraId="6F5CCEE9" w14:textId="77777777" w:rsidR="004F710D" w:rsidRPr="00305D75" w:rsidRDefault="004F710D" w:rsidP="00BC6976">
            <w:pPr>
              <w:tabs>
                <w:tab w:val="left" w:pos="454"/>
              </w:tabs>
              <w:jc w:val="center"/>
              <w:rPr>
                <w:sz w:val="22"/>
                <w:szCs w:val="22"/>
              </w:rPr>
            </w:pPr>
            <w:r w:rsidRPr="00305D75">
              <w:rPr>
                <w:sz w:val="22"/>
                <w:szCs w:val="22"/>
              </w:rPr>
              <w:t>3</w:t>
            </w:r>
          </w:p>
        </w:tc>
        <w:tc>
          <w:tcPr>
            <w:tcW w:w="847" w:type="pct"/>
            <w:tcBorders>
              <w:top w:val="single" w:sz="4" w:space="0" w:color="auto"/>
              <w:left w:val="single" w:sz="4" w:space="0" w:color="auto"/>
              <w:bottom w:val="single" w:sz="4" w:space="0" w:color="auto"/>
              <w:right w:val="single" w:sz="4" w:space="0" w:color="auto"/>
            </w:tcBorders>
            <w:vAlign w:val="center"/>
          </w:tcPr>
          <w:p w14:paraId="567AAAF7" w14:textId="77777777" w:rsidR="004F710D" w:rsidRPr="00305D75" w:rsidRDefault="004F710D" w:rsidP="00BC6976">
            <w:pPr>
              <w:tabs>
                <w:tab w:val="left" w:pos="454"/>
              </w:tabs>
              <w:jc w:val="center"/>
              <w:rPr>
                <w:sz w:val="22"/>
                <w:szCs w:val="22"/>
              </w:rPr>
            </w:pPr>
            <w:r w:rsidRPr="00305D75">
              <w:rPr>
                <w:sz w:val="22"/>
                <w:szCs w:val="22"/>
              </w:rPr>
              <w:t>Bottom</w:t>
            </w:r>
          </w:p>
        </w:tc>
        <w:tc>
          <w:tcPr>
            <w:tcW w:w="1681" w:type="pct"/>
            <w:tcBorders>
              <w:top w:val="single" w:sz="4" w:space="0" w:color="auto"/>
              <w:left w:val="single" w:sz="4" w:space="0" w:color="auto"/>
              <w:bottom w:val="single" w:sz="4" w:space="0" w:color="auto"/>
              <w:right w:val="single" w:sz="4" w:space="0" w:color="auto"/>
            </w:tcBorders>
            <w:vAlign w:val="center"/>
          </w:tcPr>
          <w:p w14:paraId="3AFDBC58" w14:textId="770CA713" w:rsidR="004F710D" w:rsidRPr="007303BA" w:rsidRDefault="004F710D" w:rsidP="00BC6976">
            <w:pPr>
              <w:tabs>
                <w:tab w:val="left" w:pos="454"/>
              </w:tabs>
              <w:jc w:val="center"/>
              <w:rPr>
                <w:sz w:val="22"/>
                <w:szCs w:val="22"/>
                <w:highlight w:val="green"/>
              </w:rPr>
            </w:pPr>
          </w:p>
        </w:tc>
        <w:tc>
          <w:tcPr>
            <w:tcW w:w="1822" w:type="pct"/>
            <w:tcBorders>
              <w:top w:val="single" w:sz="4" w:space="0" w:color="auto"/>
              <w:left w:val="single" w:sz="6" w:space="0" w:color="000000"/>
              <w:bottom w:val="single" w:sz="4" w:space="0" w:color="auto"/>
              <w:right w:val="single" w:sz="4" w:space="0" w:color="auto"/>
            </w:tcBorders>
            <w:vAlign w:val="center"/>
          </w:tcPr>
          <w:p w14:paraId="332F440D" w14:textId="3B7275B8" w:rsidR="004F710D" w:rsidRPr="007303BA" w:rsidRDefault="004F710D" w:rsidP="00BC6976">
            <w:pPr>
              <w:tabs>
                <w:tab w:val="left" w:pos="454"/>
              </w:tabs>
              <w:jc w:val="center"/>
              <w:rPr>
                <w:sz w:val="22"/>
                <w:szCs w:val="22"/>
                <w:highlight w:val="green"/>
              </w:rPr>
            </w:pPr>
          </w:p>
        </w:tc>
      </w:tr>
    </w:tbl>
    <w:p w14:paraId="7199B750" w14:textId="77777777" w:rsidR="004F710D" w:rsidRPr="00305D75" w:rsidRDefault="004F710D" w:rsidP="004F710D">
      <w:pPr>
        <w:pStyle w:val="TableHead"/>
      </w:pPr>
    </w:p>
    <w:p w14:paraId="5BF84351" w14:textId="65A25BB9" w:rsidR="004F710D" w:rsidRPr="00305D75" w:rsidRDefault="004F710D" w:rsidP="005C35BA">
      <w:pPr>
        <w:pStyle w:val="Paragraph"/>
        <w:spacing w:line="360" w:lineRule="auto"/>
        <w:jc w:val="both"/>
        <w:rPr>
          <w:rFonts w:ascii="Arial" w:hAnsi="Arial" w:cs="Arial"/>
          <w:b/>
          <w:bCs/>
        </w:rPr>
      </w:pPr>
      <w:r w:rsidRPr="00305D75">
        <w:rPr>
          <w:b/>
          <w:bCs/>
        </w:rPr>
        <w:t>Conclusion:</w:t>
      </w:r>
      <w:r w:rsidRPr="00305D75">
        <w:t xml:space="preserve"> Paper-lined tray cooling process was selected for further manufacturing process development.</w:t>
      </w:r>
      <w:bookmarkStart w:id="526" w:name="_Ref514688929"/>
      <w:bookmarkStart w:id="527" w:name="_Ref514688930"/>
      <w:r w:rsidRPr="00305D75">
        <w:br w:type="page"/>
      </w:r>
    </w:p>
    <w:p w14:paraId="5E3B58AF" w14:textId="77777777" w:rsidR="004F710D" w:rsidRPr="00305D75" w:rsidRDefault="004F710D" w:rsidP="004F710D">
      <w:pPr>
        <w:pStyle w:val="Heading3"/>
      </w:pPr>
      <w:bookmarkStart w:id="528" w:name="_Toc153976510"/>
      <w:bookmarkStart w:id="529" w:name="_Toc153977270"/>
      <w:bookmarkStart w:id="530" w:name="_Toc209094952"/>
      <w:r w:rsidRPr="00305D75">
        <w:lastRenderedPageBreak/>
        <w:t>Hold Time Studies</w:t>
      </w:r>
      <w:bookmarkEnd w:id="526"/>
      <w:bookmarkEnd w:id="527"/>
      <w:bookmarkEnd w:id="528"/>
      <w:bookmarkEnd w:id="529"/>
      <w:bookmarkEnd w:id="530"/>
    </w:p>
    <w:p w14:paraId="25C61EBF" w14:textId="77777777" w:rsidR="004F710D" w:rsidRPr="00305D75" w:rsidRDefault="004F710D" w:rsidP="004F710D">
      <w:pPr>
        <w:pStyle w:val="Heading4"/>
      </w:pPr>
      <w:bookmarkStart w:id="531" w:name="_Ref122708716"/>
      <w:bookmarkStart w:id="532" w:name="_Toc153976511"/>
      <w:bookmarkStart w:id="533" w:name="_Toc153977271"/>
      <w:bookmarkStart w:id="534" w:name="_Toc209094953"/>
      <w:r w:rsidRPr="00305D75">
        <w:t>Active Suspension</w:t>
      </w:r>
      <w:bookmarkEnd w:id="531"/>
      <w:bookmarkEnd w:id="532"/>
      <w:bookmarkEnd w:id="533"/>
      <w:bookmarkEnd w:id="534"/>
    </w:p>
    <w:p w14:paraId="3C9651D0" w14:textId="735E44A3" w:rsidR="004F710D" w:rsidRPr="00305D75" w:rsidRDefault="004F710D" w:rsidP="004F710D">
      <w:pPr>
        <w:spacing w:after="120" w:line="360" w:lineRule="auto"/>
        <w:jc w:val="both"/>
      </w:pPr>
      <w:r w:rsidRPr="00305D75">
        <w:t>The objective of this study was to perform active suspension holding time study at 44±5°C up to 72 hours. Capsules filling was performed on the active suspension hold for initial stage (T</w:t>
      </w:r>
      <w:r w:rsidRPr="00305D75">
        <w:rPr>
          <w:vertAlign w:val="subscript"/>
        </w:rPr>
        <w:t>0</w:t>
      </w:r>
      <w:r w:rsidRPr="00305D75">
        <w:t>), 24 hours (T</w:t>
      </w:r>
      <w:r w:rsidRPr="00305D75">
        <w:rPr>
          <w:vertAlign w:val="subscript"/>
        </w:rPr>
        <w:t>1</w:t>
      </w:r>
      <w:r w:rsidRPr="00305D75">
        <w:t>), 48 hours (T</w:t>
      </w:r>
      <w:r w:rsidRPr="00305D75">
        <w:rPr>
          <w:vertAlign w:val="subscript"/>
        </w:rPr>
        <w:t>2</w:t>
      </w:r>
      <w:r w:rsidRPr="00305D75">
        <w:t>) and 72 hours (T</w:t>
      </w:r>
      <w:r w:rsidRPr="00305D75">
        <w:rPr>
          <w:vertAlign w:val="subscript"/>
        </w:rPr>
        <w:t>3</w:t>
      </w:r>
      <w:r w:rsidRPr="00305D75">
        <w:t xml:space="preserve">). Continue mixing was carried out while holding the active suspension by maintaining the temperature of 44±5ºC under nitrogen blanket. The filled capsules were cooled on paper-lined drying trays under nitrogen blanket for NLT 8 hours until capsule temperature reached NMT 35°C. These cooled capsule samples were collected and submitted to the analytical laboratory for evaluation of assay, content uniformity, related compounds, dissolution and </w:t>
      </w:r>
      <w:r w:rsidRPr="00305D75">
        <w:rPr>
          <w:bCs/>
        </w:rPr>
        <w:t>antioxidant content</w:t>
      </w:r>
      <w:r w:rsidRPr="00305D75">
        <w:t>. The results for each sampling time points (initial stage (T</w:t>
      </w:r>
      <w:r w:rsidRPr="00305D75">
        <w:rPr>
          <w:vertAlign w:val="subscript"/>
        </w:rPr>
        <w:t>0</w:t>
      </w:r>
      <w:r w:rsidRPr="00305D75">
        <w:t>), 24 hours (T</w:t>
      </w:r>
      <w:r w:rsidRPr="00305D75">
        <w:rPr>
          <w:vertAlign w:val="subscript"/>
        </w:rPr>
        <w:t>1</w:t>
      </w:r>
      <w:r w:rsidRPr="00305D75">
        <w:t>), 48 hours (T</w:t>
      </w:r>
      <w:r w:rsidRPr="00305D75">
        <w:rPr>
          <w:vertAlign w:val="subscript"/>
        </w:rPr>
        <w:t>2</w:t>
      </w:r>
      <w:r w:rsidRPr="00305D75">
        <w:t>) and 72 hours (T</w:t>
      </w:r>
      <w:r w:rsidRPr="00305D75">
        <w:rPr>
          <w:vertAlign w:val="subscript"/>
        </w:rPr>
        <w:t>3</w:t>
      </w:r>
      <w:r w:rsidRPr="00305D75">
        <w:t xml:space="preserve">)) are presented </w:t>
      </w:r>
      <w:r w:rsidR="0026685A">
        <w:t>in the table below</w:t>
      </w:r>
      <w:r w:rsidRPr="00305D75">
        <w:t>. Samples of capsules for 72 hours (T</w:t>
      </w:r>
      <w:r w:rsidRPr="00305D75">
        <w:rPr>
          <w:vertAlign w:val="subscript"/>
        </w:rPr>
        <w:t>3</w:t>
      </w:r>
      <w:r w:rsidRPr="00305D75">
        <w:t>) hold time was evaluated for microbiological enumeration test.</w:t>
      </w:r>
    </w:p>
    <w:p w14:paraId="6DCD7CE4" w14:textId="20A5C4D1" w:rsidR="004F710D" w:rsidRPr="00305D75" w:rsidRDefault="004F710D" w:rsidP="004F710D">
      <w:pPr>
        <w:spacing w:before="0" w:after="200" w:line="276" w:lineRule="auto"/>
        <w:rPr>
          <w:b/>
        </w:rPr>
      </w:pPr>
    </w:p>
    <w:p w14:paraId="7F3D18FB" w14:textId="77777777" w:rsidR="004F710D" w:rsidRPr="00305D75" w:rsidRDefault="004F710D" w:rsidP="004F710D">
      <w:pPr>
        <w:pStyle w:val="TableTitle"/>
        <w:spacing w:before="240" w:after="0"/>
        <w:rPr>
          <w:rFonts w:ascii="Times New Roman" w:hAnsi="Times New Roman"/>
          <w:color w:val="auto"/>
        </w:rPr>
        <w:sectPr w:rsidR="004F710D" w:rsidRPr="00305D75" w:rsidSect="00BC6976">
          <w:headerReference w:type="even" r:id="rId38"/>
          <w:headerReference w:type="default" r:id="rId39"/>
          <w:footerReference w:type="even" r:id="rId40"/>
          <w:headerReference w:type="first" r:id="rId41"/>
          <w:footerReference w:type="first" r:id="rId42"/>
          <w:pgSz w:w="12240" w:h="15840" w:code="1"/>
          <w:pgMar w:top="1440" w:right="1440" w:bottom="1440" w:left="1800" w:header="720" w:footer="720" w:gutter="0"/>
          <w:cols w:space="720"/>
          <w:docGrid w:linePitch="360"/>
        </w:sectPr>
      </w:pPr>
    </w:p>
    <w:p w14:paraId="65F45396" w14:textId="24554462" w:rsidR="004F710D" w:rsidRPr="00305D75" w:rsidRDefault="004F710D" w:rsidP="004F710D">
      <w:pPr>
        <w:pStyle w:val="TableTitle"/>
        <w:tabs>
          <w:tab w:val="clear" w:pos="1440"/>
          <w:tab w:val="left" w:pos="990"/>
          <w:tab w:val="left" w:pos="1080"/>
        </w:tabs>
        <w:spacing w:after="60"/>
        <w:ind w:left="1080" w:hanging="1080"/>
        <w:jc w:val="both"/>
        <w:rPr>
          <w:rFonts w:ascii="Times New Roman" w:hAnsi="Times New Roman"/>
        </w:rPr>
      </w:pPr>
      <w:bookmarkStart w:id="535" w:name="_Toc153976611"/>
      <w:bookmarkStart w:id="536" w:name="_Toc153977405"/>
      <w:bookmarkStart w:id="537" w:name="_Toc209095053"/>
      <w:r w:rsidRPr="00305D75">
        <w:rPr>
          <w:rFonts w:ascii="Times New Roman" w:hAnsi="Times New Roman"/>
        </w:rPr>
        <w:lastRenderedPageBreak/>
        <w:t>Table </w:t>
      </w:r>
      <w:r w:rsidRPr="00305D75">
        <w:rPr>
          <w:rFonts w:ascii="Times New Roman" w:hAnsi="Times New Roman"/>
        </w:rPr>
        <w:fldChar w:fldCharType="begin"/>
      </w:r>
      <w:r w:rsidRPr="00305D75">
        <w:rPr>
          <w:rFonts w:ascii="Times New Roman" w:hAnsi="Times New Roman"/>
        </w:rPr>
        <w:instrText xml:space="preserve"> SEQ Table \* ARABIC </w:instrText>
      </w:r>
      <w:r w:rsidRPr="00305D75">
        <w:rPr>
          <w:rFonts w:ascii="Times New Roman" w:hAnsi="Times New Roman"/>
        </w:rPr>
        <w:fldChar w:fldCharType="separate"/>
      </w:r>
      <w:r w:rsidR="00BB1413">
        <w:rPr>
          <w:rFonts w:ascii="Times New Roman" w:hAnsi="Times New Roman"/>
          <w:noProof/>
        </w:rPr>
        <w:t>50</w:t>
      </w:r>
      <w:r w:rsidRPr="00305D75">
        <w:rPr>
          <w:rFonts w:ascii="Times New Roman" w:hAnsi="Times New Roman"/>
        </w:rPr>
        <w:fldChar w:fldCharType="end"/>
      </w:r>
      <w:r w:rsidRPr="00305D75">
        <w:rPr>
          <w:rFonts w:ascii="Times New Roman" w:hAnsi="Times New Roman"/>
        </w:rPr>
        <w:t>.</w:t>
      </w:r>
      <w:r w:rsidRPr="00305D75">
        <w:rPr>
          <w:rFonts w:ascii="Times New Roman" w:hAnsi="Times New Roman"/>
        </w:rPr>
        <w:tab/>
      </w:r>
      <w:r w:rsidR="00376727" w:rsidRPr="00305D75">
        <w:rPr>
          <w:rFonts w:ascii="Times New Roman" w:hAnsi="Times New Roman"/>
        </w:rPr>
        <w:tab/>
      </w:r>
      <w:r w:rsidRPr="00305D75">
        <w:rPr>
          <w:rFonts w:ascii="Times New Roman" w:hAnsi="Times New Roman"/>
        </w:rPr>
        <w:t xml:space="preserve">Finished drug product results with different active suspension hold time (Batch # </w:t>
      </w:r>
      <w:r w:rsidR="00012FBF" w:rsidRPr="00012FBF">
        <w:rPr>
          <w:noProof/>
          <w:sz w:val="20"/>
          <w:szCs w:val="20"/>
          <w:highlight w:val="yellow"/>
          <w:lang w:val="en-IN" w:eastAsia="en-IN"/>
        </w:rPr>
        <w:t>XXX</w:t>
      </w:r>
      <w:r w:rsidR="00012FBF">
        <w:rPr>
          <w:noProof/>
          <w:sz w:val="20"/>
          <w:szCs w:val="20"/>
          <w:highlight w:val="yellow"/>
          <w:lang w:val="en-IN" w:eastAsia="en-IN"/>
        </w:rPr>
        <w:t>X</w:t>
      </w:r>
      <w:r w:rsidR="00012FBF" w:rsidRPr="00012FBF">
        <w:rPr>
          <w:noProof/>
          <w:sz w:val="20"/>
          <w:szCs w:val="20"/>
          <w:highlight w:val="yellow"/>
          <w:lang w:val="en-IN" w:eastAsia="en-IN"/>
        </w:rPr>
        <w:t>XX</w:t>
      </w:r>
      <w:r w:rsidRPr="00305D75">
        <w:rPr>
          <w:rFonts w:ascii="Times New Roman" w:hAnsi="Times New Roman"/>
        </w:rPr>
        <w:t>)</w:t>
      </w:r>
      <w:bookmarkEnd w:id="535"/>
      <w:bookmarkEnd w:id="536"/>
      <w:bookmarkEnd w:id="537"/>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1771"/>
        <w:gridCol w:w="5997"/>
        <w:gridCol w:w="1412"/>
        <w:gridCol w:w="1249"/>
        <w:gridCol w:w="1249"/>
        <w:gridCol w:w="1252"/>
      </w:tblGrid>
      <w:tr w:rsidR="004F710D" w:rsidRPr="00305D75" w14:paraId="3540F8DF" w14:textId="77777777" w:rsidTr="005C35BA">
        <w:trPr>
          <w:trHeight w:val="288"/>
          <w:tblHeader/>
        </w:trPr>
        <w:tc>
          <w:tcPr>
            <w:tcW w:w="685" w:type="pct"/>
            <w:vMerge w:val="restart"/>
            <w:tcBorders>
              <w:top w:val="single" w:sz="6" w:space="0" w:color="auto"/>
            </w:tcBorders>
            <w:shd w:val="clear" w:color="auto" w:fill="DAEEF3" w:themeFill="accent5" w:themeFillTint="33"/>
            <w:vAlign w:val="center"/>
          </w:tcPr>
          <w:p w14:paraId="69378BD0" w14:textId="77777777" w:rsidR="004F710D" w:rsidRPr="00305D75" w:rsidRDefault="004F710D" w:rsidP="00BC6976">
            <w:pPr>
              <w:pStyle w:val="Paragraph"/>
              <w:tabs>
                <w:tab w:val="left" w:pos="90"/>
              </w:tabs>
              <w:spacing w:before="0" w:after="0"/>
              <w:jc w:val="center"/>
              <w:rPr>
                <w:b/>
                <w:bCs/>
                <w:noProof/>
                <w:sz w:val="20"/>
                <w:szCs w:val="20"/>
                <w:lang w:val="en-IN" w:eastAsia="en-IN"/>
              </w:rPr>
            </w:pPr>
            <w:r w:rsidRPr="00305D75">
              <w:rPr>
                <w:b/>
                <w:bCs/>
                <w:noProof/>
                <w:sz w:val="20"/>
                <w:szCs w:val="20"/>
                <w:lang w:val="en-IN" w:eastAsia="en-IN"/>
              </w:rPr>
              <w:t>Test</w:t>
            </w:r>
          </w:p>
        </w:tc>
        <w:tc>
          <w:tcPr>
            <w:tcW w:w="2319" w:type="pct"/>
            <w:vMerge w:val="restart"/>
            <w:tcBorders>
              <w:top w:val="single" w:sz="6" w:space="0" w:color="auto"/>
              <w:right w:val="single" w:sz="4" w:space="0" w:color="auto"/>
            </w:tcBorders>
            <w:shd w:val="clear" w:color="auto" w:fill="DAEEF3" w:themeFill="accent5" w:themeFillTint="33"/>
            <w:vAlign w:val="center"/>
          </w:tcPr>
          <w:p w14:paraId="12FBA11A" w14:textId="77777777" w:rsidR="004F710D" w:rsidRPr="00305D75" w:rsidRDefault="004F710D" w:rsidP="00BC6976">
            <w:pPr>
              <w:pStyle w:val="Paragraph"/>
              <w:tabs>
                <w:tab w:val="left" w:pos="90"/>
              </w:tabs>
              <w:spacing w:before="0" w:after="0"/>
              <w:jc w:val="center"/>
              <w:rPr>
                <w:b/>
                <w:bCs/>
                <w:noProof/>
                <w:sz w:val="20"/>
                <w:szCs w:val="20"/>
                <w:lang w:val="en-IN" w:eastAsia="en-IN"/>
              </w:rPr>
            </w:pPr>
            <w:r w:rsidRPr="00305D75">
              <w:rPr>
                <w:b/>
                <w:bCs/>
                <w:noProof/>
                <w:sz w:val="20"/>
                <w:szCs w:val="20"/>
                <w:lang w:val="en-IN" w:eastAsia="en-IN"/>
              </w:rPr>
              <w:t>Specification</w:t>
            </w:r>
          </w:p>
        </w:tc>
        <w:tc>
          <w:tcPr>
            <w:tcW w:w="1996" w:type="pct"/>
            <w:gridSpan w:val="4"/>
            <w:tcBorders>
              <w:top w:val="single" w:sz="6" w:space="0" w:color="auto"/>
            </w:tcBorders>
            <w:shd w:val="clear" w:color="auto" w:fill="DAEEF3" w:themeFill="accent5" w:themeFillTint="33"/>
            <w:vAlign w:val="center"/>
          </w:tcPr>
          <w:p w14:paraId="5A60238F" w14:textId="77777777" w:rsidR="004F710D" w:rsidRPr="00305D75" w:rsidRDefault="004F710D" w:rsidP="00BC6976">
            <w:pPr>
              <w:pStyle w:val="Paragraph"/>
              <w:tabs>
                <w:tab w:val="left" w:pos="90"/>
              </w:tabs>
              <w:spacing w:before="0" w:after="0"/>
              <w:jc w:val="center"/>
              <w:rPr>
                <w:b/>
                <w:bCs/>
                <w:noProof/>
                <w:sz w:val="20"/>
                <w:szCs w:val="20"/>
                <w:lang w:val="en-IN" w:eastAsia="en-IN"/>
              </w:rPr>
            </w:pPr>
            <w:r w:rsidRPr="00305D75">
              <w:rPr>
                <w:b/>
                <w:bCs/>
                <w:noProof/>
                <w:sz w:val="20"/>
                <w:szCs w:val="20"/>
                <w:lang w:val="en-IN" w:eastAsia="en-IN"/>
              </w:rPr>
              <w:t>Results</w:t>
            </w:r>
          </w:p>
        </w:tc>
      </w:tr>
      <w:tr w:rsidR="004F710D" w:rsidRPr="00305D75" w14:paraId="5C0F0D0D" w14:textId="77777777" w:rsidTr="005C35BA">
        <w:trPr>
          <w:trHeight w:val="288"/>
          <w:tblHeader/>
        </w:trPr>
        <w:tc>
          <w:tcPr>
            <w:tcW w:w="685" w:type="pct"/>
            <w:vMerge/>
            <w:shd w:val="clear" w:color="auto" w:fill="DAEEF3" w:themeFill="accent5" w:themeFillTint="33"/>
            <w:vAlign w:val="center"/>
          </w:tcPr>
          <w:p w14:paraId="18984746" w14:textId="77777777" w:rsidR="004F710D" w:rsidRPr="00305D75" w:rsidRDefault="004F710D" w:rsidP="00BC6976">
            <w:pPr>
              <w:pStyle w:val="Paragraph"/>
              <w:tabs>
                <w:tab w:val="left" w:pos="90"/>
              </w:tabs>
              <w:spacing w:before="0" w:after="0"/>
              <w:jc w:val="center"/>
              <w:rPr>
                <w:b/>
                <w:bCs/>
                <w:noProof/>
                <w:sz w:val="20"/>
                <w:szCs w:val="20"/>
                <w:lang w:val="en-IN" w:eastAsia="en-IN"/>
              </w:rPr>
            </w:pPr>
          </w:p>
        </w:tc>
        <w:tc>
          <w:tcPr>
            <w:tcW w:w="2319" w:type="pct"/>
            <w:vMerge/>
            <w:tcBorders>
              <w:bottom w:val="single" w:sz="4" w:space="0" w:color="auto"/>
              <w:right w:val="single" w:sz="4" w:space="0" w:color="auto"/>
            </w:tcBorders>
            <w:shd w:val="clear" w:color="auto" w:fill="DAEEF3" w:themeFill="accent5" w:themeFillTint="33"/>
            <w:vAlign w:val="center"/>
          </w:tcPr>
          <w:p w14:paraId="24F30E1D" w14:textId="77777777" w:rsidR="004F710D" w:rsidRPr="00305D75" w:rsidRDefault="004F710D" w:rsidP="00BC6976">
            <w:pPr>
              <w:pStyle w:val="Paragraph"/>
              <w:tabs>
                <w:tab w:val="left" w:pos="90"/>
              </w:tabs>
              <w:spacing w:before="0" w:after="0"/>
              <w:jc w:val="center"/>
              <w:rPr>
                <w:b/>
                <w:bCs/>
                <w:noProof/>
                <w:sz w:val="20"/>
                <w:szCs w:val="20"/>
                <w:lang w:val="en-IN" w:eastAsia="en-IN"/>
              </w:rPr>
            </w:pPr>
          </w:p>
        </w:tc>
        <w:tc>
          <w:tcPr>
            <w:tcW w:w="546" w:type="pct"/>
            <w:tcBorders>
              <w:top w:val="single" w:sz="6" w:space="0" w:color="auto"/>
              <w:left w:val="single" w:sz="4" w:space="0" w:color="auto"/>
              <w:bottom w:val="single" w:sz="4" w:space="0" w:color="auto"/>
              <w:right w:val="single" w:sz="4" w:space="0" w:color="auto"/>
            </w:tcBorders>
            <w:shd w:val="clear" w:color="auto" w:fill="DAEEF3" w:themeFill="accent5" w:themeFillTint="33"/>
            <w:vAlign w:val="center"/>
          </w:tcPr>
          <w:p w14:paraId="1B714588" w14:textId="77777777" w:rsidR="004F710D" w:rsidRPr="00305D75" w:rsidRDefault="004F710D" w:rsidP="00BC6976">
            <w:pPr>
              <w:pStyle w:val="Paragraph"/>
              <w:tabs>
                <w:tab w:val="left" w:pos="90"/>
              </w:tabs>
              <w:spacing w:before="0" w:after="0"/>
              <w:jc w:val="center"/>
              <w:rPr>
                <w:b/>
                <w:bCs/>
                <w:noProof/>
                <w:sz w:val="20"/>
                <w:szCs w:val="20"/>
                <w:lang w:val="en-IN" w:eastAsia="en-IN"/>
              </w:rPr>
            </w:pPr>
            <w:r w:rsidRPr="00305D75">
              <w:rPr>
                <w:b/>
                <w:bCs/>
                <w:noProof/>
                <w:sz w:val="20"/>
                <w:szCs w:val="20"/>
                <w:lang w:val="en-IN" w:eastAsia="en-IN"/>
              </w:rPr>
              <w:t>T</w:t>
            </w:r>
            <w:r w:rsidRPr="00305D75">
              <w:rPr>
                <w:b/>
                <w:bCs/>
                <w:noProof/>
                <w:sz w:val="20"/>
                <w:szCs w:val="20"/>
                <w:vertAlign w:val="subscript"/>
                <w:lang w:val="en-IN" w:eastAsia="en-IN"/>
              </w:rPr>
              <w:t>0</w:t>
            </w:r>
          </w:p>
        </w:tc>
        <w:tc>
          <w:tcPr>
            <w:tcW w:w="483" w:type="pct"/>
            <w:tcBorders>
              <w:top w:val="single" w:sz="6" w:space="0" w:color="auto"/>
              <w:left w:val="single" w:sz="4" w:space="0" w:color="auto"/>
              <w:bottom w:val="single" w:sz="4" w:space="0" w:color="auto"/>
              <w:right w:val="single" w:sz="4" w:space="0" w:color="auto"/>
            </w:tcBorders>
            <w:shd w:val="clear" w:color="auto" w:fill="DAEEF3" w:themeFill="accent5" w:themeFillTint="33"/>
            <w:vAlign w:val="center"/>
          </w:tcPr>
          <w:p w14:paraId="63852176" w14:textId="77777777" w:rsidR="004F710D" w:rsidRPr="00305D75" w:rsidRDefault="004F710D" w:rsidP="00BC6976">
            <w:pPr>
              <w:pStyle w:val="Paragraph"/>
              <w:tabs>
                <w:tab w:val="left" w:pos="90"/>
              </w:tabs>
              <w:spacing w:before="0" w:after="0"/>
              <w:jc w:val="center"/>
              <w:rPr>
                <w:b/>
                <w:bCs/>
                <w:noProof/>
                <w:sz w:val="20"/>
                <w:szCs w:val="20"/>
                <w:lang w:val="en-IN" w:eastAsia="en-IN"/>
              </w:rPr>
            </w:pPr>
            <w:r w:rsidRPr="00305D75">
              <w:rPr>
                <w:b/>
                <w:bCs/>
                <w:noProof/>
                <w:sz w:val="20"/>
                <w:szCs w:val="20"/>
                <w:lang w:val="en-IN" w:eastAsia="en-IN"/>
              </w:rPr>
              <w:t>T</w:t>
            </w:r>
            <w:r w:rsidRPr="00305D75">
              <w:rPr>
                <w:b/>
                <w:bCs/>
                <w:noProof/>
                <w:sz w:val="20"/>
                <w:szCs w:val="20"/>
                <w:vertAlign w:val="subscript"/>
                <w:lang w:val="en-IN" w:eastAsia="en-IN"/>
              </w:rPr>
              <w:t>1</w:t>
            </w:r>
          </w:p>
        </w:tc>
        <w:tc>
          <w:tcPr>
            <w:tcW w:w="483" w:type="pct"/>
            <w:tcBorders>
              <w:top w:val="single" w:sz="6" w:space="0" w:color="auto"/>
              <w:left w:val="single" w:sz="4" w:space="0" w:color="auto"/>
              <w:bottom w:val="single" w:sz="4" w:space="0" w:color="auto"/>
              <w:right w:val="single" w:sz="4" w:space="0" w:color="auto"/>
            </w:tcBorders>
            <w:shd w:val="clear" w:color="auto" w:fill="DAEEF3" w:themeFill="accent5" w:themeFillTint="33"/>
            <w:vAlign w:val="center"/>
          </w:tcPr>
          <w:p w14:paraId="05618868" w14:textId="77777777" w:rsidR="004F710D" w:rsidRPr="00305D75" w:rsidRDefault="004F710D" w:rsidP="00BC6976">
            <w:pPr>
              <w:pStyle w:val="Paragraph"/>
              <w:tabs>
                <w:tab w:val="left" w:pos="90"/>
              </w:tabs>
              <w:spacing w:before="0" w:after="0"/>
              <w:jc w:val="center"/>
              <w:rPr>
                <w:b/>
                <w:bCs/>
                <w:noProof/>
                <w:sz w:val="20"/>
                <w:szCs w:val="20"/>
                <w:lang w:val="en-IN" w:eastAsia="en-IN"/>
              </w:rPr>
            </w:pPr>
            <w:r w:rsidRPr="00305D75">
              <w:rPr>
                <w:b/>
                <w:bCs/>
                <w:noProof/>
                <w:sz w:val="20"/>
                <w:szCs w:val="20"/>
                <w:lang w:val="en-IN" w:eastAsia="en-IN"/>
              </w:rPr>
              <w:t>T</w:t>
            </w:r>
            <w:r w:rsidRPr="00305D75">
              <w:rPr>
                <w:b/>
                <w:bCs/>
                <w:noProof/>
                <w:sz w:val="20"/>
                <w:szCs w:val="20"/>
                <w:vertAlign w:val="subscript"/>
                <w:lang w:val="en-IN" w:eastAsia="en-IN"/>
              </w:rPr>
              <w:t>2</w:t>
            </w:r>
          </w:p>
        </w:tc>
        <w:tc>
          <w:tcPr>
            <w:tcW w:w="484" w:type="pct"/>
            <w:tcBorders>
              <w:top w:val="single" w:sz="6" w:space="0" w:color="auto"/>
              <w:left w:val="single" w:sz="4" w:space="0" w:color="auto"/>
              <w:bottom w:val="single" w:sz="4" w:space="0" w:color="auto"/>
              <w:right w:val="single" w:sz="12" w:space="0" w:color="auto"/>
            </w:tcBorders>
            <w:shd w:val="clear" w:color="auto" w:fill="DAEEF3" w:themeFill="accent5" w:themeFillTint="33"/>
            <w:vAlign w:val="center"/>
          </w:tcPr>
          <w:p w14:paraId="09BABDC6" w14:textId="77777777" w:rsidR="004F710D" w:rsidRPr="00305D75" w:rsidRDefault="004F710D" w:rsidP="00BC6976">
            <w:pPr>
              <w:pStyle w:val="Paragraph"/>
              <w:tabs>
                <w:tab w:val="left" w:pos="90"/>
              </w:tabs>
              <w:spacing w:before="0" w:after="0"/>
              <w:jc w:val="center"/>
              <w:rPr>
                <w:b/>
                <w:bCs/>
                <w:noProof/>
                <w:sz w:val="20"/>
                <w:szCs w:val="20"/>
                <w:lang w:val="en-IN" w:eastAsia="en-IN"/>
              </w:rPr>
            </w:pPr>
            <w:r w:rsidRPr="00305D75">
              <w:rPr>
                <w:b/>
                <w:bCs/>
                <w:noProof/>
                <w:sz w:val="20"/>
                <w:szCs w:val="20"/>
                <w:lang w:val="en-IN" w:eastAsia="en-IN"/>
              </w:rPr>
              <w:t>T</w:t>
            </w:r>
            <w:r w:rsidRPr="00305D75">
              <w:rPr>
                <w:b/>
                <w:bCs/>
                <w:noProof/>
                <w:sz w:val="20"/>
                <w:szCs w:val="20"/>
                <w:vertAlign w:val="subscript"/>
                <w:lang w:val="en-IN" w:eastAsia="en-IN"/>
              </w:rPr>
              <w:t>3</w:t>
            </w:r>
          </w:p>
        </w:tc>
      </w:tr>
      <w:tr w:rsidR="004F710D" w:rsidRPr="00305D75" w14:paraId="02D920EF" w14:textId="77777777" w:rsidTr="00BC6976">
        <w:trPr>
          <w:trHeight w:val="288"/>
        </w:trPr>
        <w:tc>
          <w:tcPr>
            <w:tcW w:w="685" w:type="pct"/>
            <w:vMerge w:val="restart"/>
            <w:tcBorders>
              <w:top w:val="single" w:sz="6" w:space="0" w:color="auto"/>
            </w:tcBorders>
            <w:vAlign w:val="center"/>
          </w:tcPr>
          <w:p w14:paraId="4874876F" w14:textId="77777777" w:rsidR="004F710D" w:rsidRPr="00305D75" w:rsidRDefault="004F710D" w:rsidP="00BC6976">
            <w:pPr>
              <w:pStyle w:val="Paragraph"/>
              <w:tabs>
                <w:tab w:val="left" w:pos="90"/>
              </w:tabs>
              <w:spacing w:before="0" w:after="0"/>
              <w:jc w:val="center"/>
              <w:rPr>
                <w:noProof/>
                <w:sz w:val="20"/>
                <w:szCs w:val="20"/>
                <w:lang w:val="en-IN" w:eastAsia="en-IN"/>
              </w:rPr>
            </w:pPr>
            <w:r w:rsidRPr="00305D75">
              <w:rPr>
                <w:noProof/>
                <w:sz w:val="20"/>
                <w:szCs w:val="20"/>
                <w:lang w:val="en-IN" w:eastAsia="en-IN"/>
              </w:rPr>
              <w:t>Assay</w:t>
            </w:r>
          </w:p>
        </w:tc>
        <w:tc>
          <w:tcPr>
            <w:tcW w:w="2319" w:type="pct"/>
            <w:tcBorders>
              <w:top w:val="single" w:sz="6" w:space="0" w:color="auto"/>
              <w:bottom w:val="single" w:sz="4" w:space="0" w:color="auto"/>
              <w:right w:val="single" w:sz="4" w:space="0" w:color="auto"/>
            </w:tcBorders>
            <w:vAlign w:val="center"/>
          </w:tcPr>
          <w:p w14:paraId="397C93C0" w14:textId="01C82A73" w:rsidR="004F710D" w:rsidRPr="00305D75" w:rsidRDefault="004F710D" w:rsidP="00BC6976">
            <w:pPr>
              <w:pStyle w:val="Paragraph"/>
              <w:tabs>
                <w:tab w:val="left" w:pos="90"/>
              </w:tabs>
              <w:spacing w:before="0" w:after="0"/>
              <w:jc w:val="center"/>
              <w:rPr>
                <w:noProof/>
                <w:sz w:val="20"/>
                <w:szCs w:val="20"/>
                <w:lang w:val="en-IN" w:eastAsia="en-IN"/>
              </w:rPr>
            </w:pPr>
            <w:r w:rsidRPr="00305D75">
              <w:rPr>
                <w:noProof/>
                <w:sz w:val="20"/>
                <w:szCs w:val="20"/>
                <w:lang w:val="en-IN" w:eastAsia="en-IN"/>
              </w:rPr>
              <w:t xml:space="preserve">NLT 90.0% and NMT 110.0% of the labeled amount of </w:t>
            </w:r>
            <w:r w:rsidR="00822C57" w:rsidRPr="00C900CA">
              <w:rPr>
                <w:noProof/>
                <w:sz w:val="20"/>
                <w:szCs w:val="20"/>
                <w:highlight w:val="yellow"/>
                <w:lang w:val="en-IN" w:eastAsia="en-IN"/>
              </w:rPr>
              <w:t>API Name</w:t>
            </w:r>
          </w:p>
        </w:tc>
        <w:tc>
          <w:tcPr>
            <w:tcW w:w="546" w:type="pct"/>
            <w:tcBorders>
              <w:top w:val="single" w:sz="6" w:space="0" w:color="auto"/>
              <w:left w:val="single" w:sz="4" w:space="0" w:color="auto"/>
              <w:bottom w:val="single" w:sz="4" w:space="0" w:color="auto"/>
              <w:right w:val="single" w:sz="4" w:space="0" w:color="auto"/>
            </w:tcBorders>
            <w:vAlign w:val="center"/>
          </w:tcPr>
          <w:p w14:paraId="7B3D1233" w14:textId="311AEA63" w:rsidR="004F710D" w:rsidRPr="00305D75" w:rsidRDefault="004F710D" w:rsidP="00BC6976">
            <w:pPr>
              <w:pStyle w:val="Paragraph"/>
              <w:tabs>
                <w:tab w:val="left" w:pos="90"/>
              </w:tabs>
              <w:spacing w:before="0" w:after="0"/>
              <w:jc w:val="center"/>
              <w:rPr>
                <w:noProof/>
                <w:sz w:val="20"/>
                <w:szCs w:val="20"/>
                <w:lang w:val="en-IN" w:eastAsia="en-IN"/>
              </w:rPr>
            </w:pPr>
          </w:p>
        </w:tc>
        <w:tc>
          <w:tcPr>
            <w:tcW w:w="483" w:type="pct"/>
            <w:tcBorders>
              <w:top w:val="single" w:sz="6" w:space="0" w:color="auto"/>
              <w:left w:val="single" w:sz="4" w:space="0" w:color="auto"/>
              <w:bottom w:val="single" w:sz="4" w:space="0" w:color="auto"/>
              <w:right w:val="single" w:sz="4" w:space="0" w:color="auto"/>
            </w:tcBorders>
            <w:vAlign w:val="center"/>
          </w:tcPr>
          <w:p w14:paraId="70F02C7B" w14:textId="709EA9EF" w:rsidR="004F710D" w:rsidRPr="00305D75" w:rsidRDefault="004F710D" w:rsidP="00BC6976">
            <w:pPr>
              <w:pStyle w:val="Paragraph"/>
              <w:tabs>
                <w:tab w:val="left" w:pos="90"/>
              </w:tabs>
              <w:spacing w:before="0" w:after="0"/>
              <w:jc w:val="center"/>
              <w:rPr>
                <w:noProof/>
                <w:sz w:val="20"/>
                <w:szCs w:val="20"/>
                <w:lang w:val="en-IN" w:eastAsia="en-IN"/>
              </w:rPr>
            </w:pPr>
          </w:p>
        </w:tc>
        <w:tc>
          <w:tcPr>
            <w:tcW w:w="483" w:type="pct"/>
            <w:tcBorders>
              <w:top w:val="single" w:sz="6" w:space="0" w:color="auto"/>
              <w:left w:val="single" w:sz="4" w:space="0" w:color="auto"/>
              <w:bottom w:val="single" w:sz="4" w:space="0" w:color="auto"/>
              <w:right w:val="single" w:sz="4" w:space="0" w:color="auto"/>
            </w:tcBorders>
            <w:vAlign w:val="center"/>
          </w:tcPr>
          <w:p w14:paraId="48E7518F" w14:textId="11EA2B17" w:rsidR="004F710D" w:rsidRPr="00305D75" w:rsidRDefault="004F710D" w:rsidP="00BC6976">
            <w:pPr>
              <w:pStyle w:val="Paragraph"/>
              <w:tabs>
                <w:tab w:val="left" w:pos="90"/>
              </w:tabs>
              <w:spacing w:before="0" w:after="0"/>
              <w:jc w:val="center"/>
              <w:rPr>
                <w:noProof/>
                <w:sz w:val="20"/>
                <w:szCs w:val="20"/>
                <w:lang w:val="en-IN" w:eastAsia="en-IN"/>
              </w:rPr>
            </w:pPr>
          </w:p>
        </w:tc>
        <w:tc>
          <w:tcPr>
            <w:tcW w:w="484" w:type="pct"/>
            <w:tcBorders>
              <w:top w:val="single" w:sz="6" w:space="0" w:color="auto"/>
              <w:left w:val="single" w:sz="4" w:space="0" w:color="auto"/>
              <w:bottom w:val="single" w:sz="4" w:space="0" w:color="auto"/>
              <w:right w:val="single" w:sz="12" w:space="0" w:color="auto"/>
            </w:tcBorders>
            <w:vAlign w:val="center"/>
          </w:tcPr>
          <w:p w14:paraId="6D30C3EC" w14:textId="5F83CF2B" w:rsidR="004F710D" w:rsidRPr="00305D75" w:rsidRDefault="004F710D" w:rsidP="00BC6976">
            <w:pPr>
              <w:pStyle w:val="Paragraph"/>
              <w:tabs>
                <w:tab w:val="left" w:pos="90"/>
              </w:tabs>
              <w:spacing w:before="0" w:after="0"/>
              <w:jc w:val="center"/>
              <w:rPr>
                <w:noProof/>
                <w:sz w:val="20"/>
                <w:szCs w:val="20"/>
                <w:lang w:val="en-IN" w:eastAsia="en-IN"/>
              </w:rPr>
            </w:pPr>
          </w:p>
        </w:tc>
      </w:tr>
      <w:tr w:rsidR="004F710D" w:rsidRPr="00305D75" w14:paraId="07A6EF6A" w14:textId="77777777" w:rsidTr="00BC6976">
        <w:trPr>
          <w:trHeight w:val="288"/>
        </w:trPr>
        <w:tc>
          <w:tcPr>
            <w:tcW w:w="685" w:type="pct"/>
            <w:vMerge/>
            <w:tcBorders>
              <w:top w:val="single" w:sz="6" w:space="0" w:color="auto"/>
            </w:tcBorders>
            <w:vAlign w:val="center"/>
          </w:tcPr>
          <w:p w14:paraId="5ED12F63" w14:textId="77777777" w:rsidR="004F710D" w:rsidRPr="00305D75" w:rsidRDefault="004F710D" w:rsidP="00BC6976">
            <w:pPr>
              <w:pStyle w:val="Paragraph"/>
              <w:tabs>
                <w:tab w:val="left" w:pos="90"/>
              </w:tabs>
              <w:spacing w:before="0" w:after="0"/>
              <w:jc w:val="center"/>
              <w:rPr>
                <w:noProof/>
                <w:sz w:val="20"/>
                <w:szCs w:val="20"/>
                <w:lang w:val="en-IN" w:eastAsia="en-IN"/>
              </w:rPr>
            </w:pPr>
          </w:p>
        </w:tc>
        <w:tc>
          <w:tcPr>
            <w:tcW w:w="2319" w:type="pct"/>
            <w:tcBorders>
              <w:top w:val="single" w:sz="6" w:space="0" w:color="auto"/>
              <w:bottom w:val="single" w:sz="4" w:space="0" w:color="auto"/>
              <w:right w:val="single" w:sz="4" w:space="0" w:color="auto"/>
            </w:tcBorders>
            <w:vAlign w:val="center"/>
          </w:tcPr>
          <w:p w14:paraId="1A13DC82" w14:textId="77777777" w:rsidR="004F710D" w:rsidRPr="00305D75" w:rsidRDefault="004F710D" w:rsidP="00BC6976">
            <w:pPr>
              <w:pStyle w:val="Paragraph"/>
              <w:tabs>
                <w:tab w:val="left" w:pos="90"/>
              </w:tabs>
              <w:spacing w:before="0" w:after="0"/>
              <w:jc w:val="center"/>
              <w:rPr>
                <w:noProof/>
                <w:sz w:val="20"/>
                <w:szCs w:val="20"/>
                <w:lang w:val="en-IN" w:eastAsia="en-IN"/>
              </w:rPr>
            </w:pPr>
            <w:r w:rsidRPr="00305D75">
              <w:rPr>
                <w:sz w:val="20"/>
                <w:szCs w:val="20"/>
              </w:rPr>
              <w:t>Notebook/Page#</w:t>
            </w:r>
          </w:p>
        </w:tc>
        <w:tc>
          <w:tcPr>
            <w:tcW w:w="1996" w:type="pct"/>
            <w:gridSpan w:val="4"/>
            <w:tcBorders>
              <w:top w:val="single" w:sz="6" w:space="0" w:color="auto"/>
              <w:left w:val="single" w:sz="4" w:space="0" w:color="auto"/>
              <w:bottom w:val="single" w:sz="4" w:space="0" w:color="auto"/>
              <w:right w:val="single" w:sz="12" w:space="0" w:color="auto"/>
            </w:tcBorders>
            <w:vAlign w:val="center"/>
          </w:tcPr>
          <w:p w14:paraId="06FF3528" w14:textId="027C1CA0" w:rsidR="004F710D" w:rsidRPr="00305D75" w:rsidRDefault="004F710D" w:rsidP="00BC6976">
            <w:pPr>
              <w:pStyle w:val="Paragraph"/>
              <w:tabs>
                <w:tab w:val="left" w:pos="90"/>
              </w:tabs>
              <w:spacing w:before="0" w:after="0"/>
              <w:jc w:val="center"/>
              <w:rPr>
                <w:noProof/>
                <w:sz w:val="20"/>
                <w:szCs w:val="20"/>
                <w:lang w:val="en-IN" w:eastAsia="en-IN"/>
              </w:rPr>
            </w:pPr>
          </w:p>
        </w:tc>
      </w:tr>
      <w:tr w:rsidR="00656922" w:rsidRPr="00305D75" w14:paraId="73D5F313" w14:textId="77777777" w:rsidTr="00BC6976">
        <w:trPr>
          <w:trHeight w:val="288"/>
        </w:trPr>
        <w:tc>
          <w:tcPr>
            <w:tcW w:w="685" w:type="pct"/>
            <w:vMerge w:val="restart"/>
            <w:tcBorders>
              <w:top w:val="single" w:sz="6" w:space="0" w:color="auto"/>
            </w:tcBorders>
            <w:vAlign w:val="center"/>
          </w:tcPr>
          <w:p w14:paraId="2A3B6B9C" w14:textId="77777777" w:rsidR="00656922" w:rsidRPr="00305D75" w:rsidRDefault="00656922" w:rsidP="00656922">
            <w:pPr>
              <w:pStyle w:val="Paragraph"/>
              <w:tabs>
                <w:tab w:val="left" w:pos="90"/>
              </w:tabs>
              <w:spacing w:before="0" w:after="0"/>
              <w:jc w:val="center"/>
              <w:rPr>
                <w:noProof/>
                <w:sz w:val="20"/>
                <w:szCs w:val="20"/>
                <w:lang w:val="en-IN" w:eastAsia="en-IN"/>
              </w:rPr>
            </w:pPr>
            <w:r w:rsidRPr="00305D75">
              <w:rPr>
                <w:noProof/>
                <w:sz w:val="20"/>
                <w:szCs w:val="20"/>
                <w:lang w:val="en-IN" w:eastAsia="en-IN"/>
              </w:rPr>
              <w:t>Content Uniformity</w:t>
            </w:r>
          </w:p>
        </w:tc>
        <w:tc>
          <w:tcPr>
            <w:tcW w:w="2319" w:type="pct"/>
            <w:tcBorders>
              <w:top w:val="single" w:sz="6" w:space="0" w:color="auto"/>
              <w:bottom w:val="single" w:sz="4" w:space="0" w:color="auto"/>
              <w:right w:val="single" w:sz="4" w:space="0" w:color="auto"/>
            </w:tcBorders>
            <w:vAlign w:val="center"/>
          </w:tcPr>
          <w:p w14:paraId="449BF8B1" w14:textId="77777777" w:rsidR="00656922" w:rsidRPr="00305D75" w:rsidRDefault="00656922" w:rsidP="00656922">
            <w:pPr>
              <w:pStyle w:val="Paragraph"/>
              <w:tabs>
                <w:tab w:val="left" w:pos="90"/>
              </w:tabs>
              <w:spacing w:before="0" w:after="0"/>
              <w:jc w:val="center"/>
              <w:rPr>
                <w:noProof/>
                <w:sz w:val="20"/>
                <w:szCs w:val="20"/>
                <w:lang w:val="en-IN" w:eastAsia="en-IN"/>
              </w:rPr>
            </w:pPr>
            <w:r w:rsidRPr="00305D75">
              <w:rPr>
                <w:noProof/>
                <w:sz w:val="20"/>
                <w:szCs w:val="20"/>
                <w:lang w:val="en-IN" w:eastAsia="en-IN"/>
              </w:rPr>
              <w:t>Meet the requirements of USP &lt;905&gt;</w:t>
            </w:r>
          </w:p>
        </w:tc>
        <w:tc>
          <w:tcPr>
            <w:tcW w:w="546" w:type="pct"/>
            <w:tcBorders>
              <w:top w:val="single" w:sz="6" w:space="0" w:color="auto"/>
              <w:left w:val="single" w:sz="4" w:space="0" w:color="auto"/>
              <w:bottom w:val="single" w:sz="4" w:space="0" w:color="auto"/>
              <w:right w:val="single" w:sz="4" w:space="0" w:color="auto"/>
            </w:tcBorders>
            <w:vAlign w:val="center"/>
          </w:tcPr>
          <w:p w14:paraId="2EA080E8" w14:textId="5EAF9F34" w:rsidR="00656922" w:rsidRPr="00305D75" w:rsidRDefault="00656922" w:rsidP="00656922">
            <w:pPr>
              <w:pStyle w:val="Paragraph"/>
              <w:tabs>
                <w:tab w:val="left" w:pos="90"/>
              </w:tabs>
              <w:spacing w:before="0" w:after="0"/>
              <w:jc w:val="center"/>
              <w:rPr>
                <w:noProof/>
                <w:sz w:val="20"/>
                <w:szCs w:val="20"/>
                <w:lang w:val="en-IN" w:eastAsia="en-IN"/>
              </w:rPr>
            </w:pPr>
            <w:r w:rsidRPr="00305D75">
              <w:rPr>
                <w:noProof/>
                <w:sz w:val="20"/>
                <w:szCs w:val="20"/>
                <w:lang w:val="en-IN" w:eastAsia="en-IN"/>
              </w:rPr>
              <w:t>Mean:</w:t>
            </w:r>
          </w:p>
          <w:p w14:paraId="5E7E1F9E" w14:textId="127B6E07" w:rsidR="00656922" w:rsidRPr="00305D75" w:rsidRDefault="00656922" w:rsidP="00656922">
            <w:pPr>
              <w:pStyle w:val="Paragraph"/>
              <w:tabs>
                <w:tab w:val="left" w:pos="90"/>
              </w:tabs>
              <w:spacing w:before="0" w:after="0"/>
              <w:jc w:val="center"/>
              <w:rPr>
                <w:noProof/>
                <w:sz w:val="20"/>
                <w:szCs w:val="20"/>
                <w:lang w:val="en-IN" w:eastAsia="en-IN"/>
              </w:rPr>
            </w:pPr>
            <w:r w:rsidRPr="00305D75">
              <w:rPr>
                <w:noProof/>
                <w:sz w:val="20"/>
                <w:szCs w:val="20"/>
                <w:lang w:val="en-IN" w:eastAsia="en-IN"/>
              </w:rPr>
              <w:t>Min:</w:t>
            </w:r>
          </w:p>
          <w:p w14:paraId="278FDA59" w14:textId="2438B7BE" w:rsidR="00656922" w:rsidRPr="00305D75" w:rsidRDefault="00656922" w:rsidP="00656922">
            <w:pPr>
              <w:pStyle w:val="Paragraph"/>
              <w:tabs>
                <w:tab w:val="left" w:pos="90"/>
              </w:tabs>
              <w:spacing w:before="0" w:after="0"/>
              <w:jc w:val="center"/>
              <w:rPr>
                <w:noProof/>
                <w:sz w:val="20"/>
                <w:szCs w:val="20"/>
                <w:lang w:val="en-IN" w:eastAsia="en-IN"/>
              </w:rPr>
            </w:pPr>
            <w:r w:rsidRPr="00305D75">
              <w:rPr>
                <w:noProof/>
                <w:sz w:val="20"/>
                <w:szCs w:val="20"/>
                <w:lang w:val="en-IN" w:eastAsia="en-IN"/>
              </w:rPr>
              <w:t>Max:</w:t>
            </w:r>
          </w:p>
          <w:p w14:paraId="54B85C07" w14:textId="2EEDCC84" w:rsidR="00656922" w:rsidRPr="00305D75" w:rsidRDefault="00656922" w:rsidP="00656922">
            <w:pPr>
              <w:pStyle w:val="Paragraph"/>
              <w:tabs>
                <w:tab w:val="left" w:pos="90"/>
              </w:tabs>
              <w:spacing w:before="0" w:after="0"/>
              <w:jc w:val="center"/>
              <w:rPr>
                <w:noProof/>
                <w:sz w:val="20"/>
                <w:szCs w:val="20"/>
                <w:lang w:val="en-IN" w:eastAsia="en-IN"/>
              </w:rPr>
            </w:pPr>
            <w:r w:rsidRPr="00305D75">
              <w:rPr>
                <w:noProof/>
                <w:sz w:val="20"/>
                <w:szCs w:val="20"/>
                <w:lang w:val="en-IN" w:eastAsia="en-IN"/>
              </w:rPr>
              <w:t xml:space="preserve">RSD: </w:t>
            </w:r>
          </w:p>
        </w:tc>
        <w:tc>
          <w:tcPr>
            <w:tcW w:w="483" w:type="pct"/>
            <w:tcBorders>
              <w:top w:val="single" w:sz="6" w:space="0" w:color="auto"/>
              <w:left w:val="single" w:sz="4" w:space="0" w:color="auto"/>
              <w:bottom w:val="single" w:sz="4" w:space="0" w:color="auto"/>
              <w:right w:val="single" w:sz="4" w:space="0" w:color="auto"/>
            </w:tcBorders>
            <w:vAlign w:val="center"/>
          </w:tcPr>
          <w:p w14:paraId="28B8508D" w14:textId="77777777" w:rsidR="00656922" w:rsidRPr="00305D75" w:rsidRDefault="00656922" w:rsidP="00656922">
            <w:pPr>
              <w:pStyle w:val="Paragraph"/>
              <w:tabs>
                <w:tab w:val="left" w:pos="90"/>
              </w:tabs>
              <w:spacing w:before="0" w:after="0"/>
              <w:jc w:val="center"/>
              <w:rPr>
                <w:noProof/>
                <w:sz w:val="20"/>
                <w:szCs w:val="20"/>
                <w:lang w:val="en-IN" w:eastAsia="en-IN"/>
              </w:rPr>
            </w:pPr>
            <w:r w:rsidRPr="00305D75">
              <w:rPr>
                <w:noProof/>
                <w:sz w:val="20"/>
                <w:szCs w:val="20"/>
                <w:lang w:val="en-IN" w:eastAsia="en-IN"/>
              </w:rPr>
              <w:t>Mean:</w:t>
            </w:r>
          </w:p>
          <w:p w14:paraId="41F7019F" w14:textId="77777777" w:rsidR="00656922" w:rsidRPr="00305D75" w:rsidRDefault="00656922" w:rsidP="00656922">
            <w:pPr>
              <w:pStyle w:val="Paragraph"/>
              <w:tabs>
                <w:tab w:val="left" w:pos="90"/>
              </w:tabs>
              <w:spacing w:before="0" w:after="0"/>
              <w:jc w:val="center"/>
              <w:rPr>
                <w:noProof/>
                <w:sz w:val="20"/>
                <w:szCs w:val="20"/>
                <w:lang w:val="en-IN" w:eastAsia="en-IN"/>
              </w:rPr>
            </w:pPr>
            <w:r w:rsidRPr="00305D75">
              <w:rPr>
                <w:noProof/>
                <w:sz w:val="20"/>
                <w:szCs w:val="20"/>
                <w:lang w:val="en-IN" w:eastAsia="en-IN"/>
              </w:rPr>
              <w:t>Min:</w:t>
            </w:r>
          </w:p>
          <w:p w14:paraId="3C0606C8" w14:textId="77777777" w:rsidR="00656922" w:rsidRPr="00305D75" w:rsidRDefault="00656922" w:rsidP="00656922">
            <w:pPr>
              <w:pStyle w:val="Paragraph"/>
              <w:tabs>
                <w:tab w:val="left" w:pos="90"/>
              </w:tabs>
              <w:spacing w:before="0" w:after="0"/>
              <w:jc w:val="center"/>
              <w:rPr>
                <w:noProof/>
                <w:sz w:val="20"/>
                <w:szCs w:val="20"/>
                <w:lang w:val="en-IN" w:eastAsia="en-IN"/>
              </w:rPr>
            </w:pPr>
            <w:r w:rsidRPr="00305D75">
              <w:rPr>
                <w:noProof/>
                <w:sz w:val="20"/>
                <w:szCs w:val="20"/>
                <w:lang w:val="en-IN" w:eastAsia="en-IN"/>
              </w:rPr>
              <w:t>Max:</w:t>
            </w:r>
          </w:p>
          <w:p w14:paraId="56572C5C" w14:textId="28FFF24A" w:rsidR="00656922" w:rsidRPr="00305D75" w:rsidRDefault="00656922" w:rsidP="00656922">
            <w:pPr>
              <w:pStyle w:val="Paragraph"/>
              <w:tabs>
                <w:tab w:val="left" w:pos="90"/>
              </w:tabs>
              <w:spacing w:before="0" w:after="0"/>
              <w:jc w:val="center"/>
              <w:rPr>
                <w:noProof/>
                <w:sz w:val="20"/>
                <w:szCs w:val="20"/>
                <w:lang w:val="en-IN" w:eastAsia="en-IN"/>
              </w:rPr>
            </w:pPr>
            <w:r w:rsidRPr="00305D75">
              <w:rPr>
                <w:noProof/>
                <w:sz w:val="20"/>
                <w:szCs w:val="20"/>
                <w:lang w:val="en-IN" w:eastAsia="en-IN"/>
              </w:rPr>
              <w:t xml:space="preserve">RSD: </w:t>
            </w:r>
          </w:p>
        </w:tc>
        <w:tc>
          <w:tcPr>
            <w:tcW w:w="483" w:type="pct"/>
            <w:tcBorders>
              <w:top w:val="single" w:sz="6" w:space="0" w:color="auto"/>
              <w:left w:val="single" w:sz="4" w:space="0" w:color="auto"/>
              <w:bottom w:val="single" w:sz="4" w:space="0" w:color="auto"/>
              <w:right w:val="single" w:sz="4" w:space="0" w:color="auto"/>
            </w:tcBorders>
            <w:vAlign w:val="center"/>
          </w:tcPr>
          <w:p w14:paraId="20B135A1" w14:textId="77777777" w:rsidR="00656922" w:rsidRPr="00305D75" w:rsidRDefault="00656922" w:rsidP="00656922">
            <w:pPr>
              <w:pStyle w:val="Paragraph"/>
              <w:tabs>
                <w:tab w:val="left" w:pos="90"/>
              </w:tabs>
              <w:spacing w:before="0" w:after="0"/>
              <w:jc w:val="center"/>
              <w:rPr>
                <w:noProof/>
                <w:sz w:val="20"/>
                <w:szCs w:val="20"/>
                <w:lang w:val="en-IN" w:eastAsia="en-IN"/>
              </w:rPr>
            </w:pPr>
            <w:r w:rsidRPr="00305D75">
              <w:rPr>
                <w:noProof/>
                <w:sz w:val="20"/>
                <w:szCs w:val="20"/>
                <w:lang w:val="en-IN" w:eastAsia="en-IN"/>
              </w:rPr>
              <w:t>Mean:</w:t>
            </w:r>
          </w:p>
          <w:p w14:paraId="496316B0" w14:textId="77777777" w:rsidR="00656922" w:rsidRPr="00305D75" w:rsidRDefault="00656922" w:rsidP="00656922">
            <w:pPr>
              <w:pStyle w:val="Paragraph"/>
              <w:tabs>
                <w:tab w:val="left" w:pos="90"/>
              </w:tabs>
              <w:spacing w:before="0" w:after="0"/>
              <w:jc w:val="center"/>
              <w:rPr>
                <w:noProof/>
                <w:sz w:val="20"/>
                <w:szCs w:val="20"/>
                <w:lang w:val="en-IN" w:eastAsia="en-IN"/>
              </w:rPr>
            </w:pPr>
            <w:r w:rsidRPr="00305D75">
              <w:rPr>
                <w:noProof/>
                <w:sz w:val="20"/>
                <w:szCs w:val="20"/>
                <w:lang w:val="en-IN" w:eastAsia="en-IN"/>
              </w:rPr>
              <w:t>Min:</w:t>
            </w:r>
          </w:p>
          <w:p w14:paraId="796A366D" w14:textId="77777777" w:rsidR="00656922" w:rsidRPr="00305D75" w:rsidRDefault="00656922" w:rsidP="00656922">
            <w:pPr>
              <w:pStyle w:val="Paragraph"/>
              <w:tabs>
                <w:tab w:val="left" w:pos="90"/>
              </w:tabs>
              <w:spacing w:before="0" w:after="0"/>
              <w:jc w:val="center"/>
              <w:rPr>
                <w:noProof/>
                <w:sz w:val="20"/>
                <w:szCs w:val="20"/>
                <w:lang w:val="en-IN" w:eastAsia="en-IN"/>
              </w:rPr>
            </w:pPr>
            <w:r w:rsidRPr="00305D75">
              <w:rPr>
                <w:noProof/>
                <w:sz w:val="20"/>
                <w:szCs w:val="20"/>
                <w:lang w:val="en-IN" w:eastAsia="en-IN"/>
              </w:rPr>
              <w:t>Max:</w:t>
            </w:r>
          </w:p>
          <w:p w14:paraId="73AC56E0" w14:textId="2470B395" w:rsidR="00656922" w:rsidRPr="00305D75" w:rsidRDefault="00656922" w:rsidP="00656922">
            <w:pPr>
              <w:pStyle w:val="Paragraph"/>
              <w:tabs>
                <w:tab w:val="left" w:pos="90"/>
              </w:tabs>
              <w:spacing w:before="0" w:after="0"/>
              <w:jc w:val="center"/>
              <w:rPr>
                <w:noProof/>
                <w:sz w:val="20"/>
                <w:szCs w:val="20"/>
                <w:lang w:val="en-IN" w:eastAsia="en-IN"/>
              </w:rPr>
            </w:pPr>
            <w:r w:rsidRPr="00305D75">
              <w:rPr>
                <w:noProof/>
                <w:sz w:val="20"/>
                <w:szCs w:val="20"/>
                <w:lang w:val="en-IN" w:eastAsia="en-IN"/>
              </w:rPr>
              <w:t xml:space="preserve">RSD: </w:t>
            </w:r>
          </w:p>
        </w:tc>
        <w:tc>
          <w:tcPr>
            <w:tcW w:w="484" w:type="pct"/>
            <w:tcBorders>
              <w:top w:val="single" w:sz="6" w:space="0" w:color="auto"/>
              <w:left w:val="single" w:sz="4" w:space="0" w:color="auto"/>
              <w:bottom w:val="single" w:sz="4" w:space="0" w:color="auto"/>
              <w:right w:val="single" w:sz="12" w:space="0" w:color="auto"/>
            </w:tcBorders>
            <w:vAlign w:val="center"/>
          </w:tcPr>
          <w:p w14:paraId="07871872" w14:textId="77777777" w:rsidR="00656922" w:rsidRPr="00305D75" w:rsidRDefault="00656922" w:rsidP="00656922">
            <w:pPr>
              <w:pStyle w:val="Paragraph"/>
              <w:tabs>
                <w:tab w:val="left" w:pos="90"/>
              </w:tabs>
              <w:spacing w:before="0" w:after="0"/>
              <w:jc w:val="center"/>
              <w:rPr>
                <w:noProof/>
                <w:sz w:val="20"/>
                <w:szCs w:val="20"/>
                <w:lang w:val="en-IN" w:eastAsia="en-IN"/>
              </w:rPr>
            </w:pPr>
            <w:r w:rsidRPr="00305D75">
              <w:rPr>
                <w:noProof/>
                <w:sz w:val="20"/>
                <w:szCs w:val="20"/>
                <w:lang w:val="en-IN" w:eastAsia="en-IN"/>
              </w:rPr>
              <w:t>Mean:</w:t>
            </w:r>
          </w:p>
          <w:p w14:paraId="64C17B58" w14:textId="77777777" w:rsidR="00656922" w:rsidRPr="00305D75" w:rsidRDefault="00656922" w:rsidP="00656922">
            <w:pPr>
              <w:pStyle w:val="Paragraph"/>
              <w:tabs>
                <w:tab w:val="left" w:pos="90"/>
              </w:tabs>
              <w:spacing w:before="0" w:after="0"/>
              <w:jc w:val="center"/>
              <w:rPr>
                <w:noProof/>
                <w:sz w:val="20"/>
                <w:szCs w:val="20"/>
                <w:lang w:val="en-IN" w:eastAsia="en-IN"/>
              </w:rPr>
            </w:pPr>
            <w:r w:rsidRPr="00305D75">
              <w:rPr>
                <w:noProof/>
                <w:sz w:val="20"/>
                <w:szCs w:val="20"/>
                <w:lang w:val="en-IN" w:eastAsia="en-IN"/>
              </w:rPr>
              <w:t>Min:</w:t>
            </w:r>
          </w:p>
          <w:p w14:paraId="6DA5C611" w14:textId="77777777" w:rsidR="00656922" w:rsidRPr="00305D75" w:rsidRDefault="00656922" w:rsidP="00656922">
            <w:pPr>
              <w:pStyle w:val="Paragraph"/>
              <w:tabs>
                <w:tab w:val="left" w:pos="90"/>
              </w:tabs>
              <w:spacing w:before="0" w:after="0"/>
              <w:jc w:val="center"/>
              <w:rPr>
                <w:noProof/>
                <w:sz w:val="20"/>
                <w:szCs w:val="20"/>
                <w:lang w:val="en-IN" w:eastAsia="en-IN"/>
              </w:rPr>
            </w:pPr>
            <w:r w:rsidRPr="00305D75">
              <w:rPr>
                <w:noProof/>
                <w:sz w:val="20"/>
                <w:szCs w:val="20"/>
                <w:lang w:val="en-IN" w:eastAsia="en-IN"/>
              </w:rPr>
              <w:t>Max:</w:t>
            </w:r>
          </w:p>
          <w:p w14:paraId="5BA8BFE1" w14:textId="16C14A6F" w:rsidR="00656922" w:rsidRPr="00305D75" w:rsidRDefault="00656922" w:rsidP="00656922">
            <w:pPr>
              <w:pStyle w:val="Paragraph"/>
              <w:tabs>
                <w:tab w:val="left" w:pos="90"/>
              </w:tabs>
              <w:spacing w:before="0" w:after="0"/>
              <w:jc w:val="center"/>
              <w:rPr>
                <w:noProof/>
                <w:sz w:val="20"/>
                <w:szCs w:val="20"/>
                <w:lang w:val="en-IN" w:eastAsia="en-IN"/>
              </w:rPr>
            </w:pPr>
            <w:r w:rsidRPr="00305D75">
              <w:rPr>
                <w:noProof/>
                <w:sz w:val="20"/>
                <w:szCs w:val="20"/>
                <w:lang w:val="en-IN" w:eastAsia="en-IN"/>
              </w:rPr>
              <w:t xml:space="preserve">RSD: </w:t>
            </w:r>
          </w:p>
        </w:tc>
      </w:tr>
      <w:tr w:rsidR="00012FBF" w:rsidRPr="00305D75" w14:paraId="1C771479" w14:textId="77777777" w:rsidTr="00747784">
        <w:trPr>
          <w:trHeight w:val="288"/>
        </w:trPr>
        <w:tc>
          <w:tcPr>
            <w:tcW w:w="685" w:type="pct"/>
            <w:vMerge/>
            <w:vAlign w:val="center"/>
          </w:tcPr>
          <w:p w14:paraId="71DB2605" w14:textId="77777777" w:rsidR="00012FBF" w:rsidRPr="00305D75" w:rsidRDefault="00012FBF" w:rsidP="00012FBF">
            <w:pPr>
              <w:pStyle w:val="Paragraph"/>
              <w:tabs>
                <w:tab w:val="left" w:pos="90"/>
              </w:tabs>
              <w:spacing w:before="0" w:after="0"/>
              <w:jc w:val="center"/>
              <w:rPr>
                <w:noProof/>
                <w:sz w:val="20"/>
                <w:szCs w:val="20"/>
                <w:lang w:val="en-IN" w:eastAsia="en-IN"/>
              </w:rPr>
            </w:pPr>
          </w:p>
        </w:tc>
        <w:tc>
          <w:tcPr>
            <w:tcW w:w="2319" w:type="pct"/>
            <w:tcBorders>
              <w:top w:val="single" w:sz="6" w:space="0" w:color="auto"/>
              <w:bottom w:val="single" w:sz="4" w:space="0" w:color="auto"/>
              <w:right w:val="single" w:sz="4" w:space="0" w:color="auto"/>
            </w:tcBorders>
            <w:vAlign w:val="center"/>
          </w:tcPr>
          <w:p w14:paraId="7F4E9369" w14:textId="77777777" w:rsidR="00012FBF" w:rsidRPr="00305D75" w:rsidRDefault="00012FBF" w:rsidP="00012FBF">
            <w:pPr>
              <w:pStyle w:val="Paragraph"/>
              <w:tabs>
                <w:tab w:val="left" w:pos="90"/>
              </w:tabs>
              <w:spacing w:before="0" w:after="0"/>
              <w:jc w:val="center"/>
              <w:rPr>
                <w:noProof/>
                <w:sz w:val="20"/>
                <w:szCs w:val="20"/>
                <w:lang w:val="en-IN" w:eastAsia="en-IN"/>
              </w:rPr>
            </w:pPr>
            <w:r w:rsidRPr="00305D75">
              <w:rPr>
                <w:sz w:val="20"/>
                <w:szCs w:val="20"/>
              </w:rPr>
              <w:t>Notebook/Page#</w:t>
            </w:r>
          </w:p>
        </w:tc>
        <w:tc>
          <w:tcPr>
            <w:tcW w:w="546" w:type="pct"/>
            <w:tcBorders>
              <w:top w:val="single" w:sz="6" w:space="0" w:color="auto"/>
              <w:left w:val="single" w:sz="4" w:space="0" w:color="auto"/>
              <w:bottom w:val="single" w:sz="4" w:space="0" w:color="auto"/>
              <w:right w:val="single" w:sz="4" w:space="0" w:color="auto"/>
            </w:tcBorders>
            <w:vAlign w:val="center"/>
          </w:tcPr>
          <w:p w14:paraId="047A1E41" w14:textId="628974CE" w:rsidR="00012FBF" w:rsidRPr="00305D75" w:rsidRDefault="00012FBF" w:rsidP="00012FBF">
            <w:pPr>
              <w:pStyle w:val="Paragraph"/>
              <w:tabs>
                <w:tab w:val="left" w:pos="90"/>
              </w:tabs>
              <w:spacing w:before="0" w:after="0"/>
              <w:jc w:val="center"/>
              <w:rPr>
                <w:noProof/>
                <w:sz w:val="20"/>
                <w:szCs w:val="20"/>
                <w:lang w:val="en-IN" w:eastAsia="en-IN"/>
              </w:rPr>
            </w:pPr>
          </w:p>
        </w:tc>
        <w:tc>
          <w:tcPr>
            <w:tcW w:w="483" w:type="pct"/>
            <w:tcBorders>
              <w:top w:val="single" w:sz="6" w:space="0" w:color="auto"/>
              <w:left w:val="single" w:sz="4" w:space="0" w:color="auto"/>
              <w:bottom w:val="single" w:sz="4" w:space="0" w:color="auto"/>
              <w:right w:val="single" w:sz="4" w:space="0" w:color="auto"/>
            </w:tcBorders>
          </w:tcPr>
          <w:p w14:paraId="5BE767DF" w14:textId="0718EEAF" w:rsidR="00012FBF" w:rsidRPr="00012FBF" w:rsidRDefault="00012FBF" w:rsidP="00012FBF">
            <w:pPr>
              <w:pStyle w:val="Paragraph"/>
              <w:tabs>
                <w:tab w:val="left" w:pos="90"/>
              </w:tabs>
              <w:spacing w:before="0" w:after="0"/>
              <w:jc w:val="center"/>
              <w:rPr>
                <w:b/>
                <w:bCs/>
                <w:noProof/>
                <w:sz w:val="20"/>
                <w:szCs w:val="20"/>
                <w:lang w:val="en-IN" w:eastAsia="en-IN"/>
              </w:rPr>
            </w:pPr>
          </w:p>
        </w:tc>
        <w:tc>
          <w:tcPr>
            <w:tcW w:w="483" w:type="pct"/>
            <w:tcBorders>
              <w:top w:val="single" w:sz="6" w:space="0" w:color="auto"/>
              <w:left w:val="single" w:sz="4" w:space="0" w:color="auto"/>
              <w:bottom w:val="single" w:sz="4" w:space="0" w:color="auto"/>
              <w:right w:val="single" w:sz="4" w:space="0" w:color="auto"/>
            </w:tcBorders>
          </w:tcPr>
          <w:p w14:paraId="5788C20F" w14:textId="62342FC1" w:rsidR="00012FBF" w:rsidRPr="00012FBF" w:rsidRDefault="00012FBF" w:rsidP="00012FBF">
            <w:pPr>
              <w:pStyle w:val="Paragraph"/>
              <w:tabs>
                <w:tab w:val="left" w:pos="90"/>
              </w:tabs>
              <w:spacing w:before="0" w:after="0"/>
              <w:jc w:val="center"/>
              <w:rPr>
                <w:b/>
                <w:bCs/>
                <w:noProof/>
                <w:sz w:val="20"/>
                <w:szCs w:val="20"/>
                <w:lang w:val="en-IN" w:eastAsia="en-IN"/>
              </w:rPr>
            </w:pPr>
          </w:p>
        </w:tc>
        <w:tc>
          <w:tcPr>
            <w:tcW w:w="484" w:type="pct"/>
            <w:tcBorders>
              <w:top w:val="single" w:sz="6" w:space="0" w:color="auto"/>
              <w:left w:val="single" w:sz="4" w:space="0" w:color="auto"/>
              <w:bottom w:val="single" w:sz="4" w:space="0" w:color="auto"/>
              <w:right w:val="single" w:sz="12" w:space="0" w:color="auto"/>
            </w:tcBorders>
          </w:tcPr>
          <w:p w14:paraId="34899071" w14:textId="6E62DFE4" w:rsidR="00012FBF" w:rsidRPr="00012FBF" w:rsidRDefault="00012FBF" w:rsidP="00012FBF">
            <w:pPr>
              <w:pStyle w:val="Paragraph"/>
              <w:tabs>
                <w:tab w:val="left" w:pos="90"/>
              </w:tabs>
              <w:spacing w:before="0" w:after="0"/>
              <w:jc w:val="center"/>
              <w:rPr>
                <w:b/>
                <w:bCs/>
                <w:noProof/>
                <w:sz w:val="20"/>
                <w:szCs w:val="20"/>
                <w:lang w:val="en-IN" w:eastAsia="en-IN"/>
              </w:rPr>
            </w:pPr>
          </w:p>
        </w:tc>
      </w:tr>
      <w:tr w:rsidR="004F710D" w:rsidRPr="00305D75" w14:paraId="77CCD5D1" w14:textId="77777777" w:rsidTr="00BC6976">
        <w:trPr>
          <w:trHeight w:val="288"/>
        </w:trPr>
        <w:tc>
          <w:tcPr>
            <w:tcW w:w="685" w:type="pct"/>
            <w:vMerge w:val="restart"/>
            <w:tcBorders>
              <w:top w:val="single" w:sz="6" w:space="0" w:color="auto"/>
            </w:tcBorders>
            <w:vAlign w:val="center"/>
          </w:tcPr>
          <w:p w14:paraId="1F591C22" w14:textId="77777777" w:rsidR="004F710D" w:rsidRPr="00305D75" w:rsidRDefault="004F710D" w:rsidP="00BC6976">
            <w:pPr>
              <w:pStyle w:val="Paragraph"/>
              <w:tabs>
                <w:tab w:val="left" w:pos="90"/>
              </w:tabs>
              <w:spacing w:before="0" w:after="0"/>
              <w:jc w:val="center"/>
              <w:rPr>
                <w:noProof/>
                <w:sz w:val="20"/>
                <w:szCs w:val="20"/>
                <w:lang w:val="en-IN" w:eastAsia="en-IN"/>
              </w:rPr>
            </w:pPr>
            <w:r w:rsidRPr="00305D75">
              <w:rPr>
                <w:noProof/>
                <w:sz w:val="20"/>
                <w:szCs w:val="20"/>
                <w:lang w:val="en-IN" w:eastAsia="en-IN"/>
              </w:rPr>
              <w:t>Related Compounds</w:t>
            </w:r>
          </w:p>
        </w:tc>
        <w:tc>
          <w:tcPr>
            <w:tcW w:w="2319" w:type="pct"/>
            <w:tcBorders>
              <w:top w:val="single" w:sz="6" w:space="0" w:color="auto"/>
              <w:bottom w:val="single" w:sz="4" w:space="0" w:color="auto"/>
              <w:right w:val="single" w:sz="4" w:space="0" w:color="auto"/>
            </w:tcBorders>
            <w:vAlign w:val="center"/>
          </w:tcPr>
          <w:p w14:paraId="38990457" w14:textId="77777777" w:rsidR="004F710D" w:rsidRPr="00305D75" w:rsidRDefault="004F710D" w:rsidP="00BC6976">
            <w:pPr>
              <w:pStyle w:val="Paragraph"/>
              <w:tabs>
                <w:tab w:val="left" w:pos="90"/>
              </w:tabs>
              <w:spacing w:before="0" w:after="0"/>
              <w:jc w:val="center"/>
              <w:rPr>
                <w:b/>
                <w:bCs/>
                <w:noProof/>
                <w:sz w:val="20"/>
                <w:szCs w:val="20"/>
                <w:lang w:val="en-IN" w:eastAsia="en-IN"/>
              </w:rPr>
            </w:pPr>
            <w:r w:rsidRPr="00305D75">
              <w:rPr>
                <w:b/>
                <w:bCs/>
                <w:noProof/>
                <w:sz w:val="20"/>
                <w:szCs w:val="20"/>
                <w:lang w:val="en-IN" w:eastAsia="en-IN"/>
              </w:rPr>
              <w:t>Specified Identified Impurities:</w:t>
            </w:r>
          </w:p>
          <w:p w14:paraId="61485C17" w14:textId="659B92E8" w:rsidR="004F710D" w:rsidRPr="00305D75" w:rsidRDefault="00545190" w:rsidP="00BC6976">
            <w:pPr>
              <w:pStyle w:val="Paragraph"/>
              <w:tabs>
                <w:tab w:val="left" w:pos="90"/>
              </w:tabs>
              <w:spacing w:before="0" w:after="0"/>
              <w:jc w:val="center"/>
              <w:rPr>
                <w:b/>
                <w:bCs/>
                <w:noProof/>
                <w:sz w:val="20"/>
                <w:szCs w:val="20"/>
                <w:lang w:val="en-IN" w:eastAsia="en-IN"/>
              </w:rPr>
            </w:pPr>
            <w:r w:rsidRPr="00323160">
              <w:rPr>
                <w:noProof/>
                <w:sz w:val="20"/>
                <w:szCs w:val="20"/>
                <w:highlight w:val="yellow"/>
                <w:lang w:val="en-IN" w:eastAsia="en-IN"/>
              </w:rPr>
              <w:t>XXXX</w:t>
            </w:r>
            <w:r w:rsidR="004F710D" w:rsidRPr="00305D75">
              <w:rPr>
                <w:noProof/>
                <w:sz w:val="20"/>
                <w:szCs w:val="20"/>
                <w:lang w:val="en-IN" w:eastAsia="en-IN"/>
              </w:rPr>
              <w:t xml:space="preserve">: NMT </w:t>
            </w:r>
            <w:r w:rsidR="0026685A" w:rsidRPr="0026685A">
              <w:rPr>
                <w:noProof/>
                <w:sz w:val="20"/>
                <w:szCs w:val="20"/>
                <w:highlight w:val="yellow"/>
                <w:lang w:val="en-IN" w:eastAsia="en-IN"/>
              </w:rPr>
              <w:t>XX</w:t>
            </w:r>
            <w:r w:rsidR="004F710D" w:rsidRPr="00305D75">
              <w:rPr>
                <w:noProof/>
                <w:sz w:val="20"/>
                <w:szCs w:val="20"/>
                <w:lang w:val="en-IN" w:eastAsia="en-IN"/>
              </w:rPr>
              <w:t>%</w:t>
            </w:r>
          </w:p>
        </w:tc>
        <w:tc>
          <w:tcPr>
            <w:tcW w:w="546" w:type="pct"/>
            <w:tcBorders>
              <w:top w:val="single" w:sz="6" w:space="0" w:color="auto"/>
              <w:left w:val="single" w:sz="4" w:space="0" w:color="auto"/>
              <w:bottom w:val="single" w:sz="4" w:space="0" w:color="auto"/>
              <w:right w:val="single" w:sz="4" w:space="0" w:color="auto"/>
            </w:tcBorders>
            <w:vAlign w:val="center"/>
          </w:tcPr>
          <w:p w14:paraId="3001BA12" w14:textId="174C5FD8" w:rsidR="004F710D" w:rsidRPr="00305D75" w:rsidRDefault="004F710D" w:rsidP="00BC6976">
            <w:pPr>
              <w:pStyle w:val="Paragraph"/>
              <w:tabs>
                <w:tab w:val="left" w:pos="90"/>
              </w:tabs>
              <w:spacing w:before="0" w:after="0"/>
              <w:jc w:val="center"/>
              <w:rPr>
                <w:noProof/>
                <w:sz w:val="20"/>
                <w:szCs w:val="20"/>
                <w:lang w:val="en-IN" w:eastAsia="en-IN"/>
              </w:rPr>
            </w:pPr>
          </w:p>
        </w:tc>
        <w:tc>
          <w:tcPr>
            <w:tcW w:w="483" w:type="pct"/>
            <w:tcBorders>
              <w:top w:val="single" w:sz="6" w:space="0" w:color="auto"/>
              <w:left w:val="single" w:sz="4" w:space="0" w:color="auto"/>
              <w:bottom w:val="single" w:sz="4" w:space="0" w:color="auto"/>
              <w:right w:val="single" w:sz="4" w:space="0" w:color="auto"/>
            </w:tcBorders>
            <w:vAlign w:val="center"/>
          </w:tcPr>
          <w:p w14:paraId="4D4C049A" w14:textId="6805AB59" w:rsidR="004F710D" w:rsidRPr="00305D75" w:rsidRDefault="004F710D" w:rsidP="00BC6976">
            <w:pPr>
              <w:pStyle w:val="Paragraph"/>
              <w:tabs>
                <w:tab w:val="left" w:pos="90"/>
              </w:tabs>
              <w:spacing w:before="0" w:after="0"/>
              <w:jc w:val="center"/>
              <w:rPr>
                <w:noProof/>
                <w:sz w:val="20"/>
                <w:szCs w:val="20"/>
                <w:lang w:val="en-IN" w:eastAsia="en-IN"/>
              </w:rPr>
            </w:pPr>
          </w:p>
        </w:tc>
        <w:tc>
          <w:tcPr>
            <w:tcW w:w="483" w:type="pct"/>
            <w:tcBorders>
              <w:top w:val="single" w:sz="6" w:space="0" w:color="auto"/>
              <w:left w:val="single" w:sz="4" w:space="0" w:color="auto"/>
              <w:bottom w:val="single" w:sz="4" w:space="0" w:color="auto"/>
              <w:right w:val="single" w:sz="4" w:space="0" w:color="auto"/>
            </w:tcBorders>
            <w:vAlign w:val="center"/>
          </w:tcPr>
          <w:p w14:paraId="78596D65" w14:textId="3C8B52EB" w:rsidR="004F710D" w:rsidRPr="00305D75" w:rsidRDefault="004F710D" w:rsidP="00BC6976">
            <w:pPr>
              <w:pStyle w:val="Paragraph"/>
              <w:tabs>
                <w:tab w:val="left" w:pos="90"/>
              </w:tabs>
              <w:spacing w:before="0" w:after="0"/>
              <w:jc w:val="center"/>
              <w:rPr>
                <w:noProof/>
                <w:sz w:val="20"/>
                <w:szCs w:val="20"/>
                <w:lang w:val="en-IN" w:eastAsia="en-IN"/>
              </w:rPr>
            </w:pPr>
          </w:p>
        </w:tc>
        <w:tc>
          <w:tcPr>
            <w:tcW w:w="484" w:type="pct"/>
            <w:tcBorders>
              <w:top w:val="single" w:sz="6" w:space="0" w:color="auto"/>
              <w:left w:val="single" w:sz="4" w:space="0" w:color="auto"/>
              <w:bottom w:val="single" w:sz="4" w:space="0" w:color="auto"/>
              <w:right w:val="single" w:sz="12" w:space="0" w:color="auto"/>
            </w:tcBorders>
            <w:vAlign w:val="center"/>
          </w:tcPr>
          <w:p w14:paraId="19C6B9A6" w14:textId="47F8D631" w:rsidR="004F710D" w:rsidRPr="00305D75" w:rsidRDefault="004F710D" w:rsidP="00BC6976">
            <w:pPr>
              <w:pStyle w:val="Paragraph"/>
              <w:tabs>
                <w:tab w:val="left" w:pos="90"/>
              </w:tabs>
              <w:spacing w:before="0" w:after="0"/>
              <w:jc w:val="center"/>
              <w:rPr>
                <w:noProof/>
                <w:sz w:val="20"/>
                <w:szCs w:val="20"/>
                <w:lang w:val="en-IN" w:eastAsia="en-IN"/>
              </w:rPr>
            </w:pPr>
          </w:p>
        </w:tc>
      </w:tr>
      <w:tr w:rsidR="004F710D" w:rsidRPr="00305D75" w14:paraId="5059E66E" w14:textId="77777777" w:rsidTr="00BC6976">
        <w:trPr>
          <w:trHeight w:val="288"/>
        </w:trPr>
        <w:tc>
          <w:tcPr>
            <w:tcW w:w="685" w:type="pct"/>
            <w:vMerge/>
            <w:vAlign w:val="center"/>
          </w:tcPr>
          <w:p w14:paraId="08339BD4" w14:textId="77777777" w:rsidR="004F710D" w:rsidRPr="00305D75" w:rsidRDefault="004F710D" w:rsidP="00BC6976">
            <w:pPr>
              <w:pStyle w:val="Paragraph"/>
              <w:tabs>
                <w:tab w:val="left" w:pos="90"/>
              </w:tabs>
              <w:spacing w:before="0" w:after="0"/>
              <w:jc w:val="center"/>
              <w:rPr>
                <w:noProof/>
                <w:sz w:val="20"/>
                <w:szCs w:val="20"/>
                <w:lang w:val="en-IN" w:eastAsia="en-IN"/>
              </w:rPr>
            </w:pPr>
          </w:p>
        </w:tc>
        <w:tc>
          <w:tcPr>
            <w:tcW w:w="2319" w:type="pct"/>
            <w:tcBorders>
              <w:top w:val="single" w:sz="4" w:space="0" w:color="auto"/>
              <w:bottom w:val="single" w:sz="4" w:space="0" w:color="auto"/>
              <w:right w:val="single" w:sz="4" w:space="0" w:color="auto"/>
            </w:tcBorders>
            <w:vAlign w:val="center"/>
          </w:tcPr>
          <w:p w14:paraId="3EEDD2E1" w14:textId="2FAF291F" w:rsidR="004F710D" w:rsidRPr="00305D75" w:rsidRDefault="004F710D" w:rsidP="00BC6976">
            <w:pPr>
              <w:pStyle w:val="Paragraph"/>
              <w:tabs>
                <w:tab w:val="left" w:pos="90"/>
              </w:tabs>
              <w:spacing w:before="0" w:after="0"/>
              <w:jc w:val="center"/>
              <w:rPr>
                <w:b/>
                <w:bCs/>
                <w:noProof/>
                <w:sz w:val="20"/>
                <w:szCs w:val="20"/>
                <w:lang w:val="en-IN" w:eastAsia="en-IN"/>
              </w:rPr>
            </w:pPr>
            <w:r w:rsidRPr="00305D75">
              <w:rPr>
                <w:b/>
                <w:bCs/>
                <w:noProof/>
                <w:sz w:val="20"/>
                <w:szCs w:val="20"/>
                <w:lang w:val="en-IN" w:eastAsia="en-IN"/>
              </w:rPr>
              <w:t xml:space="preserve">Specified Unidentified Impurity at RRT of about </w:t>
            </w:r>
            <w:r w:rsidR="00545190" w:rsidRPr="00323160">
              <w:rPr>
                <w:b/>
                <w:bCs/>
                <w:noProof/>
                <w:sz w:val="20"/>
                <w:szCs w:val="20"/>
                <w:highlight w:val="yellow"/>
                <w:lang w:val="en-IN" w:eastAsia="en-IN"/>
              </w:rPr>
              <w:t>XX</w:t>
            </w:r>
            <w:r w:rsidRPr="00305D75">
              <w:rPr>
                <w:b/>
                <w:bCs/>
                <w:noProof/>
                <w:sz w:val="20"/>
                <w:szCs w:val="20"/>
                <w:lang w:val="en-IN" w:eastAsia="en-IN"/>
              </w:rPr>
              <w:t xml:space="preserve">: </w:t>
            </w:r>
            <w:r w:rsidRPr="00305D75">
              <w:rPr>
                <w:noProof/>
                <w:sz w:val="20"/>
                <w:szCs w:val="20"/>
                <w:lang w:val="en-IN" w:eastAsia="en-IN"/>
              </w:rPr>
              <w:t xml:space="preserve">NMT </w:t>
            </w:r>
            <w:r w:rsidR="0026685A" w:rsidRPr="0026685A">
              <w:rPr>
                <w:noProof/>
                <w:sz w:val="20"/>
                <w:szCs w:val="20"/>
                <w:highlight w:val="yellow"/>
                <w:lang w:val="en-IN" w:eastAsia="en-IN"/>
              </w:rPr>
              <w:t>XX</w:t>
            </w:r>
            <w:r w:rsidRPr="00305D75">
              <w:rPr>
                <w:noProof/>
                <w:sz w:val="20"/>
                <w:szCs w:val="20"/>
                <w:lang w:val="en-IN" w:eastAsia="en-IN"/>
              </w:rPr>
              <w:t>%</w:t>
            </w:r>
          </w:p>
        </w:tc>
        <w:tc>
          <w:tcPr>
            <w:tcW w:w="546" w:type="pct"/>
            <w:tcBorders>
              <w:top w:val="single" w:sz="4" w:space="0" w:color="auto"/>
              <w:left w:val="single" w:sz="4" w:space="0" w:color="auto"/>
              <w:bottom w:val="single" w:sz="4" w:space="0" w:color="auto"/>
              <w:right w:val="single" w:sz="4" w:space="0" w:color="auto"/>
            </w:tcBorders>
            <w:vAlign w:val="center"/>
          </w:tcPr>
          <w:p w14:paraId="44BFEACA" w14:textId="50EBD199" w:rsidR="004F710D" w:rsidRPr="00305D75" w:rsidRDefault="004F710D" w:rsidP="00BC6976">
            <w:pPr>
              <w:pStyle w:val="Paragraph"/>
              <w:tabs>
                <w:tab w:val="left" w:pos="90"/>
              </w:tabs>
              <w:spacing w:before="0" w:after="0"/>
              <w:jc w:val="center"/>
              <w:rPr>
                <w:noProof/>
                <w:sz w:val="20"/>
                <w:szCs w:val="20"/>
                <w:lang w:val="en-IN" w:eastAsia="en-IN"/>
              </w:rPr>
            </w:pPr>
          </w:p>
        </w:tc>
        <w:tc>
          <w:tcPr>
            <w:tcW w:w="483" w:type="pct"/>
            <w:tcBorders>
              <w:top w:val="single" w:sz="4" w:space="0" w:color="auto"/>
              <w:left w:val="single" w:sz="4" w:space="0" w:color="auto"/>
              <w:bottom w:val="single" w:sz="4" w:space="0" w:color="auto"/>
              <w:right w:val="single" w:sz="4" w:space="0" w:color="auto"/>
            </w:tcBorders>
            <w:vAlign w:val="center"/>
          </w:tcPr>
          <w:p w14:paraId="119F1430" w14:textId="01D4B613" w:rsidR="004F710D" w:rsidRPr="00305D75" w:rsidRDefault="004F710D" w:rsidP="00BC6976">
            <w:pPr>
              <w:pStyle w:val="Paragraph"/>
              <w:tabs>
                <w:tab w:val="left" w:pos="90"/>
              </w:tabs>
              <w:spacing w:before="0" w:after="0"/>
              <w:jc w:val="center"/>
              <w:rPr>
                <w:noProof/>
                <w:sz w:val="20"/>
                <w:szCs w:val="20"/>
                <w:lang w:val="en-IN" w:eastAsia="en-IN"/>
              </w:rPr>
            </w:pPr>
          </w:p>
        </w:tc>
        <w:tc>
          <w:tcPr>
            <w:tcW w:w="483" w:type="pct"/>
            <w:tcBorders>
              <w:top w:val="single" w:sz="4" w:space="0" w:color="auto"/>
              <w:left w:val="single" w:sz="4" w:space="0" w:color="auto"/>
              <w:bottom w:val="single" w:sz="4" w:space="0" w:color="auto"/>
              <w:right w:val="single" w:sz="4" w:space="0" w:color="auto"/>
            </w:tcBorders>
            <w:vAlign w:val="center"/>
          </w:tcPr>
          <w:p w14:paraId="1ED62FE2" w14:textId="5859A20F" w:rsidR="004F710D" w:rsidRPr="00305D75" w:rsidRDefault="004F710D" w:rsidP="00BC6976">
            <w:pPr>
              <w:pStyle w:val="Paragraph"/>
              <w:tabs>
                <w:tab w:val="left" w:pos="90"/>
              </w:tabs>
              <w:spacing w:before="0" w:after="0"/>
              <w:jc w:val="center"/>
              <w:rPr>
                <w:noProof/>
                <w:sz w:val="20"/>
                <w:szCs w:val="20"/>
                <w:lang w:val="en-IN" w:eastAsia="en-IN"/>
              </w:rPr>
            </w:pPr>
          </w:p>
        </w:tc>
        <w:tc>
          <w:tcPr>
            <w:tcW w:w="484" w:type="pct"/>
            <w:tcBorders>
              <w:top w:val="single" w:sz="4" w:space="0" w:color="auto"/>
              <w:left w:val="single" w:sz="4" w:space="0" w:color="auto"/>
              <w:bottom w:val="single" w:sz="4" w:space="0" w:color="auto"/>
              <w:right w:val="single" w:sz="12" w:space="0" w:color="auto"/>
            </w:tcBorders>
            <w:vAlign w:val="center"/>
          </w:tcPr>
          <w:p w14:paraId="19F7BEA8" w14:textId="01AB0B46" w:rsidR="004F710D" w:rsidRPr="00305D75" w:rsidRDefault="004F710D" w:rsidP="00BC6976">
            <w:pPr>
              <w:pStyle w:val="Paragraph"/>
              <w:tabs>
                <w:tab w:val="left" w:pos="90"/>
              </w:tabs>
              <w:spacing w:before="0" w:after="0"/>
              <w:jc w:val="center"/>
              <w:rPr>
                <w:noProof/>
                <w:sz w:val="20"/>
                <w:szCs w:val="20"/>
                <w:lang w:val="en-IN" w:eastAsia="en-IN"/>
              </w:rPr>
            </w:pPr>
          </w:p>
        </w:tc>
      </w:tr>
      <w:tr w:rsidR="004F710D" w:rsidRPr="00305D75" w14:paraId="19E78676" w14:textId="77777777" w:rsidTr="00BC6976">
        <w:trPr>
          <w:trHeight w:val="288"/>
        </w:trPr>
        <w:tc>
          <w:tcPr>
            <w:tcW w:w="685" w:type="pct"/>
            <w:vMerge/>
            <w:vAlign w:val="center"/>
          </w:tcPr>
          <w:p w14:paraId="23E9FB08" w14:textId="77777777" w:rsidR="004F710D" w:rsidRPr="00305D75" w:rsidRDefault="004F710D" w:rsidP="00BC6976">
            <w:pPr>
              <w:pStyle w:val="Paragraph"/>
              <w:tabs>
                <w:tab w:val="left" w:pos="90"/>
              </w:tabs>
              <w:spacing w:before="0" w:after="0"/>
              <w:jc w:val="center"/>
              <w:rPr>
                <w:noProof/>
                <w:sz w:val="20"/>
                <w:szCs w:val="20"/>
                <w:lang w:val="en-IN" w:eastAsia="en-IN"/>
              </w:rPr>
            </w:pPr>
          </w:p>
        </w:tc>
        <w:tc>
          <w:tcPr>
            <w:tcW w:w="2319" w:type="pct"/>
            <w:tcBorders>
              <w:top w:val="single" w:sz="4" w:space="0" w:color="auto"/>
              <w:bottom w:val="single" w:sz="4" w:space="0" w:color="auto"/>
              <w:right w:val="single" w:sz="4" w:space="0" w:color="auto"/>
            </w:tcBorders>
            <w:vAlign w:val="center"/>
          </w:tcPr>
          <w:p w14:paraId="6250190D" w14:textId="77777777" w:rsidR="004F710D" w:rsidRPr="00305D75" w:rsidRDefault="004F710D" w:rsidP="00BC6976">
            <w:pPr>
              <w:pStyle w:val="Paragraph"/>
              <w:tabs>
                <w:tab w:val="left" w:pos="90"/>
              </w:tabs>
              <w:spacing w:before="0" w:after="0"/>
              <w:jc w:val="center"/>
              <w:rPr>
                <w:b/>
                <w:bCs/>
                <w:noProof/>
                <w:sz w:val="20"/>
                <w:szCs w:val="20"/>
                <w:lang w:val="en-IN" w:eastAsia="en-IN"/>
              </w:rPr>
            </w:pPr>
            <w:r w:rsidRPr="00305D75">
              <w:rPr>
                <w:b/>
                <w:bCs/>
                <w:noProof/>
                <w:sz w:val="20"/>
                <w:szCs w:val="20"/>
                <w:lang w:val="en-IN" w:eastAsia="en-IN"/>
              </w:rPr>
              <w:t xml:space="preserve">Any Unspecified Unidentified Impurity: </w:t>
            </w:r>
          </w:p>
          <w:p w14:paraId="35DDFBF0" w14:textId="5FA8D36C" w:rsidR="004F710D" w:rsidRPr="00305D75" w:rsidRDefault="004F710D" w:rsidP="00BC6976">
            <w:pPr>
              <w:pStyle w:val="Paragraph"/>
              <w:tabs>
                <w:tab w:val="left" w:pos="90"/>
              </w:tabs>
              <w:spacing w:before="0" w:after="0"/>
              <w:jc w:val="center"/>
              <w:rPr>
                <w:noProof/>
                <w:sz w:val="20"/>
                <w:szCs w:val="20"/>
                <w:lang w:val="en-IN" w:eastAsia="en-IN"/>
              </w:rPr>
            </w:pPr>
            <w:r w:rsidRPr="00305D75">
              <w:rPr>
                <w:noProof/>
                <w:sz w:val="20"/>
                <w:szCs w:val="20"/>
                <w:lang w:val="en-IN" w:eastAsia="en-IN"/>
              </w:rPr>
              <w:t xml:space="preserve">Single Largest Unknown Impurity: NMT </w:t>
            </w:r>
            <w:r w:rsidR="0026685A">
              <w:rPr>
                <w:noProof/>
                <w:sz w:val="20"/>
                <w:szCs w:val="20"/>
                <w:lang w:val="en-IN" w:eastAsia="en-IN"/>
              </w:rPr>
              <w:t>XX</w:t>
            </w:r>
            <w:r w:rsidRPr="00305D75">
              <w:rPr>
                <w:noProof/>
                <w:sz w:val="20"/>
                <w:szCs w:val="20"/>
                <w:lang w:val="en-IN" w:eastAsia="en-IN"/>
              </w:rPr>
              <w:t>%</w:t>
            </w:r>
          </w:p>
        </w:tc>
        <w:tc>
          <w:tcPr>
            <w:tcW w:w="546" w:type="pct"/>
            <w:tcBorders>
              <w:top w:val="single" w:sz="4" w:space="0" w:color="auto"/>
              <w:left w:val="single" w:sz="4" w:space="0" w:color="auto"/>
              <w:bottom w:val="single" w:sz="4" w:space="0" w:color="auto"/>
              <w:right w:val="single" w:sz="4" w:space="0" w:color="auto"/>
            </w:tcBorders>
            <w:vAlign w:val="center"/>
          </w:tcPr>
          <w:p w14:paraId="2016F577" w14:textId="19DC1D2D" w:rsidR="004F710D" w:rsidRPr="00305D75" w:rsidRDefault="004F710D" w:rsidP="00BC6976">
            <w:pPr>
              <w:pStyle w:val="Paragraph"/>
              <w:tabs>
                <w:tab w:val="left" w:pos="90"/>
              </w:tabs>
              <w:spacing w:before="0" w:after="0"/>
              <w:jc w:val="center"/>
              <w:rPr>
                <w:noProof/>
                <w:sz w:val="20"/>
                <w:szCs w:val="20"/>
                <w:lang w:val="en-IN" w:eastAsia="en-IN"/>
              </w:rPr>
            </w:pPr>
          </w:p>
        </w:tc>
        <w:tc>
          <w:tcPr>
            <w:tcW w:w="483" w:type="pct"/>
            <w:tcBorders>
              <w:top w:val="single" w:sz="4" w:space="0" w:color="auto"/>
              <w:left w:val="single" w:sz="4" w:space="0" w:color="auto"/>
              <w:bottom w:val="single" w:sz="4" w:space="0" w:color="auto"/>
              <w:right w:val="single" w:sz="4" w:space="0" w:color="auto"/>
            </w:tcBorders>
            <w:vAlign w:val="center"/>
          </w:tcPr>
          <w:p w14:paraId="2BD39074" w14:textId="2C58094A" w:rsidR="004F710D" w:rsidRPr="00305D75" w:rsidRDefault="004F710D" w:rsidP="00BC6976">
            <w:pPr>
              <w:pStyle w:val="Paragraph"/>
              <w:tabs>
                <w:tab w:val="left" w:pos="90"/>
              </w:tabs>
              <w:spacing w:before="0" w:after="0"/>
              <w:jc w:val="center"/>
              <w:rPr>
                <w:noProof/>
                <w:sz w:val="20"/>
                <w:szCs w:val="20"/>
                <w:lang w:val="en-IN" w:eastAsia="en-IN"/>
              </w:rPr>
            </w:pPr>
          </w:p>
        </w:tc>
        <w:tc>
          <w:tcPr>
            <w:tcW w:w="483" w:type="pct"/>
            <w:tcBorders>
              <w:top w:val="single" w:sz="4" w:space="0" w:color="auto"/>
              <w:left w:val="single" w:sz="4" w:space="0" w:color="auto"/>
              <w:bottom w:val="single" w:sz="4" w:space="0" w:color="auto"/>
              <w:right w:val="single" w:sz="4" w:space="0" w:color="auto"/>
            </w:tcBorders>
            <w:vAlign w:val="center"/>
          </w:tcPr>
          <w:p w14:paraId="6E596AC9" w14:textId="4869205E" w:rsidR="004F710D" w:rsidRPr="00305D75" w:rsidRDefault="004F710D" w:rsidP="00BC6976">
            <w:pPr>
              <w:pStyle w:val="Paragraph"/>
              <w:tabs>
                <w:tab w:val="left" w:pos="90"/>
              </w:tabs>
              <w:spacing w:before="0" w:after="0"/>
              <w:jc w:val="center"/>
              <w:rPr>
                <w:noProof/>
                <w:sz w:val="20"/>
                <w:szCs w:val="20"/>
                <w:lang w:val="en-IN" w:eastAsia="en-IN"/>
              </w:rPr>
            </w:pPr>
          </w:p>
        </w:tc>
        <w:tc>
          <w:tcPr>
            <w:tcW w:w="484" w:type="pct"/>
            <w:tcBorders>
              <w:top w:val="single" w:sz="4" w:space="0" w:color="auto"/>
              <w:left w:val="single" w:sz="4" w:space="0" w:color="auto"/>
              <w:bottom w:val="single" w:sz="4" w:space="0" w:color="auto"/>
              <w:right w:val="single" w:sz="12" w:space="0" w:color="auto"/>
            </w:tcBorders>
            <w:vAlign w:val="center"/>
          </w:tcPr>
          <w:p w14:paraId="77628725" w14:textId="040B90BE" w:rsidR="004F710D" w:rsidRPr="00305D75" w:rsidRDefault="004F710D" w:rsidP="00BC6976">
            <w:pPr>
              <w:pStyle w:val="Paragraph"/>
              <w:tabs>
                <w:tab w:val="left" w:pos="90"/>
              </w:tabs>
              <w:spacing w:before="0" w:after="0"/>
              <w:jc w:val="center"/>
              <w:rPr>
                <w:noProof/>
                <w:sz w:val="20"/>
                <w:szCs w:val="20"/>
                <w:lang w:val="en-IN" w:eastAsia="en-IN"/>
              </w:rPr>
            </w:pPr>
          </w:p>
        </w:tc>
      </w:tr>
      <w:tr w:rsidR="004F710D" w:rsidRPr="00305D75" w14:paraId="251CECAE" w14:textId="77777777" w:rsidTr="00BC6976">
        <w:trPr>
          <w:trHeight w:val="288"/>
        </w:trPr>
        <w:tc>
          <w:tcPr>
            <w:tcW w:w="685" w:type="pct"/>
            <w:vMerge/>
            <w:vAlign w:val="center"/>
          </w:tcPr>
          <w:p w14:paraId="621E259F" w14:textId="77777777" w:rsidR="004F710D" w:rsidRPr="00305D75" w:rsidRDefault="004F710D" w:rsidP="00BC6976">
            <w:pPr>
              <w:pStyle w:val="Paragraph"/>
              <w:tabs>
                <w:tab w:val="left" w:pos="90"/>
              </w:tabs>
              <w:spacing w:before="0" w:after="0"/>
              <w:jc w:val="center"/>
              <w:rPr>
                <w:noProof/>
                <w:sz w:val="20"/>
                <w:szCs w:val="20"/>
                <w:lang w:val="en-IN" w:eastAsia="en-IN"/>
              </w:rPr>
            </w:pPr>
          </w:p>
        </w:tc>
        <w:tc>
          <w:tcPr>
            <w:tcW w:w="2319" w:type="pct"/>
            <w:tcBorders>
              <w:top w:val="single" w:sz="4" w:space="0" w:color="auto"/>
              <w:bottom w:val="single" w:sz="4" w:space="0" w:color="auto"/>
              <w:right w:val="single" w:sz="4" w:space="0" w:color="auto"/>
            </w:tcBorders>
            <w:vAlign w:val="center"/>
          </w:tcPr>
          <w:p w14:paraId="5145D2EA" w14:textId="5B8F3E8A" w:rsidR="004F710D" w:rsidRPr="00305D75" w:rsidRDefault="004F710D" w:rsidP="00545190">
            <w:pPr>
              <w:pStyle w:val="Paragraph"/>
              <w:tabs>
                <w:tab w:val="left" w:pos="90"/>
              </w:tabs>
              <w:spacing w:before="0" w:after="0"/>
              <w:jc w:val="center"/>
              <w:rPr>
                <w:noProof/>
                <w:sz w:val="20"/>
                <w:szCs w:val="20"/>
                <w:lang w:val="en-IN" w:eastAsia="en-IN"/>
              </w:rPr>
            </w:pPr>
            <w:r w:rsidRPr="00305D75">
              <w:rPr>
                <w:noProof/>
                <w:sz w:val="20"/>
                <w:szCs w:val="20"/>
                <w:lang w:val="en-IN" w:eastAsia="en-IN"/>
              </w:rPr>
              <w:t xml:space="preserve">Total impurities: NMT </w:t>
            </w:r>
            <w:r w:rsidR="0026685A" w:rsidRPr="0026685A">
              <w:rPr>
                <w:noProof/>
                <w:sz w:val="20"/>
                <w:szCs w:val="20"/>
                <w:highlight w:val="yellow"/>
                <w:lang w:val="en-IN" w:eastAsia="en-IN"/>
              </w:rPr>
              <w:t>XX</w:t>
            </w:r>
            <w:r w:rsidRPr="00305D75">
              <w:rPr>
                <w:noProof/>
                <w:sz w:val="20"/>
                <w:szCs w:val="20"/>
                <w:lang w:val="en-IN" w:eastAsia="en-IN"/>
              </w:rPr>
              <w:t>%</w:t>
            </w:r>
          </w:p>
        </w:tc>
        <w:tc>
          <w:tcPr>
            <w:tcW w:w="546" w:type="pct"/>
            <w:tcBorders>
              <w:top w:val="single" w:sz="4" w:space="0" w:color="auto"/>
              <w:left w:val="single" w:sz="4" w:space="0" w:color="auto"/>
              <w:bottom w:val="single" w:sz="4" w:space="0" w:color="auto"/>
              <w:right w:val="single" w:sz="4" w:space="0" w:color="auto"/>
            </w:tcBorders>
            <w:vAlign w:val="center"/>
          </w:tcPr>
          <w:p w14:paraId="7EB946E7" w14:textId="1D66D592" w:rsidR="004F710D" w:rsidRPr="00305D75" w:rsidRDefault="004F710D" w:rsidP="00323160">
            <w:pPr>
              <w:pStyle w:val="Paragraph"/>
              <w:tabs>
                <w:tab w:val="left" w:pos="90"/>
              </w:tabs>
              <w:spacing w:before="0" w:after="0"/>
              <w:rPr>
                <w:noProof/>
                <w:sz w:val="20"/>
                <w:szCs w:val="20"/>
                <w:lang w:val="en-IN" w:eastAsia="en-IN"/>
              </w:rPr>
            </w:pPr>
          </w:p>
        </w:tc>
        <w:tc>
          <w:tcPr>
            <w:tcW w:w="483" w:type="pct"/>
            <w:tcBorders>
              <w:top w:val="single" w:sz="4" w:space="0" w:color="auto"/>
              <w:left w:val="single" w:sz="4" w:space="0" w:color="auto"/>
              <w:bottom w:val="single" w:sz="4" w:space="0" w:color="auto"/>
              <w:right w:val="single" w:sz="4" w:space="0" w:color="auto"/>
            </w:tcBorders>
            <w:vAlign w:val="center"/>
          </w:tcPr>
          <w:p w14:paraId="24E1FB57" w14:textId="0D1C10F1" w:rsidR="004F710D" w:rsidRPr="00305D75" w:rsidRDefault="004F710D" w:rsidP="00BC6976">
            <w:pPr>
              <w:pStyle w:val="Paragraph"/>
              <w:tabs>
                <w:tab w:val="left" w:pos="90"/>
              </w:tabs>
              <w:spacing w:before="0" w:after="0"/>
              <w:jc w:val="center"/>
              <w:rPr>
                <w:noProof/>
                <w:sz w:val="20"/>
                <w:szCs w:val="20"/>
                <w:lang w:val="en-IN" w:eastAsia="en-IN"/>
              </w:rPr>
            </w:pPr>
          </w:p>
        </w:tc>
        <w:tc>
          <w:tcPr>
            <w:tcW w:w="483" w:type="pct"/>
            <w:tcBorders>
              <w:top w:val="single" w:sz="4" w:space="0" w:color="auto"/>
              <w:left w:val="single" w:sz="4" w:space="0" w:color="auto"/>
              <w:bottom w:val="single" w:sz="4" w:space="0" w:color="auto"/>
              <w:right w:val="single" w:sz="4" w:space="0" w:color="auto"/>
            </w:tcBorders>
            <w:vAlign w:val="center"/>
          </w:tcPr>
          <w:p w14:paraId="0C73EFFB" w14:textId="08C2AB4C" w:rsidR="004F710D" w:rsidRPr="00305D75" w:rsidRDefault="004F710D" w:rsidP="00BC6976">
            <w:pPr>
              <w:pStyle w:val="Paragraph"/>
              <w:tabs>
                <w:tab w:val="left" w:pos="90"/>
              </w:tabs>
              <w:spacing w:before="0" w:after="0"/>
              <w:jc w:val="center"/>
              <w:rPr>
                <w:noProof/>
                <w:sz w:val="20"/>
                <w:szCs w:val="20"/>
                <w:lang w:val="en-IN" w:eastAsia="en-IN"/>
              </w:rPr>
            </w:pPr>
          </w:p>
        </w:tc>
        <w:tc>
          <w:tcPr>
            <w:tcW w:w="484" w:type="pct"/>
            <w:tcBorders>
              <w:top w:val="single" w:sz="4" w:space="0" w:color="auto"/>
              <w:left w:val="single" w:sz="4" w:space="0" w:color="auto"/>
              <w:bottom w:val="single" w:sz="4" w:space="0" w:color="auto"/>
              <w:right w:val="single" w:sz="12" w:space="0" w:color="auto"/>
            </w:tcBorders>
            <w:vAlign w:val="center"/>
          </w:tcPr>
          <w:p w14:paraId="56CA2C93" w14:textId="2F322980" w:rsidR="004F710D" w:rsidRPr="00305D75" w:rsidRDefault="004F710D" w:rsidP="00BC6976">
            <w:pPr>
              <w:pStyle w:val="Paragraph"/>
              <w:tabs>
                <w:tab w:val="left" w:pos="90"/>
              </w:tabs>
              <w:spacing w:before="0" w:after="0"/>
              <w:jc w:val="center"/>
              <w:rPr>
                <w:noProof/>
                <w:sz w:val="20"/>
                <w:szCs w:val="20"/>
                <w:lang w:val="en-IN" w:eastAsia="en-IN"/>
              </w:rPr>
            </w:pPr>
          </w:p>
        </w:tc>
      </w:tr>
      <w:tr w:rsidR="004F710D" w:rsidRPr="00305D75" w14:paraId="76162E53" w14:textId="77777777" w:rsidTr="00BC6976">
        <w:trPr>
          <w:trHeight w:val="288"/>
        </w:trPr>
        <w:tc>
          <w:tcPr>
            <w:tcW w:w="685" w:type="pct"/>
            <w:vMerge/>
            <w:vAlign w:val="center"/>
          </w:tcPr>
          <w:p w14:paraId="61B08A8D" w14:textId="77777777" w:rsidR="004F710D" w:rsidRPr="00305D75" w:rsidRDefault="004F710D" w:rsidP="00BC6976">
            <w:pPr>
              <w:pStyle w:val="Paragraph"/>
              <w:tabs>
                <w:tab w:val="left" w:pos="90"/>
              </w:tabs>
              <w:spacing w:before="0" w:after="0"/>
              <w:jc w:val="center"/>
              <w:rPr>
                <w:noProof/>
                <w:sz w:val="20"/>
                <w:szCs w:val="20"/>
                <w:lang w:val="en-IN" w:eastAsia="en-IN"/>
              </w:rPr>
            </w:pPr>
          </w:p>
        </w:tc>
        <w:tc>
          <w:tcPr>
            <w:tcW w:w="2319" w:type="pct"/>
            <w:tcBorders>
              <w:top w:val="single" w:sz="4" w:space="0" w:color="auto"/>
              <w:bottom w:val="single" w:sz="4" w:space="0" w:color="auto"/>
              <w:right w:val="single" w:sz="4" w:space="0" w:color="auto"/>
            </w:tcBorders>
            <w:vAlign w:val="center"/>
          </w:tcPr>
          <w:p w14:paraId="4CC03E08" w14:textId="77777777" w:rsidR="004F710D" w:rsidRPr="00305D75" w:rsidRDefault="004F710D" w:rsidP="00BC6976">
            <w:pPr>
              <w:pStyle w:val="Paragraph"/>
              <w:tabs>
                <w:tab w:val="left" w:pos="90"/>
              </w:tabs>
              <w:spacing w:before="0" w:after="0"/>
              <w:jc w:val="center"/>
              <w:rPr>
                <w:noProof/>
                <w:sz w:val="20"/>
                <w:szCs w:val="20"/>
                <w:lang w:val="en-IN" w:eastAsia="en-IN"/>
              </w:rPr>
            </w:pPr>
            <w:r w:rsidRPr="00305D75">
              <w:rPr>
                <w:sz w:val="20"/>
                <w:szCs w:val="20"/>
              </w:rPr>
              <w:t>Notebook/Page#</w:t>
            </w:r>
          </w:p>
        </w:tc>
        <w:tc>
          <w:tcPr>
            <w:tcW w:w="1996" w:type="pct"/>
            <w:gridSpan w:val="4"/>
            <w:tcBorders>
              <w:top w:val="single" w:sz="4" w:space="0" w:color="auto"/>
              <w:left w:val="single" w:sz="4" w:space="0" w:color="auto"/>
              <w:bottom w:val="single" w:sz="4" w:space="0" w:color="auto"/>
              <w:right w:val="single" w:sz="12" w:space="0" w:color="auto"/>
            </w:tcBorders>
            <w:vAlign w:val="center"/>
          </w:tcPr>
          <w:p w14:paraId="06188796" w14:textId="6AC3BEA5" w:rsidR="004F710D" w:rsidRPr="00305D75" w:rsidRDefault="004F710D" w:rsidP="00BC6976">
            <w:pPr>
              <w:pStyle w:val="Paragraph"/>
              <w:tabs>
                <w:tab w:val="left" w:pos="90"/>
              </w:tabs>
              <w:spacing w:before="0" w:after="0"/>
              <w:jc w:val="center"/>
              <w:rPr>
                <w:noProof/>
                <w:sz w:val="20"/>
                <w:szCs w:val="20"/>
                <w:lang w:val="en-IN" w:eastAsia="en-IN"/>
              </w:rPr>
            </w:pPr>
          </w:p>
        </w:tc>
      </w:tr>
      <w:tr w:rsidR="00656922" w:rsidRPr="00305D75" w14:paraId="5904059E" w14:textId="77777777" w:rsidTr="00BC6976">
        <w:trPr>
          <w:trHeight w:val="288"/>
        </w:trPr>
        <w:tc>
          <w:tcPr>
            <w:tcW w:w="685" w:type="pct"/>
            <w:vMerge w:val="restart"/>
            <w:vAlign w:val="center"/>
          </w:tcPr>
          <w:p w14:paraId="4BFC2621" w14:textId="77777777" w:rsidR="00656922" w:rsidRPr="00305D75" w:rsidRDefault="00656922" w:rsidP="00656922">
            <w:pPr>
              <w:pStyle w:val="Paragraph"/>
              <w:tabs>
                <w:tab w:val="left" w:pos="90"/>
              </w:tabs>
              <w:spacing w:before="0" w:after="0"/>
              <w:jc w:val="center"/>
              <w:rPr>
                <w:noProof/>
                <w:sz w:val="20"/>
                <w:szCs w:val="20"/>
                <w:lang w:val="en-IN" w:eastAsia="en-IN"/>
              </w:rPr>
            </w:pPr>
            <w:r w:rsidRPr="00305D75">
              <w:rPr>
                <w:noProof/>
                <w:sz w:val="20"/>
                <w:szCs w:val="20"/>
                <w:lang w:val="en-IN" w:eastAsia="en-IN"/>
              </w:rPr>
              <w:t>Dissolution</w:t>
            </w:r>
          </w:p>
        </w:tc>
        <w:tc>
          <w:tcPr>
            <w:tcW w:w="2319" w:type="pct"/>
            <w:tcBorders>
              <w:top w:val="single" w:sz="4" w:space="0" w:color="auto"/>
              <w:bottom w:val="single" w:sz="4" w:space="0" w:color="auto"/>
              <w:right w:val="single" w:sz="4" w:space="0" w:color="auto"/>
            </w:tcBorders>
            <w:vAlign w:val="center"/>
          </w:tcPr>
          <w:p w14:paraId="234FA31F" w14:textId="52C39F1C" w:rsidR="00656922" w:rsidRPr="00305D75" w:rsidRDefault="00656922" w:rsidP="00656922">
            <w:pPr>
              <w:pStyle w:val="Paragraph"/>
              <w:tabs>
                <w:tab w:val="left" w:pos="90"/>
              </w:tabs>
              <w:spacing w:before="0" w:after="0"/>
              <w:jc w:val="center"/>
              <w:rPr>
                <w:noProof/>
                <w:sz w:val="20"/>
                <w:szCs w:val="20"/>
                <w:lang w:val="en-IN" w:eastAsia="en-IN"/>
              </w:rPr>
            </w:pPr>
            <w:r w:rsidRPr="00305D75">
              <w:rPr>
                <w:noProof/>
                <w:sz w:val="20"/>
                <w:szCs w:val="20"/>
                <w:lang w:val="en-IN" w:eastAsia="en-IN"/>
              </w:rPr>
              <w:t xml:space="preserve">NLT </w:t>
            </w:r>
            <w:r w:rsidR="0026685A" w:rsidRPr="0026685A">
              <w:rPr>
                <w:noProof/>
                <w:sz w:val="20"/>
                <w:szCs w:val="20"/>
                <w:highlight w:val="yellow"/>
                <w:lang w:val="en-IN" w:eastAsia="en-IN"/>
              </w:rPr>
              <w:t>XX</w:t>
            </w:r>
            <w:r w:rsidRPr="00305D75">
              <w:rPr>
                <w:noProof/>
                <w:sz w:val="20"/>
                <w:szCs w:val="20"/>
                <w:lang w:val="en-IN" w:eastAsia="en-IN"/>
              </w:rPr>
              <w:t xml:space="preserve">% (Q) of the labeled amount of </w:t>
            </w:r>
            <w:r w:rsidRPr="00C900CA">
              <w:rPr>
                <w:noProof/>
                <w:sz w:val="20"/>
                <w:szCs w:val="20"/>
                <w:highlight w:val="yellow"/>
                <w:lang w:val="en-IN" w:eastAsia="en-IN"/>
              </w:rPr>
              <w:t>API Name</w:t>
            </w:r>
            <w:r w:rsidRPr="00305D75">
              <w:rPr>
                <w:noProof/>
                <w:sz w:val="20"/>
                <w:szCs w:val="20"/>
                <w:lang w:val="en-IN" w:eastAsia="en-IN"/>
              </w:rPr>
              <w:t xml:space="preserve"> is dissolved in 90 minutes.</w:t>
            </w:r>
          </w:p>
        </w:tc>
        <w:tc>
          <w:tcPr>
            <w:tcW w:w="546" w:type="pct"/>
            <w:tcBorders>
              <w:top w:val="single" w:sz="4" w:space="0" w:color="auto"/>
              <w:left w:val="single" w:sz="4" w:space="0" w:color="auto"/>
              <w:bottom w:val="single" w:sz="4" w:space="0" w:color="auto"/>
              <w:right w:val="single" w:sz="4" w:space="0" w:color="auto"/>
            </w:tcBorders>
            <w:vAlign w:val="center"/>
          </w:tcPr>
          <w:p w14:paraId="67CE33D8" w14:textId="77777777" w:rsidR="00656922" w:rsidRPr="00305D75" w:rsidRDefault="00656922" w:rsidP="00656922">
            <w:pPr>
              <w:pStyle w:val="Paragraph"/>
              <w:tabs>
                <w:tab w:val="left" w:pos="90"/>
              </w:tabs>
              <w:spacing w:before="0" w:after="0"/>
              <w:jc w:val="center"/>
              <w:rPr>
                <w:noProof/>
                <w:sz w:val="20"/>
                <w:szCs w:val="20"/>
                <w:lang w:val="en-IN" w:eastAsia="en-IN"/>
              </w:rPr>
            </w:pPr>
            <w:r w:rsidRPr="00305D75">
              <w:rPr>
                <w:noProof/>
                <w:sz w:val="20"/>
                <w:szCs w:val="20"/>
                <w:lang w:val="en-IN" w:eastAsia="en-IN"/>
              </w:rPr>
              <w:t>Mean:</w:t>
            </w:r>
          </w:p>
          <w:p w14:paraId="6CA7C4A0" w14:textId="77777777" w:rsidR="00656922" w:rsidRPr="00305D75" w:rsidRDefault="00656922" w:rsidP="00656922">
            <w:pPr>
              <w:pStyle w:val="Paragraph"/>
              <w:tabs>
                <w:tab w:val="left" w:pos="90"/>
              </w:tabs>
              <w:spacing w:before="0" w:after="0"/>
              <w:jc w:val="center"/>
              <w:rPr>
                <w:noProof/>
                <w:sz w:val="20"/>
                <w:szCs w:val="20"/>
                <w:lang w:val="en-IN" w:eastAsia="en-IN"/>
              </w:rPr>
            </w:pPr>
            <w:r w:rsidRPr="00305D75">
              <w:rPr>
                <w:noProof/>
                <w:sz w:val="20"/>
                <w:szCs w:val="20"/>
                <w:lang w:val="en-IN" w:eastAsia="en-IN"/>
              </w:rPr>
              <w:t>Min:</w:t>
            </w:r>
          </w:p>
          <w:p w14:paraId="7B2F2230" w14:textId="77777777" w:rsidR="00656922" w:rsidRPr="00305D75" w:rsidRDefault="00656922" w:rsidP="00656922">
            <w:pPr>
              <w:pStyle w:val="Paragraph"/>
              <w:tabs>
                <w:tab w:val="left" w:pos="90"/>
              </w:tabs>
              <w:spacing w:before="0" w:after="0"/>
              <w:jc w:val="center"/>
              <w:rPr>
                <w:noProof/>
                <w:sz w:val="20"/>
                <w:szCs w:val="20"/>
                <w:lang w:val="en-IN" w:eastAsia="en-IN"/>
              </w:rPr>
            </w:pPr>
            <w:r w:rsidRPr="00305D75">
              <w:rPr>
                <w:noProof/>
                <w:sz w:val="20"/>
                <w:szCs w:val="20"/>
                <w:lang w:val="en-IN" w:eastAsia="en-IN"/>
              </w:rPr>
              <w:t>Max:</w:t>
            </w:r>
          </w:p>
          <w:p w14:paraId="359D8288" w14:textId="74BC5604" w:rsidR="00656922" w:rsidRPr="00305D75" w:rsidRDefault="00656922" w:rsidP="00656922">
            <w:pPr>
              <w:pStyle w:val="Paragraph"/>
              <w:tabs>
                <w:tab w:val="left" w:pos="90"/>
              </w:tabs>
              <w:spacing w:before="0" w:after="0"/>
              <w:jc w:val="center"/>
              <w:rPr>
                <w:noProof/>
                <w:sz w:val="20"/>
                <w:szCs w:val="20"/>
                <w:lang w:val="en-IN" w:eastAsia="en-IN"/>
              </w:rPr>
            </w:pPr>
            <w:r w:rsidRPr="00305D75">
              <w:rPr>
                <w:noProof/>
                <w:sz w:val="20"/>
                <w:szCs w:val="20"/>
                <w:lang w:val="en-IN" w:eastAsia="en-IN"/>
              </w:rPr>
              <w:t xml:space="preserve">RSD: </w:t>
            </w:r>
          </w:p>
        </w:tc>
        <w:tc>
          <w:tcPr>
            <w:tcW w:w="483" w:type="pct"/>
            <w:tcBorders>
              <w:top w:val="single" w:sz="4" w:space="0" w:color="auto"/>
              <w:left w:val="single" w:sz="4" w:space="0" w:color="auto"/>
              <w:bottom w:val="single" w:sz="4" w:space="0" w:color="auto"/>
              <w:right w:val="single" w:sz="4" w:space="0" w:color="auto"/>
            </w:tcBorders>
            <w:vAlign w:val="center"/>
          </w:tcPr>
          <w:p w14:paraId="7A9B0165" w14:textId="77777777" w:rsidR="00656922" w:rsidRPr="00305D75" w:rsidRDefault="00656922" w:rsidP="00656922">
            <w:pPr>
              <w:pStyle w:val="Paragraph"/>
              <w:tabs>
                <w:tab w:val="left" w:pos="90"/>
              </w:tabs>
              <w:spacing w:before="0" w:after="0"/>
              <w:jc w:val="center"/>
              <w:rPr>
                <w:noProof/>
                <w:sz w:val="20"/>
                <w:szCs w:val="20"/>
                <w:lang w:val="en-IN" w:eastAsia="en-IN"/>
              </w:rPr>
            </w:pPr>
            <w:r w:rsidRPr="00305D75">
              <w:rPr>
                <w:noProof/>
                <w:sz w:val="20"/>
                <w:szCs w:val="20"/>
                <w:lang w:val="en-IN" w:eastAsia="en-IN"/>
              </w:rPr>
              <w:t>Mean:</w:t>
            </w:r>
          </w:p>
          <w:p w14:paraId="27916692" w14:textId="77777777" w:rsidR="00656922" w:rsidRPr="00305D75" w:rsidRDefault="00656922" w:rsidP="00656922">
            <w:pPr>
              <w:pStyle w:val="Paragraph"/>
              <w:tabs>
                <w:tab w:val="left" w:pos="90"/>
              </w:tabs>
              <w:spacing w:before="0" w:after="0"/>
              <w:jc w:val="center"/>
              <w:rPr>
                <w:noProof/>
                <w:sz w:val="20"/>
                <w:szCs w:val="20"/>
                <w:lang w:val="en-IN" w:eastAsia="en-IN"/>
              </w:rPr>
            </w:pPr>
            <w:r w:rsidRPr="00305D75">
              <w:rPr>
                <w:noProof/>
                <w:sz w:val="20"/>
                <w:szCs w:val="20"/>
                <w:lang w:val="en-IN" w:eastAsia="en-IN"/>
              </w:rPr>
              <w:t>Min:</w:t>
            </w:r>
          </w:p>
          <w:p w14:paraId="1018B1A7" w14:textId="77777777" w:rsidR="00656922" w:rsidRPr="00305D75" w:rsidRDefault="00656922" w:rsidP="00656922">
            <w:pPr>
              <w:pStyle w:val="Paragraph"/>
              <w:tabs>
                <w:tab w:val="left" w:pos="90"/>
              </w:tabs>
              <w:spacing w:before="0" w:after="0"/>
              <w:jc w:val="center"/>
              <w:rPr>
                <w:noProof/>
                <w:sz w:val="20"/>
                <w:szCs w:val="20"/>
                <w:lang w:val="en-IN" w:eastAsia="en-IN"/>
              </w:rPr>
            </w:pPr>
            <w:r w:rsidRPr="00305D75">
              <w:rPr>
                <w:noProof/>
                <w:sz w:val="20"/>
                <w:szCs w:val="20"/>
                <w:lang w:val="en-IN" w:eastAsia="en-IN"/>
              </w:rPr>
              <w:t>Max:</w:t>
            </w:r>
          </w:p>
          <w:p w14:paraId="409B918E" w14:textId="576037CC" w:rsidR="00656922" w:rsidRPr="00305D75" w:rsidRDefault="00656922" w:rsidP="00656922">
            <w:pPr>
              <w:pStyle w:val="Paragraph"/>
              <w:tabs>
                <w:tab w:val="left" w:pos="90"/>
              </w:tabs>
              <w:spacing w:before="0" w:after="0"/>
              <w:jc w:val="center"/>
              <w:rPr>
                <w:noProof/>
                <w:sz w:val="20"/>
                <w:szCs w:val="20"/>
                <w:lang w:val="en-IN" w:eastAsia="en-IN"/>
              </w:rPr>
            </w:pPr>
            <w:r w:rsidRPr="00305D75">
              <w:rPr>
                <w:noProof/>
                <w:sz w:val="20"/>
                <w:szCs w:val="20"/>
                <w:lang w:val="en-IN" w:eastAsia="en-IN"/>
              </w:rPr>
              <w:t xml:space="preserve">RSD: </w:t>
            </w:r>
          </w:p>
        </w:tc>
        <w:tc>
          <w:tcPr>
            <w:tcW w:w="483" w:type="pct"/>
            <w:tcBorders>
              <w:top w:val="single" w:sz="4" w:space="0" w:color="auto"/>
              <w:left w:val="single" w:sz="4" w:space="0" w:color="auto"/>
              <w:bottom w:val="single" w:sz="4" w:space="0" w:color="auto"/>
              <w:right w:val="single" w:sz="4" w:space="0" w:color="auto"/>
            </w:tcBorders>
            <w:vAlign w:val="center"/>
          </w:tcPr>
          <w:p w14:paraId="4D17417B" w14:textId="77777777" w:rsidR="00656922" w:rsidRPr="00305D75" w:rsidRDefault="00656922" w:rsidP="00656922">
            <w:pPr>
              <w:pStyle w:val="Paragraph"/>
              <w:tabs>
                <w:tab w:val="left" w:pos="90"/>
              </w:tabs>
              <w:spacing w:before="0" w:after="0"/>
              <w:jc w:val="center"/>
              <w:rPr>
                <w:noProof/>
                <w:sz w:val="20"/>
                <w:szCs w:val="20"/>
                <w:lang w:val="en-IN" w:eastAsia="en-IN"/>
              </w:rPr>
            </w:pPr>
            <w:r w:rsidRPr="00305D75">
              <w:rPr>
                <w:noProof/>
                <w:sz w:val="20"/>
                <w:szCs w:val="20"/>
                <w:lang w:val="en-IN" w:eastAsia="en-IN"/>
              </w:rPr>
              <w:t>Mean:</w:t>
            </w:r>
          </w:p>
          <w:p w14:paraId="1037DB3E" w14:textId="77777777" w:rsidR="00656922" w:rsidRPr="00305D75" w:rsidRDefault="00656922" w:rsidP="00656922">
            <w:pPr>
              <w:pStyle w:val="Paragraph"/>
              <w:tabs>
                <w:tab w:val="left" w:pos="90"/>
              </w:tabs>
              <w:spacing w:before="0" w:after="0"/>
              <w:jc w:val="center"/>
              <w:rPr>
                <w:noProof/>
                <w:sz w:val="20"/>
                <w:szCs w:val="20"/>
                <w:lang w:val="en-IN" w:eastAsia="en-IN"/>
              </w:rPr>
            </w:pPr>
            <w:r w:rsidRPr="00305D75">
              <w:rPr>
                <w:noProof/>
                <w:sz w:val="20"/>
                <w:szCs w:val="20"/>
                <w:lang w:val="en-IN" w:eastAsia="en-IN"/>
              </w:rPr>
              <w:t>Min:</w:t>
            </w:r>
          </w:p>
          <w:p w14:paraId="49E2911F" w14:textId="77777777" w:rsidR="00656922" w:rsidRPr="00305D75" w:rsidRDefault="00656922" w:rsidP="00656922">
            <w:pPr>
              <w:pStyle w:val="Paragraph"/>
              <w:tabs>
                <w:tab w:val="left" w:pos="90"/>
              </w:tabs>
              <w:spacing w:before="0" w:after="0"/>
              <w:jc w:val="center"/>
              <w:rPr>
                <w:noProof/>
                <w:sz w:val="20"/>
                <w:szCs w:val="20"/>
                <w:lang w:val="en-IN" w:eastAsia="en-IN"/>
              </w:rPr>
            </w:pPr>
            <w:r w:rsidRPr="00305D75">
              <w:rPr>
                <w:noProof/>
                <w:sz w:val="20"/>
                <w:szCs w:val="20"/>
                <w:lang w:val="en-IN" w:eastAsia="en-IN"/>
              </w:rPr>
              <w:t>Max:</w:t>
            </w:r>
          </w:p>
          <w:p w14:paraId="35C15505" w14:textId="5C0C4092" w:rsidR="00656922" w:rsidRPr="00305D75" w:rsidRDefault="00656922" w:rsidP="00656922">
            <w:pPr>
              <w:pStyle w:val="Paragraph"/>
              <w:tabs>
                <w:tab w:val="left" w:pos="90"/>
              </w:tabs>
              <w:spacing w:before="0" w:after="0"/>
              <w:jc w:val="center"/>
              <w:rPr>
                <w:noProof/>
                <w:sz w:val="20"/>
                <w:szCs w:val="20"/>
                <w:lang w:val="en-IN" w:eastAsia="en-IN"/>
              </w:rPr>
            </w:pPr>
            <w:r w:rsidRPr="00305D75">
              <w:rPr>
                <w:noProof/>
                <w:sz w:val="20"/>
                <w:szCs w:val="20"/>
                <w:lang w:val="en-IN" w:eastAsia="en-IN"/>
              </w:rPr>
              <w:t xml:space="preserve">RSD: </w:t>
            </w:r>
          </w:p>
        </w:tc>
        <w:tc>
          <w:tcPr>
            <w:tcW w:w="484" w:type="pct"/>
            <w:tcBorders>
              <w:top w:val="single" w:sz="4" w:space="0" w:color="auto"/>
              <w:left w:val="single" w:sz="4" w:space="0" w:color="auto"/>
              <w:bottom w:val="single" w:sz="4" w:space="0" w:color="auto"/>
              <w:right w:val="single" w:sz="12" w:space="0" w:color="auto"/>
            </w:tcBorders>
            <w:vAlign w:val="center"/>
          </w:tcPr>
          <w:p w14:paraId="11145ECF" w14:textId="77777777" w:rsidR="00656922" w:rsidRPr="00305D75" w:rsidRDefault="00656922" w:rsidP="00656922">
            <w:pPr>
              <w:pStyle w:val="Paragraph"/>
              <w:tabs>
                <w:tab w:val="left" w:pos="90"/>
              </w:tabs>
              <w:spacing w:before="0" w:after="0"/>
              <w:jc w:val="center"/>
              <w:rPr>
                <w:noProof/>
                <w:sz w:val="20"/>
                <w:szCs w:val="20"/>
                <w:lang w:val="en-IN" w:eastAsia="en-IN"/>
              </w:rPr>
            </w:pPr>
            <w:r w:rsidRPr="00305D75">
              <w:rPr>
                <w:noProof/>
                <w:sz w:val="20"/>
                <w:szCs w:val="20"/>
                <w:lang w:val="en-IN" w:eastAsia="en-IN"/>
              </w:rPr>
              <w:t>Mean:</w:t>
            </w:r>
          </w:p>
          <w:p w14:paraId="5585DF33" w14:textId="77777777" w:rsidR="00656922" w:rsidRPr="00305D75" w:rsidRDefault="00656922" w:rsidP="00656922">
            <w:pPr>
              <w:pStyle w:val="Paragraph"/>
              <w:tabs>
                <w:tab w:val="left" w:pos="90"/>
              </w:tabs>
              <w:spacing w:before="0" w:after="0"/>
              <w:jc w:val="center"/>
              <w:rPr>
                <w:noProof/>
                <w:sz w:val="20"/>
                <w:szCs w:val="20"/>
                <w:lang w:val="en-IN" w:eastAsia="en-IN"/>
              </w:rPr>
            </w:pPr>
            <w:r w:rsidRPr="00305D75">
              <w:rPr>
                <w:noProof/>
                <w:sz w:val="20"/>
                <w:szCs w:val="20"/>
                <w:lang w:val="en-IN" w:eastAsia="en-IN"/>
              </w:rPr>
              <w:t>Min:</w:t>
            </w:r>
          </w:p>
          <w:p w14:paraId="0BD0839E" w14:textId="77777777" w:rsidR="00656922" w:rsidRPr="00305D75" w:rsidRDefault="00656922" w:rsidP="00656922">
            <w:pPr>
              <w:pStyle w:val="Paragraph"/>
              <w:tabs>
                <w:tab w:val="left" w:pos="90"/>
              </w:tabs>
              <w:spacing w:before="0" w:after="0"/>
              <w:jc w:val="center"/>
              <w:rPr>
                <w:noProof/>
                <w:sz w:val="20"/>
                <w:szCs w:val="20"/>
                <w:lang w:val="en-IN" w:eastAsia="en-IN"/>
              </w:rPr>
            </w:pPr>
            <w:r w:rsidRPr="00305D75">
              <w:rPr>
                <w:noProof/>
                <w:sz w:val="20"/>
                <w:szCs w:val="20"/>
                <w:lang w:val="en-IN" w:eastAsia="en-IN"/>
              </w:rPr>
              <w:t>Max:</w:t>
            </w:r>
          </w:p>
          <w:p w14:paraId="3DE017F6" w14:textId="7C9FD258" w:rsidR="00656922" w:rsidRPr="00305D75" w:rsidRDefault="00656922" w:rsidP="00656922">
            <w:pPr>
              <w:pStyle w:val="Paragraph"/>
              <w:tabs>
                <w:tab w:val="left" w:pos="90"/>
              </w:tabs>
              <w:spacing w:before="0" w:after="0"/>
              <w:jc w:val="center"/>
              <w:rPr>
                <w:noProof/>
                <w:sz w:val="20"/>
                <w:szCs w:val="20"/>
                <w:lang w:val="en-IN" w:eastAsia="en-IN"/>
              </w:rPr>
            </w:pPr>
            <w:r w:rsidRPr="00305D75">
              <w:rPr>
                <w:noProof/>
                <w:sz w:val="20"/>
                <w:szCs w:val="20"/>
                <w:lang w:val="en-IN" w:eastAsia="en-IN"/>
              </w:rPr>
              <w:t xml:space="preserve">RSD: </w:t>
            </w:r>
          </w:p>
        </w:tc>
      </w:tr>
      <w:tr w:rsidR="004F710D" w:rsidRPr="00305D75" w14:paraId="6F8D28F9" w14:textId="77777777" w:rsidTr="00BC6976">
        <w:trPr>
          <w:trHeight w:val="288"/>
        </w:trPr>
        <w:tc>
          <w:tcPr>
            <w:tcW w:w="685" w:type="pct"/>
            <w:vMerge/>
            <w:vAlign w:val="center"/>
          </w:tcPr>
          <w:p w14:paraId="0A5862A8" w14:textId="77777777" w:rsidR="004F710D" w:rsidRPr="00305D75" w:rsidRDefault="004F710D" w:rsidP="00BC6976">
            <w:pPr>
              <w:pStyle w:val="Paragraph"/>
              <w:tabs>
                <w:tab w:val="left" w:pos="90"/>
              </w:tabs>
              <w:spacing w:before="0" w:after="0"/>
              <w:jc w:val="center"/>
              <w:rPr>
                <w:noProof/>
                <w:sz w:val="20"/>
                <w:szCs w:val="20"/>
                <w:lang w:val="en-IN" w:eastAsia="en-IN"/>
              </w:rPr>
            </w:pPr>
          </w:p>
        </w:tc>
        <w:tc>
          <w:tcPr>
            <w:tcW w:w="2319" w:type="pct"/>
            <w:tcBorders>
              <w:top w:val="single" w:sz="4" w:space="0" w:color="auto"/>
              <w:bottom w:val="single" w:sz="4" w:space="0" w:color="auto"/>
              <w:right w:val="single" w:sz="4" w:space="0" w:color="auto"/>
            </w:tcBorders>
            <w:vAlign w:val="center"/>
          </w:tcPr>
          <w:p w14:paraId="7BCD7BDA" w14:textId="77777777" w:rsidR="004F710D" w:rsidRPr="00305D75" w:rsidRDefault="004F710D" w:rsidP="00BC6976">
            <w:pPr>
              <w:pStyle w:val="Paragraph"/>
              <w:tabs>
                <w:tab w:val="left" w:pos="90"/>
              </w:tabs>
              <w:spacing w:before="0" w:after="0"/>
              <w:jc w:val="center"/>
              <w:rPr>
                <w:noProof/>
                <w:sz w:val="20"/>
                <w:szCs w:val="20"/>
                <w:lang w:val="en-IN" w:eastAsia="en-IN"/>
              </w:rPr>
            </w:pPr>
            <w:r w:rsidRPr="00305D75">
              <w:rPr>
                <w:sz w:val="20"/>
                <w:szCs w:val="20"/>
              </w:rPr>
              <w:t>Notebook/Page#</w:t>
            </w:r>
          </w:p>
        </w:tc>
        <w:tc>
          <w:tcPr>
            <w:tcW w:w="1996" w:type="pct"/>
            <w:gridSpan w:val="4"/>
            <w:tcBorders>
              <w:top w:val="single" w:sz="4" w:space="0" w:color="auto"/>
              <w:left w:val="single" w:sz="4" w:space="0" w:color="auto"/>
              <w:bottom w:val="single" w:sz="4" w:space="0" w:color="auto"/>
              <w:right w:val="single" w:sz="12" w:space="0" w:color="auto"/>
            </w:tcBorders>
            <w:vAlign w:val="center"/>
          </w:tcPr>
          <w:p w14:paraId="15155C93" w14:textId="215F0C40" w:rsidR="004F710D" w:rsidRPr="00305D75" w:rsidRDefault="004F710D" w:rsidP="00BC6976">
            <w:pPr>
              <w:pStyle w:val="Paragraph"/>
              <w:tabs>
                <w:tab w:val="left" w:pos="90"/>
              </w:tabs>
              <w:spacing w:before="0" w:after="0"/>
              <w:jc w:val="center"/>
              <w:rPr>
                <w:noProof/>
                <w:sz w:val="20"/>
                <w:szCs w:val="20"/>
                <w:lang w:val="en-IN" w:eastAsia="en-IN"/>
              </w:rPr>
            </w:pPr>
          </w:p>
        </w:tc>
      </w:tr>
      <w:tr w:rsidR="004F710D" w:rsidRPr="00305D75" w14:paraId="1229B294" w14:textId="77777777" w:rsidTr="00BC6976">
        <w:trPr>
          <w:trHeight w:val="288"/>
        </w:trPr>
        <w:tc>
          <w:tcPr>
            <w:tcW w:w="685" w:type="pct"/>
            <w:vMerge w:val="restart"/>
            <w:vAlign w:val="center"/>
          </w:tcPr>
          <w:p w14:paraId="1569D3CB" w14:textId="77777777" w:rsidR="004F710D" w:rsidRPr="00305D75" w:rsidRDefault="004F710D" w:rsidP="00BC6976">
            <w:pPr>
              <w:pStyle w:val="Paragraph"/>
              <w:tabs>
                <w:tab w:val="left" w:pos="90"/>
              </w:tabs>
              <w:spacing w:before="0" w:after="0"/>
              <w:jc w:val="center"/>
              <w:rPr>
                <w:noProof/>
                <w:sz w:val="20"/>
                <w:szCs w:val="20"/>
                <w:lang w:val="en-IN" w:eastAsia="en-IN"/>
              </w:rPr>
            </w:pPr>
            <w:r w:rsidRPr="00305D75">
              <w:rPr>
                <w:noProof/>
                <w:sz w:val="20"/>
                <w:szCs w:val="20"/>
                <w:lang w:val="en-IN" w:eastAsia="en-IN"/>
              </w:rPr>
              <w:t>Antioxidant Content</w:t>
            </w:r>
          </w:p>
          <w:p w14:paraId="17EEC5A0" w14:textId="77777777" w:rsidR="004F710D" w:rsidRPr="00305D75" w:rsidRDefault="004F710D" w:rsidP="00BC6976">
            <w:pPr>
              <w:pStyle w:val="Paragraph"/>
              <w:tabs>
                <w:tab w:val="left" w:pos="90"/>
              </w:tabs>
              <w:spacing w:before="0" w:after="0"/>
              <w:jc w:val="center"/>
              <w:rPr>
                <w:noProof/>
                <w:sz w:val="20"/>
                <w:szCs w:val="20"/>
                <w:lang w:val="en-IN" w:eastAsia="en-IN"/>
              </w:rPr>
            </w:pPr>
            <w:r w:rsidRPr="00305D75">
              <w:rPr>
                <w:noProof/>
                <w:sz w:val="20"/>
                <w:szCs w:val="20"/>
                <w:lang w:val="en-IN" w:eastAsia="en-IN"/>
              </w:rPr>
              <w:t>Propyl Gallate</w:t>
            </w:r>
          </w:p>
        </w:tc>
        <w:tc>
          <w:tcPr>
            <w:tcW w:w="2319" w:type="pct"/>
            <w:tcBorders>
              <w:top w:val="single" w:sz="4" w:space="0" w:color="auto"/>
              <w:bottom w:val="single" w:sz="4" w:space="0" w:color="auto"/>
              <w:right w:val="single" w:sz="4" w:space="0" w:color="auto"/>
            </w:tcBorders>
            <w:vAlign w:val="center"/>
          </w:tcPr>
          <w:p w14:paraId="3E204B6A" w14:textId="3687A053" w:rsidR="004F710D" w:rsidRPr="00305D75" w:rsidRDefault="004F710D" w:rsidP="00BC6976">
            <w:pPr>
              <w:pStyle w:val="Paragraph"/>
              <w:tabs>
                <w:tab w:val="left" w:pos="90"/>
              </w:tabs>
              <w:spacing w:before="0" w:after="0"/>
              <w:jc w:val="center"/>
              <w:rPr>
                <w:noProof/>
                <w:sz w:val="20"/>
                <w:szCs w:val="20"/>
                <w:lang w:val="en-IN" w:eastAsia="en-IN"/>
              </w:rPr>
            </w:pPr>
            <w:r w:rsidRPr="00305D75">
              <w:rPr>
                <w:noProof/>
                <w:sz w:val="20"/>
                <w:szCs w:val="20"/>
                <w:lang w:val="en-IN" w:eastAsia="en-IN"/>
              </w:rPr>
              <w:t xml:space="preserve">NLT </w:t>
            </w:r>
            <w:r w:rsidR="0026685A" w:rsidRPr="0026685A">
              <w:rPr>
                <w:noProof/>
                <w:sz w:val="20"/>
                <w:szCs w:val="20"/>
                <w:highlight w:val="yellow"/>
                <w:lang w:val="en-IN" w:eastAsia="en-IN"/>
              </w:rPr>
              <w:t>XX</w:t>
            </w:r>
            <w:r w:rsidR="0026685A">
              <w:rPr>
                <w:noProof/>
                <w:sz w:val="20"/>
                <w:szCs w:val="20"/>
                <w:lang w:val="en-IN" w:eastAsia="en-IN"/>
              </w:rPr>
              <w:t xml:space="preserve"> </w:t>
            </w:r>
            <w:r w:rsidRPr="00305D75">
              <w:rPr>
                <w:noProof/>
                <w:sz w:val="20"/>
                <w:szCs w:val="20"/>
                <w:lang w:val="en-IN" w:eastAsia="en-IN"/>
              </w:rPr>
              <w:t xml:space="preserve">% and NMT </w:t>
            </w:r>
            <w:r w:rsidR="0026685A" w:rsidRPr="0026685A">
              <w:rPr>
                <w:noProof/>
                <w:sz w:val="20"/>
                <w:szCs w:val="20"/>
                <w:highlight w:val="yellow"/>
                <w:lang w:val="en-IN" w:eastAsia="en-IN"/>
              </w:rPr>
              <w:t>XX</w:t>
            </w:r>
            <w:r w:rsidRPr="00305D75">
              <w:rPr>
                <w:noProof/>
                <w:sz w:val="20"/>
                <w:szCs w:val="20"/>
                <w:lang w:val="en-IN" w:eastAsia="en-IN"/>
              </w:rPr>
              <w:t>% of the labeled amount.</w:t>
            </w:r>
          </w:p>
        </w:tc>
        <w:tc>
          <w:tcPr>
            <w:tcW w:w="546" w:type="pct"/>
            <w:tcBorders>
              <w:top w:val="single" w:sz="4" w:space="0" w:color="auto"/>
              <w:left w:val="single" w:sz="4" w:space="0" w:color="auto"/>
              <w:bottom w:val="single" w:sz="4" w:space="0" w:color="auto"/>
              <w:right w:val="single" w:sz="4" w:space="0" w:color="auto"/>
            </w:tcBorders>
            <w:vAlign w:val="center"/>
          </w:tcPr>
          <w:p w14:paraId="77F9F580" w14:textId="1A5585CA" w:rsidR="004F710D" w:rsidRPr="00305D75" w:rsidRDefault="004F710D" w:rsidP="00BC6976">
            <w:pPr>
              <w:pStyle w:val="Paragraph"/>
              <w:tabs>
                <w:tab w:val="left" w:pos="90"/>
              </w:tabs>
              <w:spacing w:before="0" w:after="0"/>
              <w:jc w:val="center"/>
              <w:rPr>
                <w:noProof/>
                <w:sz w:val="20"/>
                <w:szCs w:val="20"/>
                <w:lang w:val="en-IN" w:eastAsia="en-IN"/>
              </w:rPr>
            </w:pPr>
          </w:p>
        </w:tc>
        <w:tc>
          <w:tcPr>
            <w:tcW w:w="483" w:type="pct"/>
            <w:tcBorders>
              <w:top w:val="single" w:sz="4" w:space="0" w:color="auto"/>
              <w:left w:val="single" w:sz="4" w:space="0" w:color="auto"/>
              <w:bottom w:val="single" w:sz="4" w:space="0" w:color="auto"/>
              <w:right w:val="single" w:sz="4" w:space="0" w:color="auto"/>
            </w:tcBorders>
            <w:vAlign w:val="center"/>
          </w:tcPr>
          <w:p w14:paraId="4B4C2117" w14:textId="5DFA47C2" w:rsidR="004F710D" w:rsidRPr="00305D75" w:rsidRDefault="004F710D" w:rsidP="00BC6976">
            <w:pPr>
              <w:pStyle w:val="Paragraph"/>
              <w:tabs>
                <w:tab w:val="left" w:pos="90"/>
              </w:tabs>
              <w:spacing w:before="0" w:after="0"/>
              <w:jc w:val="center"/>
              <w:rPr>
                <w:noProof/>
                <w:sz w:val="20"/>
                <w:szCs w:val="20"/>
                <w:lang w:val="en-IN" w:eastAsia="en-IN"/>
              </w:rPr>
            </w:pPr>
          </w:p>
        </w:tc>
        <w:tc>
          <w:tcPr>
            <w:tcW w:w="483" w:type="pct"/>
            <w:tcBorders>
              <w:top w:val="single" w:sz="4" w:space="0" w:color="auto"/>
              <w:left w:val="single" w:sz="4" w:space="0" w:color="auto"/>
              <w:bottom w:val="single" w:sz="4" w:space="0" w:color="auto"/>
              <w:right w:val="single" w:sz="4" w:space="0" w:color="auto"/>
            </w:tcBorders>
            <w:vAlign w:val="center"/>
          </w:tcPr>
          <w:p w14:paraId="429E5748" w14:textId="659FD236" w:rsidR="004F710D" w:rsidRPr="00305D75" w:rsidRDefault="004F710D" w:rsidP="00BC6976">
            <w:pPr>
              <w:pStyle w:val="Paragraph"/>
              <w:tabs>
                <w:tab w:val="left" w:pos="90"/>
              </w:tabs>
              <w:spacing w:before="0" w:after="0"/>
              <w:jc w:val="center"/>
              <w:rPr>
                <w:noProof/>
                <w:sz w:val="20"/>
                <w:szCs w:val="20"/>
                <w:lang w:val="en-IN" w:eastAsia="en-IN"/>
              </w:rPr>
            </w:pPr>
          </w:p>
        </w:tc>
        <w:tc>
          <w:tcPr>
            <w:tcW w:w="484" w:type="pct"/>
            <w:tcBorders>
              <w:top w:val="single" w:sz="4" w:space="0" w:color="auto"/>
              <w:left w:val="single" w:sz="4" w:space="0" w:color="auto"/>
              <w:bottom w:val="single" w:sz="4" w:space="0" w:color="auto"/>
              <w:right w:val="single" w:sz="12" w:space="0" w:color="auto"/>
            </w:tcBorders>
            <w:vAlign w:val="center"/>
          </w:tcPr>
          <w:p w14:paraId="4F873C86" w14:textId="3F5061AC" w:rsidR="004F710D" w:rsidRPr="00305D75" w:rsidRDefault="004F710D" w:rsidP="00BC6976">
            <w:pPr>
              <w:pStyle w:val="Paragraph"/>
              <w:tabs>
                <w:tab w:val="left" w:pos="90"/>
              </w:tabs>
              <w:spacing w:before="0" w:after="0"/>
              <w:jc w:val="center"/>
              <w:rPr>
                <w:noProof/>
                <w:sz w:val="20"/>
                <w:szCs w:val="20"/>
                <w:lang w:val="en-IN" w:eastAsia="en-IN"/>
              </w:rPr>
            </w:pPr>
          </w:p>
        </w:tc>
      </w:tr>
      <w:tr w:rsidR="004F710D" w:rsidRPr="00305D75" w14:paraId="0AF7EB2C" w14:textId="77777777" w:rsidTr="00BC6976">
        <w:trPr>
          <w:trHeight w:val="288"/>
        </w:trPr>
        <w:tc>
          <w:tcPr>
            <w:tcW w:w="685" w:type="pct"/>
            <w:vMerge/>
            <w:vAlign w:val="center"/>
          </w:tcPr>
          <w:p w14:paraId="64B49FB2" w14:textId="77777777" w:rsidR="004F710D" w:rsidRPr="00305D75" w:rsidRDefault="004F710D" w:rsidP="00BC6976">
            <w:pPr>
              <w:pStyle w:val="Paragraph"/>
              <w:tabs>
                <w:tab w:val="left" w:pos="90"/>
              </w:tabs>
              <w:spacing w:before="0" w:after="0"/>
              <w:jc w:val="center"/>
              <w:rPr>
                <w:noProof/>
                <w:sz w:val="20"/>
                <w:szCs w:val="20"/>
                <w:lang w:val="en-IN" w:eastAsia="en-IN"/>
              </w:rPr>
            </w:pPr>
          </w:p>
        </w:tc>
        <w:tc>
          <w:tcPr>
            <w:tcW w:w="2319" w:type="pct"/>
            <w:tcBorders>
              <w:top w:val="single" w:sz="4" w:space="0" w:color="auto"/>
              <w:bottom w:val="single" w:sz="4" w:space="0" w:color="auto"/>
              <w:right w:val="single" w:sz="4" w:space="0" w:color="auto"/>
            </w:tcBorders>
            <w:vAlign w:val="center"/>
          </w:tcPr>
          <w:p w14:paraId="005F57E5" w14:textId="77777777" w:rsidR="004F710D" w:rsidRPr="00305D75" w:rsidRDefault="004F710D" w:rsidP="00BC6976">
            <w:pPr>
              <w:pStyle w:val="Paragraph"/>
              <w:tabs>
                <w:tab w:val="left" w:pos="90"/>
              </w:tabs>
              <w:spacing w:before="0" w:after="0"/>
              <w:jc w:val="center"/>
              <w:rPr>
                <w:noProof/>
                <w:sz w:val="20"/>
                <w:szCs w:val="20"/>
                <w:lang w:val="en-IN" w:eastAsia="en-IN"/>
              </w:rPr>
            </w:pPr>
            <w:r w:rsidRPr="00305D75">
              <w:rPr>
                <w:sz w:val="20"/>
                <w:szCs w:val="20"/>
              </w:rPr>
              <w:t>Notebook/Page#</w:t>
            </w:r>
          </w:p>
        </w:tc>
        <w:tc>
          <w:tcPr>
            <w:tcW w:w="1996" w:type="pct"/>
            <w:gridSpan w:val="4"/>
            <w:tcBorders>
              <w:top w:val="single" w:sz="4" w:space="0" w:color="auto"/>
              <w:left w:val="single" w:sz="4" w:space="0" w:color="auto"/>
              <w:bottom w:val="single" w:sz="4" w:space="0" w:color="auto"/>
              <w:right w:val="single" w:sz="12" w:space="0" w:color="auto"/>
            </w:tcBorders>
            <w:vAlign w:val="center"/>
          </w:tcPr>
          <w:p w14:paraId="64BB92B4" w14:textId="5665BE1A" w:rsidR="004F710D" w:rsidRPr="00012FBF" w:rsidRDefault="004F710D" w:rsidP="00BC6976">
            <w:pPr>
              <w:pStyle w:val="Paragraph"/>
              <w:tabs>
                <w:tab w:val="left" w:pos="90"/>
              </w:tabs>
              <w:spacing w:before="0" w:after="0"/>
              <w:jc w:val="center"/>
              <w:rPr>
                <w:b/>
                <w:bCs/>
                <w:noProof/>
                <w:sz w:val="20"/>
                <w:szCs w:val="20"/>
                <w:lang w:val="en-IN" w:eastAsia="en-IN"/>
              </w:rPr>
            </w:pPr>
          </w:p>
        </w:tc>
      </w:tr>
      <w:tr w:rsidR="004F710D" w:rsidRPr="00305D75" w14:paraId="26FE49AD" w14:textId="77777777" w:rsidTr="00BC6976">
        <w:trPr>
          <w:trHeight w:val="288"/>
        </w:trPr>
        <w:tc>
          <w:tcPr>
            <w:tcW w:w="685" w:type="pct"/>
            <w:vMerge w:val="restart"/>
            <w:vAlign w:val="center"/>
          </w:tcPr>
          <w:p w14:paraId="6405A86F" w14:textId="77777777" w:rsidR="004F710D" w:rsidRPr="00305D75" w:rsidRDefault="004F710D" w:rsidP="00BC6976">
            <w:pPr>
              <w:pStyle w:val="Paragraph"/>
              <w:tabs>
                <w:tab w:val="left" w:pos="90"/>
              </w:tabs>
              <w:spacing w:before="0" w:after="0"/>
              <w:jc w:val="center"/>
              <w:rPr>
                <w:noProof/>
                <w:sz w:val="20"/>
                <w:szCs w:val="20"/>
                <w:lang w:val="en-IN" w:eastAsia="en-IN"/>
              </w:rPr>
            </w:pPr>
            <w:r w:rsidRPr="00305D75">
              <w:rPr>
                <w:noProof/>
                <w:sz w:val="20"/>
                <w:szCs w:val="20"/>
                <w:lang w:val="en-IN" w:eastAsia="en-IN"/>
              </w:rPr>
              <w:t>Microbial enumeration tests</w:t>
            </w:r>
          </w:p>
        </w:tc>
        <w:tc>
          <w:tcPr>
            <w:tcW w:w="2319" w:type="pct"/>
            <w:tcBorders>
              <w:top w:val="single" w:sz="4" w:space="0" w:color="auto"/>
              <w:bottom w:val="single" w:sz="4" w:space="0" w:color="auto"/>
              <w:right w:val="single" w:sz="4" w:space="0" w:color="auto"/>
            </w:tcBorders>
            <w:vAlign w:val="center"/>
          </w:tcPr>
          <w:p w14:paraId="481BA608" w14:textId="77777777" w:rsidR="004F710D" w:rsidRPr="00305D75" w:rsidRDefault="004F710D" w:rsidP="00BC6976">
            <w:pPr>
              <w:pStyle w:val="Paragraph"/>
              <w:tabs>
                <w:tab w:val="left" w:pos="90"/>
              </w:tabs>
              <w:spacing w:before="0" w:after="0"/>
              <w:jc w:val="center"/>
              <w:rPr>
                <w:noProof/>
                <w:sz w:val="20"/>
                <w:szCs w:val="20"/>
                <w:lang w:val="en-IN" w:eastAsia="en-IN"/>
              </w:rPr>
            </w:pPr>
            <w:r w:rsidRPr="00305D75">
              <w:rPr>
                <w:noProof/>
                <w:sz w:val="20"/>
                <w:szCs w:val="20"/>
                <w:lang w:val="en-IN" w:eastAsia="en-IN"/>
              </w:rPr>
              <w:t>Total aerobic plate count: NMT 1000 cfu/g</w:t>
            </w:r>
          </w:p>
        </w:tc>
        <w:tc>
          <w:tcPr>
            <w:tcW w:w="546" w:type="pct"/>
            <w:tcBorders>
              <w:top w:val="single" w:sz="4" w:space="0" w:color="auto"/>
              <w:left w:val="single" w:sz="4" w:space="0" w:color="auto"/>
              <w:bottom w:val="single" w:sz="4" w:space="0" w:color="auto"/>
              <w:right w:val="single" w:sz="4" w:space="0" w:color="auto"/>
            </w:tcBorders>
            <w:shd w:val="clear" w:color="auto" w:fill="7F7F7F" w:themeFill="text1" w:themeFillTint="80"/>
            <w:vAlign w:val="center"/>
          </w:tcPr>
          <w:p w14:paraId="67BD5679" w14:textId="77777777" w:rsidR="004F710D" w:rsidRPr="00305D75" w:rsidRDefault="004F710D" w:rsidP="00BC6976">
            <w:pPr>
              <w:pStyle w:val="Paragraph"/>
              <w:tabs>
                <w:tab w:val="left" w:pos="90"/>
              </w:tabs>
              <w:spacing w:before="0" w:after="0"/>
              <w:jc w:val="center"/>
              <w:rPr>
                <w:noProof/>
                <w:sz w:val="20"/>
                <w:szCs w:val="20"/>
                <w:lang w:val="en-IN" w:eastAsia="en-IN"/>
              </w:rPr>
            </w:pPr>
          </w:p>
        </w:tc>
        <w:tc>
          <w:tcPr>
            <w:tcW w:w="483" w:type="pct"/>
            <w:tcBorders>
              <w:top w:val="single" w:sz="4" w:space="0" w:color="auto"/>
              <w:left w:val="single" w:sz="4" w:space="0" w:color="auto"/>
              <w:bottom w:val="single" w:sz="4" w:space="0" w:color="auto"/>
              <w:right w:val="single" w:sz="4" w:space="0" w:color="auto"/>
            </w:tcBorders>
            <w:shd w:val="clear" w:color="auto" w:fill="7F7F7F" w:themeFill="text1" w:themeFillTint="80"/>
            <w:vAlign w:val="center"/>
          </w:tcPr>
          <w:p w14:paraId="65AB4A6E" w14:textId="77777777" w:rsidR="004F710D" w:rsidRPr="00305D75" w:rsidRDefault="004F710D" w:rsidP="00BC6976">
            <w:pPr>
              <w:pStyle w:val="Paragraph"/>
              <w:tabs>
                <w:tab w:val="left" w:pos="90"/>
              </w:tabs>
              <w:spacing w:before="0" w:after="0"/>
              <w:jc w:val="center"/>
              <w:rPr>
                <w:noProof/>
                <w:sz w:val="20"/>
                <w:szCs w:val="20"/>
                <w:lang w:val="en-IN" w:eastAsia="en-IN"/>
              </w:rPr>
            </w:pPr>
          </w:p>
        </w:tc>
        <w:tc>
          <w:tcPr>
            <w:tcW w:w="483" w:type="pct"/>
            <w:tcBorders>
              <w:top w:val="single" w:sz="4" w:space="0" w:color="auto"/>
              <w:left w:val="single" w:sz="4" w:space="0" w:color="auto"/>
              <w:bottom w:val="single" w:sz="4" w:space="0" w:color="auto"/>
              <w:right w:val="single" w:sz="4" w:space="0" w:color="auto"/>
            </w:tcBorders>
            <w:shd w:val="clear" w:color="auto" w:fill="7F7F7F" w:themeFill="text1" w:themeFillTint="80"/>
            <w:vAlign w:val="center"/>
          </w:tcPr>
          <w:p w14:paraId="77533C11" w14:textId="77777777" w:rsidR="004F710D" w:rsidRPr="00305D75" w:rsidRDefault="004F710D" w:rsidP="00BC6976">
            <w:pPr>
              <w:pStyle w:val="Paragraph"/>
              <w:tabs>
                <w:tab w:val="left" w:pos="90"/>
              </w:tabs>
              <w:spacing w:before="0" w:after="0"/>
              <w:jc w:val="center"/>
              <w:rPr>
                <w:noProof/>
                <w:sz w:val="20"/>
                <w:szCs w:val="20"/>
                <w:lang w:val="en-IN" w:eastAsia="en-IN"/>
              </w:rPr>
            </w:pPr>
          </w:p>
        </w:tc>
        <w:tc>
          <w:tcPr>
            <w:tcW w:w="484" w:type="pct"/>
            <w:tcBorders>
              <w:top w:val="single" w:sz="4" w:space="0" w:color="auto"/>
              <w:left w:val="single" w:sz="4" w:space="0" w:color="auto"/>
              <w:bottom w:val="single" w:sz="4" w:space="0" w:color="auto"/>
              <w:right w:val="single" w:sz="12" w:space="0" w:color="auto"/>
            </w:tcBorders>
            <w:vAlign w:val="center"/>
          </w:tcPr>
          <w:p w14:paraId="4F345DC6" w14:textId="09BFC739" w:rsidR="004F710D" w:rsidRPr="00305D75" w:rsidRDefault="004F710D" w:rsidP="00BC6976">
            <w:pPr>
              <w:pStyle w:val="Paragraph"/>
              <w:tabs>
                <w:tab w:val="left" w:pos="90"/>
              </w:tabs>
              <w:spacing w:before="0" w:after="0"/>
              <w:jc w:val="center"/>
              <w:rPr>
                <w:noProof/>
                <w:sz w:val="20"/>
                <w:szCs w:val="20"/>
                <w:lang w:val="en-IN" w:eastAsia="en-IN"/>
              </w:rPr>
            </w:pPr>
          </w:p>
        </w:tc>
      </w:tr>
      <w:tr w:rsidR="004F710D" w:rsidRPr="00305D75" w14:paraId="06717FCC" w14:textId="77777777" w:rsidTr="00BC6976">
        <w:trPr>
          <w:trHeight w:val="288"/>
        </w:trPr>
        <w:tc>
          <w:tcPr>
            <w:tcW w:w="685" w:type="pct"/>
            <w:vMerge/>
            <w:vAlign w:val="center"/>
          </w:tcPr>
          <w:p w14:paraId="045D3609" w14:textId="77777777" w:rsidR="004F710D" w:rsidRPr="00305D75" w:rsidRDefault="004F710D" w:rsidP="00BC6976">
            <w:pPr>
              <w:pStyle w:val="Paragraph"/>
              <w:tabs>
                <w:tab w:val="left" w:pos="90"/>
              </w:tabs>
              <w:spacing w:before="0" w:after="0"/>
              <w:jc w:val="center"/>
              <w:rPr>
                <w:noProof/>
                <w:sz w:val="20"/>
                <w:szCs w:val="20"/>
                <w:lang w:val="en-IN" w:eastAsia="en-IN"/>
              </w:rPr>
            </w:pPr>
          </w:p>
        </w:tc>
        <w:tc>
          <w:tcPr>
            <w:tcW w:w="2319" w:type="pct"/>
            <w:tcBorders>
              <w:top w:val="single" w:sz="4" w:space="0" w:color="auto"/>
              <w:bottom w:val="single" w:sz="4" w:space="0" w:color="auto"/>
              <w:right w:val="single" w:sz="4" w:space="0" w:color="auto"/>
            </w:tcBorders>
            <w:vAlign w:val="center"/>
          </w:tcPr>
          <w:p w14:paraId="06EEB5FD" w14:textId="77777777" w:rsidR="004F710D" w:rsidRPr="00305D75" w:rsidRDefault="004F710D" w:rsidP="00BC6976">
            <w:pPr>
              <w:pStyle w:val="Paragraph"/>
              <w:tabs>
                <w:tab w:val="left" w:pos="90"/>
              </w:tabs>
              <w:spacing w:before="0" w:after="0"/>
              <w:jc w:val="center"/>
              <w:rPr>
                <w:noProof/>
                <w:sz w:val="20"/>
                <w:szCs w:val="20"/>
                <w:lang w:val="en-IN" w:eastAsia="en-IN"/>
              </w:rPr>
            </w:pPr>
            <w:r w:rsidRPr="00305D75">
              <w:rPr>
                <w:noProof/>
                <w:sz w:val="20"/>
                <w:szCs w:val="20"/>
                <w:lang w:val="en-IN" w:eastAsia="en-IN"/>
              </w:rPr>
              <w:t>Total yeast and mold count: NMT 100 cfu/g</w:t>
            </w:r>
          </w:p>
        </w:tc>
        <w:tc>
          <w:tcPr>
            <w:tcW w:w="546" w:type="pct"/>
            <w:tcBorders>
              <w:top w:val="single" w:sz="4" w:space="0" w:color="auto"/>
              <w:left w:val="single" w:sz="4" w:space="0" w:color="auto"/>
              <w:bottom w:val="single" w:sz="4" w:space="0" w:color="auto"/>
              <w:right w:val="single" w:sz="4" w:space="0" w:color="auto"/>
            </w:tcBorders>
            <w:shd w:val="clear" w:color="auto" w:fill="7F7F7F" w:themeFill="text1" w:themeFillTint="80"/>
            <w:vAlign w:val="center"/>
          </w:tcPr>
          <w:p w14:paraId="0EC85FAA" w14:textId="77777777" w:rsidR="004F710D" w:rsidRPr="00305D75" w:rsidRDefault="004F710D" w:rsidP="00BC6976">
            <w:pPr>
              <w:pStyle w:val="Paragraph"/>
              <w:tabs>
                <w:tab w:val="left" w:pos="90"/>
              </w:tabs>
              <w:spacing w:before="0" w:after="0"/>
              <w:jc w:val="center"/>
              <w:rPr>
                <w:noProof/>
                <w:sz w:val="20"/>
                <w:szCs w:val="20"/>
                <w:lang w:val="en-IN" w:eastAsia="en-IN"/>
              </w:rPr>
            </w:pPr>
          </w:p>
        </w:tc>
        <w:tc>
          <w:tcPr>
            <w:tcW w:w="483" w:type="pct"/>
            <w:tcBorders>
              <w:top w:val="single" w:sz="4" w:space="0" w:color="auto"/>
              <w:left w:val="single" w:sz="4" w:space="0" w:color="auto"/>
              <w:bottom w:val="single" w:sz="4" w:space="0" w:color="auto"/>
              <w:right w:val="single" w:sz="4" w:space="0" w:color="auto"/>
            </w:tcBorders>
            <w:shd w:val="clear" w:color="auto" w:fill="7F7F7F" w:themeFill="text1" w:themeFillTint="80"/>
            <w:vAlign w:val="center"/>
          </w:tcPr>
          <w:p w14:paraId="380AAB70" w14:textId="77777777" w:rsidR="004F710D" w:rsidRPr="00305D75" w:rsidRDefault="004F710D" w:rsidP="00BC6976">
            <w:pPr>
              <w:pStyle w:val="Paragraph"/>
              <w:tabs>
                <w:tab w:val="left" w:pos="90"/>
              </w:tabs>
              <w:spacing w:before="0" w:after="0"/>
              <w:jc w:val="center"/>
              <w:rPr>
                <w:noProof/>
                <w:sz w:val="20"/>
                <w:szCs w:val="20"/>
                <w:lang w:val="en-IN" w:eastAsia="en-IN"/>
              </w:rPr>
            </w:pPr>
          </w:p>
        </w:tc>
        <w:tc>
          <w:tcPr>
            <w:tcW w:w="483" w:type="pct"/>
            <w:tcBorders>
              <w:top w:val="single" w:sz="4" w:space="0" w:color="auto"/>
              <w:left w:val="single" w:sz="4" w:space="0" w:color="auto"/>
              <w:bottom w:val="single" w:sz="4" w:space="0" w:color="auto"/>
              <w:right w:val="single" w:sz="4" w:space="0" w:color="auto"/>
            </w:tcBorders>
            <w:shd w:val="clear" w:color="auto" w:fill="7F7F7F" w:themeFill="text1" w:themeFillTint="80"/>
            <w:vAlign w:val="center"/>
          </w:tcPr>
          <w:p w14:paraId="0C5FC7C0" w14:textId="77777777" w:rsidR="004F710D" w:rsidRPr="00305D75" w:rsidRDefault="004F710D" w:rsidP="00BC6976">
            <w:pPr>
              <w:pStyle w:val="Paragraph"/>
              <w:tabs>
                <w:tab w:val="left" w:pos="90"/>
              </w:tabs>
              <w:spacing w:before="0" w:after="0"/>
              <w:jc w:val="center"/>
              <w:rPr>
                <w:noProof/>
                <w:sz w:val="20"/>
                <w:szCs w:val="20"/>
                <w:lang w:val="en-IN" w:eastAsia="en-IN"/>
              </w:rPr>
            </w:pPr>
          </w:p>
        </w:tc>
        <w:tc>
          <w:tcPr>
            <w:tcW w:w="484" w:type="pct"/>
            <w:tcBorders>
              <w:top w:val="single" w:sz="4" w:space="0" w:color="auto"/>
              <w:left w:val="single" w:sz="4" w:space="0" w:color="auto"/>
              <w:bottom w:val="single" w:sz="4" w:space="0" w:color="auto"/>
              <w:right w:val="single" w:sz="12" w:space="0" w:color="auto"/>
            </w:tcBorders>
            <w:vAlign w:val="center"/>
          </w:tcPr>
          <w:p w14:paraId="517EBEFB" w14:textId="1D4A90FA" w:rsidR="004F710D" w:rsidRPr="00305D75" w:rsidRDefault="004F710D" w:rsidP="00BC6976">
            <w:pPr>
              <w:pStyle w:val="Paragraph"/>
              <w:tabs>
                <w:tab w:val="left" w:pos="90"/>
              </w:tabs>
              <w:spacing w:before="0" w:after="0"/>
              <w:jc w:val="center"/>
              <w:rPr>
                <w:noProof/>
                <w:sz w:val="20"/>
                <w:szCs w:val="20"/>
                <w:lang w:val="en-IN" w:eastAsia="en-IN"/>
              </w:rPr>
            </w:pPr>
          </w:p>
        </w:tc>
      </w:tr>
      <w:tr w:rsidR="004F710D" w:rsidRPr="00305D75" w14:paraId="3918470E" w14:textId="77777777" w:rsidTr="00BC6976">
        <w:trPr>
          <w:trHeight w:val="288"/>
        </w:trPr>
        <w:tc>
          <w:tcPr>
            <w:tcW w:w="685" w:type="pct"/>
            <w:vMerge/>
            <w:vAlign w:val="center"/>
          </w:tcPr>
          <w:p w14:paraId="4B407C11" w14:textId="77777777" w:rsidR="004F710D" w:rsidRPr="00305D75" w:rsidRDefault="004F710D" w:rsidP="00BC6976">
            <w:pPr>
              <w:pStyle w:val="Paragraph"/>
              <w:tabs>
                <w:tab w:val="left" w:pos="90"/>
              </w:tabs>
              <w:spacing w:before="0" w:after="0"/>
              <w:jc w:val="center"/>
              <w:rPr>
                <w:noProof/>
                <w:sz w:val="20"/>
                <w:szCs w:val="20"/>
                <w:lang w:val="en-IN" w:eastAsia="en-IN"/>
              </w:rPr>
            </w:pPr>
          </w:p>
        </w:tc>
        <w:tc>
          <w:tcPr>
            <w:tcW w:w="2319" w:type="pct"/>
            <w:tcBorders>
              <w:top w:val="single" w:sz="4" w:space="0" w:color="auto"/>
              <w:bottom w:val="single" w:sz="4" w:space="0" w:color="auto"/>
              <w:right w:val="single" w:sz="4" w:space="0" w:color="auto"/>
            </w:tcBorders>
            <w:vAlign w:val="center"/>
          </w:tcPr>
          <w:p w14:paraId="03E4728B" w14:textId="77777777" w:rsidR="004F710D" w:rsidRPr="00305D75" w:rsidRDefault="004F710D" w:rsidP="00BC6976">
            <w:pPr>
              <w:pStyle w:val="Paragraph"/>
              <w:tabs>
                <w:tab w:val="left" w:pos="90"/>
              </w:tabs>
              <w:spacing w:before="0" w:after="0"/>
              <w:jc w:val="center"/>
              <w:rPr>
                <w:noProof/>
                <w:sz w:val="20"/>
                <w:szCs w:val="20"/>
                <w:lang w:val="en-IN" w:eastAsia="en-IN"/>
              </w:rPr>
            </w:pPr>
            <w:r w:rsidRPr="00305D75">
              <w:rPr>
                <w:noProof/>
                <w:sz w:val="20"/>
                <w:szCs w:val="20"/>
                <w:lang w:val="en-IN" w:eastAsia="en-IN"/>
              </w:rPr>
              <w:t>Escherichia coli: Absent</w:t>
            </w:r>
          </w:p>
        </w:tc>
        <w:tc>
          <w:tcPr>
            <w:tcW w:w="546" w:type="pct"/>
            <w:tcBorders>
              <w:top w:val="single" w:sz="4" w:space="0" w:color="auto"/>
              <w:left w:val="single" w:sz="4" w:space="0" w:color="auto"/>
              <w:bottom w:val="single" w:sz="4" w:space="0" w:color="auto"/>
              <w:right w:val="single" w:sz="4" w:space="0" w:color="auto"/>
            </w:tcBorders>
            <w:shd w:val="clear" w:color="auto" w:fill="7F7F7F" w:themeFill="text1" w:themeFillTint="80"/>
            <w:vAlign w:val="center"/>
          </w:tcPr>
          <w:p w14:paraId="6E0AF438" w14:textId="77777777" w:rsidR="004F710D" w:rsidRPr="00305D75" w:rsidRDefault="004F710D" w:rsidP="00BC6976">
            <w:pPr>
              <w:pStyle w:val="Paragraph"/>
              <w:tabs>
                <w:tab w:val="left" w:pos="90"/>
              </w:tabs>
              <w:spacing w:before="0" w:after="0"/>
              <w:jc w:val="center"/>
              <w:rPr>
                <w:noProof/>
                <w:sz w:val="20"/>
                <w:szCs w:val="20"/>
                <w:lang w:val="en-IN" w:eastAsia="en-IN"/>
              </w:rPr>
            </w:pPr>
          </w:p>
        </w:tc>
        <w:tc>
          <w:tcPr>
            <w:tcW w:w="483" w:type="pct"/>
            <w:tcBorders>
              <w:top w:val="single" w:sz="4" w:space="0" w:color="auto"/>
              <w:left w:val="single" w:sz="4" w:space="0" w:color="auto"/>
              <w:bottom w:val="single" w:sz="4" w:space="0" w:color="auto"/>
              <w:right w:val="single" w:sz="4" w:space="0" w:color="auto"/>
            </w:tcBorders>
            <w:shd w:val="clear" w:color="auto" w:fill="7F7F7F" w:themeFill="text1" w:themeFillTint="80"/>
            <w:vAlign w:val="center"/>
          </w:tcPr>
          <w:p w14:paraId="3547EB40" w14:textId="77777777" w:rsidR="004F710D" w:rsidRPr="00305D75" w:rsidRDefault="004F710D" w:rsidP="00BC6976">
            <w:pPr>
              <w:pStyle w:val="Paragraph"/>
              <w:tabs>
                <w:tab w:val="left" w:pos="90"/>
              </w:tabs>
              <w:spacing w:before="0" w:after="0"/>
              <w:jc w:val="center"/>
              <w:rPr>
                <w:noProof/>
                <w:sz w:val="20"/>
                <w:szCs w:val="20"/>
                <w:lang w:val="en-IN" w:eastAsia="en-IN"/>
              </w:rPr>
            </w:pPr>
          </w:p>
        </w:tc>
        <w:tc>
          <w:tcPr>
            <w:tcW w:w="483" w:type="pct"/>
            <w:tcBorders>
              <w:top w:val="single" w:sz="4" w:space="0" w:color="auto"/>
              <w:left w:val="single" w:sz="4" w:space="0" w:color="auto"/>
              <w:bottom w:val="single" w:sz="4" w:space="0" w:color="auto"/>
              <w:right w:val="single" w:sz="4" w:space="0" w:color="auto"/>
            </w:tcBorders>
            <w:shd w:val="clear" w:color="auto" w:fill="7F7F7F" w:themeFill="text1" w:themeFillTint="80"/>
            <w:vAlign w:val="center"/>
          </w:tcPr>
          <w:p w14:paraId="2318C71A" w14:textId="77777777" w:rsidR="004F710D" w:rsidRPr="00305D75" w:rsidRDefault="004F710D" w:rsidP="00BC6976">
            <w:pPr>
              <w:pStyle w:val="Paragraph"/>
              <w:tabs>
                <w:tab w:val="left" w:pos="90"/>
              </w:tabs>
              <w:spacing w:before="0" w:after="0"/>
              <w:jc w:val="center"/>
              <w:rPr>
                <w:noProof/>
                <w:sz w:val="20"/>
                <w:szCs w:val="20"/>
                <w:lang w:val="en-IN" w:eastAsia="en-IN"/>
              </w:rPr>
            </w:pPr>
          </w:p>
        </w:tc>
        <w:tc>
          <w:tcPr>
            <w:tcW w:w="484" w:type="pct"/>
            <w:tcBorders>
              <w:top w:val="single" w:sz="4" w:space="0" w:color="auto"/>
              <w:left w:val="single" w:sz="4" w:space="0" w:color="auto"/>
              <w:bottom w:val="single" w:sz="4" w:space="0" w:color="auto"/>
              <w:right w:val="single" w:sz="12" w:space="0" w:color="auto"/>
            </w:tcBorders>
            <w:vAlign w:val="center"/>
          </w:tcPr>
          <w:p w14:paraId="089AE38D" w14:textId="50A8944C" w:rsidR="004F710D" w:rsidRPr="00305D75" w:rsidRDefault="004F710D" w:rsidP="00BC6976">
            <w:pPr>
              <w:pStyle w:val="Paragraph"/>
              <w:tabs>
                <w:tab w:val="left" w:pos="90"/>
              </w:tabs>
              <w:spacing w:before="0" w:after="0"/>
              <w:jc w:val="center"/>
              <w:rPr>
                <w:noProof/>
                <w:sz w:val="20"/>
                <w:szCs w:val="20"/>
                <w:lang w:val="en-IN" w:eastAsia="en-IN"/>
              </w:rPr>
            </w:pPr>
          </w:p>
        </w:tc>
      </w:tr>
      <w:tr w:rsidR="004F710D" w:rsidRPr="00305D75" w14:paraId="422C7579" w14:textId="77777777" w:rsidTr="00BC6976">
        <w:trPr>
          <w:trHeight w:val="288"/>
        </w:trPr>
        <w:tc>
          <w:tcPr>
            <w:tcW w:w="685" w:type="pct"/>
            <w:vMerge/>
            <w:vAlign w:val="center"/>
          </w:tcPr>
          <w:p w14:paraId="736AABB7" w14:textId="77777777" w:rsidR="004F710D" w:rsidRPr="00305D75" w:rsidRDefault="004F710D" w:rsidP="00BC6976">
            <w:pPr>
              <w:pStyle w:val="Paragraph"/>
              <w:tabs>
                <w:tab w:val="left" w:pos="90"/>
              </w:tabs>
              <w:spacing w:before="0" w:after="0"/>
              <w:jc w:val="center"/>
              <w:rPr>
                <w:noProof/>
                <w:sz w:val="20"/>
                <w:szCs w:val="20"/>
                <w:lang w:val="en-IN" w:eastAsia="en-IN"/>
              </w:rPr>
            </w:pPr>
          </w:p>
        </w:tc>
        <w:tc>
          <w:tcPr>
            <w:tcW w:w="2319" w:type="pct"/>
            <w:tcBorders>
              <w:top w:val="single" w:sz="4" w:space="0" w:color="auto"/>
              <w:bottom w:val="single" w:sz="4" w:space="0" w:color="auto"/>
              <w:right w:val="single" w:sz="4" w:space="0" w:color="auto"/>
            </w:tcBorders>
            <w:vAlign w:val="center"/>
          </w:tcPr>
          <w:p w14:paraId="5E4A7E32" w14:textId="77777777" w:rsidR="004F710D" w:rsidRPr="00305D75" w:rsidRDefault="004F710D" w:rsidP="00BC6976">
            <w:pPr>
              <w:pStyle w:val="Paragraph"/>
              <w:tabs>
                <w:tab w:val="left" w:pos="90"/>
              </w:tabs>
              <w:spacing w:before="0" w:after="0"/>
              <w:jc w:val="center"/>
              <w:rPr>
                <w:noProof/>
                <w:sz w:val="20"/>
                <w:szCs w:val="20"/>
                <w:lang w:val="en-IN" w:eastAsia="en-IN"/>
              </w:rPr>
            </w:pPr>
            <w:r w:rsidRPr="00305D75">
              <w:rPr>
                <w:noProof/>
                <w:sz w:val="20"/>
                <w:szCs w:val="20"/>
                <w:lang w:val="en-IN" w:eastAsia="en-IN"/>
              </w:rPr>
              <w:t>Burkholderia cepacian: Absent</w:t>
            </w:r>
          </w:p>
        </w:tc>
        <w:tc>
          <w:tcPr>
            <w:tcW w:w="546" w:type="pct"/>
            <w:tcBorders>
              <w:top w:val="single" w:sz="4" w:space="0" w:color="auto"/>
              <w:left w:val="single" w:sz="4" w:space="0" w:color="auto"/>
              <w:bottom w:val="single" w:sz="4" w:space="0" w:color="auto"/>
              <w:right w:val="single" w:sz="4" w:space="0" w:color="auto"/>
            </w:tcBorders>
            <w:shd w:val="clear" w:color="auto" w:fill="7F7F7F" w:themeFill="text1" w:themeFillTint="80"/>
            <w:vAlign w:val="center"/>
          </w:tcPr>
          <w:p w14:paraId="6AD82199" w14:textId="77777777" w:rsidR="004F710D" w:rsidRPr="00305D75" w:rsidRDefault="004F710D" w:rsidP="00BC6976">
            <w:pPr>
              <w:pStyle w:val="Paragraph"/>
              <w:tabs>
                <w:tab w:val="left" w:pos="90"/>
              </w:tabs>
              <w:spacing w:before="0" w:after="0"/>
              <w:jc w:val="center"/>
              <w:rPr>
                <w:noProof/>
                <w:sz w:val="20"/>
                <w:szCs w:val="20"/>
                <w:lang w:val="en-IN" w:eastAsia="en-IN"/>
              </w:rPr>
            </w:pPr>
          </w:p>
        </w:tc>
        <w:tc>
          <w:tcPr>
            <w:tcW w:w="483" w:type="pct"/>
            <w:tcBorders>
              <w:top w:val="single" w:sz="4" w:space="0" w:color="auto"/>
              <w:left w:val="single" w:sz="4" w:space="0" w:color="auto"/>
              <w:bottom w:val="single" w:sz="4" w:space="0" w:color="auto"/>
              <w:right w:val="single" w:sz="4" w:space="0" w:color="auto"/>
            </w:tcBorders>
            <w:shd w:val="clear" w:color="auto" w:fill="7F7F7F" w:themeFill="text1" w:themeFillTint="80"/>
            <w:vAlign w:val="center"/>
          </w:tcPr>
          <w:p w14:paraId="008DD7D5" w14:textId="77777777" w:rsidR="004F710D" w:rsidRPr="00305D75" w:rsidRDefault="004F710D" w:rsidP="00BC6976">
            <w:pPr>
              <w:pStyle w:val="Paragraph"/>
              <w:tabs>
                <w:tab w:val="left" w:pos="90"/>
              </w:tabs>
              <w:spacing w:before="0" w:after="0"/>
              <w:jc w:val="center"/>
              <w:rPr>
                <w:noProof/>
                <w:sz w:val="20"/>
                <w:szCs w:val="20"/>
                <w:lang w:val="en-IN" w:eastAsia="en-IN"/>
              </w:rPr>
            </w:pPr>
          </w:p>
        </w:tc>
        <w:tc>
          <w:tcPr>
            <w:tcW w:w="483" w:type="pct"/>
            <w:tcBorders>
              <w:top w:val="single" w:sz="4" w:space="0" w:color="auto"/>
              <w:left w:val="single" w:sz="4" w:space="0" w:color="auto"/>
              <w:bottom w:val="single" w:sz="4" w:space="0" w:color="auto"/>
              <w:right w:val="single" w:sz="4" w:space="0" w:color="auto"/>
            </w:tcBorders>
            <w:shd w:val="clear" w:color="auto" w:fill="7F7F7F" w:themeFill="text1" w:themeFillTint="80"/>
            <w:vAlign w:val="center"/>
          </w:tcPr>
          <w:p w14:paraId="5C9DB38F" w14:textId="77777777" w:rsidR="004F710D" w:rsidRPr="00305D75" w:rsidRDefault="004F710D" w:rsidP="00BC6976">
            <w:pPr>
              <w:pStyle w:val="Paragraph"/>
              <w:tabs>
                <w:tab w:val="left" w:pos="90"/>
              </w:tabs>
              <w:spacing w:before="0" w:after="0"/>
              <w:jc w:val="center"/>
              <w:rPr>
                <w:noProof/>
                <w:sz w:val="20"/>
                <w:szCs w:val="20"/>
                <w:lang w:val="en-IN" w:eastAsia="en-IN"/>
              </w:rPr>
            </w:pPr>
          </w:p>
        </w:tc>
        <w:tc>
          <w:tcPr>
            <w:tcW w:w="484" w:type="pct"/>
            <w:tcBorders>
              <w:top w:val="single" w:sz="4" w:space="0" w:color="auto"/>
              <w:left w:val="single" w:sz="4" w:space="0" w:color="auto"/>
              <w:bottom w:val="single" w:sz="4" w:space="0" w:color="auto"/>
              <w:right w:val="single" w:sz="12" w:space="0" w:color="auto"/>
            </w:tcBorders>
            <w:vAlign w:val="center"/>
          </w:tcPr>
          <w:p w14:paraId="28FE6319" w14:textId="6E4DFA67" w:rsidR="004F710D" w:rsidRPr="00305D75" w:rsidRDefault="004F710D" w:rsidP="00BC6976">
            <w:pPr>
              <w:pStyle w:val="Paragraph"/>
              <w:tabs>
                <w:tab w:val="left" w:pos="90"/>
              </w:tabs>
              <w:spacing w:before="0" w:after="0"/>
              <w:jc w:val="center"/>
              <w:rPr>
                <w:noProof/>
                <w:sz w:val="20"/>
                <w:szCs w:val="20"/>
                <w:lang w:val="en-IN" w:eastAsia="en-IN"/>
              </w:rPr>
            </w:pPr>
          </w:p>
        </w:tc>
      </w:tr>
      <w:tr w:rsidR="004F710D" w:rsidRPr="00305D75" w14:paraId="49645DE9" w14:textId="77777777" w:rsidTr="00BC6976">
        <w:trPr>
          <w:trHeight w:val="288"/>
        </w:trPr>
        <w:tc>
          <w:tcPr>
            <w:tcW w:w="685" w:type="pct"/>
            <w:vMerge/>
            <w:vAlign w:val="center"/>
          </w:tcPr>
          <w:p w14:paraId="3EA3700F" w14:textId="77777777" w:rsidR="004F710D" w:rsidRPr="00305D75" w:rsidRDefault="004F710D" w:rsidP="00BC6976">
            <w:pPr>
              <w:pStyle w:val="Paragraph"/>
              <w:tabs>
                <w:tab w:val="left" w:pos="90"/>
              </w:tabs>
              <w:spacing w:before="0" w:after="0"/>
              <w:jc w:val="center"/>
              <w:rPr>
                <w:noProof/>
                <w:sz w:val="20"/>
                <w:szCs w:val="20"/>
                <w:lang w:val="en-IN" w:eastAsia="en-IN"/>
              </w:rPr>
            </w:pPr>
          </w:p>
        </w:tc>
        <w:tc>
          <w:tcPr>
            <w:tcW w:w="2319" w:type="pct"/>
            <w:tcBorders>
              <w:top w:val="single" w:sz="4" w:space="0" w:color="auto"/>
              <w:bottom w:val="single" w:sz="4" w:space="0" w:color="auto"/>
              <w:right w:val="single" w:sz="4" w:space="0" w:color="auto"/>
            </w:tcBorders>
            <w:vAlign w:val="center"/>
          </w:tcPr>
          <w:p w14:paraId="1F0EC5C5" w14:textId="77777777" w:rsidR="004F710D" w:rsidRPr="00305D75" w:rsidRDefault="004F710D" w:rsidP="00BC6976">
            <w:pPr>
              <w:pStyle w:val="Paragraph"/>
              <w:tabs>
                <w:tab w:val="left" w:pos="90"/>
              </w:tabs>
              <w:spacing w:before="0" w:after="0"/>
              <w:jc w:val="center"/>
              <w:rPr>
                <w:noProof/>
                <w:sz w:val="20"/>
                <w:szCs w:val="20"/>
                <w:lang w:val="en-IN" w:eastAsia="en-IN"/>
              </w:rPr>
            </w:pPr>
            <w:r w:rsidRPr="00305D75">
              <w:rPr>
                <w:sz w:val="20"/>
                <w:szCs w:val="20"/>
              </w:rPr>
              <w:t>Notebook/Page#</w:t>
            </w:r>
          </w:p>
        </w:tc>
        <w:tc>
          <w:tcPr>
            <w:tcW w:w="546" w:type="pct"/>
            <w:tcBorders>
              <w:top w:val="single" w:sz="4" w:space="0" w:color="auto"/>
              <w:left w:val="single" w:sz="4" w:space="0" w:color="auto"/>
              <w:bottom w:val="single" w:sz="4" w:space="0" w:color="auto"/>
              <w:right w:val="single" w:sz="4" w:space="0" w:color="auto"/>
            </w:tcBorders>
            <w:shd w:val="clear" w:color="auto" w:fill="7F7F7F" w:themeFill="text1" w:themeFillTint="80"/>
            <w:vAlign w:val="center"/>
          </w:tcPr>
          <w:p w14:paraId="14C5D3A3" w14:textId="77777777" w:rsidR="004F710D" w:rsidRPr="00305D75" w:rsidRDefault="004F710D" w:rsidP="00BC6976">
            <w:pPr>
              <w:pStyle w:val="Paragraph"/>
              <w:tabs>
                <w:tab w:val="left" w:pos="90"/>
              </w:tabs>
              <w:spacing w:before="0" w:after="0"/>
              <w:jc w:val="center"/>
              <w:rPr>
                <w:noProof/>
                <w:sz w:val="20"/>
                <w:szCs w:val="20"/>
                <w:lang w:val="en-IN" w:eastAsia="en-IN"/>
              </w:rPr>
            </w:pPr>
          </w:p>
        </w:tc>
        <w:tc>
          <w:tcPr>
            <w:tcW w:w="483" w:type="pct"/>
            <w:tcBorders>
              <w:top w:val="single" w:sz="4" w:space="0" w:color="auto"/>
              <w:left w:val="single" w:sz="4" w:space="0" w:color="auto"/>
              <w:bottom w:val="single" w:sz="4" w:space="0" w:color="auto"/>
              <w:right w:val="single" w:sz="4" w:space="0" w:color="auto"/>
            </w:tcBorders>
            <w:shd w:val="clear" w:color="auto" w:fill="7F7F7F" w:themeFill="text1" w:themeFillTint="80"/>
            <w:vAlign w:val="center"/>
          </w:tcPr>
          <w:p w14:paraId="0454C91E" w14:textId="77777777" w:rsidR="004F710D" w:rsidRPr="00305D75" w:rsidRDefault="004F710D" w:rsidP="00BC6976">
            <w:pPr>
              <w:pStyle w:val="Paragraph"/>
              <w:tabs>
                <w:tab w:val="left" w:pos="90"/>
              </w:tabs>
              <w:spacing w:before="0" w:after="0"/>
              <w:jc w:val="center"/>
              <w:rPr>
                <w:noProof/>
                <w:sz w:val="20"/>
                <w:szCs w:val="20"/>
                <w:lang w:val="en-IN" w:eastAsia="en-IN"/>
              </w:rPr>
            </w:pPr>
          </w:p>
        </w:tc>
        <w:tc>
          <w:tcPr>
            <w:tcW w:w="483" w:type="pct"/>
            <w:tcBorders>
              <w:top w:val="single" w:sz="4" w:space="0" w:color="auto"/>
              <w:left w:val="single" w:sz="4" w:space="0" w:color="auto"/>
              <w:bottom w:val="single" w:sz="4" w:space="0" w:color="auto"/>
              <w:right w:val="single" w:sz="4" w:space="0" w:color="auto"/>
            </w:tcBorders>
            <w:shd w:val="clear" w:color="auto" w:fill="7F7F7F" w:themeFill="text1" w:themeFillTint="80"/>
            <w:vAlign w:val="center"/>
          </w:tcPr>
          <w:p w14:paraId="43B44084" w14:textId="77777777" w:rsidR="004F710D" w:rsidRPr="00305D75" w:rsidRDefault="004F710D" w:rsidP="00BC6976">
            <w:pPr>
              <w:pStyle w:val="Paragraph"/>
              <w:tabs>
                <w:tab w:val="left" w:pos="90"/>
              </w:tabs>
              <w:spacing w:before="0" w:after="0"/>
              <w:jc w:val="center"/>
              <w:rPr>
                <w:noProof/>
                <w:sz w:val="20"/>
                <w:szCs w:val="20"/>
                <w:lang w:val="en-IN" w:eastAsia="en-IN"/>
              </w:rPr>
            </w:pPr>
          </w:p>
        </w:tc>
        <w:tc>
          <w:tcPr>
            <w:tcW w:w="484" w:type="pct"/>
            <w:tcBorders>
              <w:top w:val="single" w:sz="4" w:space="0" w:color="auto"/>
              <w:left w:val="single" w:sz="4" w:space="0" w:color="auto"/>
              <w:bottom w:val="single" w:sz="4" w:space="0" w:color="auto"/>
              <w:right w:val="single" w:sz="12" w:space="0" w:color="auto"/>
            </w:tcBorders>
            <w:vAlign w:val="center"/>
          </w:tcPr>
          <w:p w14:paraId="751BDFC4" w14:textId="183AD6E5" w:rsidR="004F710D" w:rsidRPr="00305D75" w:rsidRDefault="004F710D" w:rsidP="00BC6976">
            <w:pPr>
              <w:pStyle w:val="Paragraph"/>
              <w:tabs>
                <w:tab w:val="left" w:pos="90"/>
              </w:tabs>
              <w:spacing w:before="0" w:after="0"/>
              <w:jc w:val="center"/>
              <w:rPr>
                <w:noProof/>
                <w:sz w:val="20"/>
                <w:szCs w:val="20"/>
                <w:lang w:val="en-IN" w:eastAsia="en-IN"/>
              </w:rPr>
            </w:pPr>
          </w:p>
        </w:tc>
      </w:tr>
    </w:tbl>
    <w:p w14:paraId="2A73894A" w14:textId="77777777" w:rsidR="004F710D" w:rsidRPr="00305D75" w:rsidRDefault="004F710D" w:rsidP="004F710D">
      <w:pPr>
        <w:spacing w:before="0" w:after="200" w:line="276" w:lineRule="auto"/>
        <w:rPr>
          <w:b/>
          <w:color w:val="008000"/>
        </w:rPr>
        <w:sectPr w:rsidR="004F710D" w:rsidRPr="00305D75" w:rsidSect="00BC6976">
          <w:headerReference w:type="default" r:id="rId43"/>
          <w:pgSz w:w="15840" w:h="12240" w:orient="landscape" w:code="1"/>
          <w:pgMar w:top="1800" w:right="1440" w:bottom="1440" w:left="1440" w:header="720" w:footer="720" w:gutter="0"/>
          <w:cols w:space="720"/>
          <w:docGrid w:linePitch="360"/>
        </w:sectPr>
      </w:pPr>
    </w:p>
    <w:p w14:paraId="2D66A6F6" w14:textId="77777777" w:rsidR="004F710D" w:rsidRPr="00305D75" w:rsidRDefault="004F710D" w:rsidP="004F710D">
      <w:pPr>
        <w:spacing w:before="240" w:after="240" w:line="360" w:lineRule="auto"/>
        <w:jc w:val="both"/>
      </w:pPr>
      <w:r w:rsidRPr="00305D75">
        <w:rPr>
          <w:b/>
        </w:rPr>
        <w:lastRenderedPageBreak/>
        <w:t>Observations and Conclusion:</w:t>
      </w:r>
      <w:r w:rsidRPr="00305D75">
        <w:t xml:space="preserve"> </w:t>
      </w:r>
    </w:p>
    <w:p w14:paraId="74816E2A" w14:textId="6A24712C" w:rsidR="00ED496C" w:rsidRDefault="004F710D" w:rsidP="004F710D">
      <w:pPr>
        <w:spacing w:before="240" w:after="240" w:line="360" w:lineRule="auto"/>
        <w:jc w:val="both"/>
        <w:rPr>
          <w:spacing w:val="-1"/>
        </w:rPr>
      </w:pPr>
      <w:r w:rsidRPr="00305D75">
        <w:t>As observed from the data from the above table, the samples of active suspension hold for 24 hours (T</w:t>
      </w:r>
      <w:r w:rsidRPr="00305D75">
        <w:rPr>
          <w:vertAlign w:val="subscript"/>
        </w:rPr>
        <w:t>1</w:t>
      </w:r>
      <w:r w:rsidRPr="00305D75">
        <w:t>), 48 hours (T</w:t>
      </w:r>
      <w:r w:rsidRPr="00305D75">
        <w:rPr>
          <w:vertAlign w:val="subscript"/>
        </w:rPr>
        <w:t>2</w:t>
      </w:r>
      <w:r w:rsidRPr="00305D75">
        <w:t>) and 72 hours (T</w:t>
      </w:r>
      <w:r w:rsidRPr="00305D75">
        <w:rPr>
          <w:vertAlign w:val="subscript"/>
        </w:rPr>
        <w:t>3</w:t>
      </w:r>
      <w:r w:rsidRPr="00305D75">
        <w:t>) under continuous mixing showed very similar test results from the initial time point (T</w:t>
      </w:r>
      <w:r w:rsidRPr="00305D75">
        <w:rPr>
          <w:vertAlign w:val="subscript"/>
        </w:rPr>
        <w:t>0</w:t>
      </w:r>
      <w:r w:rsidRPr="00305D75">
        <w:t>), after a hold period of 72 hours. Therefore, hold</w:t>
      </w:r>
      <w:r w:rsidRPr="00305D75">
        <w:rPr>
          <w:spacing w:val="-1"/>
        </w:rPr>
        <w:t xml:space="preserve"> </w:t>
      </w:r>
      <w:r w:rsidRPr="00305D75">
        <w:t>time of 72 hours</w:t>
      </w:r>
      <w:r w:rsidRPr="00305D75">
        <w:rPr>
          <w:spacing w:val="-1"/>
        </w:rPr>
        <w:t xml:space="preserve"> </w:t>
      </w:r>
      <w:r w:rsidRPr="00305D75">
        <w:t>is</w:t>
      </w:r>
      <w:r w:rsidRPr="00305D75">
        <w:rPr>
          <w:spacing w:val="-1"/>
        </w:rPr>
        <w:t xml:space="preserve"> </w:t>
      </w:r>
      <w:r w:rsidRPr="00305D75">
        <w:t xml:space="preserve">selected for </w:t>
      </w:r>
      <w:r w:rsidR="00BF7719" w:rsidRPr="00305D75">
        <w:t>manufacturing</w:t>
      </w:r>
      <w:r w:rsidRPr="00305D75">
        <w:rPr>
          <w:spacing w:val="-2"/>
        </w:rPr>
        <w:t xml:space="preserve"> proposed commercial </w:t>
      </w:r>
      <w:r w:rsidRPr="00305D75">
        <w:t>batches</w:t>
      </w:r>
      <w:r w:rsidRPr="00305D75">
        <w:rPr>
          <w:spacing w:val="-1"/>
        </w:rPr>
        <w:t>.</w:t>
      </w:r>
    </w:p>
    <w:p w14:paraId="257A53AB" w14:textId="77777777" w:rsidR="004F710D" w:rsidRDefault="004F710D" w:rsidP="004F710D">
      <w:pPr>
        <w:pStyle w:val="Heading2"/>
      </w:pPr>
      <w:bookmarkStart w:id="538" w:name="_Toc153976512"/>
      <w:bookmarkStart w:id="539" w:name="_Toc153977272"/>
      <w:bookmarkStart w:id="540" w:name="_Toc209094954"/>
      <w:r w:rsidRPr="00305D75">
        <w:t>Updated Risk Assessment of the Process Development</w:t>
      </w:r>
      <w:bookmarkEnd w:id="538"/>
      <w:bookmarkEnd w:id="539"/>
      <w:bookmarkEnd w:id="540"/>
    </w:p>
    <w:p w14:paraId="3A6659CB" w14:textId="77777777" w:rsidR="00545190" w:rsidRDefault="00545190" w:rsidP="00545190">
      <w:pPr>
        <w:pStyle w:val="Paragraph"/>
      </w:pPr>
    </w:p>
    <w:p w14:paraId="09F4CE64" w14:textId="45A6A33E" w:rsidR="00545190" w:rsidRPr="00171F50" w:rsidRDefault="00545190" w:rsidP="00545190">
      <w:pPr>
        <w:spacing w:before="120" w:after="240" w:line="360" w:lineRule="auto"/>
        <w:jc w:val="both"/>
        <w:rPr>
          <w:sz w:val="22"/>
          <w:szCs w:val="22"/>
        </w:rPr>
      </w:pPr>
      <w:r w:rsidRPr="00772DE1">
        <w:rPr>
          <w:rFonts w:eastAsia="Calibri"/>
          <w:highlight w:val="cyan"/>
        </w:rPr>
        <w:t xml:space="preserve">&lt;Note: Here text &amp; data presentation is provided for example. Please include </w:t>
      </w:r>
      <w:r w:rsidR="00BF7719">
        <w:rPr>
          <w:rFonts w:eastAsia="Calibri"/>
          <w:highlight w:val="cyan"/>
        </w:rPr>
        <w:t xml:space="preserve">proposed </w:t>
      </w:r>
      <w:r w:rsidRPr="00772DE1">
        <w:rPr>
          <w:rFonts w:eastAsia="Calibri"/>
          <w:highlight w:val="cyan"/>
        </w:rPr>
        <w:t xml:space="preserve">product specific </w:t>
      </w:r>
      <w:r>
        <w:rPr>
          <w:rFonts w:eastAsia="Calibri"/>
          <w:highlight w:val="cyan"/>
        </w:rPr>
        <w:t>risk assessment and justification</w:t>
      </w:r>
      <w:r w:rsidRPr="00171F50">
        <w:rPr>
          <w:rFonts w:eastAsia="Calibri"/>
          <w:highlight w:val="cyan"/>
        </w:rPr>
        <w:t>&gt;</w:t>
      </w:r>
      <w:r>
        <w:rPr>
          <w:rFonts w:eastAsia="Calibri"/>
        </w:rPr>
        <w:t xml:space="preserve"> </w:t>
      </w:r>
    </w:p>
    <w:p w14:paraId="60E89844" w14:textId="504E0EBA" w:rsidR="004F710D" w:rsidRPr="00305D75" w:rsidRDefault="004F710D" w:rsidP="004F710D">
      <w:pPr>
        <w:spacing w:line="360" w:lineRule="auto"/>
        <w:jc w:val="both"/>
      </w:pPr>
      <w:r w:rsidRPr="00305D75">
        <w:t>High risk formulation variables have been evaluated and optimized to meet the desired critical quality attribute. The table below (</w:t>
      </w:r>
      <w:r w:rsidRPr="00305D75">
        <w:rPr>
          <w:rFonts w:eastAsia="Arial Unicode MS"/>
        </w:rPr>
        <w:fldChar w:fldCharType="begin"/>
      </w:r>
      <w:r w:rsidRPr="00305D75">
        <w:rPr>
          <w:rFonts w:eastAsia="Arial Unicode MS"/>
        </w:rPr>
        <w:instrText xml:space="preserve"> REF _Ref512869914 \h  \* MERGEFORMAT </w:instrText>
      </w:r>
      <w:r w:rsidRPr="00305D75">
        <w:rPr>
          <w:rFonts w:eastAsia="Arial Unicode MS"/>
        </w:rPr>
      </w:r>
      <w:r w:rsidRPr="00305D75">
        <w:rPr>
          <w:rFonts w:eastAsia="Arial Unicode MS"/>
        </w:rPr>
        <w:fldChar w:fldCharType="separate"/>
      </w:r>
      <w:r w:rsidR="00BB1413" w:rsidRPr="00305D75">
        <w:t>Table </w:t>
      </w:r>
      <w:r w:rsidR="00BB1413">
        <w:t>57</w:t>
      </w:r>
      <w:r w:rsidRPr="00305D75">
        <w:rPr>
          <w:rFonts w:eastAsia="Arial Unicode MS"/>
        </w:rPr>
        <w:fldChar w:fldCharType="end"/>
      </w:r>
      <w:r w:rsidRPr="00305D75">
        <w:rPr>
          <w:rFonts w:eastAsia="Arial Unicode MS"/>
        </w:rPr>
        <w:t xml:space="preserve">) </w:t>
      </w:r>
      <w:r w:rsidRPr="00305D75">
        <w:t>shows the risks that were deemed as high in the initial risk assessment are now mitigated after optimizing their levels and establishing a control strategy.</w:t>
      </w:r>
    </w:p>
    <w:p w14:paraId="56265E0A" w14:textId="7E112426" w:rsidR="004F710D" w:rsidRPr="00305D75" w:rsidRDefault="004F710D" w:rsidP="004F710D">
      <w:pPr>
        <w:autoSpaceDE w:val="0"/>
        <w:autoSpaceDN w:val="0"/>
        <w:adjustRightInd w:val="0"/>
        <w:spacing w:before="0" w:after="120" w:line="360" w:lineRule="auto"/>
        <w:jc w:val="both"/>
        <w:rPr>
          <w:rFonts w:eastAsia="Arial Unicode MS"/>
        </w:rPr>
      </w:pPr>
      <w:r w:rsidRPr="00305D75">
        <w:rPr>
          <w:rFonts w:eastAsia="Arial Unicode MS"/>
        </w:rPr>
        <w:t xml:space="preserve">The high risk process variables identified from the initial risk assessment were further evaluated during process development and studied. Experimental studies were defined and executed in order to gain adequate process understanding and to establish appropriate control strategy to reduce the risk. After detailed experimentation, the initial manufacturing process risk assessment was updated in-line with the current process understanding. The justification </w:t>
      </w:r>
      <w:r w:rsidRPr="00305D75">
        <w:rPr>
          <w:rFonts w:eastAsia="Arial Unicode MS"/>
        </w:rPr>
        <w:fldChar w:fldCharType="begin"/>
      </w:r>
      <w:r w:rsidRPr="00305D75">
        <w:rPr>
          <w:rFonts w:eastAsia="Arial Unicode MS"/>
        </w:rPr>
        <w:instrText xml:space="preserve"> REF _Ref113463779 \h </w:instrText>
      </w:r>
      <w:r w:rsidR="00305D75">
        <w:rPr>
          <w:rFonts w:eastAsia="Arial Unicode MS"/>
        </w:rPr>
        <w:instrText xml:space="preserve"> \* MERGEFORMAT </w:instrText>
      </w:r>
      <w:r w:rsidRPr="00305D75">
        <w:rPr>
          <w:rFonts w:eastAsia="Arial Unicode MS"/>
        </w:rPr>
      </w:r>
      <w:r w:rsidRPr="00305D75">
        <w:rPr>
          <w:rFonts w:eastAsia="Arial Unicode MS"/>
        </w:rPr>
        <w:fldChar w:fldCharType="separate"/>
      </w:r>
      <w:r w:rsidR="00BB1413" w:rsidRPr="00305D75">
        <w:t>Table </w:t>
      </w:r>
      <w:r w:rsidR="00BB1413">
        <w:t>58</w:t>
      </w:r>
      <w:r w:rsidRPr="00305D75">
        <w:rPr>
          <w:rFonts w:eastAsia="Arial Unicode MS"/>
        </w:rPr>
        <w:fldChar w:fldCharType="end"/>
      </w:r>
      <w:r w:rsidRPr="00305D75">
        <w:rPr>
          <w:rFonts w:eastAsia="Arial Unicode MS"/>
        </w:rPr>
        <w:t xml:space="preserve"> presents how the application of the control strategy to the manufacturing process has reduced the identified risks. </w:t>
      </w:r>
    </w:p>
    <w:p w14:paraId="18F290B5" w14:textId="7EBCCFFA" w:rsidR="004F710D" w:rsidRPr="00305D75" w:rsidRDefault="004F710D" w:rsidP="00ED496C">
      <w:pPr>
        <w:pStyle w:val="TableTitle"/>
        <w:tabs>
          <w:tab w:val="clear" w:pos="1440"/>
          <w:tab w:val="left" w:pos="990"/>
          <w:tab w:val="left" w:pos="1080"/>
        </w:tabs>
        <w:spacing w:after="0"/>
        <w:ind w:left="1077" w:hanging="1077"/>
        <w:jc w:val="both"/>
        <w:rPr>
          <w:rFonts w:ascii="Times New Roman" w:hAnsi="Times New Roman"/>
        </w:rPr>
      </w:pPr>
      <w:bookmarkStart w:id="541" w:name="_Ref512869914"/>
      <w:bookmarkStart w:id="542" w:name="_Toc153976612"/>
      <w:bookmarkStart w:id="543" w:name="_Toc153977406"/>
      <w:bookmarkStart w:id="544" w:name="_Toc209095054"/>
      <w:r w:rsidRPr="00305D75">
        <w:rPr>
          <w:rFonts w:ascii="Times New Roman" w:hAnsi="Times New Roman"/>
        </w:rPr>
        <w:t>Table </w:t>
      </w:r>
      <w:r w:rsidRPr="00305D75">
        <w:rPr>
          <w:rFonts w:ascii="Times New Roman" w:hAnsi="Times New Roman"/>
        </w:rPr>
        <w:fldChar w:fldCharType="begin"/>
      </w:r>
      <w:r w:rsidRPr="00305D75">
        <w:rPr>
          <w:rFonts w:ascii="Times New Roman" w:hAnsi="Times New Roman"/>
        </w:rPr>
        <w:instrText xml:space="preserve"> SEQ Table \* ARABIC </w:instrText>
      </w:r>
      <w:r w:rsidRPr="00305D75">
        <w:rPr>
          <w:rFonts w:ascii="Times New Roman" w:hAnsi="Times New Roman"/>
        </w:rPr>
        <w:fldChar w:fldCharType="separate"/>
      </w:r>
      <w:r w:rsidR="00BB1413">
        <w:rPr>
          <w:rFonts w:ascii="Times New Roman" w:hAnsi="Times New Roman"/>
          <w:noProof/>
        </w:rPr>
        <w:t>51</w:t>
      </w:r>
      <w:r w:rsidRPr="00305D75">
        <w:rPr>
          <w:rFonts w:ascii="Times New Roman" w:hAnsi="Times New Roman"/>
        </w:rPr>
        <w:fldChar w:fldCharType="end"/>
      </w:r>
      <w:bookmarkEnd w:id="541"/>
      <w:r w:rsidRPr="00305D75">
        <w:rPr>
          <w:rFonts w:ascii="Times New Roman" w:hAnsi="Times New Roman"/>
        </w:rPr>
        <w:t>.</w:t>
      </w:r>
      <w:bookmarkStart w:id="545" w:name="_Ref512869930"/>
      <w:r w:rsidRPr="00305D75">
        <w:rPr>
          <w:rFonts w:ascii="Times New Roman" w:hAnsi="Times New Roman"/>
        </w:rPr>
        <w:tab/>
      </w:r>
      <w:r w:rsidR="00376727" w:rsidRPr="00305D75">
        <w:rPr>
          <w:rFonts w:ascii="Times New Roman" w:hAnsi="Times New Roman"/>
        </w:rPr>
        <w:tab/>
      </w:r>
      <w:r w:rsidRPr="00305D75">
        <w:rPr>
          <w:rFonts w:ascii="Times New Roman" w:hAnsi="Times New Roman"/>
        </w:rPr>
        <w:t>Updated risk assessment of the manufacturing process</w:t>
      </w:r>
      <w:bookmarkEnd w:id="542"/>
      <w:bookmarkEnd w:id="543"/>
      <w:bookmarkEnd w:id="54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3"/>
        <w:gridCol w:w="1517"/>
        <w:gridCol w:w="1934"/>
        <w:gridCol w:w="1391"/>
        <w:gridCol w:w="1561"/>
        <w:gridCol w:w="1044"/>
      </w:tblGrid>
      <w:tr w:rsidR="004F710D" w:rsidRPr="00305D75" w14:paraId="79CB4F99" w14:textId="77777777" w:rsidTr="00BC6976">
        <w:trPr>
          <w:trHeight w:val="476"/>
          <w:jc w:val="center"/>
        </w:trPr>
        <w:tc>
          <w:tcPr>
            <w:tcW w:w="0" w:type="auto"/>
            <w:vMerge w:val="restart"/>
            <w:shd w:val="clear" w:color="auto" w:fill="EAF1DD" w:themeFill="accent3" w:themeFillTint="33"/>
            <w:vAlign w:val="center"/>
          </w:tcPr>
          <w:p w14:paraId="2CA638E3" w14:textId="77777777" w:rsidR="004F710D" w:rsidRPr="00305D75" w:rsidRDefault="004F710D" w:rsidP="00ED496C">
            <w:pPr>
              <w:keepNext/>
              <w:spacing w:before="0"/>
              <w:jc w:val="center"/>
              <w:rPr>
                <w:b/>
                <w:color w:val="6600FF"/>
                <w:sz w:val="22"/>
                <w:szCs w:val="22"/>
              </w:rPr>
            </w:pPr>
            <w:r w:rsidRPr="00305D75">
              <w:rPr>
                <w:b/>
                <w:color w:val="6600FF"/>
                <w:sz w:val="22"/>
                <w:szCs w:val="22"/>
              </w:rPr>
              <w:t>Drug Product CQA</w:t>
            </w:r>
          </w:p>
        </w:tc>
        <w:tc>
          <w:tcPr>
            <w:tcW w:w="0" w:type="auto"/>
            <w:gridSpan w:val="5"/>
            <w:shd w:val="clear" w:color="auto" w:fill="EAF1DD" w:themeFill="accent3" w:themeFillTint="33"/>
            <w:vAlign w:val="center"/>
          </w:tcPr>
          <w:p w14:paraId="7FE11ABA" w14:textId="77777777" w:rsidR="004F710D" w:rsidRPr="00305D75" w:rsidRDefault="004F710D" w:rsidP="00ED496C">
            <w:pPr>
              <w:keepNext/>
              <w:pageBreakBefore/>
              <w:spacing w:before="0"/>
              <w:jc w:val="center"/>
              <w:rPr>
                <w:b/>
                <w:color w:val="6600FF"/>
                <w:sz w:val="22"/>
                <w:szCs w:val="22"/>
              </w:rPr>
            </w:pPr>
            <w:r w:rsidRPr="00305D75">
              <w:rPr>
                <w:b/>
                <w:color w:val="6600FF"/>
                <w:sz w:val="22"/>
                <w:szCs w:val="22"/>
              </w:rPr>
              <w:t>Process Steps</w:t>
            </w:r>
          </w:p>
        </w:tc>
      </w:tr>
      <w:tr w:rsidR="004F710D" w:rsidRPr="00305D75" w14:paraId="733BC97F" w14:textId="77777777" w:rsidTr="005C35BA">
        <w:trPr>
          <w:trHeight w:val="720"/>
          <w:jc w:val="center"/>
        </w:trPr>
        <w:tc>
          <w:tcPr>
            <w:tcW w:w="0" w:type="auto"/>
            <w:vMerge/>
            <w:shd w:val="clear" w:color="auto" w:fill="EBFFEB"/>
            <w:vAlign w:val="center"/>
          </w:tcPr>
          <w:p w14:paraId="07B98E81" w14:textId="77777777" w:rsidR="004F710D" w:rsidRPr="00305D75" w:rsidRDefault="004F710D" w:rsidP="00ED496C">
            <w:pPr>
              <w:spacing w:before="0"/>
              <w:jc w:val="center"/>
              <w:rPr>
                <w:sz w:val="22"/>
                <w:szCs w:val="22"/>
              </w:rPr>
            </w:pPr>
          </w:p>
        </w:tc>
        <w:tc>
          <w:tcPr>
            <w:tcW w:w="0" w:type="auto"/>
            <w:shd w:val="clear" w:color="auto" w:fill="FDE9D9" w:themeFill="accent6" w:themeFillTint="33"/>
            <w:vAlign w:val="center"/>
          </w:tcPr>
          <w:p w14:paraId="749CB052" w14:textId="5E17B571" w:rsidR="004F710D" w:rsidRPr="00305D75" w:rsidRDefault="00D271BA" w:rsidP="00ED496C">
            <w:pPr>
              <w:spacing w:before="0"/>
              <w:jc w:val="center"/>
              <w:rPr>
                <w:b/>
                <w:sz w:val="22"/>
                <w:szCs w:val="22"/>
              </w:rPr>
            </w:pPr>
            <w:r w:rsidRPr="00323160">
              <w:rPr>
                <w:b/>
                <w:sz w:val="22"/>
                <w:szCs w:val="22"/>
                <w:highlight w:val="yellow"/>
              </w:rPr>
              <w:t xml:space="preserve">Excipient </w:t>
            </w:r>
            <w:r>
              <w:rPr>
                <w:b/>
                <w:sz w:val="22"/>
                <w:szCs w:val="22"/>
              </w:rPr>
              <w:t xml:space="preserve"> </w:t>
            </w:r>
            <w:r w:rsidR="004F710D" w:rsidRPr="00305D75">
              <w:rPr>
                <w:b/>
                <w:sz w:val="22"/>
                <w:szCs w:val="22"/>
              </w:rPr>
              <w:t>Solution Preparation</w:t>
            </w:r>
          </w:p>
        </w:tc>
        <w:tc>
          <w:tcPr>
            <w:tcW w:w="0" w:type="auto"/>
            <w:shd w:val="clear" w:color="auto" w:fill="FDE9D9" w:themeFill="accent6" w:themeFillTint="33"/>
            <w:vAlign w:val="center"/>
          </w:tcPr>
          <w:p w14:paraId="3A25223D" w14:textId="77777777" w:rsidR="004F710D" w:rsidRPr="00305D75" w:rsidRDefault="004F710D" w:rsidP="00ED496C">
            <w:pPr>
              <w:spacing w:before="0"/>
              <w:jc w:val="center"/>
              <w:rPr>
                <w:b/>
                <w:sz w:val="22"/>
                <w:szCs w:val="22"/>
              </w:rPr>
            </w:pPr>
            <w:r w:rsidRPr="00305D75">
              <w:rPr>
                <w:b/>
                <w:sz w:val="22"/>
                <w:szCs w:val="22"/>
              </w:rPr>
              <w:t>Homogenization of Active Suspension</w:t>
            </w:r>
          </w:p>
        </w:tc>
        <w:tc>
          <w:tcPr>
            <w:tcW w:w="0" w:type="auto"/>
            <w:shd w:val="clear" w:color="auto" w:fill="FDE9D9" w:themeFill="accent6" w:themeFillTint="33"/>
            <w:vAlign w:val="center"/>
          </w:tcPr>
          <w:p w14:paraId="3D9F6018" w14:textId="77777777" w:rsidR="004F710D" w:rsidRPr="00305D75" w:rsidRDefault="004F710D" w:rsidP="00ED496C">
            <w:pPr>
              <w:spacing w:before="0"/>
              <w:jc w:val="center"/>
              <w:rPr>
                <w:b/>
                <w:sz w:val="22"/>
                <w:szCs w:val="22"/>
              </w:rPr>
            </w:pPr>
            <w:r w:rsidRPr="00305D75">
              <w:rPr>
                <w:b/>
                <w:sz w:val="22"/>
                <w:szCs w:val="22"/>
              </w:rPr>
              <w:t>Active Suspension Mixing</w:t>
            </w:r>
          </w:p>
        </w:tc>
        <w:tc>
          <w:tcPr>
            <w:tcW w:w="0" w:type="auto"/>
            <w:shd w:val="clear" w:color="auto" w:fill="FDE9D9" w:themeFill="accent6" w:themeFillTint="33"/>
            <w:vAlign w:val="center"/>
          </w:tcPr>
          <w:p w14:paraId="26363BB5" w14:textId="77777777" w:rsidR="004F710D" w:rsidRPr="00305D75" w:rsidRDefault="004F710D" w:rsidP="00ED496C">
            <w:pPr>
              <w:spacing w:before="0"/>
              <w:jc w:val="center"/>
              <w:rPr>
                <w:b/>
                <w:sz w:val="22"/>
                <w:szCs w:val="22"/>
              </w:rPr>
            </w:pPr>
            <w:r w:rsidRPr="00305D75">
              <w:rPr>
                <w:b/>
                <w:sz w:val="22"/>
                <w:szCs w:val="22"/>
              </w:rPr>
              <w:t>Encapsulation</w:t>
            </w:r>
          </w:p>
        </w:tc>
        <w:tc>
          <w:tcPr>
            <w:tcW w:w="0" w:type="auto"/>
            <w:shd w:val="clear" w:color="auto" w:fill="FDE9D9" w:themeFill="accent6" w:themeFillTint="33"/>
            <w:vAlign w:val="center"/>
          </w:tcPr>
          <w:p w14:paraId="099D5112" w14:textId="77777777" w:rsidR="004F710D" w:rsidRPr="00305D75" w:rsidRDefault="004F710D" w:rsidP="00ED496C">
            <w:pPr>
              <w:spacing w:before="0"/>
              <w:jc w:val="center"/>
              <w:rPr>
                <w:b/>
                <w:sz w:val="22"/>
                <w:szCs w:val="22"/>
              </w:rPr>
            </w:pPr>
            <w:r w:rsidRPr="00305D75">
              <w:rPr>
                <w:b/>
                <w:sz w:val="22"/>
                <w:szCs w:val="22"/>
              </w:rPr>
              <w:t>Capsule Cooling</w:t>
            </w:r>
          </w:p>
        </w:tc>
      </w:tr>
      <w:tr w:rsidR="004F710D" w:rsidRPr="00305D75" w14:paraId="75963267" w14:textId="77777777" w:rsidTr="005C35BA">
        <w:trPr>
          <w:trHeight w:val="457"/>
          <w:jc w:val="center"/>
        </w:trPr>
        <w:tc>
          <w:tcPr>
            <w:tcW w:w="0" w:type="auto"/>
            <w:shd w:val="clear" w:color="auto" w:fill="FDE9D9" w:themeFill="accent6" w:themeFillTint="33"/>
            <w:vAlign w:val="center"/>
          </w:tcPr>
          <w:p w14:paraId="57AE028C" w14:textId="77777777" w:rsidR="004F710D" w:rsidRPr="00305D75" w:rsidRDefault="004F710D" w:rsidP="00ED496C">
            <w:pPr>
              <w:spacing w:before="0"/>
              <w:jc w:val="center"/>
              <w:rPr>
                <w:b/>
                <w:sz w:val="22"/>
                <w:szCs w:val="22"/>
              </w:rPr>
            </w:pPr>
            <w:r w:rsidRPr="00305D75">
              <w:rPr>
                <w:b/>
                <w:sz w:val="22"/>
                <w:szCs w:val="22"/>
              </w:rPr>
              <w:t>Assay</w:t>
            </w:r>
          </w:p>
        </w:tc>
        <w:tc>
          <w:tcPr>
            <w:tcW w:w="0" w:type="auto"/>
            <w:shd w:val="clear" w:color="auto" w:fill="008000"/>
            <w:vAlign w:val="center"/>
          </w:tcPr>
          <w:p w14:paraId="49A4A6FA" w14:textId="77777777" w:rsidR="004F710D" w:rsidRPr="00305D75" w:rsidRDefault="004F710D" w:rsidP="00ED496C">
            <w:pPr>
              <w:spacing w:before="0"/>
              <w:jc w:val="center"/>
              <w:rPr>
                <w:b/>
                <w:color w:val="FFFFFF"/>
                <w:sz w:val="22"/>
                <w:szCs w:val="22"/>
              </w:rPr>
            </w:pPr>
            <w:r w:rsidRPr="00305D75">
              <w:rPr>
                <w:b/>
                <w:color w:val="FFFFFF"/>
                <w:sz w:val="22"/>
                <w:szCs w:val="22"/>
              </w:rPr>
              <w:t>LOW</w:t>
            </w:r>
          </w:p>
        </w:tc>
        <w:tc>
          <w:tcPr>
            <w:tcW w:w="0" w:type="auto"/>
            <w:shd w:val="clear" w:color="auto" w:fill="008000"/>
            <w:vAlign w:val="center"/>
          </w:tcPr>
          <w:p w14:paraId="4CA690CC" w14:textId="77777777" w:rsidR="004F710D" w:rsidRPr="00305D75" w:rsidRDefault="004F710D" w:rsidP="00ED496C">
            <w:pPr>
              <w:spacing w:before="0"/>
              <w:jc w:val="center"/>
              <w:rPr>
                <w:b/>
                <w:color w:val="FFFFFF"/>
                <w:sz w:val="22"/>
                <w:szCs w:val="22"/>
              </w:rPr>
            </w:pPr>
            <w:r w:rsidRPr="00305D75">
              <w:rPr>
                <w:b/>
                <w:color w:val="FFFFFF"/>
                <w:sz w:val="22"/>
                <w:szCs w:val="22"/>
              </w:rPr>
              <w:t>LOW</w:t>
            </w:r>
          </w:p>
        </w:tc>
        <w:tc>
          <w:tcPr>
            <w:tcW w:w="0" w:type="auto"/>
            <w:shd w:val="clear" w:color="auto" w:fill="008000"/>
            <w:vAlign w:val="center"/>
          </w:tcPr>
          <w:p w14:paraId="2D0DC2FE" w14:textId="77777777" w:rsidR="004F710D" w:rsidRPr="00305D75" w:rsidRDefault="004F710D" w:rsidP="00ED496C">
            <w:pPr>
              <w:spacing w:before="0"/>
              <w:jc w:val="center"/>
              <w:rPr>
                <w:b/>
                <w:color w:val="FFFFFF"/>
                <w:sz w:val="22"/>
                <w:szCs w:val="22"/>
              </w:rPr>
            </w:pPr>
            <w:r w:rsidRPr="00305D75">
              <w:rPr>
                <w:b/>
                <w:color w:val="FFFFFF"/>
                <w:sz w:val="22"/>
                <w:szCs w:val="22"/>
              </w:rPr>
              <w:t>LOW</w:t>
            </w:r>
          </w:p>
        </w:tc>
        <w:tc>
          <w:tcPr>
            <w:tcW w:w="0" w:type="auto"/>
            <w:shd w:val="clear" w:color="auto" w:fill="008000"/>
            <w:vAlign w:val="center"/>
          </w:tcPr>
          <w:p w14:paraId="03FE5ECC" w14:textId="77777777" w:rsidR="004F710D" w:rsidRPr="00305D75" w:rsidRDefault="004F710D" w:rsidP="00ED496C">
            <w:pPr>
              <w:spacing w:before="0"/>
              <w:jc w:val="center"/>
              <w:rPr>
                <w:sz w:val="22"/>
                <w:szCs w:val="22"/>
              </w:rPr>
            </w:pPr>
            <w:r w:rsidRPr="00305D75">
              <w:rPr>
                <w:b/>
                <w:color w:val="FFFFFF"/>
                <w:sz w:val="22"/>
                <w:szCs w:val="22"/>
              </w:rPr>
              <w:t>LOW*</w:t>
            </w:r>
          </w:p>
        </w:tc>
        <w:tc>
          <w:tcPr>
            <w:tcW w:w="0" w:type="auto"/>
            <w:shd w:val="clear" w:color="auto" w:fill="008000"/>
            <w:vAlign w:val="center"/>
          </w:tcPr>
          <w:p w14:paraId="50876763" w14:textId="77777777" w:rsidR="004F710D" w:rsidRPr="00305D75" w:rsidRDefault="004F710D" w:rsidP="00ED496C">
            <w:pPr>
              <w:spacing w:before="0"/>
              <w:jc w:val="center"/>
              <w:rPr>
                <w:sz w:val="22"/>
                <w:szCs w:val="22"/>
              </w:rPr>
            </w:pPr>
            <w:r w:rsidRPr="00305D75">
              <w:rPr>
                <w:b/>
                <w:color w:val="FFFFFF"/>
                <w:sz w:val="22"/>
                <w:szCs w:val="22"/>
              </w:rPr>
              <w:t>LOW*</w:t>
            </w:r>
          </w:p>
        </w:tc>
      </w:tr>
      <w:tr w:rsidR="004F710D" w:rsidRPr="00305D75" w14:paraId="5B35FBFD" w14:textId="77777777" w:rsidTr="005C35BA">
        <w:trPr>
          <w:trHeight w:val="562"/>
          <w:jc w:val="center"/>
        </w:trPr>
        <w:tc>
          <w:tcPr>
            <w:tcW w:w="0" w:type="auto"/>
            <w:shd w:val="clear" w:color="auto" w:fill="FDE9D9" w:themeFill="accent6" w:themeFillTint="33"/>
            <w:vAlign w:val="center"/>
          </w:tcPr>
          <w:p w14:paraId="1E1899C6" w14:textId="77777777" w:rsidR="004F710D" w:rsidRPr="00305D75" w:rsidRDefault="004F710D" w:rsidP="00ED496C">
            <w:pPr>
              <w:spacing w:before="0"/>
              <w:jc w:val="center"/>
              <w:rPr>
                <w:b/>
                <w:sz w:val="22"/>
                <w:szCs w:val="22"/>
              </w:rPr>
            </w:pPr>
            <w:r w:rsidRPr="00305D75">
              <w:rPr>
                <w:b/>
                <w:sz w:val="22"/>
                <w:szCs w:val="22"/>
              </w:rPr>
              <w:t>Related Compounds</w:t>
            </w:r>
          </w:p>
        </w:tc>
        <w:tc>
          <w:tcPr>
            <w:tcW w:w="0" w:type="auto"/>
            <w:shd w:val="clear" w:color="auto" w:fill="008000"/>
            <w:vAlign w:val="center"/>
          </w:tcPr>
          <w:p w14:paraId="30CFFA40" w14:textId="77777777" w:rsidR="004F710D" w:rsidRPr="00305D75" w:rsidRDefault="004F710D" w:rsidP="00ED496C">
            <w:pPr>
              <w:spacing w:before="0"/>
              <w:jc w:val="center"/>
              <w:rPr>
                <w:b/>
                <w:color w:val="FFFFFF"/>
                <w:sz w:val="22"/>
                <w:szCs w:val="22"/>
              </w:rPr>
            </w:pPr>
            <w:r w:rsidRPr="00305D75">
              <w:rPr>
                <w:b/>
                <w:color w:val="FFFFFF"/>
                <w:sz w:val="22"/>
                <w:szCs w:val="22"/>
              </w:rPr>
              <w:t>LOW</w:t>
            </w:r>
          </w:p>
        </w:tc>
        <w:tc>
          <w:tcPr>
            <w:tcW w:w="0" w:type="auto"/>
            <w:shd w:val="clear" w:color="auto" w:fill="008000"/>
            <w:vAlign w:val="center"/>
          </w:tcPr>
          <w:p w14:paraId="35C0415E" w14:textId="77777777" w:rsidR="004F710D" w:rsidRPr="00305D75" w:rsidRDefault="004F710D" w:rsidP="00ED496C">
            <w:pPr>
              <w:spacing w:before="0"/>
              <w:jc w:val="center"/>
              <w:rPr>
                <w:b/>
                <w:color w:val="FFFFFF"/>
                <w:sz w:val="22"/>
                <w:szCs w:val="22"/>
              </w:rPr>
            </w:pPr>
            <w:r w:rsidRPr="00305D75">
              <w:rPr>
                <w:b/>
                <w:color w:val="FFFFFF"/>
                <w:sz w:val="22"/>
                <w:szCs w:val="22"/>
              </w:rPr>
              <w:t>LOW</w:t>
            </w:r>
          </w:p>
        </w:tc>
        <w:tc>
          <w:tcPr>
            <w:tcW w:w="0" w:type="auto"/>
            <w:shd w:val="clear" w:color="auto" w:fill="008000"/>
            <w:vAlign w:val="center"/>
          </w:tcPr>
          <w:p w14:paraId="2B987E01" w14:textId="77777777" w:rsidR="004F710D" w:rsidRPr="00305D75" w:rsidRDefault="004F710D" w:rsidP="00ED496C">
            <w:pPr>
              <w:spacing w:before="0"/>
              <w:jc w:val="center"/>
              <w:rPr>
                <w:b/>
                <w:vanish/>
                <w:color w:val="FFFFFF"/>
                <w:sz w:val="22"/>
                <w:szCs w:val="22"/>
              </w:rPr>
            </w:pPr>
            <w:r w:rsidRPr="00305D75">
              <w:rPr>
                <w:b/>
                <w:color w:val="FFFFFF"/>
                <w:sz w:val="22"/>
                <w:szCs w:val="22"/>
              </w:rPr>
              <w:t>LOW</w:t>
            </w:r>
          </w:p>
        </w:tc>
        <w:tc>
          <w:tcPr>
            <w:tcW w:w="0" w:type="auto"/>
            <w:shd w:val="clear" w:color="auto" w:fill="008000"/>
            <w:vAlign w:val="center"/>
          </w:tcPr>
          <w:p w14:paraId="1426B173" w14:textId="77777777" w:rsidR="004F710D" w:rsidRPr="00305D75" w:rsidRDefault="004F710D" w:rsidP="00ED496C">
            <w:pPr>
              <w:spacing w:before="0"/>
              <w:jc w:val="center"/>
              <w:rPr>
                <w:b/>
                <w:color w:val="FFFFFF"/>
                <w:sz w:val="22"/>
                <w:szCs w:val="22"/>
              </w:rPr>
            </w:pPr>
            <w:r w:rsidRPr="00305D75">
              <w:rPr>
                <w:b/>
                <w:color w:val="FFFFFF"/>
                <w:sz w:val="22"/>
                <w:szCs w:val="22"/>
              </w:rPr>
              <w:t>LOW</w:t>
            </w:r>
          </w:p>
        </w:tc>
        <w:tc>
          <w:tcPr>
            <w:tcW w:w="0" w:type="auto"/>
            <w:shd w:val="clear" w:color="auto" w:fill="008000"/>
            <w:vAlign w:val="center"/>
          </w:tcPr>
          <w:p w14:paraId="2B724E63" w14:textId="77777777" w:rsidR="004F710D" w:rsidRPr="00305D75" w:rsidRDefault="004F710D" w:rsidP="00ED496C">
            <w:pPr>
              <w:spacing w:before="0"/>
              <w:jc w:val="center"/>
              <w:rPr>
                <w:b/>
                <w:color w:val="FFFFFF"/>
                <w:sz w:val="22"/>
                <w:szCs w:val="22"/>
              </w:rPr>
            </w:pPr>
            <w:r w:rsidRPr="00305D75">
              <w:rPr>
                <w:b/>
                <w:color w:val="FFFFFF"/>
                <w:sz w:val="22"/>
                <w:szCs w:val="22"/>
              </w:rPr>
              <w:t>LOW</w:t>
            </w:r>
          </w:p>
        </w:tc>
      </w:tr>
      <w:tr w:rsidR="004F710D" w:rsidRPr="00305D75" w14:paraId="7D23BC60" w14:textId="77777777" w:rsidTr="005C35BA">
        <w:trPr>
          <w:trHeight w:val="840"/>
          <w:jc w:val="center"/>
        </w:trPr>
        <w:tc>
          <w:tcPr>
            <w:tcW w:w="0" w:type="auto"/>
            <w:shd w:val="clear" w:color="auto" w:fill="FDE9D9" w:themeFill="accent6" w:themeFillTint="33"/>
            <w:vAlign w:val="center"/>
          </w:tcPr>
          <w:p w14:paraId="4110F273" w14:textId="77777777" w:rsidR="004F710D" w:rsidRPr="00305D75" w:rsidRDefault="004F710D" w:rsidP="00ED496C">
            <w:pPr>
              <w:spacing w:before="0"/>
              <w:jc w:val="center"/>
              <w:rPr>
                <w:b/>
                <w:sz w:val="22"/>
                <w:szCs w:val="22"/>
              </w:rPr>
            </w:pPr>
            <w:r w:rsidRPr="00305D75">
              <w:rPr>
                <w:b/>
                <w:sz w:val="22"/>
                <w:szCs w:val="22"/>
              </w:rPr>
              <w:lastRenderedPageBreak/>
              <w:t>Uniformity of Dosage Units (UOD)</w:t>
            </w:r>
          </w:p>
        </w:tc>
        <w:tc>
          <w:tcPr>
            <w:tcW w:w="0" w:type="auto"/>
            <w:shd w:val="clear" w:color="auto" w:fill="008000"/>
            <w:vAlign w:val="center"/>
          </w:tcPr>
          <w:p w14:paraId="423201F0" w14:textId="77777777" w:rsidR="004F710D" w:rsidRPr="00305D75" w:rsidRDefault="004F710D" w:rsidP="00ED496C">
            <w:pPr>
              <w:spacing w:before="0"/>
              <w:jc w:val="center"/>
              <w:rPr>
                <w:b/>
                <w:color w:val="FFFFFF"/>
                <w:sz w:val="22"/>
                <w:szCs w:val="22"/>
              </w:rPr>
            </w:pPr>
            <w:r w:rsidRPr="00305D75">
              <w:rPr>
                <w:b/>
                <w:color w:val="FFFFFF"/>
                <w:sz w:val="22"/>
                <w:szCs w:val="22"/>
              </w:rPr>
              <w:t>LOW</w:t>
            </w:r>
          </w:p>
        </w:tc>
        <w:tc>
          <w:tcPr>
            <w:tcW w:w="0" w:type="auto"/>
            <w:shd w:val="clear" w:color="auto" w:fill="008000"/>
            <w:vAlign w:val="center"/>
          </w:tcPr>
          <w:p w14:paraId="13813E10" w14:textId="77777777" w:rsidR="004F710D" w:rsidRPr="00305D75" w:rsidRDefault="004F710D" w:rsidP="00ED496C">
            <w:pPr>
              <w:spacing w:before="0"/>
              <w:jc w:val="center"/>
              <w:rPr>
                <w:b/>
                <w:color w:val="FFFFFF"/>
                <w:sz w:val="22"/>
                <w:szCs w:val="22"/>
              </w:rPr>
            </w:pPr>
            <w:r w:rsidRPr="00305D75">
              <w:rPr>
                <w:b/>
                <w:color w:val="FFFFFF"/>
                <w:sz w:val="22"/>
                <w:szCs w:val="22"/>
              </w:rPr>
              <w:t>LOW*</w:t>
            </w:r>
          </w:p>
        </w:tc>
        <w:tc>
          <w:tcPr>
            <w:tcW w:w="0" w:type="auto"/>
            <w:shd w:val="clear" w:color="auto" w:fill="008000"/>
            <w:vAlign w:val="center"/>
          </w:tcPr>
          <w:p w14:paraId="6036B88A" w14:textId="77777777" w:rsidR="004F710D" w:rsidRPr="00305D75" w:rsidRDefault="004F710D" w:rsidP="00ED496C">
            <w:pPr>
              <w:spacing w:before="0"/>
              <w:jc w:val="center"/>
              <w:rPr>
                <w:b/>
                <w:vanish/>
                <w:color w:val="FFFFFF"/>
                <w:sz w:val="22"/>
                <w:szCs w:val="22"/>
              </w:rPr>
            </w:pPr>
            <w:r w:rsidRPr="00305D75">
              <w:rPr>
                <w:b/>
                <w:color w:val="FFFFFF"/>
                <w:sz w:val="22"/>
                <w:szCs w:val="22"/>
              </w:rPr>
              <w:t>LOW</w:t>
            </w:r>
          </w:p>
        </w:tc>
        <w:tc>
          <w:tcPr>
            <w:tcW w:w="0" w:type="auto"/>
            <w:shd w:val="clear" w:color="auto" w:fill="008000"/>
            <w:vAlign w:val="center"/>
          </w:tcPr>
          <w:p w14:paraId="2E525FF9" w14:textId="77777777" w:rsidR="004F710D" w:rsidRPr="00305D75" w:rsidRDefault="004F710D" w:rsidP="00ED496C">
            <w:pPr>
              <w:spacing w:before="0"/>
              <w:jc w:val="center"/>
              <w:rPr>
                <w:b/>
                <w:color w:val="FFFFFF"/>
                <w:sz w:val="22"/>
                <w:szCs w:val="22"/>
              </w:rPr>
            </w:pPr>
            <w:r w:rsidRPr="00305D75">
              <w:rPr>
                <w:b/>
                <w:color w:val="FFFFFF"/>
                <w:sz w:val="22"/>
                <w:szCs w:val="22"/>
              </w:rPr>
              <w:t>LOW*</w:t>
            </w:r>
          </w:p>
        </w:tc>
        <w:tc>
          <w:tcPr>
            <w:tcW w:w="0" w:type="auto"/>
            <w:shd w:val="clear" w:color="auto" w:fill="008000"/>
            <w:vAlign w:val="center"/>
          </w:tcPr>
          <w:p w14:paraId="2938A521" w14:textId="77777777" w:rsidR="004F710D" w:rsidRPr="00305D75" w:rsidRDefault="004F710D" w:rsidP="00ED496C">
            <w:pPr>
              <w:spacing w:before="0"/>
              <w:jc w:val="center"/>
              <w:rPr>
                <w:b/>
                <w:color w:val="FFFFFF"/>
                <w:sz w:val="22"/>
                <w:szCs w:val="22"/>
              </w:rPr>
            </w:pPr>
            <w:r w:rsidRPr="00305D75">
              <w:rPr>
                <w:b/>
                <w:color w:val="FFFFFF"/>
                <w:sz w:val="22"/>
                <w:szCs w:val="22"/>
              </w:rPr>
              <w:t>LOW*</w:t>
            </w:r>
          </w:p>
        </w:tc>
      </w:tr>
      <w:tr w:rsidR="004F710D" w:rsidRPr="00305D75" w14:paraId="40C60955" w14:textId="77777777" w:rsidTr="005C35BA">
        <w:trPr>
          <w:trHeight w:val="284"/>
          <w:jc w:val="center"/>
        </w:trPr>
        <w:tc>
          <w:tcPr>
            <w:tcW w:w="0" w:type="auto"/>
            <w:shd w:val="clear" w:color="auto" w:fill="FDE9D9" w:themeFill="accent6" w:themeFillTint="33"/>
            <w:vAlign w:val="center"/>
          </w:tcPr>
          <w:p w14:paraId="5EFEA376" w14:textId="77777777" w:rsidR="004F710D" w:rsidRPr="00305D75" w:rsidRDefault="004F710D" w:rsidP="00ED496C">
            <w:pPr>
              <w:spacing w:before="0"/>
              <w:jc w:val="center"/>
              <w:rPr>
                <w:b/>
                <w:sz w:val="22"/>
                <w:szCs w:val="22"/>
              </w:rPr>
            </w:pPr>
            <w:r w:rsidRPr="00305D75">
              <w:rPr>
                <w:b/>
                <w:sz w:val="22"/>
                <w:szCs w:val="22"/>
              </w:rPr>
              <w:t>Dissolution</w:t>
            </w:r>
          </w:p>
        </w:tc>
        <w:tc>
          <w:tcPr>
            <w:tcW w:w="0" w:type="auto"/>
            <w:shd w:val="clear" w:color="auto" w:fill="008000"/>
            <w:vAlign w:val="center"/>
          </w:tcPr>
          <w:p w14:paraId="69D1D7FB" w14:textId="77777777" w:rsidR="004F710D" w:rsidRPr="00305D75" w:rsidRDefault="004F710D" w:rsidP="00ED496C">
            <w:pPr>
              <w:spacing w:before="0"/>
              <w:jc w:val="center"/>
              <w:rPr>
                <w:b/>
                <w:color w:val="FFFFFF" w:themeColor="background1"/>
                <w:sz w:val="22"/>
                <w:szCs w:val="22"/>
              </w:rPr>
            </w:pPr>
            <w:r w:rsidRPr="00305D75">
              <w:rPr>
                <w:b/>
                <w:color w:val="FFFFFF"/>
                <w:sz w:val="22"/>
                <w:szCs w:val="22"/>
              </w:rPr>
              <w:t>LOW*</w:t>
            </w:r>
          </w:p>
        </w:tc>
        <w:tc>
          <w:tcPr>
            <w:tcW w:w="0" w:type="auto"/>
            <w:shd w:val="clear" w:color="auto" w:fill="008000"/>
            <w:vAlign w:val="center"/>
          </w:tcPr>
          <w:p w14:paraId="3257AA86" w14:textId="77777777" w:rsidR="004F710D" w:rsidRPr="00305D75" w:rsidRDefault="004F710D" w:rsidP="00ED496C">
            <w:pPr>
              <w:spacing w:before="0"/>
              <w:jc w:val="center"/>
              <w:rPr>
                <w:b/>
                <w:color w:val="FFFFFF"/>
                <w:sz w:val="22"/>
                <w:szCs w:val="22"/>
              </w:rPr>
            </w:pPr>
            <w:r w:rsidRPr="00305D75">
              <w:rPr>
                <w:b/>
                <w:color w:val="FFFFFF"/>
                <w:sz w:val="22"/>
                <w:szCs w:val="22"/>
              </w:rPr>
              <w:t>LOW*</w:t>
            </w:r>
          </w:p>
        </w:tc>
        <w:tc>
          <w:tcPr>
            <w:tcW w:w="0" w:type="auto"/>
            <w:shd w:val="clear" w:color="auto" w:fill="008000"/>
            <w:vAlign w:val="center"/>
          </w:tcPr>
          <w:p w14:paraId="6835B78F" w14:textId="77777777" w:rsidR="004F710D" w:rsidRPr="00305D75" w:rsidRDefault="004F710D" w:rsidP="00ED496C">
            <w:pPr>
              <w:spacing w:before="0"/>
              <w:jc w:val="center"/>
              <w:rPr>
                <w:b/>
                <w:color w:val="FFFFFF"/>
                <w:sz w:val="22"/>
                <w:szCs w:val="22"/>
              </w:rPr>
            </w:pPr>
            <w:r w:rsidRPr="00305D75">
              <w:rPr>
                <w:b/>
                <w:color w:val="FFFFFF"/>
                <w:sz w:val="22"/>
                <w:szCs w:val="22"/>
              </w:rPr>
              <w:t>LOW*</w:t>
            </w:r>
          </w:p>
        </w:tc>
        <w:tc>
          <w:tcPr>
            <w:tcW w:w="0" w:type="auto"/>
            <w:shd w:val="clear" w:color="auto" w:fill="008000"/>
            <w:vAlign w:val="center"/>
          </w:tcPr>
          <w:p w14:paraId="6FCFE3D4" w14:textId="77777777" w:rsidR="004F710D" w:rsidRPr="00305D75" w:rsidRDefault="004F710D" w:rsidP="00ED496C">
            <w:pPr>
              <w:spacing w:before="0"/>
              <w:jc w:val="center"/>
              <w:rPr>
                <w:b/>
                <w:color w:val="FFFFFF"/>
                <w:sz w:val="22"/>
                <w:szCs w:val="22"/>
              </w:rPr>
            </w:pPr>
            <w:r w:rsidRPr="00305D75">
              <w:rPr>
                <w:b/>
                <w:color w:val="FFFFFF"/>
                <w:sz w:val="22"/>
                <w:szCs w:val="22"/>
              </w:rPr>
              <w:t>LOW*</w:t>
            </w:r>
          </w:p>
        </w:tc>
        <w:tc>
          <w:tcPr>
            <w:tcW w:w="0" w:type="auto"/>
            <w:shd w:val="clear" w:color="auto" w:fill="008000"/>
            <w:vAlign w:val="center"/>
          </w:tcPr>
          <w:p w14:paraId="15643806" w14:textId="77777777" w:rsidR="004F710D" w:rsidRPr="00305D75" w:rsidRDefault="004F710D" w:rsidP="00ED496C">
            <w:pPr>
              <w:spacing w:before="0"/>
              <w:jc w:val="center"/>
              <w:rPr>
                <w:b/>
                <w:color w:val="FFFFFF"/>
                <w:sz w:val="22"/>
                <w:szCs w:val="22"/>
              </w:rPr>
            </w:pPr>
            <w:r w:rsidRPr="00305D75">
              <w:rPr>
                <w:b/>
                <w:color w:val="FFFFFF"/>
                <w:sz w:val="22"/>
                <w:szCs w:val="22"/>
              </w:rPr>
              <w:t>LOW*</w:t>
            </w:r>
          </w:p>
        </w:tc>
      </w:tr>
      <w:tr w:rsidR="004F710D" w:rsidRPr="00305D75" w14:paraId="23194BF7" w14:textId="77777777" w:rsidTr="005C35BA">
        <w:trPr>
          <w:trHeight w:val="403"/>
          <w:jc w:val="center"/>
        </w:trPr>
        <w:tc>
          <w:tcPr>
            <w:tcW w:w="0" w:type="auto"/>
            <w:shd w:val="clear" w:color="auto" w:fill="FDE9D9" w:themeFill="accent6" w:themeFillTint="33"/>
            <w:vAlign w:val="center"/>
          </w:tcPr>
          <w:p w14:paraId="0860E2D7" w14:textId="77777777" w:rsidR="004F710D" w:rsidRPr="00305D75" w:rsidRDefault="004F710D" w:rsidP="00ED496C">
            <w:pPr>
              <w:spacing w:before="0"/>
              <w:jc w:val="center"/>
              <w:rPr>
                <w:b/>
                <w:sz w:val="22"/>
                <w:szCs w:val="22"/>
              </w:rPr>
            </w:pPr>
            <w:r w:rsidRPr="00305D75">
              <w:rPr>
                <w:b/>
                <w:sz w:val="22"/>
                <w:szCs w:val="22"/>
              </w:rPr>
              <w:t>Water Content</w:t>
            </w:r>
          </w:p>
        </w:tc>
        <w:tc>
          <w:tcPr>
            <w:tcW w:w="0" w:type="auto"/>
            <w:shd w:val="clear" w:color="auto" w:fill="008000"/>
            <w:vAlign w:val="center"/>
          </w:tcPr>
          <w:p w14:paraId="07EB073C" w14:textId="77777777" w:rsidR="004F710D" w:rsidRPr="00305D75" w:rsidRDefault="004F710D" w:rsidP="00ED496C">
            <w:pPr>
              <w:spacing w:before="0"/>
              <w:jc w:val="center"/>
              <w:rPr>
                <w:b/>
                <w:color w:val="FFFFFF"/>
                <w:sz w:val="22"/>
                <w:szCs w:val="22"/>
              </w:rPr>
            </w:pPr>
            <w:r w:rsidRPr="00305D75">
              <w:rPr>
                <w:b/>
                <w:color w:val="FFFFFF"/>
                <w:sz w:val="22"/>
                <w:szCs w:val="22"/>
              </w:rPr>
              <w:t>LOW</w:t>
            </w:r>
          </w:p>
        </w:tc>
        <w:tc>
          <w:tcPr>
            <w:tcW w:w="0" w:type="auto"/>
            <w:shd w:val="clear" w:color="auto" w:fill="008000"/>
            <w:vAlign w:val="center"/>
          </w:tcPr>
          <w:p w14:paraId="5E8133F4" w14:textId="77777777" w:rsidR="004F710D" w:rsidRPr="00305D75" w:rsidRDefault="004F710D" w:rsidP="00ED496C">
            <w:pPr>
              <w:spacing w:before="0"/>
              <w:jc w:val="center"/>
              <w:rPr>
                <w:b/>
                <w:color w:val="FFFFFF"/>
                <w:sz w:val="22"/>
                <w:szCs w:val="22"/>
              </w:rPr>
            </w:pPr>
            <w:r w:rsidRPr="00305D75">
              <w:rPr>
                <w:b/>
                <w:color w:val="FFFFFF"/>
                <w:sz w:val="22"/>
                <w:szCs w:val="22"/>
              </w:rPr>
              <w:t>LOW</w:t>
            </w:r>
          </w:p>
        </w:tc>
        <w:tc>
          <w:tcPr>
            <w:tcW w:w="0" w:type="auto"/>
            <w:shd w:val="clear" w:color="auto" w:fill="008000"/>
            <w:vAlign w:val="center"/>
          </w:tcPr>
          <w:p w14:paraId="1DB30976" w14:textId="77777777" w:rsidR="004F710D" w:rsidRPr="00305D75" w:rsidRDefault="004F710D" w:rsidP="00ED496C">
            <w:pPr>
              <w:spacing w:before="0"/>
              <w:jc w:val="center"/>
              <w:rPr>
                <w:b/>
                <w:color w:val="FFFFFF"/>
                <w:sz w:val="22"/>
                <w:szCs w:val="22"/>
              </w:rPr>
            </w:pPr>
            <w:r w:rsidRPr="00305D75">
              <w:rPr>
                <w:b/>
                <w:color w:val="FFFFFF"/>
                <w:sz w:val="22"/>
                <w:szCs w:val="22"/>
              </w:rPr>
              <w:t>LOW</w:t>
            </w:r>
          </w:p>
        </w:tc>
        <w:tc>
          <w:tcPr>
            <w:tcW w:w="0" w:type="auto"/>
            <w:shd w:val="clear" w:color="auto" w:fill="008000"/>
            <w:vAlign w:val="center"/>
          </w:tcPr>
          <w:p w14:paraId="787EA3F8" w14:textId="77777777" w:rsidR="004F710D" w:rsidRPr="00305D75" w:rsidRDefault="004F710D" w:rsidP="00ED496C">
            <w:pPr>
              <w:spacing w:before="0"/>
              <w:jc w:val="center"/>
              <w:rPr>
                <w:b/>
                <w:color w:val="FFFFFF"/>
                <w:sz w:val="22"/>
                <w:szCs w:val="22"/>
              </w:rPr>
            </w:pPr>
            <w:r w:rsidRPr="00305D75">
              <w:rPr>
                <w:b/>
                <w:color w:val="FFFFFF"/>
                <w:sz w:val="22"/>
                <w:szCs w:val="22"/>
              </w:rPr>
              <w:t>LOW</w:t>
            </w:r>
          </w:p>
        </w:tc>
        <w:tc>
          <w:tcPr>
            <w:tcW w:w="0" w:type="auto"/>
            <w:shd w:val="clear" w:color="auto" w:fill="008000"/>
            <w:vAlign w:val="center"/>
          </w:tcPr>
          <w:p w14:paraId="2D655276" w14:textId="77777777" w:rsidR="004F710D" w:rsidRPr="00305D75" w:rsidRDefault="004F710D" w:rsidP="00ED496C">
            <w:pPr>
              <w:spacing w:before="0"/>
              <w:jc w:val="center"/>
              <w:rPr>
                <w:b/>
                <w:color w:val="FFFFFF"/>
                <w:sz w:val="22"/>
                <w:szCs w:val="22"/>
              </w:rPr>
            </w:pPr>
            <w:r w:rsidRPr="00305D75">
              <w:rPr>
                <w:b/>
                <w:color w:val="FFFFFF"/>
                <w:sz w:val="22"/>
                <w:szCs w:val="22"/>
              </w:rPr>
              <w:t>LOW</w:t>
            </w:r>
          </w:p>
        </w:tc>
      </w:tr>
    </w:tbl>
    <w:p w14:paraId="1C840711" w14:textId="77777777" w:rsidR="004F710D" w:rsidRPr="00305D75" w:rsidRDefault="004F710D" w:rsidP="004F710D">
      <w:pPr>
        <w:pStyle w:val="ListBullet"/>
        <w:numPr>
          <w:ilvl w:val="0"/>
          <w:numId w:val="0"/>
        </w:numPr>
        <w:tabs>
          <w:tab w:val="left" w:pos="720"/>
        </w:tabs>
        <w:spacing w:before="0"/>
        <w:jc w:val="both"/>
        <w:rPr>
          <w:sz w:val="20"/>
        </w:rPr>
      </w:pPr>
      <w:r w:rsidRPr="00305D75">
        <w:rPr>
          <w:sz w:val="20"/>
        </w:rPr>
        <w:t>* Risk was reduced from initial levels.</w:t>
      </w:r>
    </w:p>
    <w:p w14:paraId="100FE3D5" w14:textId="5C5AF6FB" w:rsidR="004F710D" w:rsidRPr="00305D75" w:rsidRDefault="004F710D" w:rsidP="004F710D">
      <w:pPr>
        <w:pStyle w:val="TableTitle"/>
        <w:tabs>
          <w:tab w:val="clear" w:pos="1440"/>
          <w:tab w:val="left" w:pos="990"/>
          <w:tab w:val="left" w:pos="1080"/>
        </w:tabs>
        <w:spacing w:after="60"/>
        <w:ind w:left="1080" w:hanging="1080"/>
        <w:jc w:val="both"/>
        <w:rPr>
          <w:rFonts w:ascii="Times New Roman" w:hAnsi="Times New Roman"/>
        </w:rPr>
      </w:pPr>
      <w:bookmarkStart w:id="546" w:name="_Ref113463779"/>
      <w:bookmarkStart w:id="547" w:name="_Toc153976613"/>
      <w:bookmarkStart w:id="548" w:name="_Toc153977407"/>
      <w:bookmarkStart w:id="549" w:name="_Toc209095055"/>
      <w:r w:rsidRPr="00305D75">
        <w:rPr>
          <w:rFonts w:ascii="Times New Roman" w:hAnsi="Times New Roman"/>
        </w:rPr>
        <w:t>Table </w:t>
      </w:r>
      <w:r w:rsidRPr="00305D75">
        <w:rPr>
          <w:rFonts w:ascii="Times New Roman" w:hAnsi="Times New Roman"/>
        </w:rPr>
        <w:fldChar w:fldCharType="begin"/>
      </w:r>
      <w:r w:rsidRPr="00305D75">
        <w:rPr>
          <w:rFonts w:ascii="Times New Roman" w:hAnsi="Times New Roman"/>
        </w:rPr>
        <w:instrText xml:space="preserve"> SEQ Table \* ARABIC </w:instrText>
      </w:r>
      <w:r w:rsidRPr="00305D75">
        <w:rPr>
          <w:rFonts w:ascii="Times New Roman" w:hAnsi="Times New Roman"/>
        </w:rPr>
        <w:fldChar w:fldCharType="separate"/>
      </w:r>
      <w:r w:rsidR="00BB1413">
        <w:rPr>
          <w:rFonts w:ascii="Times New Roman" w:hAnsi="Times New Roman"/>
          <w:noProof/>
        </w:rPr>
        <w:t>52</w:t>
      </w:r>
      <w:r w:rsidRPr="00305D75">
        <w:rPr>
          <w:rFonts w:ascii="Times New Roman" w:hAnsi="Times New Roman"/>
        </w:rPr>
        <w:fldChar w:fldCharType="end"/>
      </w:r>
      <w:bookmarkEnd w:id="545"/>
      <w:bookmarkEnd w:id="546"/>
      <w:r w:rsidRPr="00305D75">
        <w:rPr>
          <w:rFonts w:ascii="Times New Roman" w:hAnsi="Times New Roman"/>
        </w:rPr>
        <w:t>.</w:t>
      </w:r>
      <w:r w:rsidRPr="00305D75">
        <w:rPr>
          <w:rFonts w:ascii="Times New Roman" w:hAnsi="Times New Roman"/>
        </w:rPr>
        <w:tab/>
      </w:r>
      <w:r w:rsidR="00376727" w:rsidRPr="00305D75">
        <w:rPr>
          <w:rFonts w:ascii="Times New Roman" w:hAnsi="Times New Roman"/>
        </w:rPr>
        <w:tab/>
      </w:r>
      <w:r w:rsidRPr="00305D75">
        <w:rPr>
          <w:rFonts w:ascii="Times New Roman" w:hAnsi="Times New Roman"/>
        </w:rPr>
        <w:t>Justification for the updated risk assessment of process development</w:t>
      </w:r>
      <w:bookmarkEnd w:id="547"/>
      <w:bookmarkEnd w:id="548"/>
      <w:bookmarkEnd w:id="54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8"/>
        <w:gridCol w:w="1804"/>
        <w:gridCol w:w="5412"/>
      </w:tblGrid>
      <w:tr w:rsidR="004F710D" w:rsidRPr="00305D75" w14:paraId="1B3C9E06" w14:textId="77777777" w:rsidTr="00BC6976">
        <w:trPr>
          <w:cantSplit/>
          <w:trHeight w:val="432"/>
          <w:tblHeader/>
          <w:jc w:val="center"/>
        </w:trPr>
        <w:tc>
          <w:tcPr>
            <w:tcW w:w="984" w:type="pct"/>
            <w:tcBorders>
              <w:top w:val="single" w:sz="6" w:space="0" w:color="auto"/>
              <w:left w:val="single" w:sz="6" w:space="0" w:color="auto"/>
              <w:bottom w:val="single" w:sz="6" w:space="0" w:color="auto"/>
              <w:right w:val="single" w:sz="6" w:space="0" w:color="auto"/>
            </w:tcBorders>
            <w:shd w:val="clear" w:color="auto" w:fill="EAF1DD" w:themeFill="accent3" w:themeFillTint="33"/>
            <w:vAlign w:val="center"/>
          </w:tcPr>
          <w:p w14:paraId="4CA40EE3" w14:textId="77777777" w:rsidR="004F710D" w:rsidRPr="00305D75" w:rsidRDefault="004F710D" w:rsidP="00BC6976">
            <w:pPr>
              <w:autoSpaceDE w:val="0"/>
              <w:autoSpaceDN w:val="0"/>
              <w:adjustRightInd w:val="0"/>
              <w:jc w:val="center"/>
              <w:rPr>
                <w:b/>
                <w:sz w:val="22"/>
                <w:szCs w:val="22"/>
              </w:rPr>
            </w:pPr>
            <w:r w:rsidRPr="00305D75">
              <w:rPr>
                <w:b/>
                <w:sz w:val="22"/>
                <w:szCs w:val="22"/>
              </w:rPr>
              <w:t>Process Variables</w:t>
            </w:r>
          </w:p>
        </w:tc>
        <w:tc>
          <w:tcPr>
            <w:tcW w:w="1004" w:type="pct"/>
            <w:tcBorders>
              <w:top w:val="single" w:sz="6" w:space="0" w:color="auto"/>
              <w:left w:val="single" w:sz="6" w:space="0" w:color="auto"/>
              <w:bottom w:val="single" w:sz="4" w:space="0" w:color="auto"/>
              <w:right w:val="single" w:sz="4" w:space="0" w:color="auto"/>
            </w:tcBorders>
            <w:shd w:val="clear" w:color="auto" w:fill="EAF1DD" w:themeFill="accent3" w:themeFillTint="33"/>
            <w:vAlign w:val="center"/>
          </w:tcPr>
          <w:p w14:paraId="4CDBF042" w14:textId="77777777" w:rsidR="004F710D" w:rsidRPr="00305D75" w:rsidRDefault="004F710D" w:rsidP="00BC6976">
            <w:pPr>
              <w:autoSpaceDE w:val="0"/>
              <w:autoSpaceDN w:val="0"/>
              <w:adjustRightInd w:val="0"/>
              <w:jc w:val="center"/>
              <w:rPr>
                <w:b/>
                <w:sz w:val="22"/>
                <w:szCs w:val="22"/>
              </w:rPr>
            </w:pPr>
            <w:r w:rsidRPr="00305D75">
              <w:rPr>
                <w:b/>
                <w:sz w:val="22"/>
                <w:szCs w:val="22"/>
              </w:rPr>
              <w:t>Drug Product CQAs</w:t>
            </w:r>
          </w:p>
        </w:tc>
        <w:tc>
          <w:tcPr>
            <w:tcW w:w="3012" w:type="pct"/>
            <w:tcBorders>
              <w:top w:val="single" w:sz="6" w:space="0" w:color="auto"/>
              <w:left w:val="single" w:sz="4" w:space="0" w:color="auto"/>
              <w:bottom w:val="single" w:sz="4" w:space="0" w:color="auto"/>
              <w:right w:val="single" w:sz="6" w:space="0" w:color="auto"/>
            </w:tcBorders>
            <w:shd w:val="clear" w:color="auto" w:fill="EAF1DD" w:themeFill="accent3" w:themeFillTint="33"/>
            <w:vAlign w:val="center"/>
          </w:tcPr>
          <w:p w14:paraId="2C9CECFE" w14:textId="77777777" w:rsidR="004F710D" w:rsidRPr="00305D75" w:rsidRDefault="004F710D" w:rsidP="00BC6976">
            <w:pPr>
              <w:autoSpaceDE w:val="0"/>
              <w:autoSpaceDN w:val="0"/>
              <w:adjustRightInd w:val="0"/>
              <w:jc w:val="center"/>
              <w:rPr>
                <w:b/>
                <w:sz w:val="22"/>
                <w:szCs w:val="22"/>
              </w:rPr>
            </w:pPr>
            <w:r w:rsidRPr="00305D75">
              <w:rPr>
                <w:b/>
                <w:sz w:val="22"/>
                <w:szCs w:val="22"/>
              </w:rPr>
              <w:t>Justification</w:t>
            </w:r>
          </w:p>
        </w:tc>
      </w:tr>
      <w:tr w:rsidR="004F710D" w:rsidRPr="00305D75" w14:paraId="01F59B79" w14:textId="77777777" w:rsidTr="00BC6976">
        <w:trPr>
          <w:cantSplit/>
          <w:trHeight w:val="432"/>
          <w:jc w:val="center"/>
        </w:trPr>
        <w:tc>
          <w:tcPr>
            <w:tcW w:w="984" w:type="pct"/>
            <w:vAlign w:val="center"/>
          </w:tcPr>
          <w:p w14:paraId="7F87062C" w14:textId="30189A07" w:rsidR="004F710D" w:rsidRPr="00305D75" w:rsidRDefault="00D271BA" w:rsidP="00BC6976">
            <w:pPr>
              <w:rPr>
                <w:b/>
                <w:sz w:val="22"/>
                <w:szCs w:val="22"/>
              </w:rPr>
            </w:pPr>
            <w:r w:rsidRPr="009D7ACF">
              <w:rPr>
                <w:b/>
                <w:sz w:val="22"/>
                <w:szCs w:val="22"/>
                <w:highlight w:val="yellow"/>
              </w:rPr>
              <w:t>Excipient</w:t>
            </w:r>
            <w:r w:rsidRPr="00305D75" w:rsidDel="00D271BA">
              <w:rPr>
                <w:b/>
                <w:sz w:val="22"/>
                <w:szCs w:val="22"/>
              </w:rPr>
              <w:t xml:space="preserve"> </w:t>
            </w:r>
            <w:r w:rsidR="004F710D" w:rsidRPr="00305D75">
              <w:rPr>
                <w:b/>
                <w:sz w:val="22"/>
                <w:szCs w:val="22"/>
              </w:rPr>
              <w:t>Solution Preparation</w:t>
            </w:r>
          </w:p>
        </w:tc>
        <w:tc>
          <w:tcPr>
            <w:tcW w:w="1004" w:type="pct"/>
            <w:tcBorders>
              <w:top w:val="single" w:sz="4" w:space="0" w:color="auto"/>
            </w:tcBorders>
            <w:vAlign w:val="center"/>
          </w:tcPr>
          <w:p w14:paraId="7A04B673" w14:textId="77777777" w:rsidR="004F710D" w:rsidRPr="00305D75" w:rsidRDefault="004F710D" w:rsidP="00BC6976">
            <w:pPr>
              <w:autoSpaceDE w:val="0"/>
              <w:autoSpaceDN w:val="0"/>
              <w:adjustRightInd w:val="0"/>
              <w:rPr>
                <w:sz w:val="22"/>
                <w:szCs w:val="22"/>
              </w:rPr>
            </w:pPr>
            <w:r w:rsidRPr="00305D75">
              <w:rPr>
                <w:sz w:val="22"/>
                <w:szCs w:val="22"/>
              </w:rPr>
              <w:t>Dissolution</w:t>
            </w:r>
          </w:p>
        </w:tc>
        <w:tc>
          <w:tcPr>
            <w:tcW w:w="3012" w:type="pct"/>
            <w:vAlign w:val="center"/>
          </w:tcPr>
          <w:p w14:paraId="21D84C58" w14:textId="3AD9C67A" w:rsidR="004F710D" w:rsidRPr="00305D75" w:rsidRDefault="004F710D" w:rsidP="00BC6976">
            <w:pPr>
              <w:autoSpaceDE w:val="0"/>
              <w:autoSpaceDN w:val="0"/>
              <w:adjustRightInd w:val="0"/>
              <w:spacing w:line="264" w:lineRule="auto"/>
              <w:jc w:val="both"/>
              <w:rPr>
                <w:sz w:val="22"/>
                <w:szCs w:val="22"/>
              </w:rPr>
            </w:pPr>
            <w:r w:rsidRPr="00305D75">
              <w:rPr>
                <w:sz w:val="22"/>
                <w:szCs w:val="22"/>
              </w:rPr>
              <w:t xml:space="preserve">The </w:t>
            </w:r>
            <w:r w:rsidR="00D271BA" w:rsidRPr="009D7ACF">
              <w:rPr>
                <w:b/>
                <w:sz w:val="22"/>
                <w:szCs w:val="22"/>
                <w:highlight w:val="yellow"/>
              </w:rPr>
              <w:t>Excipient</w:t>
            </w:r>
            <w:r w:rsidR="00D271BA" w:rsidRPr="00305D75" w:rsidDel="00D271BA">
              <w:rPr>
                <w:sz w:val="22"/>
                <w:szCs w:val="22"/>
              </w:rPr>
              <w:t xml:space="preserve"> </w:t>
            </w:r>
            <w:r w:rsidRPr="00305D75">
              <w:rPr>
                <w:sz w:val="22"/>
                <w:szCs w:val="22"/>
              </w:rPr>
              <w:t>melting and heating temperature 55-95.6°C has no impact on dissolution. Also, the lipid excipient melting temperature 50-70°C has no impact on matrix disintegration / erosion. Therefore, the risk is mitigated to low</w:t>
            </w:r>
          </w:p>
        </w:tc>
      </w:tr>
      <w:tr w:rsidR="004F710D" w:rsidRPr="00305D75" w14:paraId="09B55513" w14:textId="77777777" w:rsidTr="00BC6976">
        <w:trPr>
          <w:cantSplit/>
          <w:trHeight w:val="432"/>
          <w:jc w:val="center"/>
        </w:trPr>
        <w:tc>
          <w:tcPr>
            <w:tcW w:w="984" w:type="pct"/>
            <w:vMerge w:val="restart"/>
            <w:vAlign w:val="center"/>
          </w:tcPr>
          <w:p w14:paraId="465A19B8" w14:textId="77777777" w:rsidR="004F710D" w:rsidRPr="00305D75" w:rsidRDefault="004F710D" w:rsidP="00BC6976">
            <w:pPr>
              <w:rPr>
                <w:b/>
                <w:sz w:val="22"/>
                <w:szCs w:val="22"/>
              </w:rPr>
            </w:pPr>
            <w:r w:rsidRPr="00305D75">
              <w:rPr>
                <w:b/>
                <w:sz w:val="22"/>
                <w:szCs w:val="22"/>
              </w:rPr>
              <w:t>Homogenization of Active Suspension</w:t>
            </w:r>
          </w:p>
        </w:tc>
        <w:tc>
          <w:tcPr>
            <w:tcW w:w="1004" w:type="pct"/>
            <w:tcBorders>
              <w:top w:val="single" w:sz="4" w:space="0" w:color="auto"/>
            </w:tcBorders>
            <w:vAlign w:val="center"/>
          </w:tcPr>
          <w:p w14:paraId="09997A7F" w14:textId="77777777" w:rsidR="004F710D" w:rsidRPr="00305D75" w:rsidRDefault="004F710D" w:rsidP="00BC6976">
            <w:pPr>
              <w:autoSpaceDE w:val="0"/>
              <w:autoSpaceDN w:val="0"/>
              <w:adjustRightInd w:val="0"/>
              <w:rPr>
                <w:sz w:val="22"/>
                <w:szCs w:val="22"/>
              </w:rPr>
            </w:pPr>
            <w:r w:rsidRPr="00305D75">
              <w:rPr>
                <w:sz w:val="22"/>
                <w:szCs w:val="22"/>
              </w:rPr>
              <w:t>Uniformity of Dosage Units (UOD)</w:t>
            </w:r>
          </w:p>
        </w:tc>
        <w:tc>
          <w:tcPr>
            <w:tcW w:w="3012" w:type="pct"/>
            <w:vMerge w:val="restart"/>
            <w:vAlign w:val="center"/>
          </w:tcPr>
          <w:p w14:paraId="5FFD0BAA" w14:textId="61229DD8" w:rsidR="004F710D" w:rsidRPr="00305D75" w:rsidRDefault="000B19AC" w:rsidP="00BC6976">
            <w:pPr>
              <w:autoSpaceDE w:val="0"/>
              <w:autoSpaceDN w:val="0"/>
              <w:adjustRightInd w:val="0"/>
              <w:spacing w:line="264" w:lineRule="auto"/>
              <w:jc w:val="both"/>
              <w:rPr>
                <w:sz w:val="22"/>
                <w:szCs w:val="22"/>
              </w:rPr>
            </w:pPr>
            <w:r w:rsidRPr="00251BFD">
              <w:rPr>
                <w:sz w:val="22"/>
                <w:szCs w:val="22"/>
                <w:highlight w:val="yellow"/>
              </w:rPr>
              <w:t>Company Name</w:t>
            </w:r>
            <w:r w:rsidR="004F710D" w:rsidRPr="00305D75">
              <w:rPr>
                <w:sz w:val="22"/>
                <w:szCs w:val="22"/>
              </w:rPr>
              <w:t xml:space="preserve"> selected homogenization process to reduce API particle size. </w:t>
            </w:r>
            <w:r w:rsidRPr="00251BFD">
              <w:rPr>
                <w:sz w:val="22"/>
                <w:szCs w:val="22"/>
                <w:highlight w:val="yellow"/>
              </w:rPr>
              <w:t>Company Name</w:t>
            </w:r>
            <w:r w:rsidR="004F710D" w:rsidRPr="00305D75">
              <w:rPr>
                <w:sz w:val="22"/>
                <w:szCs w:val="22"/>
              </w:rPr>
              <w:t xml:space="preserve"> optimized homogenization speed 3000±500 rpm with homogenization time 20 minutes. Thus, the risk is mitigated to low</w:t>
            </w:r>
          </w:p>
        </w:tc>
      </w:tr>
      <w:tr w:rsidR="004F710D" w:rsidRPr="00305D75" w14:paraId="53F40FC9" w14:textId="77777777" w:rsidTr="00BC6976">
        <w:trPr>
          <w:cantSplit/>
          <w:trHeight w:val="432"/>
          <w:jc w:val="center"/>
        </w:trPr>
        <w:tc>
          <w:tcPr>
            <w:tcW w:w="984" w:type="pct"/>
            <w:vMerge/>
            <w:vAlign w:val="center"/>
          </w:tcPr>
          <w:p w14:paraId="0C8D64FD" w14:textId="77777777" w:rsidR="004F710D" w:rsidRPr="00305D75" w:rsidRDefault="004F710D" w:rsidP="00BC6976">
            <w:pPr>
              <w:rPr>
                <w:b/>
                <w:sz w:val="22"/>
                <w:szCs w:val="22"/>
              </w:rPr>
            </w:pPr>
          </w:p>
        </w:tc>
        <w:tc>
          <w:tcPr>
            <w:tcW w:w="1004" w:type="pct"/>
            <w:tcBorders>
              <w:top w:val="single" w:sz="4" w:space="0" w:color="auto"/>
            </w:tcBorders>
            <w:vAlign w:val="center"/>
          </w:tcPr>
          <w:p w14:paraId="27680265" w14:textId="77777777" w:rsidR="004F710D" w:rsidRPr="00305D75" w:rsidRDefault="004F710D" w:rsidP="00BC6976">
            <w:pPr>
              <w:autoSpaceDE w:val="0"/>
              <w:autoSpaceDN w:val="0"/>
              <w:adjustRightInd w:val="0"/>
              <w:rPr>
                <w:sz w:val="22"/>
                <w:szCs w:val="22"/>
              </w:rPr>
            </w:pPr>
            <w:r w:rsidRPr="00305D75">
              <w:rPr>
                <w:sz w:val="22"/>
                <w:szCs w:val="22"/>
              </w:rPr>
              <w:t>Dissolution</w:t>
            </w:r>
          </w:p>
        </w:tc>
        <w:tc>
          <w:tcPr>
            <w:tcW w:w="3012" w:type="pct"/>
            <w:vMerge/>
            <w:vAlign w:val="center"/>
          </w:tcPr>
          <w:p w14:paraId="5C30B747" w14:textId="77777777" w:rsidR="004F710D" w:rsidRPr="00305D75" w:rsidRDefault="004F710D" w:rsidP="00BC6976">
            <w:pPr>
              <w:autoSpaceDE w:val="0"/>
              <w:autoSpaceDN w:val="0"/>
              <w:adjustRightInd w:val="0"/>
              <w:spacing w:line="264" w:lineRule="auto"/>
              <w:jc w:val="both"/>
              <w:rPr>
                <w:sz w:val="22"/>
                <w:szCs w:val="22"/>
              </w:rPr>
            </w:pPr>
          </w:p>
        </w:tc>
      </w:tr>
      <w:tr w:rsidR="004F710D" w:rsidRPr="00305D75" w14:paraId="68EF6DF9" w14:textId="77777777" w:rsidTr="00BC6976">
        <w:trPr>
          <w:cantSplit/>
          <w:trHeight w:val="2450"/>
          <w:jc w:val="center"/>
        </w:trPr>
        <w:tc>
          <w:tcPr>
            <w:tcW w:w="984" w:type="pct"/>
            <w:vAlign w:val="center"/>
          </w:tcPr>
          <w:p w14:paraId="550E6890" w14:textId="77777777" w:rsidR="004F710D" w:rsidRPr="00305D75" w:rsidRDefault="004F710D" w:rsidP="00BC6976">
            <w:pPr>
              <w:rPr>
                <w:b/>
                <w:sz w:val="22"/>
                <w:szCs w:val="22"/>
              </w:rPr>
            </w:pPr>
            <w:r w:rsidRPr="00305D75">
              <w:rPr>
                <w:b/>
                <w:sz w:val="22"/>
                <w:szCs w:val="22"/>
              </w:rPr>
              <w:t>Active Suspension Mixing</w:t>
            </w:r>
          </w:p>
        </w:tc>
        <w:tc>
          <w:tcPr>
            <w:tcW w:w="1004" w:type="pct"/>
            <w:tcBorders>
              <w:top w:val="single" w:sz="4" w:space="0" w:color="auto"/>
            </w:tcBorders>
            <w:vAlign w:val="center"/>
          </w:tcPr>
          <w:p w14:paraId="24CE2E49" w14:textId="77777777" w:rsidR="004F710D" w:rsidRPr="00305D75" w:rsidRDefault="004F710D" w:rsidP="00BC6976">
            <w:pPr>
              <w:autoSpaceDE w:val="0"/>
              <w:autoSpaceDN w:val="0"/>
              <w:adjustRightInd w:val="0"/>
              <w:rPr>
                <w:sz w:val="22"/>
                <w:szCs w:val="22"/>
              </w:rPr>
            </w:pPr>
            <w:r w:rsidRPr="00305D75">
              <w:rPr>
                <w:sz w:val="22"/>
                <w:szCs w:val="22"/>
              </w:rPr>
              <w:t>Dissolution</w:t>
            </w:r>
          </w:p>
        </w:tc>
        <w:tc>
          <w:tcPr>
            <w:tcW w:w="3012" w:type="pct"/>
            <w:vAlign w:val="center"/>
          </w:tcPr>
          <w:p w14:paraId="14D2756C" w14:textId="28CF0423" w:rsidR="004F710D" w:rsidRPr="00305D75" w:rsidRDefault="004F710D" w:rsidP="00BC6976">
            <w:pPr>
              <w:autoSpaceDE w:val="0"/>
              <w:autoSpaceDN w:val="0"/>
              <w:adjustRightInd w:val="0"/>
              <w:spacing w:line="264" w:lineRule="auto"/>
              <w:jc w:val="both"/>
              <w:rPr>
                <w:sz w:val="22"/>
                <w:szCs w:val="22"/>
              </w:rPr>
            </w:pPr>
            <w:r w:rsidRPr="00305D75">
              <w:rPr>
                <w:sz w:val="22"/>
                <w:szCs w:val="22"/>
              </w:rPr>
              <w:t xml:space="preserve">It was found that the active suspension mixing temperature 50-90°C for 1 hour has no impact on dissolution, despite the drug substance is partially dissolved at 49°C and completely dissolved at 90°C. </w:t>
            </w:r>
            <w:r w:rsidR="000B19AC" w:rsidRPr="00251BFD">
              <w:rPr>
                <w:sz w:val="22"/>
                <w:szCs w:val="22"/>
                <w:highlight w:val="yellow"/>
              </w:rPr>
              <w:t>Company Name</w:t>
            </w:r>
            <w:r w:rsidRPr="00305D75">
              <w:rPr>
                <w:sz w:val="22"/>
                <w:szCs w:val="22"/>
              </w:rPr>
              <w:t xml:space="preserve"> selected the active suspension mixing temperature at </w:t>
            </w:r>
            <w:r w:rsidRPr="00305D75">
              <w:t>50±5°C</w:t>
            </w:r>
            <w:r w:rsidRPr="00305D75">
              <w:rPr>
                <w:sz w:val="22"/>
                <w:szCs w:val="22"/>
              </w:rPr>
              <w:t>. Therefore, the risk of active suspension mixing process on dissolution is mitigated to low.</w:t>
            </w:r>
          </w:p>
        </w:tc>
      </w:tr>
      <w:tr w:rsidR="004F710D" w:rsidRPr="00305D75" w14:paraId="0AA59A8E" w14:textId="77777777" w:rsidTr="00BC6976">
        <w:trPr>
          <w:cantSplit/>
          <w:trHeight w:val="1011"/>
          <w:jc w:val="center"/>
        </w:trPr>
        <w:tc>
          <w:tcPr>
            <w:tcW w:w="984" w:type="pct"/>
            <w:vMerge w:val="restart"/>
            <w:tcBorders>
              <w:top w:val="single" w:sz="6" w:space="0" w:color="auto"/>
            </w:tcBorders>
            <w:vAlign w:val="center"/>
          </w:tcPr>
          <w:p w14:paraId="445ADD12" w14:textId="77777777" w:rsidR="004F710D" w:rsidRPr="00305D75" w:rsidRDefault="004F710D" w:rsidP="00BC6976">
            <w:pPr>
              <w:rPr>
                <w:b/>
                <w:sz w:val="22"/>
                <w:szCs w:val="22"/>
              </w:rPr>
            </w:pPr>
            <w:r w:rsidRPr="00305D75">
              <w:rPr>
                <w:b/>
                <w:sz w:val="20"/>
                <w:szCs w:val="20"/>
              </w:rPr>
              <w:t>Encapsulation</w:t>
            </w:r>
          </w:p>
        </w:tc>
        <w:tc>
          <w:tcPr>
            <w:tcW w:w="1004" w:type="pct"/>
            <w:tcBorders>
              <w:top w:val="single" w:sz="6" w:space="0" w:color="auto"/>
              <w:bottom w:val="single" w:sz="4" w:space="0" w:color="auto"/>
            </w:tcBorders>
            <w:vAlign w:val="center"/>
          </w:tcPr>
          <w:p w14:paraId="6CDFDFCA" w14:textId="77777777" w:rsidR="004F710D" w:rsidRPr="00305D75" w:rsidRDefault="004F710D" w:rsidP="00BC6976">
            <w:pPr>
              <w:autoSpaceDE w:val="0"/>
              <w:autoSpaceDN w:val="0"/>
              <w:adjustRightInd w:val="0"/>
              <w:rPr>
                <w:sz w:val="22"/>
                <w:szCs w:val="22"/>
              </w:rPr>
            </w:pPr>
            <w:r w:rsidRPr="00305D75">
              <w:rPr>
                <w:sz w:val="22"/>
                <w:szCs w:val="22"/>
              </w:rPr>
              <w:t>Assay</w:t>
            </w:r>
          </w:p>
        </w:tc>
        <w:tc>
          <w:tcPr>
            <w:tcW w:w="3012" w:type="pct"/>
            <w:vMerge w:val="restart"/>
            <w:tcBorders>
              <w:top w:val="single" w:sz="6" w:space="0" w:color="auto"/>
            </w:tcBorders>
            <w:vAlign w:val="center"/>
          </w:tcPr>
          <w:p w14:paraId="639949EF" w14:textId="7933BE40" w:rsidR="004F710D" w:rsidRPr="00305D75" w:rsidRDefault="000B19AC" w:rsidP="00BC6976">
            <w:pPr>
              <w:autoSpaceDE w:val="0"/>
              <w:autoSpaceDN w:val="0"/>
              <w:adjustRightInd w:val="0"/>
              <w:spacing w:line="264" w:lineRule="auto"/>
              <w:jc w:val="both"/>
              <w:rPr>
                <w:sz w:val="22"/>
                <w:szCs w:val="22"/>
              </w:rPr>
            </w:pPr>
            <w:r w:rsidRPr="00251BFD">
              <w:rPr>
                <w:sz w:val="22"/>
                <w:szCs w:val="22"/>
                <w:highlight w:val="yellow"/>
              </w:rPr>
              <w:t>Company Name</w:t>
            </w:r>
            <w:r w:rsidR="004F710D" w:rsidRPr="00305D75">
              <w:rPr>
                <w:sz w:val="22"/>
                <w:szCs w:val="22"/>
              </w:rPr>
              <w:t xml:space="preserve"> selected active suspension holding temperature at 44±5ºC. With selected temperature optimum viscosity of active suspension was achieved to suspend the API particles uniformly in the suspension. </w:t>
            </w:r>
          </w:p>
          <w:p w14:paraId="0AB631EA" w14:textId="77777777" w:rsidR="004F710D" w:rsidRPr="00305D75" w:rsidRDefault="004F710D" w:rsidP="00BC6976">
            <w:pPr>
              <w:autoSpaceDE w:val="0"/>
              <w:autoSpaceDN w:val="0"/>
              <w:adjustRightInd w:val="0"/>
              <w:spacing w:line="264" w:lineRule="auto"/>
              <w:jc w:val="both"/>
              <w:rPr>
                <w:sz w:val="22"/>
                <w:szCs w:val="22"/>
              </w:rPr>
            </w:pPr>
            <w:r w:rsidRPr="00305D75">
              <w:rPr>
                <w:sz w:val="22"/>
                <w:szCs w:val="22"/>
              </w:rPr>
              <w:t>Capsule weight was found consistent at encapsulation speed range of 10-20Hz. Also, stratified content uniformity and weight variation of drug product was found within specification for time interval study. Therefore, the risk is mitigated to low.</w:t>
            </w:r>
          </w:p>
        </w:tc>
      </w:tr>
      <w:tr w:rsidR="004F710D" w:rsidRPr="00305D75" w14:paraId="1E8EC495" w14:textId="77777777" w:rsidTr="00BC6976">
        <w:trPr>
          <w:cantSplit/>
          <w:trHeight w:val="432"/>
          <w:jc w:val="center"/>
        </w:trPr>
        <w:tc>
          <w:tcPr>
            <w:tcW w:w="984" w:type="pct"/>
            <w:vMerge/>
            <w:tcBorders>
              <w:top w:val="single" w:sz="6" w:space="0" w:color="auto"/>
            </w:tcBorders>
            <w:vAlign w:val="center"/>
          </w:tcPr>
          <w:p w14:paraId="0E26E413" w14:textId="77777777" w:rsidR="004F710D" w:rsidRPr="00305D75" w:rsidRDefault="004F710D" w:rsidP="00BC6976">
            <w:pPr>
              <w:rPr>
                <w:b/>
                <w:sz w:val="20"/>
                <w:szCs w:val="20"/>
              </w:rPr>
            </w:pPr>
          </w:p>
        </w:tc>
        <w:tc>
          <w:tcPr>
            <w:tcW w:w="1004" w:type="pct"/>
            <w:tcBorders>
              <w:top w:val="single" w:sz="6" w:space="0" w:color="auto"/>
              <w:bottom w:val="single" w:sz="4" w:space="0" w:color="auto"/>
            </w:tcBorders>
            <w:vAlign w:val="center"/>
          </w:tcPr>
          <w:p w14:paraId="05086002" w14:textId="77777777" w:rsidR="004F710D" w:rsidRPr="00305D75" w:rsidRDefault="004F710D" w:rsidP="00BC6976">
            <w:pPr>
              <w:autoSpaceDE w:val="0"/>
              <w:autoSpaceDN w:val="0"/>
              <w:adjustRightInd w:val="0"/>
              <w:rPr>
                <w:sz w:val="22"/>
                <w:szCs w:val="22"/>
              </w:rPr>
            </w:pPr>
            <w:r w:rsidRPr="00305D75">
              <w:rPr>
                <w:sz w:val="22"/>
                <w:szCs w:val="22"/>
              </w:rPr>
              <w:t>Uniformity of Dosage Units (UOD)</w:t>
            </w:r>
          </w:p>
        </w:tc>
        <w:tc>
          <w:tcPr>
            <w:tcW w:w="3012" w:type="pct"/>
            <w:vMerge/>
            <w:vAlign w:val="center"/>
          </w:tcPr>
          <w:p w14:paraId="2D57DB8F" w14:textId="77777777" w:rsidR="004F710D" w:rsidRPr="00305D75" w:rsidRDefault="004F710D" w:rsidP="00BC6976">
            <w:pPr>
              <w:autoSpaceDE w:val="0"/>
              <w:autoSpaceDN w:val="0"/>
              <w:adjustRightInd w:val="0"/>
              <w:spacing w:line="264" w:lineRule="auto"/>
              <w:jc w:val="both"/>
              <w:rPr>
                <w:sz w:val="22"/>
                <w:szCs w:val="22"/>
              </w:rPr>
            </w:pPr>
          </w:p>
        </w:tc>
      </w:tr>
      <w:tr w:rsidR="004F710D" w:rsidRPr="00305D75" w14:paraId="6EF080F2" w14:textId="77777777" w:rsidTr="00BC6976">
        <w:trPr>
          <w:cantSplit/>
          <w:trHeight w:val="432"/>
          <w:jc w:val="center"/>
        </w:trPr>
        <w:tc>
          <w:tcPr>
            <w:tcW w:w="984" w:type="pct"/>
            <w:vMerge/>
            <w:vAlign w:val="center"/>
          </w:tcPr>
          <w:p w14:paraId="6618547B" w14:textId="77777777" w:rsidR="004F710D" w:rsidRPr="00305D75" w:rsidRDefault="004F710D" w:rsidP="00BC6976">
            <w:pPr>
              <w:rPr>
                <w:b/>
                <w:sz w:val="22"/>
                <w:szCs w:val="22"/>
              </w:rPr>
            </w:pPr>
          </w:p>
        </w:tc>
        <w:tc>
          <w:tcPr>
            <w:tcW w:w="1004" w:type="pct"/>
            <w:tcBorders>
              <w:top w:val="single" w:sz="6" w:space="0" w:color="auto"/>
              <w:bottom w:val="single" w:sz="4" w:space="0" w:color="auto"/>
            </w:tcBorders>
            <w:vAlign w:val="center"/>
          </w:tcPr>
          <w:p w14:paraId="4E6DD00B" w14:textId="77777777" w:rsidR="004F710D" w:rsidRPr="00305D75" w:rsidRDefault="004F710D" w:rsidP="00BC6976">
            <w:pPr>
              <w:autoSpaceDE w:val="0"/>
              <w:autoSpaceDN w:val="0"/>
              <w:adjustRightInd w:val="0"/>
              <w:rPr>
                <w:sz w:val="22"/>
                <w:szCs w:val="22"/>
              </w:rPr>
            </w:pPr>
            <w:r w:rsidRPr="00305D75">
              <w:rPr>
                <w:sz w:val="22"/>
                <w:szCs w:val="22"/>
              </w:rPr>
              <w:t>Dissolution</w:t>
            </w:r>
          </w:p>
        </w:tc>
        <w:tc>
          <w:tcPr>
            <w:tcW w:w="3012" w:type="pct"/>
            <w:vAlign w:val="center"/>
          </w:tcPr>
          <w:p w14:paraId="65D31C45" w14:textId="77777777" w:rsidR="004F710D" w:rsidRPr="00305D75" w:rsidRDefault="004F710D" w:rsidP="00BC6976">
            <w:pPr>
              <w:autoSpaceDE w:val="0"/>
              <w:autoSpaceDN w:val="0"/>
              <w:adjustRightInd w:val="0"/>
              <w:spacing w:line="264" w:lineRule="auto"/>
              <w:jc w:val="both"/>
              <w:rPr>
                <w:sz w:val="22"/>
                <w:szCs w:val="22"/>
              </w:rPr>
            </w:pPr>
            <w:r w:rsidRPr="00305D75">
              <w:rPr>
                <w:sz w:val="22"/>
                <w:szCs w:val="22"/>
              </w:rPr>
              <w:t>It was found that the drug suspension filling temperature 36-46°C has no impact on dissolution. Therefore, the risk is mitigated to low.</w:t>
            </w:r>
          </w:p>
        </w:tc>
      </w:tr>
      <w:tr w:rsidR="004F710D" w:rsidRPr="00305D75" w14:paraId="1B6C92A2" w14:textId="77777777" w:rsidTr="00BC6976">
        <w:trPr>
          <w:cantSplit/>
          <w:trHeight w:val="576"/>
          <w:jc w:val="center"/>
        </w:trPr>
        <w:tc>
          <w:tcPr>
            <w:tcW w:w="984" w:type="pct"/>
            <w:vMerge w:val="restart"/>
            <w:tcBorders>
              <w:bottom w:val="single" w:sz="6" w:space="0" w:color="auto"/>
            </w:tcBorders>
            <w:vAlign w:val="center"/>
          </w:tcPr>
          <w:p w14:paraId="1B8FA3C0" w14:textId="77777777" w:rsidR="004F710D" w:rsidRPr="00305D75" w:rsidRDefault="004F710D" w:rsidP="00BC6976">
            <w:pPr>
              <w:rPr>
                <w:b/>
                <w:sz w:val="22"/>
                <w:szCs w:val="22"/>
              </w:rPr>
            </w:pPr>
            <w:r w:rsidRPr="00305D75">
              <w:rPr>
                <w:b/>
                <w:sz w:val="20"/>
                <w:szCs w:val="20"/>
              </w:rPr>
              <w:t>Capsule Cooling</w:t>
            </w:r>
          </w:p>
        </w:tc>
        <w:tc>
          <w:tcPr>
            <w:tcW w:w="1004" w:type="pct"/>
            <w:tcBorders>
              <w:top w:val="single" w:sz="6" w:space="0" w:color="auto"/>
              <w:bottom w:val="single" w:sz="4" w:space="0" w:color="auto"/>
            </w:tcBorders>
            <w:vAlign w:val="center"/>
          </w:tcPr>
          <w:p w14:paraId="7089BC83" w14:textId="77777777" w:rsidR="004F710D" w:rsidRPr="00305D75" w:rsidRDefault="004F710D" w:rsidP="00BC6976">
            <w:pPr>
              <w:autoSpaceDE w:val="0"/>
              <w:autoSpaceDN w:val="0"/>
              <w:adjustRightInd w:val="0"/>
              <w:rPr>
                <w:sz w:val="22"/>
                <w:szCs w:val="22"/>
              </w:rPr>
            </w:pPr>
            <w:r w:rsidRPr="00305D75">
              <w:rPr>
                <w:sz w:val="22"/>
                <w:szCs w:val="22"/>
              </w:rPr>
              <w:t xml:space="preserve">Assay </w:t>
            </w:r>
          </w:p>
        </w:tc>
        <w:tc>
          <w:tcPr>
            <w:tcW w:w="3012" w:type="pct"/>
            <w:vMerge w:val="restart"/>
            <w:tcBorders>
              <w:top w:val="single" w:sz="6" w:space="0" w:color="auto"/>
            </w:tcBorders>
            <w:vAlign w:val="center"/>
          </w:tcPr>
          <w:p w14:paraId="6F11DD88" w14:textId="6BDF9A18" w:rsidR="004F710D" w:rsidRPr="00305D75" w:rsidRDefault="000B19AC" w:rsidP="00BC6976">
            <w:pPr>
              <w:autoSpaceDE w:val="0"/>
              <w:autoSpaceDN w:val="0"/>
              <w:adjustRightInd w:val="0"/>
              <w:spacing w:line="264" w:lineRule="auto"/>
              <w:jc w:val="both"/>
              <w:rPr>
                <w:sz w:val="22"/>
                <w:szCs w:val="22"/>
              </w:rPr>
            </w:pPr>
            <w:r w:rsidRPr="00251BFD">
              <w:rPr>
                <w:sz w:val="22"/>
                <w:szCs w:val="22"/>
                <w:highlight w:val="yellow"/>
              </w:rPr>
              <w:t>Company Name</w:t>
            </w:r>
            <w:r w:rsidR="004F710D" w:rsidRPr="00305D75">
              <w:rPr>
                <w:sz w:val="22"/>
                <w:szCs w:val="22"/>
              </w:rPr>
              <w:t xml:space="preserve"> selected tray cooling for capsule cooling and fill content solidification. No capsule leaking was observed with tray cooling process. Therefore, the risk is mitigated to low.</w:t>
            </w:r>
          </w:p>
        </w:tc>
      </w:tr>
      <w:tr w:rsidR="004F710D" w:rsidRPr="00305D75" w14:paraId="386F762F" w14:textId="77777777" w:rsidTr="00BC6976">
        <w:trPr>
          <w:cantSplit/>
          <w:trHeight w:val="576"/>
          <w:jc w:val="center"/>
        </w:trPr>
        <w:tc>
          <w:tcPr>
            <w:tcW w:w="984" w:type="pct"/>
            <w:vMerge/>
            <w:tcBorders>
              <w:top w:val="single" w:sz="6" w:space="0" w:color="auto"/>
            </w:tcBorders>
            <w:vAlign w:val="center"/>
          </w:tcPr>
          <w:p w14:paraId="2F421DCE" w14:textId="77777777" w:rsidR="004F710D" w:rsidRPr="00305D75" w:rsidRDefault="004F710D" w:rsidP="00BC6976">
            <w:pPr>
              <w:rPr>
                <w:b/>
                <w:sz w:val="22"/>
                <w:szCs w:val="22"/>
              </w:rPr>
            </w:pPr>
          </w:p>
        </w:tc>
        <w:tc>
          <w:tcPr>
            <w:tcW w:w="1004" w:type="pct"/>
            <w:tcBorders>
              <w:top w:val="single" w:sz="4" w:space="0" w:color="auto"/>
              <w:bottom w:val="single" w:sz="4" w:space="0" w:color="auto"/>
            </w:tcBorders>
            <w:vAlign w:val="center"/>
          </w:tcPr>
          <w:p w14:paraId="167E3038" w14:textId="77777777" w:rsidR="004F710D" w:rsidRPr="00305D75" w:rsidRDefault="004F710D" w:rsidP="00BC6976">
            <w:pPr>
              <w:autoSpaceDE w:val="0"/>
              <w:autoSpaceDN w:val="0"/>
              <w:adjustRightInd w:val="0"/>
              <w:rPr>
                <w:sz w:val="22"/>
                <w:szCs w:val="22"/>
              </w:rPr>
            </w:pPr>
            <w:r w:rsidRPr="00305D75">
              <w:rPr>
                <w:sz w:val="22"/>
                <w:szCs w:val="22"/>
              </w:rPr>
              <w:t>Uniformity of Dosage Units (UOD)</w:t>
            </w:r>
          </w:p>
        </w:tc>
        <w:tc>
          <w:tcPr>
            <w:tcW w:w="3012" w:type="pct"/>
            <w:vMerge/>
            <w:vAlign w:val="center"/>
          </w:tcPr>
          <w:p w14:paraId="020C99A8" w14:textId="77777777" w:rsidR="004F710D" w:rsidRPr="00305D75" w:rsidRDefault="004F710D" w:rsidP="00BC6976">
            <w:pPr>
              <w:autoSpaceDE w:val="0"/>
              <w:autoSpaceDN w:val="0"/>
              <w:adjustRightInd w:val="0"/>
              <w:spacing w:line="264" w:lineRule="auto"/>
              <w:jc w:val="both"/>
              <w:rPr>
                <w:sz w:val="22"/>
                <w:szCs w:val="22"/>
              </w:rPr>
            </w:pPr>
          </w:p>
        </w:tc>
      </w:tr>
      <w:tr w:rsidR="004F710D" w:rsidRPr="00305D75" w14:paraId="26F31A96" w14:textId="77777777" w:rsidTr="00BC6976">
        <w:trPr>
          <w:cantSplit/>
          <w:trHeight w:val="576"/>
          <w:jc w:val="center"/>
        </w:trPr>
        <w:tc>
          <w:tcPr>
            <w:tcW w:w="984" w:type="pct"/>
            <w:vMerge/>
            <w:tcBorders>
              <w:top w:val="single" w:sz="6" w:space="0" w:color="auto"/>
            </w:tcBorders>
            <w:vAlign w:val="center"/>
          </w:tcPr>
          <w:p w14:paraId="2715ACBD" w14:textId="77777777" w:rsidR="004F710D" w:rsidRPr="00305D75" w:rsidRDefault="004F710D" w:rsidP="00BC6976">
            <w:pPr>
              <w:rPr>
                <w:b/>
                <w:sz w:val="22"/>
                <w:szCs w:val="22"/>
              </w:rPr>
            </w:pPr>
          </w:p>
        </w:tc>
        <w:tc>
          <w:tcPr>
            <w:tcW w:w="1004" w:type="pct"/>
            <w:tcBorders>
              <w:top w:val="single" w:sz="4" w:space="0" w:color="auto"/>
            </w:tcBorders>
            <w:vAlign w:val="center"/>
          </w:tcPr>
          <w:p w14:paraId="059099F8" w14:textId="77777777" w:rsidR="004F710D" w:rsidRPr="00305D75" w:rsidRDefault="004F710D" w:rsidP="00BC6976">
            <w:pPr>
              <w:autoSpaceDE w:val="0"/>
              <w:autoSpaceDN w:val="0"/>
              <w:adjustRightInd w:val="0"/>
              <w:rPr>
                <w:sz w:val="22"/>
                <w:szCs w:val="22"/>
              </w:rPr>
            </w:pPr>
            <w:r w:rsidRPr="00305D75">
              <w:rPr>
                <w:sz w:val="22"/>
                <w:szCs w:val="22"/>
              </w:rPr>
              <w:t>Dissolution</w:t>
            </w:r>
          </w:p>
        </w:tc>
        <w:tc>
          <w:tcPr>
            <w:tcW w:w="3012" w:type="pct"/>
            <w:vMerge/>
            <w:vAlign w:val="center"/>
          </w:tcPr>
          <w:p w14:paraId="176F6144" w14:textId="77777777" w:rsidR="004F710D" w:rsidRPr="00305D75" w:rsidRDefault="004F710D" w:rsidP="00BC6976">
            <w:pPr>
              <w:autoSpaceDE w:val="0"/>
              <w:autoSpaceDN w:val="0"/>
              <w:adjustRightInd w:val="0"/>
              <w:spacing w:line="264" w:lineRule="auto"/>
              <w:jc w:val="both"/>
              <w:rPr>
                <w:sz w:val="22"/>
                <w:szCs w:val="22"/>
              </w:rPr>
            </w:pPr>
          </w:p>
        </w:tc>
      </w:tr>
    </w:tbl>
    <w:p w14:paraId="574FBEC3" w14:textId="77777777" w:rsidR="004F710D" w:rsidRPr="00305D75" w:rsidRDefault="004F710D" w:rsidP="004F710D">
      <w:pPr>
        <w:pStyle w:val="TableHead"/>
      </w:pPr>
    </w:p>
    <w:p w14:paraId="2956299D" w14:textId="77777777" w:rsidR="004F710D" w:rsidRPr="00305D75" w:rsidRDefault="004F710D" w:rsidP="004F710D">
      <w:pPr>
        <w:pStyle w:val="TableHead"/>
      </w:pPr>
    </w:p>
    <w:p w14:paraId="213891D6" w14:textId="77777777" w:rsidR="004F710D" w:rsidRPr="00305D75" w:rsidRDefault="004F710D">
      <w:pPr>
        <w:spacing w:before="0" w:after="200" w:line="276" w:lineRule="auto"/>
        <w:rPr>
          <w:rFonts w:ascii="Arial" w:hAnsi="Arial" w:cs="Arial"/>
          <w:b/>
          <w:bCs/>
          <w:caps/>
          <w:kern w:val="32"/>
          <w:sz w:val="28"/>
          <w:szCs w:val="28"/>
        </w:rPr>
      </w:pPr>
      <w:r w:rsidRPr="00305D75">
        <w:br w:type="page"/>
      </w:r>
    </w:p>
    <w:p w14:paraId="46785791" w14:textId="2E522A96" w:rsidR="00043B41" w:rsidRPr="00305D75" w:rsidRDefault="00421515" w:rsidP="00FF1645">
      <w:pPr>
        <w:pStyle w:val="Heading1"/>
      </w:pPr>
      <w:bookmarkStart w:id="550" w:name="_Toc153976513"/>
      <w:bookmarkStart w:id="551" w:name="_Toc153977273"/>
      <w:bookmarkStart w:id="552" w:name="_Toc209094955"/>
      <w:r w:rsidRPr="00305D75">
        <w:lastRenderedPageBreak/>
        <w:t>Process EnginEERING Batch with process parameters</w:t>
      </w:r>
      <w:bookmarkEnd w:id="550"/>
      <w:bookmarkEnd w:id="551"/>
      <w:bookmarkEnd w:id="552"/>
    </w:p>
    <w:p w14:paraId="614352C0" w14:textId="2557EE44" w:rsidR="00421515" w:rsidRPr="00305D75" w:rsidRDefault="00421515" w:rsidP="002B61DB">
      <w:pPr>
        <w:pStyle w:val="Heading2"/>
      </w:pPr>
      <w:bookmarkStart w:id="553" w:name="_Toc153976514"/>
      <w:bookmarkStart w:id="554" w:name="_Toc153977274"/>
      <w:bookmarkStart w:id="555" w:name="_Toc209094956"/>
      <w:r w:rsidRPr="00305D75">
        <w:t xml:space="preserve">Process </w:t>
      </w:r>
      <w:r w:rsidR="00D23032" w:rsidRPr="00305D75">
        <w:t>S</w:t>
      </w:r>
      <w:r w:rsidRPr="00305D75">
        <w:t xml:space="preserve">tudy </w:t>
      </w:r>
      <w:r w:rsidR="00D23032" w:rsidRPr="00305D75">
        <w:t>P</w:t>
      </w:r>
      <w:r w:rsidRPr="00305D75">
        <w:t xml:space="preserve">arameters for </w:t>
      </w:r>
      <w:r w:rsidR="00191124" w:rsidRPr="00251BFD">
        <w:rPr>
          <w:highlight w:val="yellow"/>
        </w:rPr>
        <w:t>Product Name</w:t>
      </w:r>
      <w:r w:rsidRPr="00305D75">
        <w:t xml:space="preserve">, USP </w:t>
      </w:r>
      <w:r w:rsidR="00251BFD" w:rsidRPr="00251BFD">
        <w:rPr>
          <w:highlight w:val="yellow"/>
        </w:rPr>
        <w:t>xx</w:t>
      </w:r>
      <w:r w:rsidR="00251BFD">
        <w:t xml:space="preserve"> </w:t>
      </w:r>
      <w:r w:rsidRPr="00305D75">
        <w:t>mg P</w:t>
      </w:r>
      <w:r w:rsidR="002B61DB" w:rsidRPr="00305D75">
        <w:t xml:space="preserve">rocess </w:t>
      </w:r>
      <w:r w:rsidR="00E90D50" w:rsidRPr="00305D75">
        <w:t>Engineering</w:t>
      </w:r>
      <w:r w:rsidR="002B61DB" w:rsidRPr="00305D75">
        <w:t xml:space="preserve"> (PE)</w:t>
      </w:r>
      <w:r w:rsidRPr="00305D75">
        <w:t xml:space="preserve"> Batch</w:t>
      </w:r>
      <w:r w:rsidR="00132F11" w:rsidRPr="00305D75">
        <w:t xml:space="preserve"> </w:t>
      </w:r>
      <w:r w:rsidR="00676EF1" w:rsidRPr="00305D75">
        <w:t>#</w:t>
      </w:r>
      <w:r w:rsidR="00251BFD" w:rsidRPr="00251BFD">
        <w:rPr>
          <w:highlight w:val="yellow"/>
        </w:rPr>
        <w:t>xxxxxxx</w:t>
      </w:r>
      <w:bookmarkEnd w:id="553"/>
      <w:bookmarkEnd w:id="554"/>
      <w:bookmarkEnd w:id="555"/>
    </w:p>
    <w:p w14:paraId="55B1DD88" w14:textId="158AD07C" w:rsidR="0004325E" w:rsidRPr="00305D75" w:rsidRDefault="0004325E" w:rsidP="00043B41">
      <w:pPr>
        <w:spacing w:before="0" w:line="360" w:lineRule="auto"/>
        <w:jc w:val="both"/>
      </w:pPr>
      <w:r w:rsidRPr="00305D75">
        <w:t>The process engineering (PE) Batch</w:t>
      </w:r>
      <w:r w:rsidR="00605DA5" w:rsidRPr="00305D75">
        <w:t xml:space="preserve"> #</w:t>
      </w:r>
      <w:r w:rsidR="00251BFD" w:rsidRPr="00251BFD">
        <w:rPr>
          <w:highlight w:val="yellow"/>
        </w:rPr>
        <w:t xml:space="preserve"> xxxxxxx</w:t>
      </w:r>
      <w:r w:rsidR="00251BFD" w:rsidRPr="00305D75">
        <w:t xml:space="preserve"> </w:t>
      </w:r>
      <w:r w:rsidR="00843DCC" w:rsidRPr="00305D75">
        <w:t>(</w:t>
      </w:r>
      <w:r w:rsidR="00251BFD" w:rsidRPr="00251BFD">
        <w:rPr>
          <w:highlight w:val="yellow"/>
        </w:rPr>
        <w:t>xx</w:t>
      </w:r>
      <w:r w:rsidR="00843DCC" w:rsidRPr="00251BFD">
        <w:rPr>
          <w:highlight w:val="yellow"/>
        </w:rPr>
        <w:t>0,000</w:t>
      </w:r>
      <w:r w:rsidR="00843DCC" w:rsidRPr="00305D75">
        <w:t xml:space="preserve"> Capsules) was </w:t>
      </w:r>
      <w:r w:rsidRPr="00305D75">
        <w:t xml:space="preserve">manufactured </w:t>
      </w:r>
      <w:r w:rsidR="00843DCC" w:rsidRPr="00305D75">
        <w:t xml:space="preserve">for </w:t>
      </w:r>
      <w:r w:rsidR="00251BFD" w:rsidRPr="00251BFD">
        <w:rPr>
          <w:highlight w:val="yellow"/>
        </w:rPr>
        <w:t>xx</w:t>
      </w:r>
      <w:r w:rsidR="00843DCC" w:rsidRPr="00305D75">
        <w:t xml:space="preserve"> mg strength </w:t>
      </w:r>
      <w:r w:rsidRPr="00305D75">
        <w:t xml:space="preserve">to evaluate the scalability and the robustness of the process. The lower strengths </w:t>
      </w:r>
      <w:r w:rsidR="002B61DB" w:rsidRPr="00305D75">
        <w:t>are</w:t>
      </w:r>
      <w:r w:rsidRPr="00305D75">
        <w:t xml:space="preserve"> dose proportional </w:t>
      </w:r>
      <w:r w:rsidR="006512DF" w:rsidRPr="00305D75">
        <w:t xml:space="preserve">(for active suspension) </w:t>
      </w:r>
      <w:r w:rsidRPr="00305D75">
        <w:t xml:space="preserve">to the </w:t>
      </w:r>
      <w:r w:rsidR="00251BFD" w:rsidRPr="00251BFD">
        <w:rPr>
          <w:highlight w:val="yellow"/>
        </w:rPr>
        <w:t>xx</w:t>
      </w:r>
      <w:r w:rsidR="002B61DB" w:rsidRPr="00305D75">
        <w:t xml:space="preserve"> </w:t>
      </w:r>
      <w:r w:rsidRPr="00305D75">
        <w:t xml:space="preserve">mg strength and share the same composition of the </w:t>
      </w:r>
      <w:r w:rsidR="005E7285" w:rsidRPr="00305D75">
        <w:t>active</w:t>
      </w:r>
      <w:r w:rsidRPr="00305D75">
        <w:t xml:space="preserve"> suspension as the </w:t>
      </w:r>
      <w:r w:rsidR="00251BFD" w:rsidRPr="00251BFD">
        <w:rPr>
          <w:highlight w:val="yellow"/>
        </w:rPr>
        <w:t>xx</w:t>
      </w:r>
      <w:r w:rsidR="0002204E" w:rsidRPr="00305D75">
        <w:t xml:space="preserve"> </w:t>
      </w:r>
      <w:r w:rsidRPr="00305D75">
        <w:t xml:space="preserve">mg strength. The entire manufacturing cycle was </w:t>
      </w:r>
      <w:r w:rsidR="00F91C8F" w:rsidRPr="00305D75">
        <w:t>evaluated,</w:t>
      </w:r>
      <w:r w:rsidRPr="00305D75">
        <w:t xml:space="preserve"> and the finished product was evaluated with respect to previously defined criteria to ensure the effect on scale-up of the product.</w:t>
      </w:r>
      <w:r w:rsidR="005E7285" w:rsidRPr="00305D75">
        <w:t xml:space="preserve"> Following parameters were evaluated according to unit operation utilized during manufacturing of drug product.</w:t>
      </w:r>
    </w:p>
    <w:p w14:paraId="4214C843" w14:textId="69677198" w:rsidR="009F6C48" w:rsidRPr="00305D75" w:rsidRDefault="009F6C48" w:rsidP="009F6C48">
      <w:pPr>
        <w:spacing w:before="120" w:after="120" w:line="360" w:lineRule="auto"/>
        <w:jc w:val="both"/>
        <w:rPr>
          <w:u w:val="single"/>
        </w:rPr>
      </w:pPr>
      <w:r w:rsidRPr="00305D75">
        <w:rPr>
          <w:u w:val="single"/>
        </w:rPr>
        <w:t xml:space="preserve">Active Suspension Preparation: </w:t>
      </w:r>
    </w:p>
    <w:p w14:paraId="6D1BDC1D" w14:textId="6657AEA4" w:rsidR="005E7285" w:rsidRPr="00305D75" w:rsidRDefault="005E7285" w:rsidP="005E7285">
      <w:pPr>
        <w:spacing w:before="120" w:after="120" w:line="360" w:lineRule="auto"/>
        <w:jc w:val="both"/>
        <w:rPr>
          <w:u w:val="single"/>
        </w:rPr>
      </w:pPr>
      <w:r w:rsidRPr="00305D75">
        <w:rPr>
          <w:u w:val="single"/>
        </w:rPr>
        <w:t xml:space="preserve">Encapsulation: </w:t>
      </w:r>
    </w:p>
    <w:p w14:paraId="5F4C1812" w14:textId="1C58D3D7" w:rsidR="005E7285" w:rsidRPr="00305D75" w:rsidRDefault="005E7285" w:rsidP="005E7285">
      <w:pPr>
        <w:autoSpaceDE w:val="0"/>
        <w:autoSpaceDN w:val="0"/>
        <w:adjustRightInd w:val="0"/>
        <w:spacing w:before="120" w:after="120" w:line="360" w:lineRule="auto"/>
      </w:pPr>
      <w:r w:rsidRPr="00305D75">
        <w:t>Chemical Parameters-</w:t>
      </w:r>
    </w:p>
    <w:p w14:paraId="054443EF" w14:textId="77777777" w:rsidR="005E7285" w:rsidRPr="00305D75" w:rsidRDefault="005E7285" w:rsidP="00062CAF">
      <w:pPr>
        <w:pStyle w:val="ListParagraph"/>
        <w:numPr>
          <w:ilvl w:val="0"/>
          <w:numId w:val="22"/>
        </w:numPr>
        <w:spacing w:before="120" w:after="120" w:line="360" w:lineRule="auto"/>
        <w:ind w:left="810"/>
        <w:jc w:val="both"/>
      </w:pPr>
      <w:r w:rsidRPr="00305D75">
        <w:t>Stratified Content Uniformity</w:t>
      </w:r>
    </w:p>
    <w:p w14:paraId="46E2B987" w14:textId="11DAD9B9" w:rsidR="00E90D50" w:rsidRPr="00305D75" w:rsidRDefault="00E90D50" w:rsidP="00E90D50">
      <w:pPr>
        <w:spacing w:before="120" w:after="120" w:line="360" w:lineRule="auto"/>
        <w:jc w:val="both"/>
        <w:rPr>
          <w:u w:val="single"/>
        </w:rPr>
      </w:pPr>
      <w:r w:rsidRPr="00305D75">
        <w:rPr>
          <w:u w:val="single"/>
        </w:rPr>
        <w:t xml:space="preserve">Cooling: </w:t>
      </w:r>
    </w:p>
    <w:p w14:paraId="13DF38D8" w14:textId="6FF711D6" w:rsidR="008750C0" w:rsidRPr="00305D75" w:rsidRDefault="00067F77" w:rsidP="008750C0">
      <w:pPr>
        <w:autoSpaceDE w:val="0"/>
        <w:autoSpaceDN w:val="0"/>
        <w:adjustRightInd w:val="0"/>
        <w:spacing w:before="120" w:after="120" w:line="360" w:lineRule="auto"/>
        <w:rPr>
          <w:u w:val="single"/>
        </w:rPr>
      </w:pPr>
      <w:r w:rsidRPr="00305D75">
        <w:t xml:space="preserve">Physical and </w:t>
      </w:r>
      <w:r w:rsidR="008750C0" w:rsidRPr="00305D75">
        <w:t>Chemical Parameters of Finished Product-</w:t>
      </w:r>
    </w:p>
    <w:p w14:paraId="1D93B711" w14:textId="4CFB4C32" w:rsidR="00E90D50" w:rsidRPr="00305D75" w:rsidRDefault="008750C0" w:rsidP="00062CAF">
      <w:pPr>
        <w:pStyle w:val="ListParagraph"/>
        <w:numPr>
          <w:ilvl w:val="0"/>
          <w:numId w:val="22"/>
        </w:numPr>
        <w:spacing w:before="120" w:after="120" w:line="360" w:lineRule="auto"/>
        <w:ind w:left="810"/>
        <w:jc w:val="both"/>
      </w:pPr>
      <w:r w:rsidRPr="00305D75">
        <w:t xml:space="preserve">Assay, </w:t>
      </w:r>
      <w:r w:rsidR="00067F77" w:rsidRPr="00305D75">
        <w:t xml:space="preserve">Uniformity of Dosage Unit by Content Uniformity, </w:t>
      </w:r>
      <w:r w:rsidR="00E90D50" w:rsidRPr="00305D75">
        <w:t>Dissolution</w:t>
      </w:r>
      <w:r w:rsidRPr="00305D75">
        <w:t>,</w:t>
      </w:r>
      <w:r w:rsidR="00067F77" w:rsidRPr="00305D75">
        <w:t xml:space="preserve"> Antioxidant Content and</w:t>
      </w:r>
      <w:r w:rsidRPr="00305D75">
        <w:t xml:space="preserve"> Related Compounds</w:t>
      </w:r>
    </w:p>
    <w:p w14:paraId="44400E57" w14:textId="77777777" w:rsidR="00545190" w:rsidRDefault="00545190">
      <w:pPr>
        <w:spacing w:before="0" w:after="200" w:line="276" w:lineRule="auto"/>
      </w:pPr>
    </w:p>
    <w:p w14:paraId="6C071B43" w14:textId="7C470B67" w:rsidR="00545190" w:rsidRPr="00171F50" w:rsidRDefault="00545190" w:rsidP="00545190">
      <w:pPr>
        <w:spacing w:before="120" w:after="240" w:line="360" w:lineRule="auto"/>
        <w:jc w:val="both"/>
        <w:rPr>
          <w:sz w:val="22"/>
          <w:szCs w:val="22"/>
        </w:rPr>
      </w:pPr>
      <w:r w:rsidRPr="00545190">
        <w:rPr>
          <w:rFonts w:eastAsia="Calibri"/>
          <w:highlight w:val="cyan"/>
        </w:rPr>
        <w:t xml:space="preserve">&lt;Note: Please include </w:t>
      </w:r>
      <w:r w:rsidRPr="00323160">
        <w:rPr>
          <w:rFonts w:eastAsia="Calibri"/>
          <w:highlight w:val="cyan"/>
        </w:rPr>
        <w:t xml:space="preserve">the process study parameters which company has performed on engineering </w:t>
      </w:r>
      <w:r w:rsidR="00635901" w:rsidRPr="00635901">
        <w:rPr>
          <w:rFonts w:eastAsia="Calibri"/>
          <w:highlight w:val="cyan"/>
        </w:rPr>
        <w:t>batch</w:t>
      </w:r>
      <w:r w:rsidRPr="00323160">
        <w:rPr>
          <w:rFonts w:eastAsia="Calibri"/>
          <w:highlight w:val="cyan"/>
        </w:rPr>
        <w:t>&gt;</w:t>
      </w:r>
    </w:p>
    <w:p w14:paraId="3178E12D" w14:textId="77777777" w:rsidR="00545190" w:rsidRDefault="00545190">
      <w:pPr>
        <w:spacing w:before="0" w:after="200" w:line="276" w:lineRule="auto"/>
      </w:pPr>
    </w:p>
    <w:p w14:paraId="43EFDB48" w14:textId="2A0C35CE" w:rsidR="00F36B22" w:rsidRPr="00305D75" w:rsidRDefault="00F36B22">
      <w:pPr>
        <w:spacing w:before="0" w:after="200" w:line="276" w:lineRule="auto"/>
        <w:rPr>
          <w:rFonts w:ascii="Arial" w:hAnsi="Arial" w:cs="Arial"/>
          <w:b/>
          <w:bCs/>
          <w:iCs/>
          <w:sz w:val="26"/>
          <w:szCs w:val="26"/>
        </w:rPr>
      </w:pPr>
      <w:r w:rsidRPr="00305D75">
        <w:br w:type="page"/>
      </w:r>
    </w:p>
    <w:p w14:paraId="7CD8D2A3" w14:textId="4262FDB4" w:rsidR="00043B41" w:rsidRPr="00305D75" w:rsidRDefault="00AD2D81" w:rsidP="00501985">
      <w:pPr>
        <w:pStyle w:val="Heading2"/>
        <w:ind w:hanging="810"/>
      </w:pPr>
      <w:bookmarkStart w:id="556" w:name="_Toc153976515"/>
      <w:bookmarkStart w:id="557" w:name="_Toc153977275"/>
      <w:bookmarkStart w:id="558" w:name="_Toc209094957"/>
      <w:r w:rsidRPr="00305D75">
        <w:lastRenderedPageBreak/>
        <w:t xml:space="preserve">Unit Composition for Process Engineering </w:t>
      </w:r>
      <w:r w:rsidR="005E7285" w:rsidRPr="00305D75">
        <w:t xml:space="preserve">(PE) </w:t>
      </w:r>
      <w:r w:rsidRPr="00305D75">
        <w:t xml:space="preserve">Batch: Batch # </w:t>
      </w:r>
      <w:r w:rsidR="00251BFD" w:rsidRPr="00251BFD">
        <w:rPr>
          <w:highlight w:val="yellow"/>
        </w:rPr>
        <w:t>xxxxxxx</w:t>
      </w:r>
      <w:bookmarkEnd w:id="556"/>
      <w:bookmarkEnd w:id="557"/>
      <w:bookmarkEnd w:id="558"/>
    </w:p>
    <w:p w14:paraId="5041BFF5" w14:textId="0B44565D" w:rsidR="008259EB" w:rsidRPr="00305D75" w:rsidRDefault="008259EB" w:rsidP="006512DF">
      <w:pPr>
        <w:pStyle w:val="TableTitle"/>
        <w:spacing w:before="240" w:after="0"/>
        <w:jc w:val="both"/>
        <w:rPr>
          <w:rFonts w:ascii="Times New Roman" w:hAnsi="Times New Roman"/>
        </w:rPr>
      </w:pPr>
      <w:bookmarkStart w:id="559" w:name="_Toc153976614"/>
      <w:bookmarkStart w:id="560" w:name="_Toc153977408"/>
      <w:bookmarkStart w:id="561" w:name="_Toc209095056"/>
      <w:r w:rsidRPr="00305D75">
        <w:rPr>
          <w:rFonts w:ascii="Times New Roman" w:hAnsi="Times New Roman"/>
        </w:rPr>
        <w:t xml:space="preserve">Table </w:t>
      </w:r>
      <w:r w:rsidRPr="00305D75">
        <w:rPr>
          <w:rFonts w:ascii="Times New Roman" w:hAnsi="Times New Roman"/>
        </w:rPr>
        <w:fldChar w:fldCharType="begin"/>
      </w:r>
      <w:r w:rsidRPr="00305D75">
        <w:rPr>
          <w:rFonts w:ascii="Times New Roman" w:hAnsi="Times New Roman"/>
        </w:rPr>
        <w:instrText xml:space="preserve"> SEQ Table \* ARABIC </w:instrText>
      </w:r>
      <w:r w:rsidRPr="00305D75">
        <w:rPr>
          <w:rFonts w:ascii="Times New Roman" w:hAnsi="Times New Roman"/>
        </w:rPr>
        <w:fldChar w:fldCharType="separate"/>
      </w:r>
      <w:r w:rsidR="00BB1413">
        <w:rPr>
          <w:rFonts w:ascii="Times New Roman" w:hAnsi="Times New Roman"/>
          <w:noProof/>
        </w:rPr>
        <w:t>53</w:t>
      </w:r>
      <w:r w:rsidRPr="00305D75">
        <w:rPr>
          <w:rFonts w:ascii="Times New Roman" w:hAnsi="Times New Roman"/>
        </w:rPr>
        <w:fldChar w:fldCharType="end"/>
      </w:r>
      <w:r w:rsidRPr="00305D75">
        <w:rPr>
          <w:rFonts w:ascii="Times New Roman" w:hAnsi="Times New Roman"/>
        </w:rPr>
        <w:t xml:space="preserve">. </w:t>
      </w:r>
      <w:r w:rsidRPr="00305D75">
        <w:rPr>
          <w:rFonts w:ascii="Times New Roman" w:hAnsi="Times New Roman"/>
        </w:rPr>
        <w:tab/>
      </w:r>
      <w:r w:rsidR="006512DF" w:rsidRPr="00305D75">
        <w:rPr>
          <w:rFonts w:ascii="Times New Roman" w:hAnsi="Times New Roman"/>
        </w:rPr>
        <w:t>C</w:t>
      </w:r>
      <w:r w:rsidRPr="00305D75">
        <w:rPr>
          <w:rFonts w:ascii="Times New Roman" w:hAnsi="Times New Roman"/>
        </w:rPr>
        <w:t xml:space="preserve">omposition of PE </w:t>
      </w:r>
      <w:r w:rsidR="006512DF" w:rsidRPr="00305D75">
        <w:rPr>
          <w:rFonts w:ascii="Times New Roman" w:hAnsi="Times New Roman"/>
        </w:rPr>
        <w:t xml:space="preserve">Batch # </w:t>
      </w:r>
      <w:r w:rsidR="00251BFD" w:rsidRPr="00251BFD">
        <w:rPr>
          <w:highlight w:val="yellow"/>
        </w:rPr>
        <w:t>xxxxxxx</w:t>
      </w:r>
      <w:r w:rsidRPr="00305D75">
        <w:rPr>
          <w:rFonts w:ascii="Times New Roman" w:hAnsi="Times New Roman"/>
        </w:rPr>
        <w:t xml:space="preserve">: For </w:t>
      </w:r>
      <w:r w:rsidR="00251BFD" w:rsidRPr="00251BFD">
        <w:rPr>
          <w:rFonts w:ascii="Times New Roman" w:hAnsi="Times New Roman"/>
          <w:highlight w:val="yellow"/>
        </w:rPr>
        <w:t>xx</w:t>
      </w:r>
      <w:r w:rsidR="00251BFD">
        <w:rPr>
          <w:rFonts w:ascii="Times New Roman" w:hAnsi="Times New Roman"/>
        </w:rPr>
        <w:t xml:space="preserve"> </w:t>
      </w:r>
      <w:r w:rsidRPr="00305D75">
        <w:rPr>
          <w:rFonts w:ascii="Times New Roman" w:hAnsi="Times New Roman"/>
        </w:rPr>
        <w:t>mg strength</w:t>
      </w:r>
      <w:bookmarkEnd w:id="559"/>
      <w:bookmarkEnd w:id="560"/>
      <w:bookmarkEnd w:id="56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96"/>
        <w:gridCol w:w="1052"/>
        <w:gridCol w:w="895"/>
        <w:gridCol w:w="3830"/>
        <w:gridCol w:w="2017"/>
      </w:tblGrid>
      <w:tr w:rsidR="00843DCC" w:rsidRPr="00305D75" w14:paraId="5E664C45" w14:textId="77777777" w:rsidTr="00843DCC">
        <w:trPr>
          <w:trHeight w:val="20"/>
        </w:trPr>
        <w:tc>
          <w:tcPr>
            <w:tcW w:w="665" w:type="pc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7C1394D3" w14:textId="77777777" w:rsidR="00843DCC" w:rsidRPr="00305D75" w:rsidRDefault="00843DCC" w:rsidP="00BC6976">
            <w:pPr>
              <w:spacing w:after="60"/>
              <w:jc w:val="center"/>
              <w:rPr>
                <w:b/>
                <w:bCs/>
                <w:sz w:val="22"/>
                <w:szCs w:val="22"/>
              </w:rPr>
            </w:pPr>
            <w:r w:rsidRPr="00305D75">
              <w:rPr>
                <w:b/>
                <w:bCs/>
                <w:sz w:val="22"/>
                <w:szCs w:val="22"/>
              </w:rPr>
              <w:t>ITEM #</w:t>
            </w:r>
          </w:p>
        </w:tc>
        <w:tc>
          <w:tcPr>
            <w:tcW w:w="585" w:type="pc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16414B68" w14:textId="77777777" w:rsidR="00843DCC" w:rsidRPr="00305D75" w:rsidRDefault="00843DCC" w:rsidP="00BC6976">
            <w:pPr>
              <w:spacing w:after="60"/>
              <w:jc w:val="center"/>
              <w:rPr>
                <w:b/>
                <w:bCs/>
                <w:sz w:val="22"/>
                <w:szCs w:val="22"/>
              </w:rPr>
            </w:pPr>
            <w:r w:rsidRPr="00305D75">
              <w:rPr>
                <w:b/>
                <w:bCs/>
                <w:sz w:val="22"/>
                <w:szCs w:val="22"/>
              </w:rPr>
              <w:t>mg/cap</w:t>
            </w:r>
          </w:p>
        </w:tc>
        <w:tc>
          <w:tcPr>
            <w:tcW w:w="498" w:type="pc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61F685DC" w14:textId="77777777" w:rsidR="00843DCC" w:rsidRPr="00305D75" w:rsidRDefault="00843DCC" w:rsidP="00BC6976">
            <w:pPr>
              <w:spacing w:after="60"/>
              <w:jc w:val="center"/>
              <w:rPr>
                <w:b/>
                <w:bCs/>
                <w:sz w:val="22"/>
                <w:szCs w:val="22"/>
              </w:rPr>
            </w:pPr>
            <w:r w:rsidRPr="00305D75">
              <w:rPr>
                <w:b/>
                <w:bCs/>
                <w:sz w:val="22"/>
                <w:szCs w:val="22"/>
              </w:rPr>
              <w:t>% w/w</w:t>
            </w:r>
          </w:p>
        </w:tc>
        <w:tc>
          <w:tcPr>
            <w:tcW w:w="2130" w:type="pc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497A21C9" w14:textId="77777777" w:rsidR="00843DCC" w:rsidRPr="00305D75" w:rsidRDefault="00843DCC" w:rsidP="00BC6976">
            <w:pPr>
              <w:spacing w:after="60"/>
              <w:jc w:val="center"/>
              <w:rPr>
                <w:b/>
                <w:bCs/>
                <w:sz w:val="22"/>
                <w:szCs w:val="22"/>
              </w:rPr>
            </w:pPr>
            <w:r w:rsidRPr="00305D75">
              <w:rPr>
                <w:b/>
                <w:bCs/>
                <w:sz w:val="22"/>
                <w:szCs w:val="22"/>
              </w:rPr>
              <w:t>INGREDIENTS</w:t>
            </w:r>
          </w:p>
        </w:tc>
        <w:tc>
          <w:tcPr>
            <w:tcW w:w="1122" w:type="pc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4C5DA03C" w14:textId="77777777" w:rsidR="00251BFD" w:rsidRDefault="00251BFD" w:rsidP="00BC6976">
            <w:pPr>
              <w:spacing w:after="60"/>
              <w:jc w:val="center"/>
              <w:rPr>
                <w:b/>
                <w:bCs/>
                <w:sz w:val="22"/>
                <w:szCs w:val="22"/>
              </w:rPr>
            </w:pPr>
            <w:r w:rsidRPr="00251BFD">
              <w:rPr>
                <w:highlight w:val="yellow"/>
              </w:rPr>
              <w:t>xxxxxxx</w:t>
            </w:r>
            <w:r w:rsidRPr="00305D75">
              <w:rPr>
                <w:b/>
                <w:bCs/>
                <w:sz w:val="22"/>
                <w:szCs w:val="22"/>
              </w:rPr>
              <w:t xml:space="preserve"> </w:t>
            </w:r>
          </w:p>
          <w:p w14:paraId="0B4DF1C0" w14:textId="2D3227CF" w:rsidR="00843DCC" w:rsidRPr="00305D75" w:rsidRDefault="00843DCC" w:rsidP="00BC6976">
            <w:pPr>
              <w:spacing w:after="60"/>
              <w:jc w:val="center"/>
              <w:rPr>
                <w:b/>
                <w:bCs/>
                <w:sz w:val="22"/>
                <w:szCs w:val="22"/>
              </w:rPr>
            </w:pPr>
            <w:r w:rsidRPr="00305D75">
              <w:rPr>
                <w:b/>
                <w:bCs/>
                <w:sz w:val="22"/>
                <w:szCs w:val="22"/>
              </w:rPr>
              <w:t>(</w:t>
            </w:r>
            <w:r w:rsidR="00251BFD" w:rsidRPr="00251BFD">
              <w:rPr>
                <w:b/>
                <w:bCs/>
                <w:sz w:val="22"/>
                <w:szCs w:val="22"/>
                <w:highlight w:val="yellow"/>
              </w:rPr>
              <w:t>xx</w:t>
            </w:r>
            <w:r w:rsidRPr="00251BFD">
              <w:rPr>
                <w:b/>
                <w:bCs/>
                <w:sz w:val="22"/>
                <w:szCs w:val="22"/>
                <w:highlight w:val="yellow"/>
              </w:rPr>
              <w:t>0,000</w:t>
            </w:r>
            <w:r w:rsidRPr="00305D75">
              <w:rPr>
                <w:b/>
                <w:bCs/>
                <w:sz w:val="22"/>
                <w:szCs w:val="22"/>
              </w:rPr>
              <w:t xml:space="preserve"> Capsules)</w:t>
            </w:r>
          </w:p>
          <w:p w14:paraId="48401B5B" w14:textId="77777777" w:rsidR="00843DCC" w:rsidRPr="00305D75" w:rsidRDefault="00843DCC" w:rsidP="00BC6976">
            <w:pPr>
              <w:spacing w:after="60"/>
              <w:jc w:val="center"/>
              <w:rPr>
                <w:b/>
                <w:bCs/>
                <w:sz w:val="22"/>
                <w:szCs w:val="22"/>
              </w:rPr>
            </w:pPr>
            <w:r w:rsidRPr="00305D75">
              <w:rPr>
                <w:b/>
                <w:bCs/>
                <w:sz w:val="22"/>
                <w:szCs w:val="22"/>
              </w:rPr>
              <w:t>[Kg]</w:t>
            </w:r>
          </w:p>
        </w:tc>
      </w:tr>
      <w:tr w:rsidR="00843DCC" w:rsidRPr="00305D75" w14:paraId="402903EA" w14:textId="642BB357" w:rsidTr="007303BA">
        <w:trPr>
          <w:trHeight w:val="375"/>
        </w:trPr>
        <w:tc>
          <w:tcPr>
            <w:tcW w:w="5000" w:type="pct"/>
            <w:gridSpan w:val="5"/>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7B8BECFD" w14:textId="43CB8484" w:rsidR="00843DCC" w:rsidRPr="00305D75" w:rsidRDefault="00843DCC" w:rsidP="00843DCC">
            <w:pPr>
              <w:spacing w:after="60"/>
              <w:jc w:val="center"/>
              <w:rPr>
                <w:b/>
                <w:bCs/>
                <w:sz w:val="22"/>
                <w:szCs w:val="22"/>
              </w:rPr>
            </w:pPr>
            <w:r w:rsidRPr="00305D75">
              <w:rPr>
                <w:b/>
                <w:bCs/>
                <w:sz w:val="22"/>
                <w:szCs w:val="22"/>
              </w:rPr>
              <w:t>ACTIVE SUSPENSION</w:t>
            </w:r>
          </w:p>
        </w:tc>
      </w:tr>
      <w:tr w:rsidR="00843DCC" w:rsidRPr="00305D75" w14:paraId="1B0381DD" w14:textId="77777777" w:rsidTr="00843DCC">
        <w:trPr>
          <w:trHeight w:val="20"/>
        </w:trPr>
        <w:tc>
          <w:tcPr>
            <w:tcW w:w="665" w:type="pct"/>
            <w:tcBorders>
              <w:top w:val="single" w:sz="4" w:space="0" w:color="auto"/>
              <w:left w:val="single" w:sz="4" w:space="0" w:color="auto"/>
              <w:bottom w:val="single" w:sz="4" w:space="0" w:color="auto"/>
              <w:right w:val="single" w:sz="4" w:space="0" w:color="auto"/>
            </w:tcBorders>
            <w:vAlign w:val="center"/>
          </w:tcPr>
          <w:p w14:paraId="0087F81C" w14:textId="4F9FF82F" w:rsidR="00843DCC" w:rsidRPr="007303BA" w:rsidRDefault="00843DCC" w:rsidP="00605DA5">
            <w:pPr>
              <w:spacing w:after="60"/>
              <w:jc w:val="center"/>
              <w:rPr>
                <w:bCs/>
                <w:sz w:val="22"/>
                <w:szCs w:val="22"/>
              </w:rPr>
            </w:pPr>
          </w:p>
        </w:tc>
        <w:tc>
          <w:tcPr>
            <w:tcW w:w="585" w:type="pct"/>
            <w:tcBorders>
              <w:top w:val="single" w:sz="4" w:space="0" w:color="auto"/>
              <w:left w:val="single" w:sz="4" w:space="0" w:color="auto"/>
              <w:bottom w:val="single" w:sz="4" w:space="0" w:color="auto"/>
              <w:right w:val="single" w:sz="4" w:space="0" w:color="auto"/>
            </w:tcBorders>
            <w:vAlign w:val="center"/>
          </w:tcPr>
          <w:p w14:paraId="7B460450" w14:textId="4700EFF3" w:rsidR="00843DCC" w:rsidRPr="007303BA" w:rsidRDefault="00843DCC" w:rsidP="00605DA5">
            <w:pPr>
              <w:spacing w:after="60"/>
              <w:jc w:val="center"/>
              <w:rPr>
                <w:sz w:val="22"/>
                <w:szCs w:val="22"/>
              </w:rPr>
            </w:pPr>
          </w:p>
        </w:tc>
        <w:tc>
          <w:tcPr>
            <w:tcW w:w="498" w:type="pct"/>
            <w:tcBorders>
              <w:top w:val="single" w:sz="4" w:space="0" w:color="auto"/>
              <w:left w:val="single" w:sz="4" w:space="0" w:color="auto"/>
              <w:bottom w:val="single" w:sz="4" w:space="0" w:color="auto"/>
              <w:right w:val="single" w:sz="4" w:space="0" w:color="auto"/>
            </w:tcBorders>
            <w:vAlign w:val="center"/>
          </w:tcPr>
          <w:p w14:paraId="48206F78" w14:textId="0A02250F" w:rsidR="00843DCC" w:rsidRPr="007303BA" w:rsidRDefault="00843DCC" w:rsidP="00605DA5">
            <w:pPr>
              <w:spacing w:after="60"/>
              <w:jc w:val="center"/>
              <w:rPr>
                <w:sz w:val="22"/>
                <w:szCs w:val="22"/>
              </w:rPr>
            </w:pPr>
          </w:p>
        </w:tc>
        <w:tc>
          <w:tcPr>
            <w:tcW w:w="2130" w:type="pct"/>
            <w:tcBorders>
              <w:top w:val="single" w:sz="4" w:space="0" w:color="auto"/>
              <w:left w:val="single" w:sz="4" w:space="0" w:color="auto"/>
              <w:bottom w:val="single" w:sz="4" w:space="0" w:color="auto"/>
              <w:right w:val="single" w:sz="4" w:space="0" w:color="auto"/>
            </w:tcBorders>
            <w:vAlign w:val="center"/>
          </w:tcPr>
          <w:p w14:paraId="1F611E18" w14:textId="4445A00F" w:rsidR="00843DCC" w:rsidRPr="00305D75" w:rsidRDefault="00822C57" w:rsidP="00605DA5">
            <w:pPr>
              <w:spacing w:after="60"/>
              <w:rPr>
                <w:sz w:val="22"/>
                <w:szCs w:val="22"/>
              </w:rPr>
            </w:pPr>
            <w:r w:rsidRPr="00251BFD">
              <w:rPr>
                <w:sz w:val="22"/>
                <w:szCs w:val="22"/>
                <w:highlight w:val="yellow"/>
              </w:rPr>
              <w:t>API Name</w:t>
            </w:r>
            <w:r w:rsidR="00843DCC" w:rsidRPr="00305D75">
              <w:rPr>
                <w:sz w:val="22"/>
                <w:szCs w:val="22"/>
              </w:rPr>
              <w:t>, USP</w:t>
            </w:r>
          </w:p>
        </w:tc>
        <w:tc>
          <w:tcPr>
            <w:tcW w:w="1122" w:type="pct"/>
            <w:tcBorders>
              <w:top w:val="single" w:sz="4" w:space="0" w:color="auto"/>
              <w:left w:val="single" w:sz="4" w:space="0" w:color="auto"/>
              <w:bottom w:val="single" w:sz="4" w:space="0" w:color="auto"/>
              <w:right w:val="single" w:sz="4" w:space="0" w:color="auto"/>
            </w:tcBorders>
            <w:vAlign w:val="center"/>
          </w:tcPr>
          <w:p w14:paraId="17D32A1E" w14:textId="0F545385" w:rsidR="00843DCC" w:rsidRPr="00305D75" w:rsidRDefault="00843DCC" w:rsidP="00605DA5">
            <w:pPr>
              <w:spacing w:after="60"/>
              <w:jc w:val="center"/>
              <w:rPr>
                <w:sz w:val="22"/>
                <w:szCs w:val="22"/>
              </w:rPr>
            </w:pPr>
          </w:p>
        </w:tc>
      </w:tr>
      <w:tr w:rsidR="00843DCC" w:rsidRPr="00305D75" w14:paraId="7FCBA6AD" w14:textId="77777777" w:rsidTr="00843DCC">
        <w:trPr>
          <w:trHeight w:val="20"/>
        </w:trPr>
        <w:tc>
          <w:tcPr>
            <w:tcW w:w="665" w:type="pct"/>
            <w:tcBorders>
              <w:top w:val="single" w:sz="4" w:space="0" w:color="auto"/>
              <w:left w:val="single" w:sz="4" w:space="0" w:color="auto"/>
              <w:bottom w:val="single" w:sz="4" w:space="0" w:color="auto"/>
              <w:right w:val="single" w:sz="4" w:space="0" w:color="auto"/>
            </w:tcBorders>
            <w:vAlign w:val="center"/>
          </w:tcPr>
          <w:p w14:paraId="7099C144" w14:textId="3114C918" w:rsidR="00843DCC" w:rsidRPr="007303BA" w:rsidRDefault="00843DCC" w:rsidP="00605DA5">
            <w:pPr>
              <w:spacing w:after="60"/>
              <w:jc w:val="center"/>
              <w:rPr>
                <w:bCs/>
                <w:sz w:val="22"/>
                <w:szCs w:val="22"/>
                <w:highlight w:val="green"/>
              </w:rPr>
            </w:pPr>
          </w:p>
        </w:tc>
        <w:tc>
          <w:tcPr>
            <w:tcW w:w="585" w:type="pct"/>
            <w:tcBorders>
              <w:top w:val="single" w:sz="4" w:space="0" w:color="auto"/>
              <w:left w:val="single" w:sz="4" w:space="0" w:color="auto"/>
              <w:bottom w:val="single" w:sz="4" w:space="0" w:color="auto"/>
              <w:right w:val="single" w:sz="4" w:space="0" w:color="auto"/>
            </w:tcBorders>
            <w:vAlign w:val="center"/>
          </w:tcPr>
          <w:p w14:paraId="55984091" w14:textId="057364E8" w:rsidR="00843DCC" w:rsidRPr="007303BA" w:rsidRDefault="00843DCC" w:rsidP="00605DA5">
            <w:pPr>
              <w:spacing w:after="60"/>
              <w:jc w:val="center"/>
              <w:rPr>
                <w:sz w:val="22"/>
                <w:szCs w:val="22"/>
                <w:highlight w:val="green"/>
              </w:rPr>
            </w:pPr>
          </w:p>
        </w:tc>
        <w:tc>
          <w:tcPr>
            <w:tcW w:w="498" w:type="pct"/>
            <w:tcBorders>
              <w:top w:val="single" w:sz="4" w:space="0" w:color="auto"/>
              <w:left w:val="single" w:sz="4" w:space="0" w:color="auto"/>
              <w:bottom w:val="single" w:sz="4" w:space="0" w:color="auto"/>
              <w:right w:val="single" w:sz="4" w:space="0" w:color="auto"/>
            </w:tcBorders>
            <w:vAlign w:val="center"/>
          </w:tcPr>
          <w:p w14:paraId="4CF1E60C" w14:textId="36F2BAD3" w:rsidR="00843DCC" w:rsidRPr="007303BA" w:rsidRDefault="00843DCC" w:rsidP="00605DA5">
            <w:pPr>
              <w:spacing w:after="60"/>
              <w:jc w:val="center"/>
              <w:rPr>
                <w:sz w:val="22"/>
                <w:szCs w:val="22"/>
                <w:highlight w:val="green"/>
              </w:rPr>
            </w:pPr>
          </w:p>
        </w:tc>
        <w:tc>
          <w:tcPr>
            <w:tcW w:w="2130" w:type="pct"/>
            <w:tcBorders>
              <w:top w:val="single" w:sz="4" w:space="0" w:color="auto"/>
              <w:left w:val="single" w:sz="4" w:space="0" w:color="auto"/>
              <w:bottom w:val="single" w:sz="4" w:space="0" w:color="auto"/>
              <w:right w:val="single" w:sz="4" w:space="0" w:color="auto"/>
            </w:tcBorders>
            <w:vAlign w:val="center"/>
          </w:tcPr>
          <w:p w14:paraId="77133F5C" w14:textId="18F60061" w:rsidR="00843DCC" w:rsidRPr="007303BA" w:rsidRDefault="0041465D" w:rsidP="00605DA5">
            <w:pPr>
              <w:spacing w:after="60"/>
              <w:rPr>
                <w:sz w:val="22"/>
                <w:szCs w:val="22"/>
                <w:highlight w:val="green"/>
              </w:rPr>
            </w:pPr>
            <w:r w:rsidRPr="009D7ACF">
              <w:rPr>
                <w:b/>
                <w:sz w:val="22"/>
                <w:szCs w:val="22"/>
                <w:highlight w:val="yellow"/>
              </w:rPr>
              <w:t>Excipient</w:t>
            </w:r>
          </w:p>
        </w:tc>
        <w:tc>
          <w:tcPr>
            <w:tcW w:w="1122" w:type="pct"/>
            <w:tcBorders>
              <w:top w:val="single" w:sz="4" w:space="0" w:color="auto"/>
              <w:left w:val="single" w:sz="4" w:space="0" w:color="auto"/>
              <w:bottom w:val="single" w:sz="4" w:space="0" w:color="auto"/>
              <w:right w:val="single" w:sz="4" w:space="0" w:color="auto"/>
            </w:tcBorders>
            <w:vAlign w:val="center"/>
          </w:tcPr>
          <w:p w14:paraId="217AD1B4" w14:textId="307946E8" w:rsidR="00843DCC" w:rsidRPr="007303BA" w:rsidRDefault="00843DCC" w:rsidP="00605DA5">
            <w:pPr>
              <w:spacing w:after="60"/>
              <w:jc w:val="center"/>
              <w:rPr>
                <w:sz w:val="22"/>
                <w:szCs w:val="22"/>
                <w:highlight w:val="green"/>
              </w:rPr>
            </w:pPr>
          </w:p>
        </w:tc>
      </w:tr>
      <w:tr w:rsidR="00843DCC" w:rsidRPr="00305D75" w14:paraId="2ADF4B44" w14:textId="77777777" w:rsidTr="00843DCC">
        <w:trPr>
          <w:trHeight w:val="20"/>
        </w:trPr>
        <w:tc>
          <w:tcPr>
            <w:tcW w:w="665" w:type="pct"/>
            <w:tcBorders>
              <w:top w:val="single" w:sz="4" w:space="0" w:color="auto"/>
              <w:left w:val="single" w:sz="4" w:space="0" w:color="auto"/>
              <w:bottom w:val="single" w:sz="4" w:space="0" w:color="auto"/>
              <w:right w:val="single" w:sz="4" w:space="0" w:color="auto"/>
            </w:tcBorders>
            <w:vAlign w:val="center"/>
          </w:tcPr>
          <w:p w14:paraId="26CE045F" w14:textId="77777777" w:rsidR="00843DCC" w:rsidRPr="00323160" w:rsidRDefault="00843DCC" w:rsidP="00811A6C">
            <w:pPr>
              <w:spacing w:after="60"/>
              <w:jc w:val="center"/>
              <w:rPr>
                <w:b/>
                <w:sz w:val="22"/>
                <w:szCs w:val="22"/>
                <w:highlight w:val="yellow"/>
              </w:rPr>
            </w:pPr>
            <w:r w:rsidRPr="00323160">
              <w:rPr>
                <w:b/>
                <w:sz w:val="22"/>
                <w:szCs w:val="22"/>
                <w:highlight w:val="yellow"/>
              </w:rPr>
              <w:t>Total Fill Weight</w:t>
            </w:r>
          </w:p>
        </w:tc>
        <w:tc>
          <w:tcPr>
            <w:tcW w:w="585" w:type="pct"/>
            <w:tcBorders>
              <w:top w:val="single" w:sz="4" w:space="0" w:color="auto"/>
              <w:left w:val="single" w:sz="4" w:space="0" w:color="auto"/>
              <w:bottom w:val="single" w:sz="4" w:space="0" w:color="auto"/>
              <w:right w:val="single" w:sz="4" w:space="0" w:color="auto"/>
            </w:tcBorders>
            <w:vAlign w:val="center"/>
          </w:tcPr>
          <w:p w14:paraId="488A80AF" w14:textId="37A1F891" w:rsidR="00843DCC" w:rsidRPr="00323160" w:rsidRDefault="00843DCC" w:rsidP="00811A6C">
            <w:pPr>
              <w:pStyle w:val="Footer"/>
              <w:tabs>
                <w:tab w:val="left" w:pos="720"/>
              </w:tabs>
              <w:spacing w:before="60" w:after="60"/>
              <w:jc w:val="center"/>
              <w:rPr>
                <w:b/>
                <w:sz w:val="22"/>
                <w:szCs w:val="22"/>
                <w:highlight w:val="yellow"/>
              </w:rPr>
            </w:pPr>
          </w:p>
        </w:tc>
        <w:tc>
          <w:tcPr>
            <w:tcW w:w="498" w:type="pct"/>
            <w:tcBorders>
              <w:top w:val="single" w:sz="4" w:space="0" w:color="auto"/>
              <w:left w:val="single" w:sz="4" w:space="0" w:color="auto"/>
              <w:bottom w:val="single" w:sz="4" w:space="0" w:color="auto"/>
              <w:right w:val="single" w:sz="4" w:space="0" w:color="auto"/>
            </w:tcBorders>
            <w:vAlign w:val="center"/>
          </w:tcPr>
          <w:p w14:paraId="0477A10E" w14:textId="5BC994B0" w:rsidR="00843DCC" w:rsidRPr="00323160" w:rsidRDefault="00843DCC" w:rsidP="00811A6C">
            <w:pPr>
              <w:spacing w:after="60"/>
              <w:jc w:val="center"/>
              <w:rPr>
                <w:b/>
                <w:sz w:val="22"/>
                <w:szCs w:val="22"/>
                <w:highlight w:val="yellow"/>
              </w:rPr>
            </w:pPr>
          </w:p>
        </w:tc>
        <w:tc>
          <w:tcPr>
            <w:tcW w:w="2130" w:type="pct"/>
            <w:tcBorders>
              <w:top w:val="single" w:sz="4" w:space="0" w:color="auto"/>
              <w:left w:val="single" w:sz="4" w:space="0" w:color="auto"/>
              <w:bottom w:val="single" w:sz="4" w:space="0" w:color="auto"/>
              <w:right w:val="single" w:sz="4" w:space="0" w:color="auto"/>
            </w:tcBorders>
            <w:vAlign w:val="center"/>
          </w:tcPr>
          <w:p w14:paraId="7C6A43A4" w14:textId="77777777" w:rsidR="00843DCC" w:rsidRPr="00323160" w:rsidRDefault="00843DCC" w:rsidP="00811A6C">
            <w:pPr>
              <w:pStyle w:val="Footer"/>
              <w:spacing w:before="60" w:after="60"/>
              <w:rPr>
                <w:b/>
                <w:sz w:val="22"/>
                <w:szCs w:val="22"/>
                <w:highlight w:val="yellow"/>
              </w:rPr>
            </w:pPr>
            <w:r w:rsidRPr="00323160">
              <w:rPr>
                <w:b/>
                <w:sz w:val="22"/>
                <w:szCs w:val="22"/>
                <w:highlight w:val="yellow"/>
              </w:rPr>
              <w:t>Total Weight of Ingredients</w:t>
            </w:r>
          </w:p>
        </w:tc>
        <w:tc>
          <w:tcPr>
            <w:tcW w:w="1122" w:type="pct"/>
            <w:tcBorders>
              <w:top w:val="single" w:sz="4" w:space="0" w:color="auto"/>
              <w:left w:val="single" w:sz="4" w:space="0" w:color="auto"/>
              <w:bottom w:val="single" w:sz="4" w:space="0" w:color="auto"/>
              <w:right w:val="single" w:sz="4" w:space="0" w:color="auto"/>
            </w:tcBorders>
            <w:vAlign w:val="center"/>
          </w:tcPr>
          <w:p w14:paraId="284CF1A7" w14:textId="5F59FEC0" w:rsidR="00843DCC" w:rsidRPr="007303BA" w:rsidRDefault="00843DCC" w:rsidP="00811A6C">
            <w:pPr>
              <w:spacing w:after="60"/>
              <w:jc w:val="center"/>
              <w:rPr>
                <w:b/>
                <w:position w:val="-24"/>
                <w:sz w:val="22"/>
                <w:szCs w:val="22"/>
                <w:highlight w:val="green"/>
              </w:rPr>
            </w:pPr>
          </w:p>
        </w:tc>
      </w:tr>
      <w:tr w:rsidR="00843DCC" w:rsidRPr="00305D75" w14:paraId="556579E9" w14:textId="5943B276" w:rsidTr="00843DCC">
        <w:trPr>
          <w:trHeight w:val="20"/>
        </w:trPr>
        <w:tc>
          <w:tcPr>
            <w:tcW w:w="5000" w:type="pct"/>
            <w:gridSpan w:val="5"/>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15222F1D" w14:textId="724FF108" w:rsidR="00843DCC" w:rsidRPr="00323160" w:rsidRDefault="00843DCC" w:rsidP="00843DCC">
            <w:pPr>
              <w:spacing w:after="60"/>
              <w:jc w:val="center"/>
              <w:rPr>
                <w:b/>
                <w:bCs/>
                <w:sz w:val="22"/>
                <w:szCs w:val="22"/>
                <w:highlight w:val="yellow"/>
              </w:rPr>
            </w:pPr>
            <w:r w:rsidRPr="00323160">
              <w:rPr>
                <w:b/>
                <w:bCs/>
                <w:sz w:val="22"/>
                <w:szCs w:val="22"/>
                <w:highlight w:val="yellow"/>
              </w:rPr>
              <w:t>CAPSULES FILLING</w:t>
            </w:r>
          </w:p>
        </w:tc>
      </w:tr>
      <w:tr w:rsidR="00843DCC" w:rsidRPr="00305D75" w14:paraId="0AF1F7E5" w14:textId="77777777" w:rsidTr="00843DCC">
        <w:trPr>
          <w:trHeight w:val="20"/>
        </w:trPr>
        <w:tc>
          <w:tcPr>
            <w:tcW w:w="665" w:type="pct"/>
            <w:tcBorders>
              <w:top w:val="single" w:sz="4" w:space="0" w:color="auto"/>
              <w:left w:val="single" w:sz="4" w:space="0" w:color="auto"/>
              <w:bottom w:val="single" w:sz="4" w:space="0" w:color="auto"/>
              <w:right w:val="single" w:sz="4" w:space="0" w:color="auto"/>
            </w:tcBorders>
            <w:vAlign w:val="center"/>
          </w:tcPr>
          <w:p w14:paraId="3102C27A" w14:textId="1A8EEB49" w:rsidR="00843DCC" w:rsidRPr="00323160" w:rsidRDefault="00843DCC" w:rsidP="00811A6C">
            <w:pPr>
              <w:spacing w:after="60"/>
              <w:jc w:val="center"/>
              <w:rPr>
                <w:sz w:val="22"/>
                <w:szCs w:val="22"/>
                <w:highlight w:val="yellow"/>
              </w:rPr>
            </w:pPr>
          </w:p>
        </w:tc>
        <w:tc>
          <w:tcPr>
            <w:tcW w:w="585" w:type="pct"/>
            <w:tcBorders>
              <w:top w:val="single" w:sz="4" w:space="0" w:color="auto"/>
              <w:left w:val="single" w:sz="4" w:space="0" w:color="auto"/>
              <w:bottom w:val="single" w:sz="4" w:space="0" w:color="auto"/>
              <w:right w:val="single" w:sz="4" w:space="0" w:color="auto"/>
            </w:tcBorders>
            <w:vAlign w:val="center"/>
          </w:tcPr>
          <w:p w14:paraId="51EB8C33" w14:textId="77E519B2" w:rsidR="00843DCC" w:rsidRPr="00323160" w:rsidRDefault="00843DCC" w:rsidP="00811A6C">
            <w:pPr>
              <w:spacing w:after="60"/>
              <w:jc w:val="center"/>
              <w:rPr>
                <w:sz w:val="22"/>
                <w:szCs w:val="22"/>
                <w:highlight w:val="yellow"/>
              </w:rPr>
            </w:pPr>
          </w:p>
        </w:tc>
        <w:tc>
          <w:tcPr>
            <w:tcW w:w="498" w:type="pct"/>
            <w:tcBorders>
              <w:top w:val="single" w:sz="4" w:space="0" w:color="auto"/>
              <w:left w:val="single" w:sz="4" w:space="0" w:color="auto"/>
              <w:bottom w:val="single" w:sz="4" w:space="0" w:color="auto"/>
              <w:right w:val="single" w:sz="4" w:space="0" w:color="auto"/>
            </w:tcBorders>
            <w:vAlign w:val="center"/>
          </w:tcPr>
          <w:p w14:paraId="546E5E1D" w14:textId="2B17BB20" w:rsidR="00843DCC" w:rsidRPr="00323160" w:rsidRDefault="00843DCC" w:rsidP="00811A6C">
            <w:pPr>
              <w:spacing w:after="60"/>
              <w:jc w:val="center"/>
              <w:rPr>
                <w:sz w:val="22"/>
                <w:szCs w:val="22"/>
                <w:highlight w:val="yellow"/>
              </w:rPr>
            </w:pPr>
          </w:p>
        </w:tc>
        <w:tc>
          <w:tcPr>
            <w:tcW w:w="2130" w:type="pct"/>
            <w:tcBorders>
              <w:top w:val="single" w:sz="4" w:space="0" w:color="auto"/>
              <w:left w:val="single" w:sz="4" w:space="0" w:color="auto"/>
              <w:bottom w:val="single" w:sz="4" w:space="0" w:color="auto"/>
              <w:right w:val="single" w:sz="4" w:space="0" w:color="auto"/>
            </w:tcBorders>
            <w:vAlign w:val="center"/>
          </w:tcPr>
          <w:p w14:paraId="291D535B" w14:textId="48727F09" w:rsidR="00843DCC" w:rsidRPr="00323160" w:rsidRDefault="00843DCC" w:rsidP="00811A6C">
            <w:pPr>
              <w:spacing w:after="60"/>
              <w:jc w:val="both"/>
              <w:rPr>
                <w:color w:val="000000"/>
                <w:sz w:val="22"/>
                <w:szCs w:val="22"/>
                <w:highlight w:val="yellow"/>
              </w:rPr>
            </w:pPr>
          </w:p>
        </w:tc>
        <w:tc>
          <w:tcPr>
            <w:tcW w:w="1122" w:type="pct"/>
            <w:tcBorders>
              <w:top w:val="single" w:sz="4" w:space="0" w:color="auto"/>
              <w:left w:val="single" w:sz="4" w:space="0" w:color="auto"/>
              <w:bottom w:val="single" w:sz="4" w:space="0" w:color="auto"/>
              <w:right w:val="single" w:sz="4" w:space="0" w:color="auto"/>
            </w:tcBorders>
            <w:vAlign w:val="center"/>
          </w:tcPr>
          <w:p w14:paraId="3B501993" w14:textId="6B804FE3" w:rsidR="00843DCC" w:rsidRPr="007303BA" w:rsidRDefault="00843DCC" w:rsidP="00811A6C">
            <w:pPr>
              <w:spacing w:after="60"/>
              <w:jc w:val="center"/>
              <w:rPr>
                <w:sz w:val="22"/>
                <w:szCs w:val="22"/>
                <w:highlight w:val="green"/>
              </w:rPr>
            </w:pPr>
          </w:p>
        </w:tc>
      </w:tr>
      <w:tr w:rsidR="00843DCC" w:rsidRPr="00305D75" w14:paraId="750C8672" w14:textId="77777777" w:rsidTr="00843DCC">
        <w:trPr>
          <w:trHeight w:val="20"/>
        </w:trPr>
        <w:tc>
          <w:tcPr>
            <w:tcW w:w="665" w:type="pct"/>
            <w:tcBorders>
              <w:top w:val="single" w:sz="4" w:space="0" w:color="auto"/>
              <w:left w:val="single" w:sz="4" w:space="0" w:color="auto"/>
              <w:bottom w:val="single" w:sz="4" w:space="0" w:color="auto"/>
              <w:right w:val="single" w:sz="4" w:space="0" w:color="auto"/>
            </w:tcBorders>
            <w:vAlign w:val="center"/>
          </w:tcPr>
          <w:p w14:paraId="7FBFB759" w14:textId="77777777" w:rsidR="00843DCC" w:rsidRPr="00323160" w:rsidRDefault="00843DCC" w:rsidP="00811A6C">
            <w:pPr>
              <w:spacing w:after="60"/>
              <w:jc w:val="center"/>
              <w:rPr>
                <w:b/>
                <w:sz w:val="22"/>
                <w:szCs w:val="22"/>
                <w:highlight w:val="yellow"/>
              </w:rPr>
            </w:pPr>
            <w:r w:rsidRPr="00323160">
              <w:rPr>
                <w:b/>
                <w:sz w:val="22"/>
                <w:szCs w:val="22"/>
                <w:highlight w:val="yellow"/>
              </w:rPr>
              <w:t>Finished Product</w:t>
            </w:r>
          </w:p>
        </w:tc>
        <w:tc>
          <w:tcPr>
            <w:tcW w:w="585" w:type="pct"/>
            <w:tcBorders>
              <w:top w:val="single" w:sz="4" w:space="0" w:color="auto"/>
              <w:left w:val="single" w:sz="4" w:space="0" w:color="auto"/>
              <w:bottom w:val="single" w:sz="4" w:space="0" w:color="auto"/>
              <w:right w:val="single" w:sz="4" w:space="0" w:color="auto"/>
            </w:tcBorders>
            <w:vAlign w:val="center"/>
          </w:tcPr>
          <w:p w14:paraId="78E9C325" w14:textId="3485AC94" w:rsidR="00843DCC" w:rsidRPr="00323160" w:rsidRDefault="00843DCC" w:rsidP="00811A6C">
            <w:pPr>
              <w:spacing w:after="60"/>
              <w:jc w:val="center"/>
              <w:rPr>
                <w:rFonts w:eastAsia="Arial Unicode MS"/>
                <w:b/>
                <w:sz w:val="22"/>
                <w:szCs w:val="22"/>
                <w:highlight w:val="yellow"/>
              </w:rPr>
            </w:pPr>
          </w:p>
        </w:tc>
        <w:tc>
          <w:tcPr>
            <w:tcW w:w="498" w:type="pct"/>
            <w:tcBorders>
              <w:top w:val="single" w:sz="4" w:space="0" w:color="auto"/>
              <w:left w:val="single" w:sz="4" w:space="0" w:color="auto"/>
              <w:bottom w:val="single" w:sz="4" w:space="0" w:color="auto"/>
              <w:right w:val="single" w:sz="4" w:space="0" w:color="auto"/>
            </w:tcBorders>
            <w:vAlign w:val="center"/>
          </w:tcPr>
          <w:p w14:paraId="3AF05F59" w14:textId="073A8003" w:rsidR="00843DCC" w:rsidRPr="00323160" w:rsidRDefault="00843DCC" w:rsidP="00811A6C">
            <w:pPr>
              <w:pStyle w:val="Footer"/>
              <w:spacing w:before="60" w:after="60"/>
              <w:jc w:val="center"/>
              <w:rPr>
                <w:b/>
                <w:sz w:val="22"/>
                <w:szCs w:val="22"/>
                <w:highlight w:val="yellow"/>
              </w:rPr>
            </w:pPr>
          </w:p>
        </w:tc>
        <w:tc>
          <w:tcPr>
            <w:tcW w:w="2130" w:type="pct"/>
            <w:tcBorders>
              <w:top w:val="single" w:sz="4" w:space="0" w:color="auto"/>
              <w:left w:val="single" w:sz="4" w:space="0" w:color="auto"/>
              <w:bottom w:val="single" w:sz="4" w:space="0" w:color="auto"/>
              <w:right w:val="single" w:sz="4" w:space="0" w:color="auto"/>
            </w:tcBorders>
            <w:vAlign w:val="center"/>
          </w:tcPr>
          <w:p w14:paraId="3286AB61" w14:textId="77777777" w:rsidR="00843DCC" w:rsidRPr="00323160" w:rsidRDefault="00843DCC" w:rsidP="00811A6C">
            <w:pPr>
              <w:pStyle w:val="Footer"/>
              <w:spacing w:before="60" w:after="60"/>
              <w:rPr>
                <w:b/>
                <w:sz w:val="22"/>
                <w:szCs w:val="22"/>
                <w:highlight w:val="yellow"/>
              </w:rPr>
            </w:pPr>
            <w:r w:rsidRPr="00323160">
              <w:rPr>
                <w:b/>
                <w:sz w:val="22"/>
                <w:szCs w:val="22"/>
                <w:highlight w:val="yellow"/>
              </w:rPr>
              <w:t>Total Weight of Ingredients</w:t>
            </w:r>
          </w:p>
        </w:tc>
        <w:tc>
          <w:tcPr>
            <w:tcW w:w="1122" w:type="pct"/>
            <w:tcBorders>
              <w:top w:val="single" w:sz="4" w:space="0" w:color="auto"/>
              <w:left w:val="single" w:sz="4" w:space="0" w:color="auto"/>
              <w:bottom w:val="single" w:sz="4" w:space="0" w:color="auto"/>
              <w:right w:val="single" w:sz="4" w:space="0" w:color="auto"/>
            </w:tcBorders>
            <w:vAlign w:val="center"/>
          </w:tcPr>
          <w:p w14:paraId="3117B1CB" w14:textId="6A4DA930" w:rsidR="00843DCC" w:rsidRPr="007303BA" w:rsidRDefault="00843DCC" w:rsidP="00811A6C">
            <w:pPr>
              <w:spacing w:after="60"/>
              <w:jc w:val="center"/>
              <w:rPr>
                <w:b/>
                <w:bCs/>
                <w:sz w:val="22"/>
                <w:szCs w:val="22"/>
                <w:highlight w:val="green"/>
              </w:rPr>
            </w:pPr>
          </w:p>
        </w:tc>
      </w:tr>
    </w:tbl>
    <w:p w14:paraId="3671E43C" w14:textId="4A4D99CD" w:rsidR="005E7285" w:rsidRPr="00305D75" w:rsidRDefault="005E7285" w:rsidP="005E7285">
      <w:pPr>
        <w:pStyle w:val="TableHead"/>
      </w:pPr>
    </w:p>
    <w:p w14:paraId="6708713C" w14:textId="1CC4BB88" w:rsidR="00043B41" w:rsidRPr="00305D75" w:rsidRDefault="00CB17A0" w:rsidP="00043B41">
      <w:pPr>
        <w:spacing w:before="120" w:line="360" w:lineRule="auto"/>
        <w:contextualSpacing/>
        <w:jc w:val="both"/>
        <w:rPr>
          <w:i/>
        </w:rPr>
      </w:pPr>
      <w:r w:rsidRPr="00323160">
        <w:rPr>
          <w:highlight w:val="cyan"/>
        </w:rPr>
        <w:t>&lt;Note: Please add the necessary notes for the formulation regarding excipients or API&gt;</w:t>
      </w:r>
    </w:p>
    <w:p w14:paraId="49ECE948" w14:textId="160258D0" w:rsidR="00043B41" w:rsidRPr="00305D75" w:rsidRDefault="00AF07ED" w:rsidP="00BC6976">
      <w:pPr>
        <w:pStyle w:val="Heading2"/>
        <w:ind w:hanging="810"/>
      </w:pPr>
      <w:bookmarkStart w:id="562" w:name="_Toc153976516"/>
      <w:bookmarkStart w:id="563" w:name="_Toc153977276"/>
      <w:bookmarkStart w:id="564" w:name="_Toc209094958"/>
      <w:r w:rsidRPr="00305D75">
        <w:t xml:space="preserve">Brief Manufacturing Process of </w:t>
      </w:r>
      <w:r w:rsidR="00676EF1" w:rsidRPr="00305D75">
        <w:t xml:space="preserve">Process Engineering (PE) Batch: Batch # </w:t>
      </w:r>
      <w:r w:rsidR="00251BFD" w:rsidRPr="00251BFD">
        <w:rPr>
          <w:highlight w:val="yellow"/>
        </w:rPr>
        <w:t>xxxxxxx</w:t>
      </w:r>
      <w:bookmarkEnd w:id="562"/>
      <w:bookmarkEnd w:id="563"/>
      <w:bookmarkEnd w:id="564"/>
    </w:p>
    <w:p w14:paraId="3085BF78" w14:textId="152AD1A0" w:rsidR="00AF07ED" w:rsidRPr="00305D75" w:rsidRDefault="00AF07ED" w:rsidP="00AF07ED">
      <w:pPr>
        <w:pStyle w:val="Heading3"/>
      </w:pPr>
      <w:bookmarkStart w:id="565" w:name="_Toc153976517"/>
      <w:bookmarkStart w:id="566" w:name="_Toc153977277"/>
      <w:bookmarkStart w:id="567" w:name="_Toc209094959"/>
      <w:r w:rsidRPr="00305D75">
        <w:t xml:space="preserve">Unit Operation: </w:t>
      </w:r>
      <w:r w:rsidR="00211FEB" w:rsidRPr="00305D75">
        <w:t>Active</w:t>
      </w:r>
      <w:r w:rsidRPr="00305D75">
        <w:t xml:space="preserve"> Suspension</w:t>
      </w:r>
      <w:r w:rsidR="00AA1CD3" w:rsidRPr="00305D75">
        <w:t xml:space="preserve"> Preparation</w:t>
      </w:r>
      <w:bookmarkEnd w:id="565"/>
      <w:bookmarkEnd w:id="566"/>
      <w:bookmarkEnd w:id="567"/>
    </w:p>
    <w:p w14:paraId="174B86DD" w14:textId="77777777" w:rsidR="00F41956" w:rsidRPr="00305D75" w:rsidRDefault="00F41956" w:rsidP="00F41956">
      <w:pPr>
        <w:spacing w:before="0"/>
        <w:jc w:val="both"/>
        <w:rPr>
          <w:b/>
          <w:i/>
          <w:iCs/>
        </w:rPr>
      </w:pPr>
      <w:r w:rsidRPr="00305D75">
        <w:rPr>
          <w:b/>
          <w:i/>
          <w:iCs/>
        </w:rPr>
        <w:t>Maintain yellow light and nitrogen atmosphere throughout the entire process.</w:t>
      </w:r>
    </w:p>
    <w:p w14:paraId="7A9092B6" w14:textId="7DA23DDA" w:rsidR="00102B39" w:rsidRDefault="00102B39" w:rsidP="00A642A7">
      <w:pPr>
        <w:pStyle w:val="Paragraph"/>
        <w:spacing w:line="360" w:lineRule="auto"/>
        <w:jc w:val="both"/>
      </w:pPr>
      <w:bookmarkStart w:id="568" w:name="_Ref429857922"/>
    </w:p>
    <w:p w14:paraId="219A80E0" w14:textId="3860F480" w:rsidR="00102B39" w:rsidRPr="00305D75" w:rsidRDefault="00102B39" w:rsidP="00A642A7">
      <w:pPr>
        <w:pStyle w:val="Paragraph"/>
        <w:spacing w:line="360" w:lineRule="auto"/>
        <w:jc w:val="both"/>
        <w:rPr>
          <w:rFonts w:ascii="Arial" w:hAnsi="Arial" w:cs="Arial"/>
          <w:b/>
          <w:bCs/>
        </w:rPr>
      </w:pPr>
      <w:r w:rsidRPr="00323160">
        <w:rPr>
          <w:highlight w:val="cyan"/>
        </w:rPr>
        <w:t>&lt;Note: Please add the brief manufacturing process based on engineering batch BMR&gt;</w:t>
      </w:r>
    </w:p>
    <w:p w14:paraId="653FA649" w14:textId="08C3801F" w:rsidR="00583F56" w:rsidRPr="00305D75" w:rsidRDefault="00583F56" w:rsidP="00583F56">
      <w:pPr>
        <w:pStyle w:val="Heading3"/>
      </w:pPr>
      <w:bookmarkStart w:id="569" w:name="_Toc153976518"/>
      <w:bookmarkStart w:id="570" w:name="_Toc153977278"/>
      <w:bookmarkStart w:id="571" w:name="_Toc209094960"/>
      <w:r w:rsidRPr="00305D75">
        <w:t>Unit Operation: Encapsulation</w:t>
      </w:r>
      <w:bookmarkEnd w:id="569"/>
      <w:bookmarkEnd w:id="570"/>
      <w:bookmarkEnd w:id="571"/>
    </w:p>
    <w:bookmarkEnd w:id="568"/>
    <w:p w14:paraId="48DDAD91" w14:textId="59E1D1BC" w:rsidR="00412C86" w:rsidRPr="00305D75" w:rsidRDefault="00412C86" w:rsidP="00A642A7">
      <w:pPr>
        <w:pStyle w:val="Paragraph"/>
        <w:spacing w:line="360" w:lineRule="auto"/>
        <w:jc w:val="both"/>
      </w:pPr>
      <w:r w:rsidRPr="00305D75">
        <w:t xml:space="preserve">Set up the encapsulator using following setting for </w:t>
      </w:r>
      <w:r w:rsidR="0050448C">
        <w:t xml:space="preserve">XX mg </w:t>
      </w:r>
      <w:r w:rsidRPr="00305D75">
        <w:t xml:space="preserve"> strength. Encapsulate the active suspension.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41"/>
        <w:gridCol w:w="4049"/>
      </w:tblGrid>
      <w:tr w:rsidR="00843DCC" w:rsidRPr="00305D75" w14:paraId="2398B8B6" w14:textId="77777777" w:rsidTr="00BF7719">
        <w:trPr>
          <w:trHeight w:val="20"/>
          <w:jc w:val="center"/>
        </w:trPr>
        <w:tc>
          <w:tcPr>
            <w:tcW w:w="2748" w:type="pct"/>
            <w:tcBorders>
              <w:top w:val="single" w:sz="4" w:space="0" w:color="auto"/>
              <w:left w:val="single" w:sz="4" w:space="0" w:color="auto"/>
              <w:right w:val="single" w:sz="4" w:space="0" w:color="auto"/>
            </w:tcBorders>
            <w:shd w:val="clear" w:color="auto" w:fill="EAF1DD" w:themeFill="accent3" w:themeFillTint="33"/>
            <w:vAlign w:val="center"/>
            <w:hideMark/>
          </w:tcPr>
          <w:p w14:paraId="7DDF1CEE" w14:textId="77777777" w:rsidR="00843DCC" w:rsidRPr="00305D75" w:rsidRDefault="00843DCC" w:rsidP="00BC6976">
            <w:pPr>
              <w:spacing w:before="0"/>
              <w:jc w:val="center"/>
              <w:rPr>
                <w:rFonts w:eastAsia="MS Mincho"/>
                <w:b/>
                <w:sz w:val="22"/>
                <w:szCs w:val="22"/>
                <w:lang w:eastAsia="ja-JP"/>
              </w:rPr>
            </w:pPr>
            <w:r w:rsidRPr="00305D75">
              <w:rPr>
                <w:b/>
                <w:sz w:val="22"/>
                <w:szCs w:val="22"/>
              </w:rPr>
              <w:t>Item</w:t>
            </w:r>
          </w:p>
        </w:tc>
        <w:tc>
          <w:tcPr>
            <w:tcW w:w="2252" w:type="pct"/>
            <w:tcBorders>
              <w:top w:val="single" w:sz="4" w:space="0" w:color="auto"/>
              <w:left w:val="single" w:sz="4" w:space="0" w:color="auto"/>
              <w:right w:val="single" w:sz="4" w:space="0" w:color="auto"/>
            </w:tcBorders>
            <w:shd w:val="clear" w:color="auto" w:fill="EAF1DD" w:themeFill="accent3" w:themeFillTint="33"/>
            <w:vAlign w:val="center"/>
          </w:tcPr>
          <w:p w14:paraId="7365CDE5" w14:textId="77777777" w:rsidR="00843DCC" w:rsidRPr="00305D75" w:rsidRDefault="00843DCC" w:rsidP="00BC6976">
            <w:pPr>
              <w:spacing w:before="0"/>
              <w:jc w:val="center"/>
              <w:rPr>
                <w:rFonts w:eastAsia="MS Mincho"/>
                <w:b/>
                <w:sz w:val="22"/>
                <w:szCs w:val="22"/>
                <w:lang w:eastAsia="ja-JP"/>
              </w:rPr>
            </w:pPr>
            <w:r w:rsidRPr="00305D75">
              <w:rPr>
                <w:b/>
                <w:sz w:val="22"/>
                <w:szCs w:val="22"/>
              </w:rPr>
              <w:t>Specifications</w:t>
            </w:r>
          </w:p>
        </w:tc>
      </w:tr>
      <w:tr w:rsidR="00843DCC" w:rsidRPr="00305D75" w14:paraId="5773919C" w14:textId="77777777" w:rsidTr="00BF7719">
        <w:trPr>
          <w:trHeight w:val="20"/>
          <w:jc w:val="center"/>
        </w:trPr>
        <w:tc>
          <w:tcPr>
            <w:tcW w:w="2748" w:type="pct"/>
            <w:tcBorders>
              <w:top w:val="single" w:sz="4" w:space="0" w:color="auto"/>
              <w:left w:val="single" w:sz="4" w:space="0" w:color="auto"/>
              <w:bottom w:val="single" w:sz="4" w:space="0" w:color="auto"/>
              <w:right w:val="single" w:sz="4" w:space="0" w:color="auto"/>
            </w:tcBorders>
            <w:vAlign w:val="center"/>
            <w:hideMark/>
          </w:tcPr>
          <w:p w14:paraId="34F2F4F6" w14:textId="77777777" w:rsidR="00843DCC" w:rsidRPr="00305D75" w:rsidRDefault="00843DCC" w:rsidP="00BC6976">
            <w:pPr>
              <w:spacing w:before="0"/>
              <w:jc w:val="center"/>
              <w:rPr>
                <w:rFonts w:eastAsia="MS Mincho"/>
                <w:sz w:val="22"/>
                <w:szCs w:val="22"/>
                <w:lang w:eastAsia="ja-JP"/>
              </w:rPr>
            </w:pPr>
            <w:r w:rsidRPr="00305D75">
              <w:rPr>
                <w:sz w:val="22"/>
                <w:szCs w:val="22"/>
              </w:rPr>
              <w:t>Capsule Magazine</w:t>
            </w:r>
          </w:p>
        </w:tc>
        <w:tc>
          <w:tcPr>
            <w:tcW w:w="2252" w:type="pct"/>
            <w:tcBorders>
              <w:top w:val="single" w:sz="4" w:space="0" w:color="auto"/>
              <w:left w:val="single" w:sz="4" w:space="0" w:color="auto"/>
              <w:bottom w:val="single" w:sz="4" w:space="0" w:color="auto"/>
              <w:right w:val="single" w:sz="4" w:space="0" w:color="auto"/>
            </w:tcBorders>
            <w:vAlign w:val="center"/>
          </w:tcPr>
          <w:p w14:paraId="67AC48D9" w14:textId="4737F36F" w:rsidR="00843DCC" w:rsidRPr="00305D75" w:rsidRDefault="00843DCC" w:rsidP="00BC6976">
            <w:pPr>
              <w:pStyle w:val="BodyText3"/>
              <w:spacing w:before="0" w:after="0"/>
              <w:ind w:left="-14"/>
              <w:jc w:val="center"/>
              <w:rPr>
                <w:sz w:val="22"/>
                <w:szCs w:val="22"/>
                <w:lang w:eastAsia="ja-JP"/>
              </w:rPr>
            </w:pPr>
          </w:p>
        </w:tc>
      </w:tr>
      <w:tr w:rsidR="00843DCC" w:rsidRPr="00305D75" w14:paraId="3DEEFA90" w14:textId="77777777" w:rsidTr="00BF7719">
        <w:trPr>
          <w:trHeight w:val="20"/>
          <w:jc w:val="center"/>
        </w:trPr>
        <w:tc>
          <w:tcPr>
            <w:tcW w:w="2748" w:type="pct"/>
            <w:tcBorders>
              <w:top w:val="single" w:sz="4" w:space="0" w:color="auto"/>
              <w:left w:val="single" w:sz="4" w:space="0" w:color="auto"/>
              <w:bottom w:val="single" w:sz="4" w:space="0" w:color="auto"/>
              <w:right w:val="single" w:sz="4" w:space="0" w:color="auto"/>
            </w:tcBorders>
            <w:vAlign w:val="center"/>
            <w:hideMark/>
          </w:tcPr>
          <w:p w14:paraId="07A5F347" w14:textId="77777777" w:rsidR="00843DCC" w:rsidRPr="00305D75" w:rsidRDefault="00843DCC" w:rsidP="00BC6976">
            <w:pPr>
              <w:spacing w:before="0"/>
              <w:jc w:val="center"/>
              <w:rPr>
                <w:rFonts w:eastAsia="MS Mincho"/>
                <w:sz w:val="22"/>
                <w:szCs w:val="22"/>
                <w:lang w:eastAsia="ja-JP"/>
              </w:rPr>
            </w:pPr>
            <w:r w:rsidRPr="00305D75">
              <w:rPr>
                <w:sz w:val="22"/>
                <w:szCs w:val="22"/>
              </w:rPr>
              <w:t>Capsules Segments</w:t>
            </w:r>
          </w:p>
        </w:tc>
        <w:tc>
          <w:tcPr>
            <w:tcW w:w="2252" w:type="pct"/>
            <w:tcBorders>
              <w:top w:val="single" w:sz="4" w:space="0" w:color="auto"/>
              <w:left w:val="single" w:sz="4" w:space="0" w:color="auto"/>
              <w:bottom w:val="single" w:sz="4" w:space="0" w:color="auto"/>
              <w:right w:val="single" w:sz="4" w:space="0" w:color="auto"/>
            </w:tcBorders>
            <w:vAlign w:val="center"/>
          </w:tcPr>
          <w:p w14:paraId="0472A9F6" w14:textId="4882D6DF" w:rsidR="00843DCC" w:rsidRPr="00305D75" w:rsidRDefault="00843DCC" w:rsidP="00BC6976">
            <w:pPr>
              <w:pStyle w:val="BodyText3"/>
              <w:spacing w:before="0" w:after="0"/>
              <w:ind w:left="-14"/>
              <w:jc w:val="center"/>
              <w:rPr>
                <w:sz w:val="22"/>
                <w:szCs w:val="22"/>
                <w:lang w:eastAsia="ja-JP"/>
              </w:rPr>
            </w:pPr>
          </w:p>
        </w:tc>
      </w:tr>
      <w:tr w:rsidR="00843DCC" w:rsidRPr="00305D75" w14:paraId="4CB88598" w14:textId="77777777" w:rsidTr="00BF7719">
        <w:trPr>
          <w:trHeight w:val="20"/>
          <w:jc w:val="center"/>
        </w:trPr>
        <w:tc>
          <w:tcPr>
            <w:tcW w:w="2748" w:type="pct"/>
            <w:tcBorders>
              <w:top w:val="single" w:sz="4" w:space="0" w:color="auto"/>
              <w:left w:val="single" w:sz="4" w:space="0" w:color="auto"/>
              <w:bottom w:val="single" w:sz="4" w:space="0" w:color="auto"/>
              <w:right w:val="single" w:sz="4" w:space="0" w:color="auto"/>
            </w:tcBorders>
            <w:vAlign w:val="center"/>
            <w:hideMark/>
          </w:tcPr>
          <w:p w14:paraId="140F48FF" w14:textId="77777777" w:rsidR="00843DCC" w:rsidRPr="00305D75" w:rsidRDefault="00843DCC" w:rsidP="00BC6976">
            <w:pPr>
              <w:spacing w:before="0"/>
              <w:jc w:val="center"/>
              <w:rPr>
                <w:rFonts w:ascii="Calibri" w:eastAsiaTheme="minorHAnsi" w:hAnsi="Calibri"/>
                <w:bCs/>
                <w:sz w:val="22"/>
                <w:szCs w:val="22"/>
                <w:lang w:eastAsia="ja-JP"/>
              </w:rPr>
            </w:pPr>
            <w:r w:rsidRPr="00305D75">
              <w:rPr>
                <w:bCs/>
                <w:sz w:val="22"/>
                <w:szCs w:val="22"/>
              </w:rPr>
              <w:t>Dosing Block &amp; Piston</w:t>
            </w:r>
          </w:p>
        </w:tc>
        <w:tc>
          <w:tcPr>
            <w:tcW w:w="2252" w:type="pct"/>
            <w:tcBorders>
              <w:top w:val="single" w:sz="4" w:space="0" w:color="auto"/>
              <w:left w:val="single" w:sz="4" w:space="0" w:color="auto"/>
              <w:bottom w:val="single" w:sz="4" w:space="0" w:color="auto"/>
              <w:right w:val="single" w:sz="4" w:space="0" w:color="auto"/>
            </w:tcBorders>
            <w:vAlign w:val="center"/>
          </w:tcPr>
          <w:p w14:paraId="29701A95" w14:textId="5E79F1EA" w:rsidR="00843DCC" w:rsidRPr="00305D75" w:rsidRDefault="00843DCC" w:rsidP="00BC6976">
            <w:pPr>
              <w:spacing w:before="0"/>
              <w:jc w:val="center"/>
              <w:rPr>
                <w:rFonts w:eastAsiaTheme="minorHAnsi"/>
                <w:bCs/>
                <w:sz w:val="22"/>
                <w:szCs w:val="22"/>
                <w:lang w:eastAsia="ja-JP"/>
              </w:rPr>
            </w:pPr>
          </w:p>
        </w:tc>
      </w:tr>
    </w:tbl>
    <w:p w14:paraId="3A2C76C1" w14:textId="306B234D" w:rsidR="00412C86" w:rsidRPr="00305D75" w:rsidRDefault="00A642A7" w:rsidP="00EB1EFE">
      <w:pPr>
        <w:pStyle w:val="Paragraph"/>
        <w:spacing w:before="120" w:after="120" w:line="360" w:lineRule="auto"/>
        <w:jc w:val="both"/>
      </w:pPr>
      <w:r w:rsidRPr="00305D75">
        <w:t>F</w:t>
      </w:r>
      <w:r w:rsidR="00412C86" w:rsidRPr="00305D75">
        <w:t>ill the capsules according to the following specifications.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02"/>
        <w:gridCol w:w="5888"/>
      </w:tblGrid>
      <w:tr w:rsidR="00EB1EFE" w:rsidRPr="00305D75" w14:paraId="01F0B9A7" w14:textId="77777777" w:rsidTr="00EB1EFE">
        <w:trPr>
          <w:trHeight w:val="557"/>
          <w:jc w:val="center"/>
        </w:trPr>
        <w:tc>
          <w:tcPr>
            <w:tcW w:w="1725" w:type="pct"/>
            <w:tcBorders>
              <w:top w:val="single" w:sz="4" w:space="0" w:color="auto"/>
              <w:left w:val="single" w:sz="4" w:space="0" w:color="auto"/>
              <w:right w:val="single" w:sz="4" w:space="0" w:color="auto"/>
            </w:tcBorders>
            <w:shd w:val="clear" w:color="auto" w:fill="EAF1DD" w:themeFill="accent3" w:themeFillTint="33"/>
            <w:vAlign w:val="center"/>
            <w:hideMark/>
          </w:tcPr>
          <w:p w14:paraId="0542107F" w14:textId="76BBFFD7" w:rsidR="00EB1EFE" w:rsidRPr="00305D75" w:rsidRDefault="00D97C3C" w:rsidP="00BC6976">
            <w:pPr>
              <w:spacing w:before="0"/>
              <w:jc w:val="center"/>
              <w:rPr>
                <w:rFonts w:eastAsia="MS Mincho"/>
                <w:b/>
                <w:sz w:val="22"/>
                <w:szCs w:val="22"/>
                <w:lang w:eastAsia="ja-JP"/>
              </w:rPr>
            </w:pPr>
            <w:r w:rsidRPr="00305D75">
              <w:rPr>
                <w:b/>
                <w:sz w:val="22"/>
                <w:szCs w:val="22"/>
              </w:rPr>
              <w:lastRenderedPageBreak/>
              <w:t>Parameters</w:t>
            </w:r>
          </w:p>
        </w:tc>
        <w:tc>
          <w:tcPr>
            <w:tcW w:w="3275" w:type="pct"/>
            <w:tcBorders>
              <w:top w:val="single" w:sz="4" w:space="0" w:color="auto"/>
              <w:left w:val="single" w:sz="4" w:space="0" w:color="auto"/>
              <w:right w:val="single" w:sz="4" w:space="0" w:color="auto"/>
            </w:tcBorders>
            <w:shd w:val="clear" w:color="auto" w:fill="EAF1DD" w:themeFill="accent3" w:themeFillTint="33"/>
            <w:vAlign w:val="center"/>
          </w:tcPr>
          <w:p w14:paraId="527F8A7D" w14:textId="77777777" w:rsidR="00EB1EFE" w:rsidRPr="00305D75" w:rsidRDefault="00EB1EFE" w:rsidP="00BC6976">
            <w:pPr>
              <w:spacing w:before="0"/>
              <w:jc w:val="center"/>
              <w:rPr>
                <w:rFonts w:eastAsia="MS Mincho"/>
                <w:b/>
                <w:sz w:val="22"/>
                <w:szCs w:val="22"/>
                <w:lang w:eastAsia="ja-JP"/>
              </w:rPr>
            </w:pPr>
            <w:r w:rsidRPr="00305D75">
              <w:rPr>
                <w:b/>
                <w:sz w:val="22"/>
                <w:szCs w:val="22"/>
              </w:rPr>
              <w:t>Specifications</w:t>
            </w:r>
          </w:p>
        </w:tc>
      </w:tr>
      <w:tr w:rsidR="00EB1EFE" w:rsidRPr="00305D75" w14:paraId="6254ED55" w14:textId="77777777" w:rsidTr="00EB1EFE">
        <w:trPr>
          <w:trHeight w:val="576"/>
          <w:jc w:val="center"/>
        </w:trPr>
        <w:tc>
          <w:tcPr>
            <w:tcW w:w="1725" w:type="pct"/>
            <w:tcBorders>
              <w:top w:val="single" w:sz="4" w:space="0" w:color="auto"/>
              <w:left w:val="single" w:sz="4" w:space="0" w:color="auto"/>
              <w:bottom w:val="single" w:sz="4" w:space="0" w:color="auto"/>
              <w:right w:val="single" w:sz="4" w:space="0" w:color="auto"/>
            </w:tcBorders>
            <w:vAlign w:val="center"/>
            <w:hideMark/>
          </w:tcPr>
          <w:p w14:paraId="0B0EDFC9" w14:textId="738CC416" w:rsidR="00EB1EFE" w:rsidRPr="00305D75" w:rsidRDefault="00EB1EFE" w:rsidP="00BC6976">
            <w:pPr>
              <w:spacing w:before="0"/>
              <w:jc w:val="center"/>
              <w:rPr>
                <w:sz w:val="22"/>
                <w:szCs w:val="22"/>
              </w:rPr>
            </w:pPr>
            <w:r w:rsidRPr="00305D75">
              <w:rPr>
                <w:sz w:val="22"/>
                <w:szCs w:val="22"/>
              </w:rPr>
              <w:t>Individual filled capsule weight</w:t>
            </w:r>
          </w:p>
        </w:tc>
        <w:tc>
          <w:tcPr>
            <w:tcW w:w="3275" w:type="pct"/>
            <w:tcBorders>
              <w:top w:val="single" w:sz="4" w:space="0" w:color="auto"/>
              <w:left w:val="single" w:sz="4" w:space="0" w:color="auto"/>
              <w:bottom w:val="single" w:sz="4" w:space="0" w:color="auto"/>
              <w:right w:val="single" w:sz="4" w:space="0" w:color="auto"/>
            </w:tcBorders>
            <w:vAlign w:val="center"/>
          </w:tcPr>
          <w:p w14:paraId="54ABEAA0" w14:textId="07429419" w:rsidR="00EB1EFE" w:rsidRPr="00305D75" w:rsidRDefault="00EB1EFE" w:rsidP="00EB1EFE">
            <w:pPr>
              <w:pStyle w:val="BodyText3"/>
              <w:spacing w:before="0" w:after="0"/>
              <w:ind w:left="-14"/>
              <w:jc w:val="center"/>
              <w:rPr>
                <w:sz w:val="22"/>
                <w:szCs w:val="22"/>
                <w:lang w:eastAsia="ja-JP"/>
              </w:rPr>
            </w:pPr>
          </w:p>
        </w:tc>
      </w:tr>
      <w:tr w:rsidR="00EB1EFE" w:rsidRPr="00305D75" w14:paraId="02D12F08" w14:textId="77777777" w:rsidTr="00EB1EFE">
        <w:trPr>
          <w:trHeight w:val="576"/>
          <w:jc w:val="center"/>
        </w:trPr>
        <w:tc>
          <w:tcPr>
            <w:tcW w:w="1725" w:type="pct"/>
            <w:tcBorders>
              <w:top w:val="single" w:sz="4" w:space="0" w:color="auto"/>
              <w:left w:val="single" w:sz="4" w:space="0" w:color="auto"/>
              <w:bottom w:val="single" w:sz="4" w:space="0" w:color="auto"/>
              <w:right w:val="single" w:sz="4" w:space="0" w:color="auto"/>
            </w:tcBorders>
            <w:vAlign w:val="center"/>
            <w:hideMark/>
          </w:tcPr>
          <w:p w14:paraId="6F21B20A" w14:textId="7A4B727B" w:rsidR="00EB1EFE" w:rsidRPr="00305D75" w:rsidRDefault="00EB1EFE" w:rsidP="00BC6976">
            <w:pPr>
              <w:spacing w:before="0"/>
              <w:jc w:val="center"/>
              <w:rPr>
                <w:sz w:val="22"/>
                <w:szCs w:val="22"/>
              </w:rPr>
            </w:pPr>
            <w:r w:rsidRPr="00305D75">
              <w:rPr>
                <w:sz w:val="22"/>
                <w:szCs w:val="22"/>
              </w:rPr>
              <w:t>Group weight of 10 filled capsules</w:t>
            </w:r>
          </w:p>
        </w:tc>
        <w:tc>
          <w:tcPr>
            <w:tcW w:w="3275" w:type="pct"/>
            <w:tcBorders>
              <w:top w:val="single" w:sz="4" w:space="0" w:color="auto"/>
              <w:left w:val="single" w:sz="4" w:space="0" w:color="auto"/>
              <w:bottom w:val="single" w:sz="4" w:space="0" w:color="auto"/>
              <w:right w:val="single" w:sz="4" w:space="0" w:color="auto"/>
            </w:tcBorders>
            <w:vAlign w:val="center"/>
          </w:tcPr>
          <w:p w14:paraId="7AB81381" w14:textId="203840C0" w:rsidR="00EB1EFE" w:rsidRPr="00305D75" w:rsidRDefault="00EB1EFE" w:rsidP="00EB1EFE">
            <w:pPr>
              <w:pStyle w:val="BodyText3"/>
              <w:spacing w:before="0" w:after="0"/>
              <w:ind w:left="-14"/>
              <w:jc w:val="center"/>
              <w:rPr>
                <w:sz w:val="22"/>
                <w:szCs w:val="22"/>
                <w:lang w:eastAsia="ja-JP"/>
              </w:rPr>
            </w:pPr>
          </w:p>
        </w:tc>
      </w:tr>
      <w:tr w:rsidR="00EB1EFE" w:rsidRPr="00305D75" w14:paraId="599BAD8B" w14:textId="77777777" w:rsidTr="00EB1EFE">
        <w:trPr>
          <w:trHeight w:val="467"/>
          <w:jc w:val="center"/>
        </w:trPr>
        <w:tc>
          <w:tcPr>
            <w:tcW w:w="1725" w:type="pct"/>
            <w:tcBorders>
              <w:top w:val="single" w:sz="4" w:space="0" w:color="auto"/>
              <w:left w:val="single" w:sz="4" w:space="0" w:color="auto"/>
              <w:bottom w:val="single" w:sz="4" w:space="0" w:color="auto"/>
              <w:right w:val="single" w:sz="4" w:space="0" w:color="auto"/>
            </w:tcBorders>
            <w:vAlign w:val="center"/>
            <w:hideMark/>
          </w:tcPr>
          <w:p w14:paraId="2E06006D" w14:textId="3B73C781" w:rsidR="00EB1EFE" w:rsidRPr="00305D75" w:rsidRDefault="00EB1EFE" w:rsidP="00BC6976">
            <w:pPr>
              <w:spacing w:before="0"/>
              <w:jc w:val="center"/>
              <w:rPr>
                <w:sz w:val="22"/>
                <w:szCs w:val="22"/>
              </w:rPr>
            </w:pPr>
            <w:r w:rsidRPr="00305D75">
              <w:rPr>
                <w:sz w:val="22"/>
                <w:szCs w:val="22"/>
              </w:rPr>
              <w:t>Locking Length</w:t>
            </w:r>
          </w:p>
        </w:tc>
        <w:tc>
          <w:tcPr>
            <w:tcW w:w="3275" w:type="pct"/>
            <w:tcBorders>
              <w:top w:val="single" w:sz="4" w:space="0" w:color="auto"/>
              <w:left w:val="single" w:sz="4" w:space="0" w:color="auto"/>
              <w:bottom w:val="single" w:sz="4" w:space="0" w:color="auto"/>
              <w:right w:val="single" w:sz="4" w:space="0" w:color="auto"/>
            </w:tcBorders>
            <w:vAlign w:val="center"/>
          </w:tcPr>
          <w:p w14:paraId="374B2A1F" w14:textId="2918CC09" w:rsidR="00EB1EFE" w:rsidRPr="00305D75" w:rsidRDefault="00EB1EFE" w:rsidP="00EB1EFE">
            <w:pPr>
              <w:pStyle w:val="BodyText3"/>
              <w:spacing w:before="0" w:after="0"/>
              <w:ind w:left="-14"/>
              <w:jc w:val="center"/>
              <w:rPr>
                <w:sz w:val="22"/>
                <w:szCs w:val="22"/>
                <w:lang w:eastAsia="ja-JP"/>
              </w:rPr>
            </w:pPr>
          </w:p>
        </w:tc>
      </w:tr>
    </w:tbl>
    <w:p w14:paraId="519141B5" w14:textId="77777777" w:rsidR="00EB1EFE" w:rsidRPr="00305D75" w:rsidRDefault="00EB1EFE" w:rsidP="00412C86">
      <w:pPr>
        <w:spacing w:before="120" w:after="120" w:line="360" w:lineRule="auto"/>
        <w:ind w:left="994"/>
        <w:jc w:val="both"/>
        <w:rPr>
          <w:b/>
          <w:bCs/>
        </w:rPr>
      </w:pPr>
    </w:p>
    <w:p w14:paraId="38538709" w14:textId="77777777" w:rsidR="00412C86" w:rsidRPr="00305D75" w:rsidRDefault="00412C86" w:rsidP="009F0D54">
      <w:pPr>
        <w:pStyle w:val="Heading3"/>
      </w:pPr>
      <w:bookmarkStart w:id="572" w:name="_Toc153976519"/>
      <w:bookmarkStart w:id="573" w:name="_Toc153977279"/>
      <w:bookmarkStart w:id="574" w:name="_Toc209094961"/>
      <w:r w:rsidRPr="00305D75">
        <w:t>Unit Operation - Cooling</w:t>
      </w:r>
      <w:bookmarkEnd w:id="572"/>
      <w:bookmarkEnd w:id="573"/>
      <w:bookmarkEnd w:id="574"/>
    </w:p>
    <w:p w14:paraId="777044A0" w14:textId="048F98CA" w:rsidR="00412C86" w:rsidRPr="00305D75" w:rsidRDefault="00412C86" w:rsidP="00E55024">
      <w:pPr>
        <w:pStyle w:val="Paragraph"/>
        <w:spacing w:line="360" w:lineRule="auto"/>
        <w:jc w:val="both"/>
      </w:pPr>
      <w:r w:rsidRPr="00305D75">
        <w:t>As filled capsules are collected, spread the capsules on paper-lined drying trays. Cool the capsules for NLT 8 hours under nitrogen blanket until capsule temperature reaches NMT 3</w:t>
      </w:r>
      <w:r w:rsidR="00E55024" w:rsidRPr="00305D75">
        <w:t>0</w:t>
      </w:r>
      <w:r w:rsidRPr="00305D75">
        <w:t>°C. Sample</w:t>
      </w:r>
      <w:r w:rsidR="007A6C34" w:rsidRPr="00305D75">
        <w:t>s of cooled capsules were collected</w:t>
      </w:r>
      <w:r w:rsidRPr="00305D75">
        <w:t xml:space="preserve"> from top, middle and bottom location of each stack</w:t>
      </w:r>
      <w:r w:rsidR="007A6C34" w:rsidRPr="00305D75">
        <w:t>.</w:t>
      </w:r>
    </w:p>
    <w:p w14:paraId="7BEA73A8" w14:textId="5CDA9F36" w:rsidR="00412C86" w:rsidRPr="00305D75" w:rsidRDefault="00710746" w:rsidP="00E55024">
      <w:pPr>
        <w:pStyle w:val="Paragraph"/>
        <w:spacing w:line="360" w:lineRule="auto"/>
        <w:jc w:val="both"/>
      </w:pPr>
      <w:r w:rsidRPr="00305D75">
        <w:t xml:space="preserve">After cooling process, </w:t>
      </w:r>
      <w:r w:rsidR="007A6C34" w:rsidRPr="00305D75">
        <w:t>c</w:t>
      </w:r>
      <w:r w:rsidRPr="00305D75">
        <w:t xml:space="preserve">apsules were passed through </w:t>
      </w:r>
      <w:r w:rsidR="00412C86" w:rsidRPr="00305D75">
        <w:t>the Empty Capsule Eliminator and stored in black double polyethylene lined containers</w:t>
      </w:r>
      <w:r w:rsidRPr="00305D75">
        <w:t xml:space="preserve"> under Nitrogen banket</w:t>
      </w:r>
      <w:r w:rsidR="00412C86" w:rsidRPr="00305D75">
        <w:t xml:space="preserve">. </w:t>
      </w:r>
    </w:p>
    <w:p w14:paraId="605F9F85" w14:textId="28B662FF" w:rsidR="00676EF1" w:rsidRPr="00305D75" w:rsidRDefault="00676EF1" w:rsidP="00676EF1">
      <w:pPr>
        <w:pStyle w:val="Heading2"/>
        <w:ind w:hanging="810"/>
      </w:pPr>
      <w:bookmarkStart w:id="575" w:name="_Toc153976520"/>
      <w:bookmarkStart w:id="576" w:name="_Toc153977280"/>
      <w:bookmarkStart w:id="577" w:name="_Toc209094962"/>
      <w:r w:rsidRPr="00305D75">
        <w:t xml:space="preserve">In-process and Finished Product Parameters of Process Engineering (PE) Batch: Batch # </w:t>
      </w:r>
      <w:r w:rsidR="00251BFD" w:rsidRPr="00251BFD">
        <w:rPr>
          <w:highlight w:val="yellow"/>
        </w:rPr>
        <w:t>xxxxxxx</w:t>
      </w:r>
      <w:bookmarkEnd w:id="575"/>
      <w:bookmarkEnd w:id="576"/>
      <w:bookmarkEnd w:id="577"/>
    </w:p>
    <w:p w14:paraId="69CFF263" w14:textId="407DC61C" w:rsidR="00FA2BE6" w:rsidRPr="00305D75" w:rsidRDefault="00FA2BE6" w:rsidP="00D8431B">
      <w:pPr>
        <w:pStyle w:val="Heading3"/>
      </w:pPr>
      <w:bookmarkStart w:id="578" w:name="_Toc153976521"/>
      <w:bookmarkStart w:id="579" w:name="_Toc153977281"/>
      <w:bookmarkStart w:id="580" w:name="_Toc209094963"/>
      <w:r w:rsidRPr="00305D75">
        <w:t>Encapsulation Stage: Chemical Parameters</w:t>
      </w:r>
      <w:bookmarkEnd w:id="578"/>
      <w:bookmarkEnd w:id="579"/>
      <w:bookmarkEnd w:id="580"/>
    </w:p>
    <w:p w14:paraId="7D7857F8" w14:textId="098FBCFE" w:rsidR="00D8431B" w:rsidRPr="00305D75" w:rsidRDefault="00D8431B" w:rsidP="00D8431B">
      <w:pPr>
        <w:pStyle w:val="Heading4"/>
      </w:pPr>
      <w:bookmarkStart w:id="581" w:name="_Toc153976522"/>
      <w:bookmarkStart w:id="582" w:name="_Toc153977282"/>
      <w:bookmarkStart w:id="583" w:name="_Toc209094964"/>
      <w:r w:rsidRPr="00305D75">
        <w:t>Time Interval Study During Encapsulation by Content Uniformity</w:t>
      </w:r>
      <w:bookmarkEnd w:id="581"/>
      <w:bookmarkEnd w:id="582"/>
      <w:bookmarkEnd w:id="583"/>
      <w:r w:rsidRPr="00305D75">
        <w:t xml:space="preserve"> </w:t>
      </w:r>
    </w:p>
    <w:p w14:paraId="0CD3C932" w14:textId="354187C0" w:rsidR="00D8431B" w:rsidRPr="00305D75" w:rsidRDefault="00D8431B" w:rsidP="009F6C48">
      <w:pPr>
        <w:pStyle w:val="Paragraph"/>
        <w:spacing w:line="360" w:lineRule="auto"/>
        <w:jc w:val="both"/>
      </w:pPr>
      <w:r w:rsidRPr="00305D75">
        <w:t>Stratified samples were collected at 2</w:t>
      </w:r>
      <w:r w:rsidR="009205AA" w:rsidRPr="00305D75">
        <w:t>5</w:t>
      </w:r>
      <w:r w:rsidRPr="00305D75">
        <w:t xml:space="preserve"> intervals spread evenly throughout the encapsulation process in 2</w:t>
      </w:r>
      <w:r w:rsidR="009205AA" w:rsidRPr="00305D75">
        <w:t>5</w:t>
      </w:r>
      <w:r w:rsidRPr="00305D75">
        <w:t xml:space="preserve"> separate sampling containers and evaluated for content uniformity of the drug product of </w:t>
      </w:r>
      <w:r w:rsidR="0050448C">
        <w:t xml:space="preserve">XX mg </w:t>
      </w:r>
      <w:r w:rsidRPr="00305D75">
        <w:t xml:space="preserve"> strength. The content uniformity results are provided in below</w:t>
      </w:r>
      <w:r w:rsidR="009205AA" w:rsidRPr="00305D75">
        <w:t xml:space="preserve"> </w:t>
      </w:r>
      <w:r w:rsidR="009205AA" w:rsidRPr="00305D75">
        <w:fldChar w:fldCharType="begin"/>
      </w:r>
      <w:r w:rsidR="009205AA" w:rsidRPr="00305D75">
        <w:instrText xml:space="preserve"> REF _Ref119758648 \h  \* MERGEFORMAT </w:instrText>
      </w:r>
      <w:r w:rsidR="009205AA" w:rsidRPr="00305D75">
        <w:fldChar w:fldCharType="separate"/>
      </w:r>
      <w:r w:rsidR="00BB1413" w:rsidRPr="00305D75">
        <w:t>Table </w:t>
      </w:r>
      <w:r w:rsidR="00BB1413">
        <w:t>60</w:t>
      </w:r>
      <w:r w:rsidR="009205AA" w:rsidRPr="00305D75">
        <w:fldChar w:fldCharType="end"/>
      </w:r>
      <w:r w:rsidR="009205AA" w:rsidRPr="00305D75">
        <w:t xml:space="preserve"> and</w:t>
      </w:r>
      <w:r w:rsidR="009F6C48" w:rsidRPr="00305D75">
        <w:t xml:space="preserve"> </w:t>
      </w:r>
      <w:r w:rsidR="009F6C48" w:rsidRPr="00305D75">
        <w:fldChar w:fldCharType="begin"/>
      </w:r>
      <w:r w:rsidR="009F6C48" w:rsidRPr="00305D75">
        <w:instrText xml:space="preserve"> REF _Ref123120765 \h </w:instrText>
      </w:r>
      <w:r w:rsidR="00305D75">
        <w:instrText xml:space="preserve"> \* MERGEFORMAT </w:instrText>
      </w:r>
      <w:r w:rsidR="009F6C48" w:rsidRPr="00305D75">
        <w:fldChar w:fldCharType="separate"/>
      </w:r>
      <w:r w:rsidR="00BB1413" w:rsidRPr="00305D75">
        <w:t>Figure </w:t>
      </w:r>
      <w:r w:rsidR="00BB1413">
        <w:t>29</w:t>
      </w:r>
      <w:r w:rsidR="009F6C48" w:rsidRPr="00305D75">
        <w:fldChar w:fldCharType="end"/>
      </w:r>
      <w:r w:rsidRPr="00305D75">
        <w:t xml:space="preserve">. </w:t>
      </w:r>
    </w:p>
    <w:p w14:paraId="33DA3FA2" w14:textId="395C3107" w:rsidR="00D8431B" w:rsidRPr="00305D75" w:rsidRDefault="00D8431B" w:rsidP="00D8431B">
      <w:pPr>
        <w:pStyle w:val="TableTitle"/>
        <w:tabs>
          <w:tab w:val="clear" w:pos="1440"/>
          <w:tab w:val="left" w:pos="990"/>
          <w:tab w:val="left" w:pos="1080"/>
        </w:tabs>
        <w:spacing w:after="60"/>
        <w:ind w:left="1080" w:hanging="1080"/>
        <w:jc w:val="both"/>
        <w:rPr>
          <w:rFonts w:ascii="Times New Roman" w:hAnsi="Times New Roman"/>
        </w:rPr>
      </w:pPr>
      <w:bookmarkStart w:id="584" w:name="_Ref119758648"/>
      <w:bookmarkStart w:id="585" w:name="_Toc153976615"/>
      <w:bookmarkStart w:id="586" w:name="_Toc153977409"/>
      <w:bookmarkStart w:id="587" w:name="_Toc209095057"/>
      <w:r w:rsidRPr="00305D75">
        <w:rPr>
          <w:rFonts w:ascii="Times New Roman" w:hAnsi="Times New Roman"/>
        </w:rPr>
        <w:t>Table </w:t>
      </w:r>
      <w:r w:rsidRPr="00305D75">
        <w:rPr>
          <w:rFonts w:ascii="Times New Roman" w:hAnsi="Times New Roman"/>
        </w:rPr>
        <w:fldChar w:fldCharType="begin"/>
      </w:r>
      <w:r w:rsidRPr="00305D75">
        <w:rPr>
          <w:rFonts w:ascii="Times New Roman" w:hAnsi="Times New Roman"/>
        </w:rPr>
        <w:instrText xml:space="preserve"> SEQ Table \* ARABIC </w:instrText>
      </w:r>
      <w:r w:rsidRPr="00305D75">
        <w:rPr>
          <w:rFonts w:ascii="Times New Roman" w:hAnsi="Times New Roman"/>
        </w:rPr>
        <w:fldChar w:fldCharType="separate"/>
      </w:r>
      <w:r w:rsidR="00BB1413">
        <w:rPr>
          <w:rFonts w:ascii="Times New Roman" w:hAnsi="Times New Roman"/>
          <w:noProof/>
        </w:rPr>
        <w:t>54</w:t>
      </w:r>
      <w:r w:rsidRPr="00305D75">
        <w:rPr>
          <w:rFonts w:ascii="Times New Roman" w:hAnsi="Times New Roman"/>
        </w:rPr>
        <w:fldChar w:fldCharType="end"/>
      </w:r>
      <w:bookmarkEnd w:id="584"/>
      <w:r w:rsidRPr="00305D75">
        <w:rPr>
          <w:rFonts w:ascii="Times New Roman" w:hAnsi="Times New Roman"/>
        </w:rPr>
        <w:t xml:space="preserve">. </w:t>
      </w:r>
      <w:r w:rsidR="00376727" w:rsidRPr="00305D75">
        <w:rPr>
          <w:rFonts w:ascii="Times New Roman" w:hAnsi="Times New Roman"/>
        </w:rPr>
        <w:tab/>
      </w:r>
      <w:r w:rsidRPr="00305D75">
        <w:rPr>
          <w:rFonts w:ascii="Times New Roman" w:hAnsi="Times New Roman"/>
        </w:rPr>
        <w:t xml:space="preserve">Uniformity of dosage units of stratified samples for </w:t>
      </w:r>
      <w:r w:rsidR="009205AA" w:rsidRPr="00305D75">
        <w:rPr>
          <w:rFonts w:ascii="Times New Roman" w:hAnsi="Times New Roman"/>
        </w:rPr>
        <w:t xml:space="preserve">Process Engineering (PE) Batch # </w:t>
      </w:r>
      <w:r w:rsidR="00251BFD" w:rsidRPr="00251BFD">
        <w:rPr>
          <w:highlight w:val="yellow"/>
        </w:rPr>
        <w:t>xxxxxxx</w:t>
      </w:r>
      <w:r w:rsidR="00251BFD" w:rsidRPr="00305D75">
        <w:rPr>
          <w:rFonts w:ascii="Times New Roman" w:hAnsi="Times New Roman"/>
        </w:rPr>
        <w:t xml:space="preserve"> </w:t>
      </w:r>
      <w:r w:rsidR="009205AA" w:rsidRPr="00305D75">
        <w:rPr>
          <w:rFonts w:ascii="Times New Roman" w:hAnsi="Times New Roman"/>
        </w:rPr>
        <w:t>(</w:t>
      </w:r>
      <w:r w:rsidR="00251BFD" w:rsidRPr="00251BFD">
        <w:rPr>
          <w:rFonts w:ascii="Times New Roman" w:hAnsi="Times New Roman"/>
          <w:highlight w:val="yellow"/>
        </w:rPr>
        <w:t>xx</w:t>
      </w:r>
      <w:r w:rsidR="009205AA" w:rsidRPr="00305D75">
        <w:rPr>
          <w:rFonts w:ascii="Times New Roman" w:hAnsi="Times New Roman"/>
        </w:rPr>
        <w:t xml:space="preserve"> mg)</w:t>
      </w:r>
      <w:bookmarkEnd w:id="585"/>
      <w:bookmarkEnd w:id="586"/>
      <w:bookmarkEnd w:id="587"/>
    </w:p>
    <w:tbl>
      <w:tblPr>
        <w:tblStyle w:val="TableGrid"/>
        <w:tblW w:w="5000" w:type="pct"/>
        <w:tblLook w:val="04A0" w:firstRow="1" w:lastRow="0" w:firstColumn="1" w:lastColumn="0" w:noHBand="0" w:noVBand="1"/>
      </w:tblPr>
      <w:tblGrid>
        <w:gridCol w:w="3179"/>
        <w:gridCol w:w="5811"/>
      </w:tblGrid>
      <w:tr w:rsidR="00C20FC7" w:rsidRPr="00305D75" w14:paraId="21CF4C29" w14:textId="77777777" w:rsidTr="00C55B70">
        <w:trPr>
          <w:trHeight w:val="20"/>
        </w:trPr>
        <w:tc>
          <w:tcPr>
            <w:tcW w:w="5000" w:type="pct"/>
            <w:gridSpan w:val="2"/>
            <w:shd w:val="clear" w:color="auto" w:fill="FFE6FF"/>
            <w:vAlign w:val="center"/>
          </w:tcPr>
          <w:p w14:paraId="5CB875CE" w14:textId="77777777" w:rsidR="00C20FC7" w:rsidRPr="00305D75" w:rsidRDefault="00C20FC7" w:rsidP="00C55B70">
            <w:pPr>
              <w:pStyle w:val="Header"/>
              <w:tabs>
                <w:tab w:val="left" w:pos="252"/>
              </w:tabs>
              <w:spacing w:before="0"/>
              <w:jc w:val="both"/>
              <w:rPr>
                <w:b/>
                <w:bCs/>
                <w:sz w:val="21"/>
                <w:szCs w:val="21"/>
                <w:u w:val="single"/>
              </w:rPr>
            </w:pPr>
            <w:r w:rsidRPr="00305D75">
              <w:rPr>
                <w:b/>
                <w:bCs/>
                <w:sz w:val="21"/>
                <w:szCs w:val="21"/>
                <w:u w:val="single"/>
              </w:rPr>
              <w:t>Readily Pass Criteria:</w:t>
            </w:r>
          </w:p>
          <w:p w14:paraId="2B8C3747" w14:textId="77777777" w:rsidR="00C20FC7" w:rsidRPr="00305D75" w:rsidRDefault="00C20FC7" w:rsidP="00C55B70">
            <w:pPr>
              <w:pStyle w:val="Header"/>
              <w:tabs>
                <w:tab w:val="left" w:pos="252"/>
              </w:tabs>
              <w:spacing w:before="0"/>
              <w:jc w:val="both"/>
              <w:rPr>
                <w:b/>
                <w:bCs/>
                <w:sz w:val="21"/>
                <w:szCs w:val="21"/>
              </w:rPr>
            </w:pPr>
            <w:r w:rsidRPr="00305D75">
              <w:rPr>
                <w:b/>
                <w:bCs/>
                <w:sz w:val="21"/>
                <w:szCs w:val="21"/>
              </w:rPr>
              <w:t>For all individual results (for each batch n ≥ 60), the % RSD should not be more than 4.0%.</w:t>
            </w:r>
          </w:p>
          <w:p w14:paraId="3D3177A9" w14:textId="77777777" w:rsidR="00C20FC7" w:rsidRPr="00305D75" w:rsidRDefault="00C20FC7" w:rsidP="00C55B70">
            <w:pPr>
              <w:pStyle w:val="Header"/>
              <w:tabs>
                <w:tab w:val="left" w:pos="252"/>
              </w:tabs>
              <w:spacing w:before="0"/>
              <w:jc w:val="both"/>
              <w:rPr>
                <w:b/>
                <w:bCs/>
                <w:sz w:val="21"/>
                <w:szCs w:val="21"/>
              </w:rPr>
            </w:pPr>
            <w:r w:rsidRPr="00305D75">
              <w:rPr>
                <w:b/>
                <w:bCs/>
                <w:sz w:val="21"/>
                <w:szCs w:val="21"/>
              </w:rPr>
              <w:t>The mean of each location results is NLT 90.0% and NMT 110.0% of target strength.</w:t>
            </w:r>
          </w:p>
          <w:p w14:paraId="2DC85235" w14:textId="77777777" w:rsidR="00C20FC7" w:rsidRPr="00305D75" w:rsidRDefault="00C20FC7" w:rsidP="00C55B70">
            <w:pPr>
              <w:pStyle w:val="Header"/>
              <w:tabs>
                <w:tab w:val="left" w:pos="252"/>
              </w:tabs>
              <w:spacing w:before="0"/>
              <w:jc w:val="both"/>
              <w:rPr>
                <w:b/>
                <w:bCs/>
                <w:sz w:val="21"/>
                <w:szCs w:val="21"/>
              </w:rPr>
            </w:pPr>
            <w:r w:rsidRPr="00305D75">
              <w:rPr>
                <w:b/>
                <w:bCs/>
                <w:sz w:val="21"/>
                <w:szCs w:val="21"/>
              </w:rPr>
              <w:t>All individual results should be NLT 75.0% and NMT 125.0% of target strength.</w:t>
            </w:r>
          </w:p>
          <w:p w14:paraId="79067D7D" w14:textId="77777777" w:rsidR="00C20FC7" w:rsidRPr="00305D75" w:rsidRDefault="00C20FC7" w:rsidP="00C55B70">
            <w:pPr>
              <w:pStyle w:val="Header"/>
              <w:tabs>
                <w:tab w:val="left" w:pos="252"/>
              </w:tabs>
              <w:spacing w:before="0"/>
              <w:jc w:val="both"/>
              <w:rPr>
                <w:b/>
                <w:bCs/>
                <w:sz w:val="21"/>
                <w:szCs w:val="21"/>
                <w:u w:val="single"/>
              </w:rPr>
            </w:pPr>
          </w:p>
          <w:p w14:paraId="09091422" w14:textId="77777777" w:rsidR="00C20FC7" w:rsidRPr="00305D75" w:rsidRDefault="00C20FC7" w:rsidP="00C55B70">
            <w:pPr>
              <w:pStyle w:val="Header"/>
              <w:tabs>
                <w:tab w:val="left" w:pos="252"/>
              </w:tabs>
              <w:spacing w:before="0"/>
              <w:jc w:val="both"/>
              <w:rPr>
                <w:b/>
                <w:bCs/>
                <w:sz w:val="21"/>
                <w:szCs w:val="21"/>
                <w:u w:val="single"/>
              </w:rPr>
            </w:pPr>
            <w:r w:rsidRPr="00305D75">
              <w:rPr>
                <w:b/>
                <w:bCs/>
                <w:sz w:val="21"/>
                <w:szCs w:val="21"/>
                <w:u w:val="single"/>
              </w:rPr>
              <w:t>Marginally Pass Criteria:</w:t>
            </w:r>
          </w:p>
          <w:p w14:paraId="3C56093C" w14:textId="77777777" w:rsidR="00C20FC7" w:rsidRPr="00305D75" w:rsidRDefault="00C20FC7" w:rsidP="00C55B70">
            <w:pPr>
              <w:pStyle w:val="Header"/>
              <w:tabs>
                <w:tab w:val="left" w:pos="252"/>
              </w:tabs>
              <w:spacing w:before="0"/>
              <w:jc w:val="both"/>
              <w:rPr>
                <w:b/>
                <w:bCs/>
                <w:sz w:val="21"/>
                <w:szCs w:val="21"/>
              </w:rPr>
            </w:pPr>
            <w:r w:rsidRPr="00305D75">
              <w:rPr>
                <w:b/>
                <w:bCs/>
                <w:sz w:val="21"/>
                <w:szCs w:val="21"/>
              </w:rPr>
              <w:t>For all individual results (for one batch n ≥ 140), the % RSD should not be more than 6.0%.</w:t>
            </w:r>
          </w:p>
          <w:p w14:paraId="4BAD1511" w14:textId="77777777" w:rsidR="00C20FC7" w:rsidRPr="00305D75" w:rsidRDefault="00C20FC7" w:rsidP="00C55B70">
            <w:pPr>
              <w:pStyle w:val="Header"/>
              <w:tabs>
                <w:tab w:val="left" w:pos="252"/>
              </w:tabs>
              <w:spacing w:before="0"/>
              <w:jc w:val="both"/>
              <w:rPr>
                <w:b/>
                <w:bCs/>
                <w:sz w:val="21"/>
                <w:szCs w:val="21"/>
              </w:rPr>
            </w:pPr>
            <w:r w:rsidRPr="00305D75">
              <w:rPr>
                <w:b/>
                <w:bCs/>
                <w:sz w:val="21"/>
                <w:szCs w:val="21"/>
              </w:rPr>
              <w:t>The mean of each location results is NLT 90.0% and NMT 110.0% of target strength.</w:t>
            </w:r>
          </w:p>
          <w:p w14:paraId="6508E893" w14:textId="4A0E17F3" w:rsidR="00C20FC7" w:rsidRPr="00305D75" w:rsidRDefault="00C20FC7" w:rsidP="00C55B70">
            <w:pPr>
              <w:pStyle w:val="Header"/>
              <w:tabs>
                <w:tab w:val="left" w:pos="252"/>
              </w:tabs>
              <w:spacing w:before="0"/>
              <w:jc w:val="both"/>
              <w:rPr>
                <w:b/>
                <w:bCs/>
                <w:sz w:val="21"/>
                <w:szCs w:val="21"/>
              </w:rPr>
            </w:pPr>
            <w:r w:rsidRPr="00305D75">
              <w:rPr>
                <w:b/>
                <w:bCs/>
                <w:sz w:val="21"/>
                <w:szCs w:val="21"/>
              </w:rPr>
              <w:t>All individual results should be NLT 75.0% and NMT 125.0% of target strength.</w:t>
            </w:r>
          </w:p>
        </w:tc>
      </w:tr>
      <w:tr w:rsidR="009205AA" w:rsidRPr="00305D75" w14:paraId="370C53A2" w14:textId="77777777" w:rsidTr="000B7AA8">
        <w:trPr>
          <w:trHeight w:val="20"/>
        </w:trPr>
        <w:tc>
          <w:tcPr>
            <w:tcW w:w="1768" w:type="pct"/>
            <w:shd w:val="clear" w:color="auto" w:fill="FFE6FF"/>
            <w:vAlign w:val="center"/>
          </w:tcPr>
          <w:p w14:paraId="19120523" w14:textId="354A5A7D" w:rsidR="009205AA" w:rsidRPr="00305D75" w:rsidRDefault="009205AA" w:rsidP="00BC6976">
            <w:pPr>
              <w:pStyle w:val="Paragraph"/>
              <w:tabs>
                <w:tab w:val="left" w:pos="90"/>
              </w:tabs>
              <w:spacing w:before="0" w:after="0"/>
              <w:jc w:val="center"/>
              <w:rPr>
                <w:b/>
                <w:bCs/>
                <w:sz w:val="21"/>
                <w:szCs w:val="21"/>
              </w:rPr>
            </w:pPr>
            <w:r w:rsidRPr="00305D75">
              <w:rPr>
                <w:b/>
                <w:bCs/>
                <w:sz w:val="21"/>
                <w:szCs w:val="21"/>
              </w:rPr>
              <w:t>Parameters</w:t>
            </w:r>
          </w:p>
        </w:tc>
        <w:tc>
          <w:tcPr>
            <w:tcW w:w="3232" w:type="pct"/>
            <w:shd w:val="clear" w:color="auto" w:fill="FFE6FF"/>
            <w:vAlign w:val="center"/>
          </w:tcPr>
          <w:p w14:paraId="1F895280" w14:textId="6D19C774" w:rsidR="009205AA" w:rsidRPr="00305D75" w:rsidRDefault="009205AA" w:rsidP="009205AA">
            <w:pPr>
              <w:pStyle w:val="TableCenter"/>
              <w:rPr>
                <w:rFonts w:eastAsia="PMingLiU"/>
                <w:b/>
                <w:sz w:val="21"/>
                <w:szCs w:val="21"/>
              </w:rPr>
            </w:pPr>
            <w:r w:rsidRPr="00305D75">
              <w:rPr>
                <w:b/>
                <w:bCs/>
                <w:sz w:val="21"/>
                <w:szCs w:val="21"/>
              </w:rPr>
              <w:t xml:space="preserve">Content Uniformity (% of </w:t>
            </w:r>
            <w:r w:rsidR="00822C57" w:rsidRPr="00251BFD">
              <w:rPr>
                <w:b/>
                <w:bCs/>
                <w:sz w:val="21"/>
                <w:szCs w:val="21"/>
                <w:highlight w:val="yellow"/>
              </w:rPr>
              <w:t>API Name</w:t>
            </w:r>
            <w:r w:rsidRPr="00305D75">
              <w:rPr>
                <w:b/>
                <w:bCs/>
                <w:sz w:val="21"/>
                <w:szCs w:val="21"/>
              </w:rPr>
              <w:t>) of Stratified Samples</w:t>
            </w:r>
            <w:r w:rsidRPr="00305D75">
              <w:rPr>
                <w:rFonts w:eastAsia="PMingLiU"/>
                <w:b/>
                <w:sz w:val="21"/>
                <w:szCs w:val="21"/>
              </w:rPr>
              <w:t xml:space="preserve"> </w:t>
            </w:r>
          </w:p>
          <w:p w14:paraId="635BDADE" w14:textId="035A234C" w:rsidR="009205AA" w:rsidRPr="00305D75" w:rsidRDefault="009205AA" w:rsidP="009205AA">
            <w:pPr>
              <w:pStyle w:val="Paragraph"/>
              <w:tabs>
                <w:tab w:val="left" w:pos="90"/>
              </w:tabs>
              <w:spacing w:before="0" w:after="0"/>
              <w:jc w:val="center"/>
              <w:rPr>
                <w:b/>
                <w:bCs/>
                <w:sz w:val="21"/>
                <w:szCs w:val="21"/>
                <w:lang w:val="en-IN" w:eastAsia="en-IN"/>
              </w:rPr>
            </w:pPr>
            <w:r w:rsidRPr="00305D75">
              <w:rPr>
                <w:rFonts w:eastAsia="PMingLiU"/>
                <w:b/>
                <w:sz w:val="21"/>
                <w:szCs w:val="21"/>
              </w:rPr>
              <w:lastRenderedPageBreak/>
              <w:t xml:space="preserve">Batch # </w:t>
            </w:r>
            <w:r w:rsidR="00251BFD" w:rsidRPr="00251BFD">
              <w:rPr>
                <w:highlight w:val="yellow"/>
              </w:rPr>
              <w:t>xxxxxxx</w:t>
            </w:r>
            <w:r w:rsidR="00251BFD" w:rsidRPr="00305D75">
              <w:rPr>
                <w:rFonts w:eastAsia="PMingLiU"/>
                <w:b/>
                <w:sz w:val="21"/>
                <w:szCs w:val="21"/>
              </w:rPr>
              <w:t xml:space="preserve"> </w:t>
            </w:r>
            <w:r w:rsidRPr="00305D75">
              <w:rPr>
                <w:rFonts w:eastAsia="PMingLiU"/>
                <w:b/>
                <w:sz w:val="21"/>
                <w:szCs w:val="21"/>
              </w:rPr>
              <w:t>(</w:t>
            </w:r>
            <w:r w:rsidR="00251BFD" w:rsidRPr="00251BFD">
              <w:rPr>
                <w:rFonts w:eastAsia="PMingLiU"/>
                <w:b/>
                <w:sz w:val="21"/>
                <w:szCs w:val="21"/>
                <w:highlight w:val="yellow"/>
              </w:rPr>
              <w:t>xx</w:t>
            </w:r>
            <w:r w:rsidRPr="00305D75">
              <w:rPr>
                <w:rFonts w:eastAsia="PMingLiU"/>
                <w:b/>
                <w:sz w:val="21"/>
                <w:szCs w:val="21"/>
              </w:rPr>
              <w:t xml:space="preserve"> mg)</w:t>
            </w:r>
          </w:p>
        </w:tc>
      </w:tr>
      <w:tr w:rsidR="009205AA" w:rsidRPr="00305D75" w14:paraId="11B35A24" w14:textId="77777777" w:rsidTr="000B7AA8">
        <w:trPr>
          <w:trHeight w:val="432"/>
        </w:trPr>
        <w:tc>
          <w:tcPr>
            <w:tcW w:w="1768" w:type="pct"/>
            <w:vAlign w:val="center"/>
          </w:tcPr>
          <w:p w14:paraId="6EF1394D" w14:textId="77BF3749" w:rsidR="009205AA" w:rsidRPr="00305D75" w:rsidRDefault="008750C0" w:rsidP="009205AA">
            <w:pPr>
              <w:pStyle w:val="Paragraph"/>
              <w:tabs>
                <w:tab w:val="left" w:pos="90"/>
              </w:tabs>
              <w:spacing w:before="0" w:after="0"/>
              <w:jc w:val="center"/>
              <w:rPr>
                <w:b/>
                <w:bCs/>
                <w:sz w:val="21"/>
                <w:szCs w:val="21"/>
              </w:rPr>
            </w:pPr>
            <w:r w:rsidRPr="00305D75">
              <w:rPr>
                <w:rFonts w:eastAsia="Arial Unicode MS"/>
                <w:b/>
                <w:sz w:val="21"/>
                <w:szCs w:val="21"/>
              </w:rPr>
              <w:lastRenderedPageBreak/>
              <w:t>Mean</w:t>
            </w:r>
          </w:p>
        </w:tc>
        <w:tc>
          <w:tcPr>
            <w:tcW w:w="3232" w:type="pct"/>
            <w:vAlign w:val="center"/>
          </w:tcPr>
          <w:p w14:paraId="37303BCE" w14:textId="4E4D9FF8" w:rsidR="009205AA" w:rsidRPr="00305D75" w:rsidRDefault="009205AA" w:rsidP="009205AA">
            <w:pPr>
              <w:pStyle w:val="Paragraph"/>
              <w:tabs>
                <w:tab w:val="left" w:pos="90"/>
              </w:tabs>
              <w:spacing w:before="0" w:after="0"/>
              <w:jc w:val="center"/>
              <w:rPr>
                <w:noProof/>
                <w:sz w:val="21"/>
                <w:szCs w:val="21"/>
                <w:lang w:val="en-IN" w:eastAsia="en-IN"/>
              </w:rPr>
            </w:pPr>
          </w:p>
        </w:tc>
      </w:tr>
      <w:tr w:rsidR="009205AA" w:rsidRPr="00305D75" w14:paraId="10206CAC" w14:textId="77777777" w:rsidTr="000B7AA8">
        <w:trPr>
          <w:trHeight w:val="432"/>
        </w:trPr>
        <w:tc>
          <w:tcPr>
            <w:tcW w:w="1768" w:type="pct"/>
            <w:vAlign w:val="center"/>
          </w:tcPr>
          <w:p w14:paraId="2895C23D" w14:textId="27170A10" w:rsidR="009205AA" w:rsidRPr="00305D75" w:rsidRDefault="009205AA" w:rsidP="009205AA">
            <w:pPr>
              <w:pStyle w:val="Paragraph"/>
              <w:tabs>
                <w:tab w:val="left" w:pos="90"/>
              </w:tabs>
              <w:spacing w:before="0" w:after="0"/>
              <w:jc w:val="center"/>
              <w:rPr>
                <w:b/>
                <w:bCs/>
                <w:sz w:val="21"/>
                <w:szCs w:val="21"/>
              </w:rPr>
            </w:pPr>
            <w:r w:rsidRPr="00305D75">
              <w:rPr>
                <w:rFonts w:eastAsia="Arial Unicode MS"/>
                <w:b/>
                <w:sz w:val="21"/>
                <w:szCs w:val="21"/>
              </w:rPr>
              <w:t>Minimum</w:t>
            </w:r>
          </w:p>
        </w:tc>
        <w:tc>
          <w:tcPr>
            <w:tcW w:w="3232" w:type="pct"/>
            <w:vAlign w:val="center"/>
          </w:tcPr>
          <w:p w14:paraId="1449699E" w14:textId="12FECCA1" w:rsidR="009205AA" w:rsidRPr="00305D75" w:rsidRDefault="009205AA" w:rsidP="009205AA">
            <w:pPr>
              <w:pStyle w:val="Paragraph"/>
              <w:tabs>
                <w:tab w:val="left" w:pos="90"/>
              </w:tabs>
              <w:spacing w:before="0" w:after="0"/>
              <w:jc w:val="center"/>
              <w:rPr>
                <w:noProof/>
                <w:sz w:val="21"/>
                <w:szCs w:val="21"/>
                <w:lang w:val="en-IN" w:eastAsia="en-IN"/>
              </w:rPr>
            </w:pPr>
          </w:p>
        </w:tc>
      </w:tr>
      <w:tr w:rsidR="009205AA" w:rsidRPr="00305D75" w14:paraId="1FD2E33E" w14:textId="77777777" w:rsidTr="000B7AA8">
        <w:trPr>
          <w:trHeight w:val="432"/>
        </w:trPr>
        <w:tc>
          <w:tcPr>
            <w:tcW w:w="1768" w:type="pct"/>
            <w:vAlign w:val="center"/>
          </w:tcPr>
          <w:p w14:paraId="46F5BFDA" w14:textId="39E9E087" w:rsidR="009205AA" w:rsidRPr="00305D75" w:rsidRDefault="009205AA" w:rsidP="009205AA">
            <w:pPr>
              <w:pStyle w:val="Paragraph"/>
              <w:tabs>
                <w:tab w:val="left" w:pos="90"/>
              </w:tabs>
              <w:spacing w:before="0" w:after="0"/>
              <w:jc w:val="center"/>
              <w:rPr>
                <w:b/>
                <w:bCs/>
                <w:sz w:val="21"/>
                <w:szCs w:val="21"/>
              </w:rPr>
            </w:pPr>
            <w:r w:rsidRPr="00305D75">
              <w:rPr>
                <w:rFonts w:eastAsia="Arial Unicode MS"/>
                <w:b/>
                <w:sz w:val="21"/>
                <w:szCs w:val="21"/>
              </w:rPr>
              <w:t>Maximum</w:t>
            </w:r>
          </w:p>
        </w:tc>
        <w:tc>
          <w:tcPr>
            <w:tcW w:w="3232" w:type="pct"/>
            <w:vAlign w:val="center"/>
          </w:tcPr>
          <w:p w14:paraId="5CCDDEF7" w14:textId="53FD06AB" w:rsidR="009205AA" w:rsidRPr="00305D75" w:rsidRDefault="009205AA" w:rsidP="009205AA">
            <w:pPr>
              <w:pStyle w:val="Paragraph"/>
              <w:tabs>
                <w:tab w:val="left" w:pos="90"/>
              </w:tabs>
              <w:spacing w:before="0" w:after="0"/>
              <w:jc w:val="center"/>
              <w:rPr>
                <w:noProof/>
                <w:sz w:val="21"/>
                <w:szCs w:val="21"/>
                <w:lang w:val="en-IN" w:eastAsia="en-IN"/>
              </w:rPr>
            </w:pPr>
          </w:p>
        </w:tc>
      </w:tr>
      <w:tr w:rsidR="009205AA" w:rsidRPr="00305D75" w14:paraId="33D01670" w14:textId="77777777" w:rsidTr="000B7AA8">
        <w:trPr>
          <w:trHeight w:val="432"/>
        </w:trPr>
        <w:tc>
          <w:tcPr>
            <w:tcW w:w="1768" w:type="pct"/>
            <w:vAlign w:val="center"/>
          </w:tcPr>
          <w:p w14:paraId="78649165" w14:textId="5C577747" w:rsidR="009205AA" w:rsidRPr="00305D75" w:rsidRDefault="009205AA" w:rsidP="009205AA">
            <w:pPr>
              <w:pStyle w:val="Paragraph"/>
              <w:tabs>
                <w:tab w:val="left" w:pos="90"/>
              </w:tabs>
              <w:spacing w:before="0" w:after="0"/>
              <w:jc w:val="center"/>
              <w:rPr>
                <w:b/>
                <w:bCs/>
                <w:sz w:val="21"/>
                <w:szCs w:val="21"/>
              </w:rPr>
            </w:pPr>
            <w:r w:rsidRPr="00305D75">
              <w:rPr>
                <w:rFonts w:eastAsia="Arial Unicode MS"/>
                <w:b/>
                <w:sz w:val="21"/>
                <w:szCs w:val="21"/>
              </w:rPr>
              <w:t>RSD</w:t>
            </w:r>
          </w:p>
        </w:tc>
        <w:tc>
          <w:tcPr>
            <w:tcW w:w="3232" w:type="pct"/>
            <w:vAlign w:val="center"/>
          </w:tcPr>
          <w:p w14:paraId="452AC1A8" w14:textId="2CF5A138" w:rsidR="009205AA" w:rsidRPr="00305D75" w:rsidRDefault="009205AA" w:rsidP="009205AA">
            <w:pPr>
              <w:pStyle w:val="Paragraph"/>
              <w:tabs>
                <w:tab w:val="left" w:pos="90"/>
              </w:tabs>
              <w:spacing w:before="0" w:after="0"/>
              <w:jc w:val="center"/>
              <w:rPr>
                <w:noProof/>
                <w:sz w:val="21"/>
                <w:szCs w:val="21"/>
                <w:lang w:val="en-IN" w:eastAsia="en-IN"/>
              </w:rPr>
            </w:pPr>
          </w:p>
        </w:tc>
      </w:tr>
      <w:tr w:rsidR="009205AA" w:rsidRPr="00305D75" w14:paraId="4BBBB226" w14:textId="77777777" w:rsidTr="000B7AA8">
        <w:trPr>
          <w:trHeight w:val="432"/>
        </w:trPr>
        <w:tc>
          <w:tcPr>
            <w:tcW w:w="1768" w:type="pct"/>
            <w:vAlign w:val="center"/>
          </w:tcPr>
          <w:p w14:paraId="50F9A3D3" w14:textId="2287CFA3" w:rsidR="009205AA" w:rsidRPr="00305D75" w:rsidRDefault="009205AA" w:rsidP="009205AA">
            <w:pPr>
              <w:pStyle w:val="Paragraph"/>
              <w:tabs>
                <w:tab w:val="left" w:pos="90"/>
              </w:tabs>
              <w:spacing w:before="0" w:after="0"/>
              <w:jc w:val="center"/>
              <w:rPr>
                <w:b/>
                <w:bCs/>
                <w:sz w:val="21"/>
                <w:szCs w:val="21"/>
              </w:rPr>
            </w:pPr>
            <w:r w:rsidRPr="00305D75">
              <w:rPr>
                <w:rFonts w:eastAsia="Arial Unicode MS"/>
                <w:b/>
                <w:sz w:val="21"/>
                <w:szCs w:val="21"/>
              </w:rPr>
              <w:t>Book/</w:t>
            </w:r>
            <w:r w:rsidRPr="00305D75">
              <w:rPr>
                <w:sz w:val="21"/>
                <w:szCs w:val="21"/>
              </w:rPr>
              <w:t xml:space="preserve"> </w:t>
            </w:r>
            <w:r w:rsidRPr="00305D75">
              <w:rPr>
                <w:b/>
                <w:sz w:val="21"/>
                <w:szCs w:val="21"/>
              </w:rPr>
              <w:t>Page</w:t>
            </w:r>
            <w:r w:rsidRPr="00305D75">
              <w:rPr>
                <w:rFonts w:eastAsia="Arial Unicode MS"/>
                <w:b/>
                <w:sz w:val="21"/>
                <w:szCs w:val="21"/>
              </w:rPr>
              <w:t>. #</w:t>
            </w:r>
          </w:p>
        </w:tc>
        <w:tc>
          <w:tcPr>
            <w:tcW w:w="3232" w:type="pct"/>
            <w:vAlign w:val="center"/>
          </w:tcPr>
          <w:p w14:paraId="140EA707" w14:textId="24D166AE" w:rsidR="009205AA" w:rsidRPr="00251BFD" w:rsidRDefault="009205AA" w:rsidP="009205AA">
            <w:pPr>
              <w:pStyle w:val="Paragraph"/>
              <w:tabs>
                <w:tab w:val="left" w:pos="90"/>
              </w:tabs>
              <w:spacing w:before="0" w:after="0"/>
              <w:jc w:val="center"/>
              <w:rPr>
                <w:bCs/>
                <w:noProof/>
                <w:sz w:val="21"/>
                <w:szCs w:val="21"/>
                <w:highlight w:val="yellow"/>
                <w:lang w:val="en-IN" w:eastAsia="en-IN"/>
              </w:rPr>
            </w:pPr>
          </w:p>
        </w:tc>
      </w:tr>
    </w:tbl>
    <w:p w14:paraId="47BE682A" w14:textId="77777777" w:rsidR="006071EE" w:rsidRPr="00305D75" w:rsidRDefault="006071EE" w:rsidP="009205AA">
      <w:pPr>
        <w:pStyle w:val="FigureTitle"/>
        <w:spacing w:before="120" w:after="120"/>
        <w:jc w:val="both"/>
        <w:rPr>
          <w:color w:val="auto"/>
        </w:rPr>
      </w:pPr>
      <w:bookmarkStart w:id="588" w:name="_Ref119758675"/>
      <w:bookmarkStart w:id="589" w:name="_Ref122697244"/>
    </w:p>
    <w:p w14:paraId="1A55CEEF" w14:textId="77777777" w:rsidR="00161CF0" w:rsidRPr="00305D75" w:rsidRDefault="00161CF0">
      <w:pPr>
        <w:spacing w:before="0" w:after="200" w:line="276" w:lineRule="auto"/>
        <w:rPr>
          <w:b/>
        </w:rPr>
      </w:pPr>
      <w:r w:rsidRPr="00305D75">
        <w:br w:type="page"/>
      </w:r>
    </w:p>
    <w:p w14:paraId="7BE9A0F3" w14:textId="1B1D69B7" w:rsidR="009205AA" w:rsidRPr="00305D75" w:rsidRDefault="009205AA" w:rsidP="009205AA">
      <w:pPr>
        <w:pStyle w:val="FigureTitle"/>
        <w:spacing w:before="120" w:after="120"/>
        <w:jc w:val="both"/>
        <w:rPr>
          <w:color w:val="auto"/>
        </w:rPr>
      </w:pPr>
      <w:bookmarkStart w:id="590" w:name="_Ref123120765"/>
      <w:bookmarkStart w:id="591" w:name="_Toc153977455"/>
      <w:bookmarkStart w:id="592" w:name="_Toc153978144"/>
      <w:bookmarkStart w:id="593" w:name="_Toc209095103"/>
      <w:r w:rsidRPr="00305D75">
        <w:rPr>
          <w:color w:val="auto"/>
        </w:rPr>
        <w:lastRenderedPageBreak/>
        <w:t>Figure </w:t>
      </w:r>
      <w:r w:rsidRPr="00305D75">
        <w:rPr>
          <w:color w:val="auto"/>
        </w:rPr>
        <w:fldChar w:fldCharType="begin"/>
      </w:r>
      <w:r w:rsidRPr="00305D75">
        <w:rPr>
          <w:color w:val="auto"/>
        </w:rPr>
        <w:instrText xml:space="preserve"> SEQ Figure \* ARABIC </w:instrText>
      </w:r>
      <w:r w:rsidRPr="00305D75">
        <w:rPr>
          <w:color w:val="auto"/>
        </w:rPr>
        <w:fldChar w:fldCharType="separate"/>
      </w:r>
      <w:r w:rsidR="00BB1413">
        <w:rPr>
          <w:noProof/>
          <w:color w:val="auto"/>
        </w:rPr>
        <w:t>29</w:t>
      </w:r>
      <w:r w:rsidRPr="00305D75">
        <w:rPr>
          <w:color w:val="auto"/>
        </w:rPr>
        <w:fldChar w:fldCharType="end"/>
      </w:r>
      <w:bookmarkEnd w:id="588"/>
      <w:bookmarkEnd w:id="589"/>
      <w:bookmarkEnd w:id="590"/>
      <w:r w:rsidRPr="00305D75">
        <w:rPr>
          <w:color w:val="auto"/>
        </w:rPr>
        <w:t>.</w:t>
      </w:r>
      <w:r w:rsidRPr="00305D75">
        <w:rPr>
          <w:color w:val="auto"/>
        </w:rPr>
        <w:tab/>
        <w:t xml:space="preserve">Stratified content uniformity of Batch # </w:t>
      </w:r>
      <w:r w:rsidR="00251BFD" w:rsidRPr="00251BFD">
        <w:rPr>
          <w:highlight w:val="yellow"/>
        </w:rPr>
        <w:t>xxxxxxx</w:t>
      </w:r>
      <w:bookmarkEnd w:id="591"/>
      <w:bookmarkEnd w:id="592"/>
      <w:bookmarkEnd w:id="593"/>
    </w:p>
    <w:p w14:paraId="14D53D43" w14:textId="305F61E2" w:rsidR="00F12F1E" w:rsidRPr="00305D75" w:rsidRDefault="00F12F1E" w:rsidP="00F12F1E">
      <w:pPr>
        <w:pStyle w:val="Paragraph"/>
      </w:pPr>
      <w:r w:rsidRPr="00305D75">
        <w:rPr>
          <w:noProof/>
        </w:rPr>
        <w:drawing>
          <wp:inline distT="0" distB="0" distL="0" distR="0" wp14:anchorId="563AED99" wp14:editId="450FFDBF">
            <wp:extent cx="5685182" cy="2949934"/>
            <wp:effectExtent l="0" t="0" r="10795" b="3175"/>
            <wp:docPr id="41" name="Chart 41"/>
            <wp:cNvGraphicFramePr/>
            <a:graphic xmlns:a="http://schemas.openxmlformats.org/drawingml/2006/main">
              <a:graphicData uri="http://schemas.openxmlformats.org/drawingml/2006/chart">
                <c:chart xmlns:c="http://schemas.openxmlformats.org/drawingml/2006/chart" xmlns:r="http://schemas.openxmlformats.org/officeDocument/2006/relationships" r:id="rId44"/>
              </a:graphicData>
            </a:graphic>
          </wp:inline>
        </w:drawing>
      </w:r>
    </w:p>
    <w:p w14:paraId="781F7077" w14:textId="5AE22EE2" w:rsidR="007F6F39" w:rsidRDefault="007F6F39" w:rsidP="007F6F39">
      <w:pPr>
        <w:pStyle w:val="Heading3"/>
      </w:pPr>
      <w:bookmarkStart w:id="594" w:name="_Toc153976523"/>
      <w:bookmarkStart w:id="595" w:name="_Toc153977283"/>
      <w:bookmarkStart w:id="596" w:name="_Toc209094965"/>
      <w:r w:rsidRPr="00305D75">
        <w:t>Cooling Stage: Process Parameters</w:t>
      </w:r>
      <w:bookmarkEnd w:id="594"/>
      <w:bookmarkEnd w:id="595"/>
      <w:bookmarkEnd w:id="596"/>
    </w:p>
    <w:p w14:paraId="3B401727" w14:textId="72BF61BE" w:rsidR="00102B39" w:rsidRPr="00102B39" w:rsidRDefault="00102B39" w:rsidP="00323160">
      <w:pPr>
        <w:pStyle w:val="Paragraph"/>
        <w:jc w:val="both"/>
      </w:pPr>
      <w:r w:rsidRPr="00323160">
        <w:rPr>
          <w:highlight w:val="cyan"/>
        </w:rPr>
        <w:t>&lt;Please add the colling stage process parameters based on product specific manufacturing process. Here provide as example&gt;</w:t>
      </w:r>
    </w:p>
    <w:p w14:paraId="692A7C5D" w14:textId="1FCC947A" w:rsidR="007F6F39" w:rsidRPr="00305D75" w:rsidRDefault="007F6F39" w:rsidP="007F6F39">
      <w:pPr>
        <w:pStyle w:val="Paragraph"/>
        <w:spacing w:line="360" w:lineRule="auto"/>
        <w:jc w:val="both"/>
      </w:pPr>
      <w:r w:rsidRPr="00305D75">
        <w:t>Filled capsules were collected after encapsulation and were spread on paper-lined drying trays for cooling for NLT 8 hours under nitrogen blanket. Co</w:t>
      </w:r>
      <w:r w:rsidR="000F7E79" w:rsidRPr="00305D75">
        <w:t>o</w:t>
      </w:r>
      <w:r w:rsidRPr="00305D75">
        <w:t>ling was car</w:t>
      </w:r>
      <w:r w:rsidR="009D4863" w:rsidRPr="00305D75">
        <w:t>r</w:t>
      </w:r>
      <w:r w:rsidRPr="00305D75">
        <w:t>ied out until capsule temperature reaches NMT 3</w:t>
      </w:r>
      <w:r w:rsidR="000F7E79" w:rsidRPr="00305D75">
        <w:t>0</w:t>
      </w:r>
      <w:r w:rsidRPr="00305D75">
        <w:t xml:space="preserve">°C. Samples were collected from top, middle and bottom location of each stack. Cooling parameters are summarized below for PE batch # </w:t>
      </w:r>
      <w:r w:rsidR="00D3728A" w:rsidRPr="00251BFD">
        <w:rPr>
          <w:highlight w:val="yellow"/>
        </w:rPr>
        <w:t>xxxxxxx</w:t>
      </w:r>
      <w:r w:rsidR="00D3728A" w:rsidRPr="00305D75">
        <w:t xml:space="preserve"> </w:t>
      </w:r>
      <w:r w:rsidRPr="00305D75">
        <w:t>(</w:t>
      </w:r>
      <w:r w:rsidR="00D3728A" w:rsidRPr="00D3728A">
        <w:rPr>
          <w:highlight w:val="yellow"/>
        </w:rPr>
        <w:t>xx</w:t>
      </w:r>
      <w:r w:rsidRPr="00305D75">
        <w:t xml:space="preserve"> mg).</w:t>
      </w:r>
    </w:p>
    <w:p w14:paraId="1DF1F4CC" w14:textId="5D50675F" w:rsidR="007F6F39" w:rsidRPr="00305D75" w:rsidRDefault="007F6F39" w:rsidP="007F6F39">
      <w:pPr>
        <w:pStyle w:val="TableTitle"/>
        <w:tabs>
          <w:tab w:val="clear" w:pos="1440"/>
          <w:tab w:val="left" w:pos="990"/>
          <w:tab w:val="left" w:pos="1080"/>
        </w:tabs>
        <w:spacing w:after="60"/>
        <w:ind w:left="1080" w:hanging="1080"/>
        <w:jc w:val="both"/>
        <w:rPr>
          <w:rFonts w:ascii="Times New Roman" w:hAnsi="Times New Roman"/>
        </w:rPr>
      </w:pPr>
      <w:bookmarkStart w:id="597" w:name="_Toc153976616"/>
      <w:bookmarkStart w:id="598" w:name="_Toc153977410"/>
      <w:bookmarkStart w:id="599" w:name="_Toc209095058"/>
      <w:r w:rsidRPr="00305D75">
        <w:rPr>
          <w:rFonts w:ascii="Times New Roman" w:hAnsi="Times New Roman"/>
        </w:rPr>
        <w:t>Table </w:t>
      </w:r>
      <w:r w:rsidRPr="00305D75">
        <w:rPr>
          <w:rFonts w:ascii="Times New Roman" w:hAnsi="Times New Roman"/>
        </w:rPr>
        <w:fldChar w:fldCharType="begin"/>
      </w:r>
      <w:r w:rsidRPr="00305D75">
        <w:rPr>
          <w:rFonts w:ascii="Times New Roman" w:hAnsi="Times New Roman"/>
        </w:rPr>
        <w:instrText xml:space="preserve"> SEQ Table \* ARABIC </w:instrText>
      </w:r>
      <w:r w:rsidRPr="00305D75">
        <w:rPr>
          <w:rFonts w:ascii="Times New Roman" w:hAnsi="Times New Roman"/>
        </w:rPr>
        <w:fldChar w:fldCharType="separate"/>
      </w:r>
      <w:r w:rsidR="00BB1413">
        <w:rPr>
          <w:rFonts w:ascii="Times New Roman" w:hAnsi="Times New Roman"/>
          <w:noProof/>
        </w:rPr>
        <w:t>55</w:t>
      </w:r>
      <w:r w:rsidRPr="00305D75">
        <w:rPr>
          <w:rFonts w:ascii="Times New Roman" w:hAnsi="Times New Roman"/>
        </w:rPr>
        <w:fldChar w:fldCharType="end"/>
      </w:r>
      <w:r w:rsidRPr="00305D75">
        <w:rPr>
          <w:rFonts w:ascii="Times New Roman" w:hAnsi="Times New Roman"/>
        </w:rPr>
        <w:t xml:space="preserve">. </w:t>
      </w:r>
      <w:r w:rsidR="00376727" w:rsidRPr="00305D75">
        <w:rPr>
          <w:rFonts w:ascii="Times New Roman" w:hAnsi="Times New Roman"/>
        </w:rPr>
        <w:tab/>
      </w:r>
      <w:r w:rsidRPr="00305D75">
        <w:rPr>
          <w:rFonts w:ascii="Times New Roman" w:hAnsi="Times New Roman"/>
        </w:rPr>
        <w:t xml:space="preserve">Cooling parameters for PE </w:t>
      </w:r>
      <w:r w:rsidR="009258D0" w:rsidRPr="00305D75">
        <w:rPr>
          <w:rFonts w:ascii="Times New Roman" w:hAnsi="Times New Roman"/>
        </w:rPr>
        <w:t>B</w:t>
      </w:r>
      <w:r w:rsidRPr="00305D75">
        <w:rPr>
          <w:rFonts w:ascii="Times New Roman" w:hAnsi="Times New Roman"/>
        </w:rPr>
        <w:t xml:space="preserve">atch # </w:t>
      </w:r>
      <w:r w:rsidR="00D3728A" w:rsidRPr="00251BFD">
        <w:rPr>
          <w:highlight w:val="yellow"/>
        </w:rPr>
        <w:t>xxxxxxx</w:t>
      </w:r>
      <w:r w:rsidR="00D3728A" w:rsidRPr="00305D75">
        <w:rPr>
          <w:rFonts w:ascii="Times New Roman" w:hAnsi="Times New Roman"/>
        </w:rPr>
        <w:t xml:space="preserve"> </w:t>
      </w:r>
      <w:r w:rsidRPr="00305D75">
        <w:rPr>
          <w:rFonts w:ascii="Times New Roman" w:hAnsi="Times New Roman"/>
        </w:rPr>
        <w:t>(</w:t>
      </w:r>
      <w:r w:rsidR="00D3728A" w:rsidRPr="00D3728A">
        <w:rPr>
          <w:rFonts w:ascii="Times New Roman" w:hAnsi="Times New Roman"/>
          <w:highlight w:val="yellow"/>
        </w:rPr>
        <w:t>xx</w:t>
      </w:r>
      <w:r w:rsidRPr="00305D75">
        <w:rPr>
          <w:rFonts w:ascii="Times New Roman" w:hAnsi="Times New Roman"/>
        </w:rPr>
        <w:t xml:space="preserve"> mg)</w:t>
      </w:r>
      <w:bookmarkEnd w:id="597"/>
      <w:bookmarkEnd w:id="598"/>
      <w:bookmarkEnd w:id="59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4" w:type="dxa"/>
          <w:right w:w="14" w:type="dxa"/>
        </w:tblCellMar>
        <w:tblLook w:val="0000" w:firstRow="0" w:lastRow="0" w:firstColumn="0" w:lastColumn="0" w:noHBand="0" w:noVBand="0"/>
      </w:tblPr>
      <w:tblGrid>
        <w:gridCol w:w="3513"/>
        <w:gridCol w:w="1160"/>
        <w:gridCol w:w="4317"/>
      </w:tblGrid>
      <w:tr w:rsidR="007F6F39" w:rsidRPr="00305D75" w14:paraId="29150FD4" w14:textId="19566FBB" w:rsidTr="005C35BA">
        <w:trPr>
          <w:trHeight w:val="331"/>
          <w:jc w:val="center"/>
        </w:trPr>
        <w:tc>
          <w:tcPr>
            <w:tcW w:w="1954" w:type="pct"/>
            <w:shd w:val="clear" w:color="auto" w:fill="FDE9D9" w:themeFill="accent6" w:themeFillTint="33"/>
            <w:tcMar>
              <w:left w:w="29" w:type="dxa"/>
              <w:right w:w="29" w:type="dxa"/>
            </w:tcMar>
            <w:vAlign w:val="center"/>
          </w:tcPr>
          <w:p w14:paraId="6648F6FF" w14:textId="77777777" w:rsidR="007F6F39" w:rsidRPr="00305D75" w:rsidRDefault="007F6F39" w:rsidP="00BC6976">
            <w:pPr>
              <w:pStyle w:val="Header"/>
              <w:jc w:val="center"/>
              <w:rPr>
                <w:b/>
                <w:bCs/>
                <w:sz w:val="22"/>
                <w:szCs w:val="22"/>
              </w:rPr>
            </w:pPr>
            <w:r w:rsidRPr="00305D75">
              <w:rPr>
                <w:b/>
                <w:bCs/>
                <w:sz w:val="22"/>
                <w:szCs w:val="22"/>
              </w:rPr>
              <w:t>Parameters and Specifications</w:t>
            </w:r>
          </w:p>
        </w:tc>
        <w:tc>
          <w:tcPr>
            <w:tcW w:w="645" w:type="pct"/>
            <w:vMerge w:val="restart"/>
            <w:shd w:val="clear" w:color="auto" w:fill="595959" w:themeFill="text1" w:themeFillTint="A6"/>
            <w:vAlign w:val="center"/>
          </w:tcPr>
          <w:p w14:paraId="18387A04" w14:textId="77777777" w:rsidR="007F6F39" w:rsidRPr="00305D75" w:rsidRDefault="007F6F39" w:rsidP="00BC6976">
            <w:pPr>
              <w:pStyle w:val="Header"/>
              <w:jc w:val="center"/>
              <w:rPr>
                <w:b/>
                <w:bCs/>
                <w:sz w:val="22"/>
                <w:szCs w:val="22"/>
              </w:rPr>
            </w:pPr>
          </w:p>
        </w:tc>
        <w:tc>
          <w:tcPr>
            <w:tcW w:w="2401" w:type="pct"/>
            <w:shd w:val="clear" w:color="auto" w:fill="FDE9D9" w:themeFill="accent6" w:themeFillTint="33"/>
            <w:tcMar>
              <w:left w:w="29" w:type="dxa"/>
              <w:right w:w="29" w:type="dxa"/>
            </w:tcMar>
            <w:vAlign w:val="center"/>
          </w:tcPr>
          <w:p w14:paraId="49ADBC13" w14:textId="1A24BCC3" w:rsidR="007F6F39" w:rsidRPr="00305D75" w:rsidRDefault="007F6F39" w:rsidP="00BC6976">
            <w:pPr>
              <w:pStyle w:val="Header"/>
              <w:jc w:val="center"/>
              <w:rPr>
                <w:b/>
                <w:bCs/>
                <w:sz w:val="22"/>
                <w:szCs w:val="22"/>
              </w:rPr>
            </w:pPr>
            <w:r w:rsidRPr="00305D75">
              <w:rPr>
                <w:rFonts w:eastAsia="PMingLiU"/>
                <w:b/>
                <w:sz w:val="22"/>
                <w:szCs w:val="22"/>
              </w:rPr>
              <w:t xml:space="preserve">Batch # </w:t>
            </w:r>
            <w:r w:rsidR="00D3728A" w:rsidRPr="00D3728A">
              <w:rPr>
                <w:rFonts w:eastAsia="PMingLiU"/>
                <w:b/>
                <w:sz w:val="22"/>
                <w:szCs w:val="22"/>
                <w:highlight w:val="yellow"/>
              </w:rPr>
              <w:t>xxxxxxx (xx</w:t>
            </w:r>
            <w:r w:rsidR="00D3728A" w:rsidRPr="00D3728A">
              <w:rPr>
                <w:rFonts w:eastAsia="PMingLiU"/>
                <w:b/>
                <w:sz w:val="22"/>
                <w:szCs w:val="22"/>
              </w:rPr>
              <w:t xml:space="preserve"> mg)</w:t>
            </w:r>
          </w:p>
        </w:tc>
      </w:tr>
      <w:tr w:rsidR="007F6F39" w:rsidRPr="00305D75" w14:paraId="0CA7F3AA" w14:textId="77777777" w:rsidTr="006071EE">
        <w:trPr>
          <w:trHeight w:val="331"/>
          <w:jc w:val="center"/>
        </w:trPr>
        <w:tc>
          <w:tcPr>
            <w:tcW w:w="1954" w:type="pct"/>
            <w:tcMar>
              <w:left w:w="29" w:type="dxa"/>
              <w:right w:w="29" w:type="dxa"/>
            </w:tcMar>
            <w:vAlign w:val="center"/>
          </w:tcPr>
          <w:p w14:paraId="75BCF9EC" w14:textId="77777777" w:rsidR="007F6F39" w:rsidRPr="00305D75" w:rsidRDefault="007F6F39" w:rsidP="00BC6976">
            <w:pPr>
              <w:spacing w:before="0"/>
              <w:jc w:val="center"/>
              <w:rPr>
                <w:b/>
                <w:sz w:val="22"/>
                <w:szCs w:val="22"/>
              </w:rPr>
            </w:pPr>
            <w:r w:rsidRPr="00305D75">
              <w:rPr>
                <w:b/>
                <w:sz w:val="22"/>
                <w:szCs w:val="22"/>
              </w:rPr>
              <w:t>Cooling Time</w:t>
            </w:r>
          </w:p>
          <w:p w14:paraId="6DCCC705" w14:textId="77777777" w:rsidR="007F6F39" w:rsidRPr="00305D75" w:rsidRDefault="007F6F39" w:rsidP="00BC6976">
            <w:pPr>
              <w:spacing w:before="0"/>
              <w:jc w:val="center"/>
              <w:rPr>
                <w:b/>
                <w:sz w:val="22"/>
                <w:szCs w:val="22"/>
              </w:rPr>
            </w:pPr>
            <w:r w:rsidRPr="00305D75">
              <w:rPr>
                <w:sz w:val="22"/>
                <w:szCs w:val="22"/>
              </w:rPr>
              <w:t>NLT 8 hours</w:t>
            </w:r>
          </w:p>
        </w:tc>
        <w:tc>
          <w:tcPr>
            <w:tcW w:w="645" w:type="pct"/>
            <w:vMerge/>
            <w:shd w:val="clear" w:color="auto" w:fill="595959" w:themeFill="text1" w:themeFillTint="A6"/>
            <w:vAlign w:val="center"/>
          </w:tcPr>
          <w:p w14:paraId="63FC076C" w14:textId="77777777" w:rsidR="007F6F39" w:rsidRPr="00305D75" w:rsidRDefault="007F6F39" w:rsidP="00BC6976">
            <w:pPr>
              <w:pStyle w:val="Header"/>
              <w:jc w:val="center"/>
              <w:rPr>
                <w:sz w:val="22"/>
                <w:szCs w:val="22"/>
              </w:rPr>
            </w:pPr>
          </w:p>
        </w:tc>
        <w:tc>
          <w:tcPr>
            <w:tcW w:w="2401" w:type="pct"/>
            <w:tcMar>
              <w:left w:w="29" w:type="dxa"/>
              <w:right w:w="29" w:type="dxa"/>
            </w:tcMar>
            <w:vAlign w:val="center"/>
          </w:tcPr>
          <w:p w14:paraId="56B596C5" w14:textId="711F8127" w:rsidR="007F6F39" w:rsidRPr="00305D75" w:rsidRDefault="007F6F39" w:rsidP="00BC6976">
            <w:pPr>
              <w:pStyle w:val="Header"/>
              <w:jc w:val="center"/>
              <w:rPr>
                <w:sz w:val="22"/>
                <w:szCs w:val="22"/>
              </w:rPr>
            </w:pPr>
          </w:p>
        </w:tc>
      </w:tr>
      <w:tr w:rsidR="007F6F39" w:rsidRPr="00305D75" w14:paraId="4C2B93DA" w14:textId="648C10C4" w:rsidTr="006071EE">
        <w:trPr>
          <w:trHeight w:val="331"/>
          <w:jc w:val="center"/>
        </w:trPr>
        <w:tc>
          <w:tcPr>
            <w:tcW w:w="1954" w:type="pct"/>
            <w:vMerge w:val="restart"/>
            <w:shd w:val="clear" w:color="auto" w:fill="FFFFFF" w:themeFill="background1"/>
            <w:tcMar>
              <w:left w:w="29" w:type="dxa"/>
              <w:right w:w="29" w:type="dxa"/>
            </w:tcMar>
            <w:vAlign w:val="center"/>
          </w:tcPr>
          <w:p w14:paraId="223B8133" w14:textId="77777777" w:rsidR="007F6F39" w:rsidRPr="00305D75" w:rsidRDefault="007F6F39" w:rsidP="00BC6976">
            <w:pPr>
              <w:spacing w:before="0"/>
              <w:jc w:val="center"/>
              <w:rPr>
                <w:b/>
                <w:sz w:val="22"/>
                <w:szCs w:val="22"/>
              </w:rPr>
            </w:pPr>
            <w:r w:rsidRPr="00305D75">
              <w:rPr>
                <w:b/>
                <w:sz w:val="22"/>
                <w:szCs w:val="22"/>
              </w:rPr>
              <w:t>Cooling End Capsule Temperature:</w:t>
            </w:r>
          </w:p>
          <w:p w14:paraId="5FD83D18" w14:textId="2B526907" w:rsidR="007F6F39" w:rsidRPr="00305D75" w:rsidRDefault="007F6F39" w:rsidP="00BC6976">
            <w:pPr>
              <w:pStyle w:val="Header"/>
              <w:tabs>
                <w:tab w:val="left" w:pos="252"/>
              </w:tabs>
              <w:jc w:val="center"/>
              <w:rPr>
                <w:sz w:val="22"/>
                <w:szCs w:val="22"/>
              </w:rPr>
            </w:pPr>
            <w:r w:rsidRPr="00305D75">
              <w:rPr>
                <w:sz w:val="22"/>
                <w:szCs w:val="22"/>
              </w:rPr>
              <w:t>NMT 3</w:t>
            </w:r>
            <w:r w:rsidR="00AA4ADE" w:rsidRPr="00305D75">
              <w:rPr>
                <w:sz w:val="22"/>
                <w:szCs w:val="22"/>
              </w:rPr>
              <w:t>0</w:t>
            </w:r>
            <w:r w:rsidRPr="00305D75">
              <w:rPr>
                <w:sz w:val="22"/>
                <w:szCs w:val="22"/>
              </w:rPr>
              <w:t>℃</w:t>
            </w:r>
          </w:p>
        </w:tc>
        <w:tc>
          <w:tcPr>
            <w:tcW w:w="3046" w:type="pct"/>
            <w:gridSpan w:val="2"/>
            <w:shd w:val="clear" w:color="auto" w:fill="FFFFFF" w:themeFill="background1"/>
            <w:tcMar>
              <w:left w:w="29" w:type="dxa"/>
              <w:right w:w="29" w:type="dxa"/>
            </w:tcMar>
            <w:vAlign w:val="center"/>
          </w:tcPr>
          <w:p w14:paraId="05ACAB12" w14:textId="180361BB" w:rsidR="007F6F39" w:rsidRPr="00305D75" w:rsidRDefault="007F6F39" w:rsidP="007F6F39">
            <w:pPr>
              <w:pStyle w:val="Header"/>
              <w:jc w:val="center"/>
              <w:rPr>
                <w:b/>
                <w:iCs/>
                <w:sz w:val="22"/>
                <w:szCs w:val="22"/>
              </w:rPr>
            </w:pPr>
            <w:r w:rsidRPr="00305D75">
              <w:rPr>
                <w:b/>
                <w:iCs/>
                <w:sz w:val="22"/>
                <w:szCs w:val="22"/>
              </w:rPr>
              <w:t>Stack #1</w:t>
            </w:r>
          </w:p>
        </w:tc>
      </w:tr>
      <w:tr w:rsidR="007F6F39" w:rsidRPr="00305D75" w14:paraId="508A8D80" w14:textId="77777777" w:rsidTr="006071EE">
        <w:trPr>
          <w:trHeight w:val="331"/>
          <w:jc w:val="center"/>
        </w:trPr>
        <w:tc>
          <w:tcPr>
            <w:tcW w:w="1954" w:type="pct"/>
            <w:vMerge/>
            <w:shd w:val="clear" w:color="auto" w:fill="FFFFFF" w:themeFill="background1"/>
            <w:tcMar>
              <w:left w:w="29" w:type="dxa"/>
              <w:right w:w="29" w:type="dxa"/>
            </w:tcMar>
            <w:vAlign w:val="center"/>
          </w:tcPr>
          <w:p w14:paraId="3ED3E285" w14:textId="77777777" w:rsidR="007F6F39" w:rsidRPr="00305D75" w:rsidRDefault="007F6F39" w:rsidP="00BC6976">
            <w:pPr>
              <w:pStyle w:val="Header"/>
              <w:tabs>
                <w:tab w:val="left" w:pos="252"/>
              </w:tabs>
              <w:jc w:val="center"/>
              <w:rPr>
                <w:sz w:val="22"/>
                <w:szCs w:val="22"/>
              </w:rPr>
            </w:pPr>
          </w:p>
        </w:tc>
        <w:tc>
          <w:tcPr>
            <w:tcW w:w="645" w:type="pct"/>
            <w:shd w:val="clear" w:color="auto" w:fill="FFFFFF" w:themeFill="background1"/>
            <w:tcMar>
              <w:left w:w="29" w:type="dxa"/>
              <w:right w:w="29" w:type="dxa"/>
            </w:tcMar>
            <w:vAlign w:val="center"/>
          </w:tcPr>
          <w:p w14:paraId="61A5D75D" w14:textId="77777777" w:rsidR="007F6F39" w:rsidRPr="00305D75" w:rsidRDefault="007F6F39" w:rsidP="00BC6976">
            <w:pPr>
              <w:pStyle w:val="Header"/>
              <w:jc w:val="center"/>
              <w:rPr>
                <w:bCs/>
                <w:iCs/>
                <w:sz w:val="22"/>
                <w:szCs w:val="22"/>
              </w:rPr>
            </w:pPr>
            <w:r w:rsidRPr="00305D75">
              <w:rPr>
                <w:bCs/>
                <w:iCs/>
                <w:sz w:val="22"/>
                <w:szCs w:val="22"/>
              </w:rPr>
              <w:t>Top</w:t>
            </w:r>
          </w:p>
        </w:tc>
        <w:tc>
          <w:tcPr>
            <w:tcW w:w="2401" w:type="pct"/>
            <w:shd w:val="clear" w:color="auto" w:fill="FFFFFF" w:themeFill="background1"/>
            <w:tcMar>
              <w:left w:w="29" w:type="dxa"/>
              <w:right w:w="29" w:type="dxa"/>
            </w:tcMar>
            <w:vAlign w:val="center"/>
          </w:tcPr>
          <w:p w14:paraId="3243FCD4" w14:textId="2DCDA13D" w:rsidR="007F6F39" w:rsidRPr="00305D75" w:rsidRDefault="007F6F39" w:rsidP="00BC6976">
            <w:pPr>
              <w:pStyle w:val="Header"/>
              <w:jc w:val="center"/>
              <w:rPr>
                <w:bCs/>
                <w:iCs/>
                <w:sz w:val="22"/>
                <w:szCs w:val="22"/>
              </w:rPr>
            </w:pPr>
          </w:p>
        </w:tc>
      </w:tr>
      <w:tr w:rsidR="007F6F39" w:rsidRPr="00305D75" w14:paraId="5B8AF134" w14:textId="77777777" w:rsidTr="006071EE">
        <w:trPr>
          <w:trHeight w:val="331"/>
          <w:jc w:val="center"/>
        </w:trPr>
        <w:tc>
          <w:tcPr>
            <w:tcW w:w="1954" w:type="pct"/>
            <w:vMerge/>
            <w:shd w:val="clear" w:color="auto" w:fill="FFFFFF" w:themeFill="background1"/>
            <w:tcMar>
              <w:left w:w="29" w:type="dxa"/>
              <w:right w:w="29" w:type="dxa"/>
            </w:tcMar>
            <w:vAlign w:val="center"/>
          </w:tcPr>
          <w:p w14:paraId="6E635079" w14:textId="77777777" w:rsidR="007F6F39" w:rsidRPr="00305D75" w:rsidRDefault="007F6F39" w:rsidP="00BC6976">
            <w:pPr>
              <w:pStyle w:val="Header"/>
              <w:tabs>
                <w:tab w:val="left" w:pos="252"/>
              </w:tabs>
              <w:jc w:val="center"/>
              <w:rPr>
                <w:sz w:val="22"/>
                <w:szCs w:val="22"/>
              </w:rPr>
            </w:pPr>
          </w:p>
        </w:tc>
        <w:tc>
          <w:tcPr>
            <w:tcW w:w="645" w:type="pct"/>
            <w:shd w:val="clear" w:color="auto" w:fill="FFFFFF" w:themeFill="background1"/>
            <w:tcMar>
              <w:left w:w="29" w:type="dxa"/>
              <w:right w:w="29" w:type="dxa"/>
            </w:tcMar>
            <w:vAlign w:val="center"/>
          </w:tcPr>
          <w:p w14:paraId="73131E27" w14:textId="77777777" w:rsidR="007F6F39" w:rsidRPr="00305D75" w:rsidRDefault="007F6F39" w:rsidP="00BC6976">
            <w:pPr>
              <w:pStyle w:val="Header"/>
              <w:jc w:val="center"/>
              <w:rPr>
                <w:bCs/>
                <w:iCs/>
                <w:sz w:val="22"/>
                <w:szCs w:val="22"/>
              </w:rPr>
            </w:pPr>
            <w:r w:rsidRPr="00305D75">
              <w:rPr>
                <w:bCs/>
                <w:iCs/>
                <w:sz w:val="22"/>
                <w:szCs w:val="22"/>
              </w:rPr>
              <w:t>Middle</w:t>
            </w:r>
          </w:p>
        </w:tc>
        <w:tc>
          <w:tcPr>
            <w:tcW w:w="2401" w:type="pct"/>
            <w:shd w:val="clear" w:color="auto" w:fill="FFFFFF" w:themeFill="background1"/>
            <w:tcMar>
              <w:left w:w="29" w:type="dxa"/>
              <w:right w:w="29" w:type="dxa"/>
            </w:tcMar>
            <w:vAlign w:val="center"/>
          </w:tcPr>
          <w:p w14:paraId="3F78A319" w14:textId="1B6A7C89" w:rsidR="007F6F39" w:rsidRPr="00305D75" w:rsidRDefault="007F6F39" w:rsidP="00BC6976">
            <w:pPr>
              <w:pStyle w:val="Header"/>
              <w:jc w:val="center"/>
              <w:rPr>
                <w:bCs/>
                <w:iCs/>
                <w:sz w:val="22"/>
                <w:szCs w:val="22"/>
              </w:rPr>
            </w:pPr>
          </w:p>
        </w:tc>
      </w:tr>
      <w:tr w:rsidR="007F6F39" w:rsidRPr="00305D75" w14:paraId="18FC3DC3" w14:textId="77777777" w:rsidTr="006071EE">
        <w:trPr>
          <w:trHeight w:val="331"/>
          <w:jc w:val="center"/>
        </w:trPr>
        <w:tc>
          <w:tcPr>
            <w:tcW w:w="1954" w:type="pct"/>
            <w:vMerge/>
            <w:shd w:val="clear" w:color="auto" w:fill="FFFFFF" w:themeFill="background1"/>
            <w:tcMar>
              <w:left w:w="29" w:type="dxa"/>
              <w:right w:w="29" w:type="dxa"/>
            </w:tcMar>
            <w:vAlign w:val="center"/>
          </w:tcPr>
          <w:p w14:paraId="7C543B2B" w14:textId="77777777" w:rsidR="007F6F39" w:rsidRPr="00305D75" w:rsidRDefault="007F6F39" w:rsidP="00BC6976">
            <w:pPr>
              <w:pStyle w:val="Header"/>
              <w:tabs>
                <w:tab w:val="left" w:pos="252"/>
              </w:tabs>
              <w:jc w:val="center"/>
              <w:rPr>
                <w:sz w:val="22"/>
                <w:szCs w:val="22"/>
              </w:rPr>
            </w:pPr>
          </w:p>
        </w:tc>
        <w:tc>
          <w:tcPr>
            <w:tcW w:w="645" w:type="pct"/>
            <w:shd w:val="clear" w:color="auto" w:fill="FFFFFF" w:themeFill="background1"/>
            <w:tcMar>
              <w:left w:w="29" w:type="dxa"/>
              <w:right w:w="29" w:type="dxa"/>
            </w:tcMar>
            <w:vAlign w:val="center"/>
          </w:tcPr>
          <w:p w14:paraId="466ED44F" w14:textId="77777777" w:rsidR="007F6F39" w:rsidRPr="00305D75" w:rsidRDefault="007F6F39" w:rsidP="00BC6976">
            <w:pPr>
              <w:pStyle w:val="Header"/>
              <w:jc w:val="center"/>
              <w:rPr>
                <w:bCs/>
                <w:iCs/>
                <w:sz w:val="22"/>
                <w:szCs w:val="22"/>
              </w:rPr>
            </w:pPr>
            <w:r w:rsidRPr="00305D75">
              <w:rPr>
                <w:bCs/>
                <w:iCs/>
                <w:sz w:val="22"/>
                <w:szCs w:val="22"/>
              </w:rPr>
              <w:t>Bottom</w:t>
            </w:r>
          </w:p>
        </w:tc>
        <w:tc>
          <w:tcPr>
            <w:tcW w:w="2401" w:type="pct"/>
            <w:shd w:val="clear" w:color="auto" w:fill="FFFFFF" w:themeFill="background1"/>
            <w:tcMar>
              <w:left w:w="29" w:type="dxa"/>
              <w:right w:w="29" w:type="dxa"/>
            </w:tcMar>
            <w:vAlign w:val="center"/>
          </w:tcPr>
          <w:p w14:paraId="24D3C5EC" w14:textId="103CA918" w:rsidR="007F6F39" w:rsidRPr="00305D75" w:rsidRDefault="007F6F39" w:rsidP="00BC6976">
            <w:pPr>
              <w:pStyle w:val="Header"/>
              <w:jc w:val="center"/>
              <w:rPr>
                <w:bCs/>
                <w:iCs/>
                <w:sz w:val="22"/>
                <w:szCs w:val="22"/>
              </w:rPr>
            </w:pPr>
          </w:p>
        </w:tc>
      </w:tr>
      <w:tr w:rsidR="007F6F39" w:rsidRPr="00305D75" w14:paraId="3A637A82" w14:textId="1957A4E8" w:rsidTr="006071EE">
        <w:trPr>
          <w:trHeight w:val="331"/>
          <w:jc w:val="center"/>
        </w:trPr>
        <w:tc>
          <w:tcPr>
            <w:tcW w:w="1954" w:type="pct"/>
            <w:vMerge/>
            <w:shd w:val="clear" w:color="auto" w:fill="FFFFFF" w:themeFill="background1"/>
            <w:tcMar>
              <w:left w:w="29" w:type="dxa"/>
              <w:right w:w="29" w:type="dxa"/>
            </w:tcMar>
            <w:vAlign w:val="center"/>
          </w:tcPr>
          <w:p w14:paraId="1FDA2042" w14:textId="77777777" w:rsidR="007F6F39" w:rsidRPr="00305D75" w:rsidRDefault="007F6F39" w:rsidP="00BC6976">
            <w:pPr>
              <w:pStyle w:val="Header"/>
              <w:tabs>
                <w:tab w:val="left" w:pos="252"/>
              </w:tabs>
              <w:jc w:val="center"/>
              <w:rPr>
                <w:sz w:val="22"/>
                <w:szCs w:val="22"/>
              </w:rPr>
            </w:pPr>
          </w:p>
        </w:tc>
        <w:tc>
          <w:tcPr>
            <w:tcW w:w="3046" w:type="pct"/>
            <w:gridSpan w:val="2"/>
            <w:shd w:val="clear" w:color="auto" w:fill="FFFFFF" w:themeFill="background1"/>
            <w:tcMar>
              <w:left w:w="29" w:type="dxa"/>
              <w:right w:w="29" w:type="dxa"/>
            </w:tcMar>
            <w:vAlign w:val="center"/>
          </w:tcPr>
          <w:p w14:paraId="0E144338" w14:textId="224AA46D" w:rsidR="007F6F39" w:rsidRPr="00305D75" w:rsidRDefault="00AA4ADE" w:rsidP="007F6F39">
            <w:pPr>
              <w:pStyle w:val="Header"/>
              <w:jc w:val="center"/>
              <w:rPr>
                <w:b/>
                <w:iCs/>
                <w:sz w:val="22"/>
                <w:szCs w:val="22"/>
              </w:rPr>
            </w:pPr>
            <w:r w:rsidRPr="00305D75">
              <w:rPr>
                <w:b/>
                <w:iCs/>
                <w:sz w:val="22"/>
                <w:szCs w:val="22"/>
              </w:rPr>
              <w:t>Stack #2</w:t>
            </w:r>
          </w:p>
        </w:tc>
      </w:tr>
      <w:tr w:rsidR="007F6F39" w:rsidRPr="00305D75" w14:paraId="1BD872A4" w14:textId="77777777" w:rsidTr="006071EE">
        <w:trPr>
          <w:trHeight w:val="331"/>
          <w:jc w:val="center"/>
        </w:trPr>
        <w:tc>
          <w:tcPr>
            <w:tcW w:w="1954" w:type="pct"/>
            <w:vMerge/>
            <w:shd w:val="clear" w:color="auto" w:fill="FFFFFF" w:themeFill="background1"/>
            <w:tcMar>
              <w:left w:w="29" w:type="dxa"/>
              <w:right w:w="29" w:type="dxa"/>
            </w:tcMar>
            <w:vAlign w:val="center"/>
          </w:tcPr>
          <w:p w14:paraId="155FABCA" w14:textId="77777777" w:rsidR="007F6F39" w:rsidRPr="00305D75" w:rsidRDefault="007F6F39" w:rsidP="00BC6976">
            <w:pPr>
              <w:pStyle w:val="Header"/>
              <w:tabs>
                <w:tab w:val="left" w:pos="252"/>
              </w:tabs>
              <w:jc w:val="center"/>
              <w:rPr>
                <w:sz w:val="22"/>
                <w:szCs w:val="22"/>
              </w:rPr>
            </w:pPr>
          </w:p>
        </w:tc>
        <w:tc>
          <w:tcPr>
            <w:tcW w:w="645" w:type="pct"/>
            <w:shd w:val="clear" w:color="auto" w:fill="FFFFFF" w:themeFill="background1"/>
            <w:tcMar>
              <w:left w:w="29" w:type="dxa"/>
              <w:right w:w="29" w:type="dxa"/>
            </w:tcMar>
            <w:vAlign w:val="center"/>
          </w:tcPr>
          <w:p w14:paraId="124E20B4" w14:textId="77777777" w:rsidR="007F6F39" w:rsidRPr="00305D75" w:rsidRDefault="007F6F39" w:rsidP="00BC6976">
            <w:pPr>
              <w:pStyle w:val="Header"/>
              <w:jc w:val="center"/>
              <w:rPr>
                <w:bCs/>
                <w:iCs/>
                <w:sz w:val="22"/>
                <w:szCs w:val="22"/>
              </w:rPr>
            </w:pPr>
            <w:r w:rsidRPr="00305D75">
              <w:rPr>
                <w:bCs/>
                <w:iCs/>
                <w:sz w:val="22"/>
                <w:szCs w:val="22"/>
              </w:rPr>
              <w:t>Top</w:t>
            </w:r>
          </w:p>
        </w:tc>
        <w:tc>
          <w:tcPr>
            <w:tcW w:w="2401" w:type="pct"/>
            <w:shd w:val="clear" w:color="auto" w:fill="FFFFFF" w:themeFill="background1"/>
            <w:tcMar>
              <w:left w:w="29" w:type="dxa"/>
              <w:right w:w="29" w:type="dxa"/>
            </w:tcMar>
            <w:vAlign w:val="center"/>
          </w:tcPr>
          <w:p w14:paraId="5A495555" w14:textId="78ED3102" w:rsidR="007F6F39" w:rsidRPr="00305D75" w:rsidRDefault="007F6F39" w:rsidP="00BC6976">
            <w:pPr>
              <w:pStyle w:val="Header"/>
              <w:jc w:val="center"/>
              <w:rPr>
                <w:bCs/>
                <w:iCs/>
                <w:sz w:val="22"/>
                <w:szCs w:val="22"/>
              </w:rPr>
            </w:pPr>
          </w:p>
        </w:tc>
      </w:tr>
      <w:tr w:rsidR="007F6F39" w:rsidRPr="00305D75" w14:paraId="4C258E3C" w14:textId="77777777" w:rsidTr="006071EE">
        <w:trPr>
          <w:trHeight w:val="331"/>
          <w:jc w:val="center"/>
        </w:trPr>
        <w:tc>
          <w:tcPr>
            <w:tcW w:w="1954" w:type="pct"/>
            <w:vMerge/>
            <w:shd w:val="clear" w:color="auto" w:fill="FFFFFF" w:themeFill="background1"/>
            <w:tcMar>
              <w:left w:w="29" w:type="dxa"/>
              <w:right w:w="29" w:type="dxa"/>
            </w:tcMar>
            <w:vAlign w:val="center"/>
          </w:tcPr>
          <w:p w14:paraId="59B2AEF4" w14:textId="77777777" w:rsidR="007F6F39" w:rsidRPr="00305D75" w:rsidRDefault="007F6F39" w:rsidP="00BC6976">
            <w:pPr>
              <w:pStyle w:val="Header"/>
              <w:tabs>
                <w:tab w:val="left" w:pos="252"/>
              </w:tabs>
              <w:jc w:val="center"/>
              <w:rPr>
                <w:sz w:val="22"/>
                <w:szCs w:val="22"/>
              </w:rPr>
            </w:pPr>
          </w:p>
        </w:tc>
        <w:tc>
          <w:tcPr>
            <w:tcW w:w="645" w:type="pct"/>
            <w:shd w:val="clear" w:color="auto" w:fill="FFFFFF" w:themeFill="background1"/>
            <w:tcMar>
              <w:left w:w="29" w:type="dxa"/>
              <w:right w:w="29" w:type="dxa"/>
            </w:tcMar>
            <w:vAlign w:val="center"/>
          </w:tcPr>
          <w:p w14:paraId="36EEBB61" w14:textId="77777777" w:rsidR="007F6F39" w:rsidRPr="00305D75" w:rsidRDefault="007F6F39" w:rsidP="00BC6976">
            <w:pPr>
              <w:pStyle w:val="Header"/>
              <w:jc w:val="center"/>
              <w:rPr>
                <w:bCs/>
                <w:iCs/>
                <w:sz w:val="22"/>
                <w:szCs w:val="22"/>
              </w:rPr>
            </w:pPr>
            <w:r w:rsidRPr="00305D75">
              <w:rPr>
                <w:bCs/>
                <w:iCs/>
                <w:sz w:val="22"/>
                <w:szCs w:val="22"/>
              </w:rPr>
              <w:t>Middle</w:t>
            </w:r>
          </w:p>
        </w:tc>
        <w:tc>
          <w:tcPr>
            <w:tcW w:w="2401" w:type="pct"/>
            <w:shd w:val="clear" w:color="auto" w:fill="FFFFFF" w:themeFill="background1"/>
            <w:tcMar>
              <w:left w:w="29" w:type="dxa"/>
              <w:right w:w="29" w:type="dxa"/>
            </w:tcMar>
            <w:vAlign w:val="center"/>
          </w:tcPr>
          <w:p w14:paraId="7F9751ED" w14:textId="053FF8F4" w:rsidR="007F6F39" w:rsidRPr="00305D75" w:rsidRDefault="007F6F39" w:rsidP="00BC6976">
            <w:pPr>
              <w:pStyle w:val="Header"/>
              <w:jc w:val="center"/>
              <w:rPr>
                <w:bCs/>
                <w:iCs/>
                <w:sz w:val="22"/>
                <w:szCs w:val="22"/>
              </w:rPr>
            </w:pPr>
          </w:p>
        </w:tc>
      </w:tr>
      <w:tr w:rsidR="007F6F39" w:rsidRPr="00305D75" w14:paraId="69EF1C11" w14:textId="77777777" w:rsidTr="006071EE">
        <w:trPr>
          <w:trHeight w:val="331"/>
          <w:jc w:val="center"/>
        </w:trPr>
        <w:tc>
          <w:tcPr>
            <w:tcW w:w="1954" w:type="pct"/>
            <w:vMerge/>
            <w:shd w:val="clear" w:color="auto" w:fill="FFFFFF" w:themeFill="background1"/>
            <w:tcMar>
              <w:left w:w="29" w:type="dxa"/>
              <w:right w:w="29" w:type="dxa"/>
            </w:tcMar>
            <w:vAlign w:val="center"/>
          </w:tcPr>
          <w:p w14:paraId="57CE6578" w14:textId="77777777" w:rsidR="007F6F39" w:rsidRPr="00305D75" w:rsidRDefault="007F6F39" w:rsidP="00BC6976">
            <w:pPr>
              <w:pStyle w:val="Header"/>
              <w:tabs>
                <w:tab w:val="left" w:pos="252"/>
              </w:tabs>
              <w:jc w:val="center"/>
              <w:rPr>
                <w:sz w:val="22"/>
                <w:szCs w:val="22"/>
              </w:rPr>
            </w:pPr>
          </w:p>
        </w:tc>
        <w:tc>
          <w:tcPr>
            <w:tcW w:w="645" w:type="pct"/>
            <w:shd w:val="clear" w:color="auto" w:fill="FFFFFF" w:themeFill="background1"/>
            <w:tcMar>
              <w:left w:w="29" w:type="dxa"/>
              <w:right w:w="29" w:type="dxa"/>
            </w:tcMar>
            <w:vAlign w:val="center"/>
          </w:tcPr>
          <w:p w14:paraId="241785FC" w14:textId="77777777" w:rsidR="007F6F39" w:rsidRPr="00305D75" w:rsidRDefault="007F6F39" w:rsidP="00BC6976">
            <w:pPr>
              <w:pStyle w:val="Header"/>
              <w:jc w:val="center"/>
              <w:rPr>
                <w:bCs/>
                <w:iCs/>
                <w:sz w:val="22"/>
                <w:szCs w:val="22"/>
              </w:rPr>
            </w:pPr>
            <w:r w:rsidRPr="00305D75">
              <w:rPr>
                <w:bCs/>
                <w:iCs/>
                <w:sz w:val="22"/>
                <w:szCs w:val="22"/>
              </w:rPr>
              <w:t>Bottom</w:t>
            </w:r>
          </w:p>
        </w:tc>
        <w:tc>
          <w:tcPr>
            <w:tcW w:w="2401" w:type="pct"/>
            <w:shd w:val="clear" w:color="auto" w:fill="FFFFFF" w:themeFill="background1"/>
            <w:tcMar>
              <w:left w:w="29" w:type="dxa"/>
              <w:right w:w="29" w:type="dxa"/>
            </w:tcMar>
            <w:vAlign w:val="center"/>
          </w:tcPr>
          <w:p w14:paraId="357BE2C6" w14:textId="2BBFEF53" w:rsidR="007F6F39" w:rsidRPr="00305D75" w:rsidRDefault="007F6F39" w:rsidP="00BC6976">
            <w:pPr>
              <w:pStyle w:val="Header"/>
              <w:jc w:val="center"/>
              <w:rPr>
                <w:bCs/>
                <w:iCs/>
                <w:sz w:val="22"/>
                <w:szCs w:val="22"/>
              </w:rPr>
            </w:pPr>
          </w:p>
        </w:tc>
      </w:tr>
    </w:tbl>
    <w:p w14:paraId="7D9A8721" w14:textId="3DC861AB" w:rsidR="007A5D1D" w:rsidRPr="00305D75" w:rsidRDefault="007A5D1D" w:rsidP="007A5D1D">
      <w:pPr>
        <w:pStyle w:val="Heading3"/>
      </w:pPr>
      <w:bookmarkStart w:id="600" w:name="_Toc153976524"/>
      <w:bookmarkStart w:id="601" w:name="_Toc153977284"/>
      <w:bookmarkStart w:id="602" w:name="_Toc209094966"/>
      <w:r w:rsidRPr="00305D75">
        <w:lastRenderedPageBreak/>
        <w:t>Finished Product</w:t>
      </w:r>
      <w:r w:rsidR="00C50A3E" w:rsidRPr="00305D75">
        <w:t>: Chemical Parameters</w:t>
      </w:r>
      <w:r w:rsidRPr="00305D75">
        <w:t xml:space="preserve">: Batch # </w:t>
      </w:r>
      <w:r w:rsidR="00D3728A" w:rsidRPr="00251BFD">
        <w:rPr>
          <w:highlight w:val="yellow"/>
        </w:rPr>
        <w:t>xxxxxxx</w:t>
      </w:r>
      <w:bookmarkEnd w:id="600"/>
      <w:bookmarkEnd w:id="601"/>
      <w:bookmarkEnd w:id="602"/>
    </w:p>
    <w:p w14:paraId="282AF854" w14:textId="35AF6405" w:rsidR="005D57DA" w:rsidRPr="00305D75" w:rsidRDefault="005D57DA" w:rsidP="005D57DA">
      <w:pPr>
        <w:pStyle w:val="TableTitle"/>
        <w:spacing w:after="60"/>
        <w:rPr>
          <w:rFonts w:ascii="Times New Roman" w:hAnsi="Times New Roman"/>
        </w:rPr>
      </w:pPr>
      <w:bookmarkStart w:id="603" w:name="_Toc153976617"/>
      <w:bookmarkStart w:id="604" w:name="_Toc153977411"/>
      <w:bookmarkStart w:id="605" w:name="_Toc209095059"/>
      <w:r w:rsidRPr="00305D75">
        <w:rPr>
          <w:rFonts w:ascii="Times New Roman" w:hAnsi="Times New Roman"/>
        </w:rPr>
        <w:t>Table </w:t>
      </w:r>
      <w:r w:rsidRPr="00305D75">
        <w:rPr>
          <w:rFonts w:ascii="Times New Roman" w:hAnsi="Times New Roman"/>
        </w:rPr>
        <w:fldChar w:fldCharType="begin"/>
      </w:r>
      <w:r w:rsidRPr="00305D75">
        <w:rPr>
          <w:rFonts w:ascii="Times New Roman" w:hAnsi="Times New Roman"/>
        </w:rPr>
        <w:instrText xml:space="preserve"> SEQ Table \* ARABIC </w:instrText>
      </w:r>
      <w:r w:rsidRPr="00305D75">
        <w:rPr>
          <w:rFonts w:ascii="Times New Roman" w:hAnsi="Times New Roman"/>
        </w:rPr>
        <w:fldChar w:fldCharType="separate"/>
      </w:r>
      <w:r w:rsidR="00BB1413">
        <w:rPr>
          <w:rFonts w:ascii="Times New Roman" w:hAnsi="Times New Roman"/>
          <w:noProof/>
        </w:rPr>
        <w:t>56</w:t>
      </w:r>
      <w:r w:rsidRPr="00305D75">
        <w:rPr>
          <w:rFonts w:ascii="Times New Roman" w:hAnsi="Times New Roman"/>
        </w:rPr>
        <w:fldChar w:fldCharType="end"/>
      </w:r>
      <w:r w:rsidRPr="00305D75">
        <w:rPr>
          <w:rFonts w:ascii="Times New Roman" w:hAnsi="Times New Roman"/>
        </w:rPr>
        <w:t>.</w:t>
      </w:r>
      <w:r w:rsidRPr="00305D75">
        <w:rPr>
          <w:rFonts w:ascii="Times New Roman" w:hAnsi="Times New Roman"/>
        </w:rPr>
        <w:tab/>
      </w:r>
      <w:r w:rsidR="00697E63" w:rsidRPr="00305D75">
        <w:rPr>
          <w:rFonts w:ascii="Times New Roman" w:hAnsi="Times New Roman"/>
        </w:rPr>
        <w:t xml:space="preserve">Chemical </w:t>
      </w:r>
      <w:r w:rsidR="00DB73EC" w:rsidRPr="00305D75">
        <w:rPr>
          <w:rFonts w:ascii="Times New Roman" w:hAnsi="Times New Roman"/>
        </w:rPr>
        <w:t>parameters of</w:t>
      </w:r>
      <w:r w:rsidRPr="00305D75">
        <w:rPr>
          <w:rFonts w:ascii="Times New Roman" w:hAnsi="Times New Roman"/>
        </w:rPr>
        <w:t xml:space="preserve"> Process Engineering (PE) Batch # </w:t>
      </w:r>
      <w:r w:rsidR="00D3728A" w:rsidRPr="00251BFD">
        <w:rPr>
          <w:highlight w:val="yellow"/>
        </w:rPr>
        <w:t>xxxxxxx</w:t>
      </w:r>
      <w:r w:rsidRPr="00305D75">
        <w:rPr>
          <w:rFonts w:ascii="Times New Roman" w:hAnsi="Times New Roman"/>
        </w:rPr>
        <w:t xml:space="preserve"> (</w:t>
      </w:r>
      <w:r w:rsidR="00D3728A" w:rsidRPr="00D3728A">
        <w:rPr>
          <w:rFonts w:ascii="Times New Roman" w:hAnsi="Times New Roman"/>
          <w:highlight w:val="yellow"/>
        </w:rPr>
        <w:t xml:space="preserve">xx </w:t>
      </w:r>
      <w:r w:rsidRPr="00D3728A">
        <w:rPr>
          <w:rFonts w:ascii="Times New Roman" w:hAnsi="Times New Roman"/>
          <w:highlight w:val="yellow"/>
        </w:rPr>
        <w:t>mg)</w:t>
      </w:r>
      <w:bookmarkEnd w:id="603"/>
      <w:bookmarkEnd w:id="604"/>
      <w:bookmarkEnd w:id="605"/>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3172"/>
        <w:gridCol w:w="2906"/>
        <w:gridCol w:w="2906"/>
      </w:tblGrid>
      <w:tr w:rsidR="00732414" w:rsidRPr="00305D75" w14:paraId="05170E59" w14:textId="4C816043" w:rsidTr="005C35BA">
        <w:trPr>
          <w:trHeight w:val="432"/>
          <w:jc w:val="center"/>
        </w:trPr>
        <w:tc>
          <w:tcPr>
            <w:tcW w:w="1765" w:type="pct"/>
            <w:tcBorders>
              <w:top w:val="single" w:sz="6" w:space="0" w:color="auto"/>
              <w:left w:val="single" w:sz="6" w:space="0" w:color="auto"/>
              <w:right w:val="single" w:sz="6" w:space="0" w:color="auto"/>
            </w:tcBorders>
            <w:shd w:val="clear" w:color="auto" w:fill="DAEEF3" w:themeFill="accent5" w:themeFillTint="33"/>
            <w:vAlign w:val="center"/>
          </w:tcPr>
          <w:p w14:paraId="0DEB9508" w14:textId="03C7B52F" w:rsidR="00732414" w:rsidRPr="00305D75" w:rsidRDefault="00732414" w:rsidP="005D57DA">
            <w:pPr>
              <w:tabs>
                <w:tab w:val="left" w:pos="180"/>
              </w:tabs>
              <w:spacing w:before="0"/>
              <w:contextualSpacing/>
              <w:jc w:val="center"/>
              <w:rPr>
                <w:b/>
                <w:bCs/>
                <w:sz w:val="22"/>
                <w:szCs w:val="22"/>
              </w:rPr>
            </w:pPr>
            <w:r w:rsidRPr="00305D75">
              <w:rPr>
                <w:b/>
                <w:bCs/>
                <w:sz w:val="22"/>
                <w:szCs w:val="22"/>
              </w:rPr>
              <w:t>Parameters</w:t>
            </w:r>
          </w:p>
        </w:tc>
        <w:tc>
          <w:tcPr>
            <w:tcW w:w="1617" w:type="pct"/>
            <w:tcBorders>
              <w:top w:val="single" w:sz="6" w:space="0" w:color="auto"/>
              <w:left w:val="single" w:sz="6" w:space="0" w:color="auto"/>
              <w:bottom w:val="single" w:sz="4" w:space="0" w:color="auto"/>
              <w:right w:val="single" w:sz="6" w:space="0" w:color="auto"/>
            </w:tcBorders>
            <w:shd w:val="clear" w:color="auto" w:fill="DAEEF3" w:themeFill="accent5" w:themeFillTint="33"/>
            <w:vAlign w:val="center"/>
          </w:tcPr>
          <w:p w14:paraId="21C1062F" w14:textId="585D0F7C" w:rsidR="00732414" w:rsidRPr="00305D75" w:rsidRDefault="00732414" w:rsidP="005D57DA">
            <w:pPr>
              <w:tabs>
                <w:tab w:val="left" w:pos="180"/>
              </w:tabs>
              <w:spacing w:before="0"/>
              <w:contextualSpacing/>
              <w:jc w:val="center"/>
              <w:rPr>
                <w:b/>
                <w:bCs/>
                <w:sz w:val="22"/>
                <w:szCs w:val="22"/>
              </w:rPr>
            </w:pPr>
            <w:r w:rsidRPr="00305D75">
              <w:rPr>
                <w:b/>
                <w:bCs/>
                <w:sz w:val="22"/>
                <w:szCs w:val="22"/>
              </w:rPr>
              <w:t>Results</w:t>
            </w:r>
          </w:p>
        </w:tc>
        <w:tc>
          <w:tcPr>
            <w:tcW w:w="1617" w:type="pct"/>
            <w:tcBorders>
              <w:top w:val="single" w:sz="6" w:space="0" w:color="auto"/>
              <w:left w:val="single" w:sz="6" w:space="0" w:color="auto"/>
              <w:bottom w:val="single" w:sz="4" w:space="0" w:color="auto"/>
              <w:right w:val="single" w:sz="6" w:space="0" w:color="auto"/>
            </w:tcBorders>
            <w:shd w:val="clear" w:color="auto" w:fill="DAEEF3" w:themeFill="accent5" w:themeFillTint="33"/>
            <w:vAlign w:val="center"/>
          </w:tcPr>
          <w:p w14:paraId="1A56BC17" w14:textId="14A64169" w:rsidR="00732414" w:rsidRPr="00305D75" w:rsidRDefault="00732414" w:rsidP="005D57DA">
            <w:pPr>
              <w:tabs>
                <w:tab w:val="left" w:pos="180"/>
              </w:tabs>
              <w:spacing w:before="0"/>
              <w:contextualSpacing/>
              <w:jc w:val="center"/>
              <w:rPr>
                <w:b/>
                <w:bCs/>
                <w:sz w:val="22"/>
                <w:szCs w:val="22"/>
              </w:rPr>
            </w:pPr>
            <w:r w:rsidRPr="00305D75">
              <w:rPr>
                <w:rFonts w:eastAsia="Arial Unicode MS"/>
                <w:b/>
                <w:sz w:val="22"/>
                <w:szCs w:val="22"/>
              </w:rPr>
              <w:t>Book/</w:t>
            </w:r>
            <w:r w:rsidRPr="00305D75">
              <w:rPr>
                <w:sz w:val="22"/>
                <w:szCs w:val="22"/>
              </w:rPr>
              <w:t xml:space="preserve"> </w:t>
            </w:r>
            <w:r w:rsidRPr="00305D75">
              <w:rPr>
                <w:b/>
                <w:sz w:val="22"/>
                <w:szCs w:val="22"/>
              </w:rPr>
              <w:t>Page</w:t>
            </w:r>
            <w:r w:rsidRPr="00305D75">
              <w:rPr>
                <w:rFonts w:eastAsia="Arial Unicode MS"/>
                <w:b/>
                <w:sz w:val="22"/>
                <w:szCs w:val="22"/>
              </w:rPr>
              <w:t>. #</w:t>
            </w:r>
          </w:p>
        </w:tc>
      </w:tr>
      <w:tr w:rsidR="005D57DA" w:rsidRPr="00305D75" w14:paraId="7BE5AE20" w14:textId="0C7A785A" w:rsidTr="005D57DA">
        <w:trPr>
          <w:trHeight w:val="432"/>
          <w:jc w:val="center"/>
        </w:trPr>
        <w:tc>
          <w:tcPr>
            <w:tcW w:w="1765" w:type="pct"/>
            <w:tcBorders>
              <w:top w:val="single" w:sz="6" w:space="0" w:color="auto"/>
              <w:left w:val="single" w:sz="6" w:space="0" w:color="auto"/>
              <w:right w:val="single" w:sz="6" w:space="0" w:color="auto"/>
            </w:tcBorders>
            <w:vAlign w:val="center"/>
          </w:tcPr>
          <w:p w14:paraId="7B073D08" w14:textId="0AB5B330" w:rsidR="005D57DA" w:rsidRPr="00305D75" w:rsidRDefault="005D57DA" w:rsidP="005D57DA">
            <w:pPr>
              <w:tabs>
                <w:tab w:val="left" w:pos="180"/>
              </w:tabs>
              <w:spacing w:before="0"/>
              <w:contextualSpacing/>
              <w:jc w:val="center"/>
              <w:rPr>
                <w:sz w:val="22"/>
                <w:szCs w:val="22"/>
              </w:rPr>
            </w:pPr>
            <w:r w:rsidRPr="00305D75">
              <w:rPr>
                <w:sz w:val="22"/>
                <w:szCs w:val="22"/>
              </w:rPr>
              <w:t>Assay</w:t>
            </w:r>
          </w:p>
        </w:tc>
        <w:tc>
          <w:tcPr>
            <w:tcW w:w="1617" w:type="pct"/>
            <w:tcBorders>
              <w:top w:val="single" w:sz="6" w:space="0" w:color="auto"/>
              <w:left w:val="single" w:sz="6" w:space="0" w:color="auto"/>
              <w:bottom w:val="single" w:sz="4" w:space="0" w:color="auto"/>
              <w:right w:val="single" w:sz="6" w:space="0" w:color="auto"/>
            </w:tcBorders>
            <w:vAlign w:val="center"/>
          </w:tcPr>
          <w:p w14:paraId="5FBD4AA6" w14:textId="7D4D0C48" w:rsidR="005D57DA" w:rsidRPr="00305D75" w:rsidRDefault="005D57DA" w:rsidP="005D57DA">
            <w:pPr>
              <w:tabs>
                <w:tab w:val="left" w:pos="180"/>
              </w:tabs>
              <w:spacing w:before="0"/>
              <w:contextualSpacing/>
              <w:jc w:val="center"/>
              <w:rPr>
                <w:sz w:val="22"/>
                <w:szCs w:val="22"/>
              </w:rPr>
            </w:pPr>
          </w:p>
        </w:tc>
        <w:tc>
          <w:tcPr>
            <w:tcW w:w="1617" w:type="pct"/>
            <w:vMerge w:val="restart"/>
            <w:tcBorders>
              <w:top w:val="single" w:sz="6" w:space="0" w:color="auto"/>
              <w:left w:val="single" w:sz="6" w:space="0" w:color="auto"/>
              <w:right w:val="single" w:sz="6" w:space="0" w:color="auto"/>
            </w:tcBorders>
            <w:vAlign w:val="center"/>
          </w:tcPr>
          <w:p w14:paraId="5167DECC" w14:textId="105CDCEF" w:rsidR="005D57DA" w:rsidRPr="00305D75" w:rsidRDefault="005D57DA" w:rsidP="005D57DA">
            <w:pPr>
              <w:tabs>
                <w:tab w:val="left" w:pos="180"/>
              </w:tabs>
              <w:spacing w:before="0"/>
              <w:contextualSpacing/>
              <w:jc w:val="center"/>
              <w:rPr>
                <w:sz w:val="22"/>
                <w:szCs w:val="22"/>
              </w:rPr>
            </w:pPr>
          </w:p>
        </w:tc>
      </w:tr>
      <w:tr w:rsidR="005D57DA" w:rsidRPr="00305D75" w14:paraId="3F967483" w14:textId="18DB2A9A" w:rsidTr="005D57DA">
        <w:trPr>
          <w:trHeight w:val="432"/>
          <w:jc w:val="center"/>
        </w:trPr>
        <w:tc>
          <w:tcPr>
            <w:tcW w:w="1765" w:type="pct"/>
            <w:tcBorders>
              <w:top w:val="single" w:sz="6" w:space="0" w:color="auto"/>
              <w:left w:val="single" w:sz="6" w:space="0" w:color="auto"/>
              <w:right w:val="single" w:sz="6" w:space="0" w:color="auto"/>
            </w:tcBorders>
            <w:vAlign w:val="center"/>
            <w:hideMark/>
          </w:tcPr>
          <w:p w14:paraId="700ED4AC" w14:textId="605B0A2F" w:rsidR="005D57DA" w:rsidRPr="00305D75" w:rsidRDefault="005D57DA" w:rsidP="005D57DA">
            <w:pPr>
              <w:tabs>
                <w:tab w:val="left" w:pos="180"/>
              </w:tabs>
              <w:spacing w:before="0"/>
              <w:contextualSpacing/>
              <w:jc w:val="center"/>
              <w:rPr>
                <w:sz w:val="22"/>
                <w:szCs w:val="22"/>
              </w:rPr>
            </w:pPr>
            <w:r w:rsidRPr="00305D75">
              <w:rPr>
                <w:sz w:val="22"/>
                <w:szCs w:val="22"/>
              </w:rPr>
              <w:t>Uniformity of Dosage Unit By Content Uniformity</w:t>
            </w:r>
          </w:p>
        </w:tc>
        <w:tc>
          <w:tcPr>
            <w:tcW w:w="1617" w:type="pct"/>
            <w:tcBorders>
              <w:top w:val="single" w:sz="6" w:space="0" w:color="auto"/>
              <w:left w:val="single" w:sz="6" w:space="0" w:color="auto"/>
              <w:right w:val="single" w:sz="6" w:space="0" w:color="auto"/>
            </w:tcBorders>
            <w:vAlign w:val="center"/>
          </w:tcPr>
          <w:p w14:paraId="0401C539" w14:textId="1A14F2B5" w:rsidR="005D57DA" w:rsidRPr="00305D75" w:rsidRDefault="005D57DA" w:rsidP="005D57DA">
            <w:pPr>
              <w:tabs>
                <w:tab w:val="left" w:pos="180"/>
              </w:tabs>
              <w:spacing w:before="0"/>
              <w:contextualSpacing/>
              <w:jc w:val="center"/>
              <w:rPr>
                <w:sz w:val="22"/>
                <w:szCs w:val="22"/>
              </w:rPr>
            </w:pPr>
          </w:p>
        </w:tc>
        <w:tc>
          <w:tcPr>
            <w:tcW w:w="1617" w:type="pct"/>
            <w:vMerge/>
            <w:tcBorders>
              <w:left w:val="single" w:sz="6" w:space="0" w:color="auto"/>
              <w:right w:val="single" w:sz="6" w:space="0" w:color="auto"/>
            </w:tcBorders>
            <w:vAlign w:val="center"/>
          </w:tcPr>
          <w:p w14:paraId="2AFE1E67" w14:textId="77777777" w:rsidR="005D57DA" w:rsidRPr="00305D75" w:rsidRDefault="005D57DA" w:rsidP="005D57DA">
            <w:pPr>
              <w:tabs>
                <w:tab w:val="left" w:pos="180"/>
              </w:tabs>
              <w:spacing w:before="0"/>
              <w:contextualSpacing/>
              <w:jc w:val="center"/>
              <w:rPr>
                <w:sz w:val="22"/>
                <w:szCs w:val="22"/>
              </w:rPr>
            </w:pPr>
          </w:p>
        </w:tc>
      </w:tr>
      <w:tr w:rsidR="005D57DA" w:rsidRPr="00305D75" w14:paraId="47D5DD14" w14:textId="6775411A" w:rsidTr="005D57DA">
        <w:trPr>
          <w:trHeight w:val="885"/>
          <w:jc w:val="center"/>
        </w:trPr>
        <w:tc>
          <w:tcPr>
            <w:tcW w:w="1765" w:type="pct"/>
            <w:tcBorders>
              <w:top w:val="single" w:sz="6" w:space="0" w:color="auto"/>
              <w:left w:val="single" w:sz="6" w:space="0" w:color="auto"/>
              <w:bottom w:val="single" w:sz="6" w:space="0" w:color="auto"/>
              <w:right w:val="single" w:sz="6" w:space="0" w:color="auto"/>
            </w:tcBorders>
            <w:vAlign w:val="center"/>
            <w:hideMark/>
          </w:tcPr>
          <w:p w14:paraId="172C25C7" w14:textId="44342C04" w:rsidR="005D57DA" w:rsidRPr="00305D75" w:rsidRDefault="005D57DA" w:rsidP="005D57DA">
            <w:pPr>
              <w:tabs>
                <w:tab w:val="left" w:pos="180"/>
              </w:tabs>
              <w:spacing w:before="0"/>
              <w:contextualSpacing/>
              <w:jc w:val="center"/>
              <w:rPr>
                <w:sz w:val="22"/>
                <w:szCs w:val="22"/>
              </w:rPr>
            </w:pPr>
            <w:r w:rsidRPr="00305D75">
              <w:rPr>
                <w:sz w:val="22"/>
                <w:szCs w:val="22"/>
              </w:rPr>
              <w:t>Related Compounds</w:t>
            </w:r>
          </w:p>
        </w:tc>
        <w:tc>
          <w:tcPr>
            <w:tcW w:w="1617" w:type="pct"/>
            <w:vAlign w:val="center"/>
          </w:tcPr>
          <w:p w14:paraId="2C85BE8D" w14:textId="6377844E" w:rsidR="005D57DA" w:rsidRPr="00305D75" w:rsidRDefault="005D57DA" w:rsidP="005D57DA">
            <w:pPr>
              <w:pStyle w:val="TableCenter"/>
              <w:spacing w:before="0" w:after="0"/>
              <w:ind w:right="-101"/>
              <w:rPr>
                <w:sz w:val="22"/>
                <w:szCs w:val="22"/>
              </w:rPr>
            </w:pPr>
          </w:p>
        </w:tc>
        <w:tc>
          <w:tcPr>
            <w:tcW w:w="1617" w:type="pct"/>
            <w:vAlign w:val="center"/>
          </w:tcPr>
          <w:p w14:paraId="184F6BA6" w14:textId="55946762" w:rsidR="005D57DA" w:rsidRPr="00305D75" w:rsidRDefault="005D57DA" w:rsidP="005D57DA">
            <w:pPr>
              <w:pStyle w:val="TableCenter"/>
              <w:spacing w:before="0" w:after="0"/>
              <w:rPr>
                <w:b/>
                <w:bCs/>
                <w:sz w:val="22"/>
                <w:szCs w:val="22"/>
              </w:rPr>
            </w:pPr>
          </w:p>
        </w:tc>
      </w:tr>
      <w:tr w:rsidR="00732414" w:rsidRPr="00305D75" w14:paraId="25592137" w14:textId="701A4A97" w:rsidTr="00D97C3C">
        <w:trPr>
          <w:trHeight w:val="633"/>
          <w:jc w:val="center"/>
        </w:trPr>
        <w:tc>
          <w:tcPr>
            <w:tcW w:w="1765" w:type="pct"/>
            <w:tcBorders>
              <w:top w:val="single" w:sz="6" w:space="0" w:color="auto"/>
              <w:left w:val="single" w:sz="6" w:space="0" w:color="auto"/>
              <w:bottom w:val="single" w:sz="6" w:space="0" w:color="auto"/>
              <w:right w:val="single" w:sz="6" w:space="0" w:color="auto"/>
            </w:tcBorders>
            <w:vAlign w:val="center"/>
          </w:tcPr>
          <w:p w14:paraId="701BFACA" w14:textId="77777777" w:rsidR="00732414" w:rsidRPr="00305D75" w:rsidRDefault="00732414" w:rsidP="005D57DA">
            <w:pPr>
              <w:spacing w:before="0"/>
              <w:jc w:val="center"/>
              <w:rPr>
                <w:sz w:val="22"/>
                <w:szCs w:val="22"/>
              </w:rPr>
            </w:pPr>
            <w:r w:rsidRPr="00305D75">
              <w:rPr>
                <w:sz w:val="22"/>
                <w:szCs w:val="22"/>
              </w:rPr>
              <w:t>Antioxidant Content</w:t>
            </w:r>
          </w:p>
          <w:p w14:paraId="1638CE8F" w14:textId="106F2CA0" w:rsidR="00732414" w:rsidRPr="00305D75" w:rsidRDefault="00732414" w:rsidP="005D57DA">
            <w:pPr>
              <w:spacing w:before="0"/>
              <w:jc w:val="center"/>
              <w:rPr>
                <w:sz w:val="22"/>
                <w:szCs w:val="22"/>
              </w:rPr>
            </w:pPr>
            <w:r w:rsidRPr="00305D75">
              <w:rPr>
                <w:sz w:val="22"/>
                <w:szCs w:val="22"/>
              </w:rPr>
              <w:t>Propyl Gallate</w:t>
            </w:r>
          </w:p>
        </w:tc>
        <w:tc>
          <w:tcPr>
            <w:tcW w:w="1617" w:type="pct"/>
            <w:vAlign w:val="center"/>
          </w:tcPr>
          <w:p w14:paraId="1C58F0D5" w14:textId="7B1B8FA1" w:rsidR="00732414" w:rsidRPr="00305D75" w:rsidRDefault="00732414" w:rsidP="005D57DA">
            <w:pPr>
              <w:pStyle w:val="TableCenter"/>
              <w:spacing w:before="0" w:after="0"/>
              <w:ind w:right="-101"/>
              <w:rPr>
                <w:bCs/>
                <w:sz w:val="22"/>
                <w:szCs w:val="22"/>
              </w:rPr>
            </w:pPr>
          </w:p>
        </w:tc>
        <w:tc>
          <w:tcPr>
            <w:tcW w:w="1617" w:type="pct"/>
            <w:vAlign w:val="center"/>
          </w:tcPr>
          <w:p w14:paraId="3BAC7BF1" w14:textId="394EFB09" w:rsidR="00732414" w:rsidRPr="00305D75" w:rsidRDefault="00732414" w:rsidP="005D57DA">
            <w:pPr>
              <w:pStyle w:val="TableCenter"/>
              <w:spacing w:before="0" w:after="0"/>
              <w:ind w:right="-101"/>
              <w:rPr>
                <w:sz w:val="22"/>
                <w:szCs w:val="22"/>
              </w:rPr>
            </w:pPr>
          </w:p>
        </w:tc>
      </w:tr>
    </w:tbl>
    <w:p w14:paraId="13FFFACA" w14:textId="5E44E216" w:rsidR="00C50A3E" w:rsidRPr="00305D75" w:rsidRDefault="00C50A3E" w:rsidP="00C50A3E">
      <w:pPr>
        <w:pStyle w:val="Paragraph"/>
      </w:pPr>
    </w:p>
    <w:p w14:paraId="550ED2D7" w14:textId="43A4AE68" w:rsidR="00A659F8" w:rsidRPr="00305D75" w:rsidRDefault="002E4725" w:rsidP="002E4725">
      <w:pPr>
        <w:pStyle w:val="TableTitle"/>
        <w:tabs>
          <w:tab w:val="clear" w:pos="1440"/>
          <w:tab w:val="left" w:pos="990"/>
          <w:tab w:val="left" w:pos="1080"/>
        </w:tabs>
        <w:spacing w:after="60"/>
        <w:ind w:left="1080" w:hanging="1080"/>
        <w:jc w:val="both"/>
        <w:rPr>
          <w:b w:val="0"/>
        </w:rPr>
      </w:pPr>
      <w:bookmarkStart w:id="606" w:name="_Toc153976618"/>
      <w:bookmarkStart w:id="607" w:name="_Toc153977412"/>
      <w:bookmarkStart w:id="608" w:name="_Toc209095060"/>
      <w:r w:rsidRPr="00305D75">
        <w:rPr>
          <w:rFonts w:ascii="Times New Roman" w:hAnsi="Times New Roman"/>
        </w:rPr>
        <w:t>Table </w:t>
      </w:r>
      <w:r w:rsidRPr="00305D75">
        <w:rPr>
          <w:rFonts w:ascii="Times New Roman" w:hAnsi="Times New Roman"/>
        </w:rPr>
        <w:fldChar w:fldCharType="begin"/>
      </w:r>
      <w:r w:rsidRPr="00305D75">
        <w:rPr>
          <w:rFonts w:ascii="Times New Roman" w:hAnsi="Times New Roman"/>
        </w:rPr>
        <w:instrText xml:space="preserve"> SEQ Table \* ARABIC </w:instrText>
      </w:r>
      <w:r w:rsidRPr="00305D75">
        <w:rPr>
          <w:rFonts w:ascii="Times New Roman" w:hAnsi="Times New Roman"/>
        </w:rPr>
        <w:fldChar w:fldCharType="separate"/>
      </w:r>
      <w:r w:rsidR="00BB1413">
        <w:rPr>
          <w:rFonts w:ascii="Times New Roman" w:hAnsi="Times New Roman"/>
          <w:noProof/>
        </w:rPr>
        <w:t>57</w:t>
      </w:r>
      <w:r w:rsidRPr="00305D75">
        <w:rPr>
          <w:rFonts w:ascii="Times New Roman" w:hAnsi="Times New Roman"/>
        </w:rPr>
        <w:fldChar w:fldCharType="end"/>
      </w:r>
      <w:r w:rsidRPr="00305D75">
        <w:rPr>
          <w:rFonts w:ascii="Times New Roman" w:hAnsi="Times New Roman"/>
        </w:rPr>
        <w:t xml:space="preserve">. </w:t>
      </w:r>
      <w:r w:rsidR="00376727" w:rsidRPr="00305D75">
        <w:rPr>
          <w:rFonts w:ascii="Times New Roman" w:hAnsi="Times New Roman"/>
        </w:rPr>
        <w:tab/>
      </w:r>
      <w:r w:rsidRPr="00305D75">
        <w:rPr>
          <w:rFonts w:ascii="Times New Roman" w:hAnsi="Times New Roman"/>
          <w:bCs/>
        </w:rPr>
        <w:t xml:space="preserve">Dissolution profile </w:t>
      </w:r>
      <w:r w:rsidR="00201D78" w:rsidRPr="00305D75">
        <w:rPr>
          <w:rFonts w:ascii="Times New Roman" w:hAnsi="Times New Roman"/>
          <w:bCs/>
        </w:rPr>
        <w:t xml:space="preserve">of </w:t>
      </w:r>
      <w:r w:rsidR="00822C57" w:rsidRPr="00D3728A">
        <w:rPr>
          <w:rFonts w:ascii="Times New Roman" w:hAnsi="Times New Roman"/>
          <w:bCs/>
          <w:highlight w:val="yellow"/>
        </w:rPr>
        <w:t>API Name</w:t>
      </w:r>
      <w:r w:rsidRPr="00305D75">
        <w:rPr>
          <w:rFonts w:ascii="Times New Roman" w:hAnsi="Times New Roman"/>
          <w:bCs/>
        </w:rPr>
        <w:t xml:space="preserve"> </w:t>
      </w:r>
      <w:r w:rsidRPr="00305D75">
        <w:rPr>
          <w:rFonts w:ascii="Times New Roman" w:hAnsi="Times New Roman"/>
        </w:rPr>
        <w:t xml:space="preserve">for PE batch # </w:t>
      </w:r>
      <w:r w:rsidR="00D3728A" w:rsidRPr="00251BFD">
        <w:rPr>
          <w:highlight w:val="yellow"/>
        </w:rPr>
        <w:t>xxxxxxx</w:t>
      </w:r>
      <w:r w:rsidR="00D3728A" w:rsidRPr="00305D75">
        <w:rPr>
          <w:rFonts w:ascii="Times New Roman" w:hAnsi="Times New Roman"/>
        </w:rPr>
        <w:t xml:space="preserve"> </w:t>
      </w:r>
      <w:r w:rsidRPr="00305D75">
        <w:rPr>
          <w:rFonts w:ascii="Times New Roman" w:hAnsi="Times New Roman"/>
        </w:rPr>
        <w:t>(</w:t>
      </w:r>
      <w:r w:rsidR="00D3728A" w:rsidRPr="00D3728A">
        <w:rPr>
          <w:rFonts w:ascii="Times New Roman" w:hAnsi="Times New Roman"/>
          <w:highlight w:val="yellow"/>
        </w:rPr>
        <w:t>xx</w:t>
      </w:r>
      <w:r w:rsidRPr="00305D75">
        <w:rPr>
          <w:rFonts w:ascii="Times New Roman" w:hAnsi="Times New Roman"/>
        </w:rPr>
        <w:t xml:space="preserve"> mg)</w:t>
      </w:r>
      <w:bookmarkEnd w:id="606"/>
      <w:bookmarkEnd w:id="607"/>
      <w:bookmarkEnd w:id="608"/>
    </w:p>
    <w:tbl>
      <w:tblPr>
        <w:tblpPr w:leftFromText="180" w:rightFromText="180" w:vertAnchor="text" w:horzAnchor="margin" w:tblpX="108" w:tblpY="122"/>
        <w:tblW w:w="4893"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921"/>
        <w:gridCol w:w="3363"/>
        <w:gridCol w:w="3511"/>
      </w:tblGrid>
      <w:tr w:rsidR="00313649" w:rsidRPr="00305D75" w14:paraId="6D3F062A" w14:textId="77777777" w:rsidTr="005C35BA">
        <w:trPr>
          <w:trHeight w:val="288"/>
        </w:trPr>
        <w:tc>
          <w:tcPr>
            <w:tcW w:w="1092" w:type="pct"/>
            <w:vMerge w:val="restart"/>
            <w:shd w:val="clear" w:color="auto" w:fill="DAEEF3" w:themeFill="accent5" w:themeFillTint="33"/>
            <w:vAlign w:val="center"/>
          </w:tcPr>
          <w:p w14:paraId="3F0BAA1F" w14:textId="77777777" w:rsidR="00313649" w:rsidRPr="00305D75" w:rsidRDefault="00313649" w:rsidP="00D97C3C">
            <w:pPr>
              <w:keepNext/>
              <w:spacing w:before="0"/>
              <w:jc w:val="center"/>
              <w:rPr>
                <w:b/>
                <w:sz w:val="22"/>
                <w:szCs w:val="22"/>
              </w:rPr>
            </w:pPr>
            <w:r w:rsidRPr="00305D75">
              <w:rPr>
                <w:b/>
                <w:sz w:val="22"/>
                <w:szCs w:val="22"/>
              </w:rPr>
              <w:t>Time</w:t>
            </w:r>
          </w:p>
          <w:p w14:paraId="3D8A454C" w14:textId="77777777" w:rsidR="00313649" w:rsidRPr="00305D75" w:rsidRDefault="00313649" w:rsidP="00D97C3C">
            <w:pPr>
              <w:keepNext/>
              <w:spacing w:before="0"/>
              <w:jc w:val="center"/>
              <w:rPr>
                <w:b/>
                <w:sz w:val="22"/>
                <w:szCs w:val="22"/>
              </w:rPr>
            </w:pPr>
            <w:r w:rsidRPr="00305D75">
              <w:rPr>
                <w:b/>
                <w:sz w:val="22"/>
                <w:szCs w:val="22"/>
              </w:rPr>
              <w:t>(minutes)</w:t>
            </w:r>
          </w:p>
        </w:tc>
        <w:tc>
          <w:tcPr>
            <w:tcW w:w="3908" w:type="pct"/>
            <w:gridSpan w:val="2"/>
            <w:tcBorders>
              <w:right w:val="single" w:sz="4" w:space="0" w:color="auto"/>
            </w:tcBorders>
            <w:shd w:val="clear" w:color="auto" w:fill="DAEEF3" w:themeFill="accent5" w:themeFillTint="33"/>
          </w:tcPr>
          <w:p w14:paraId="7C914CDF" w14:textId="5FE03958" w:rsidR="00313649" w:rsidRPr="00305D75" w:rsidRDefault="00313649" w:rsidP="00D97C3C">
            <w:pPr>
              <w:keepNext/>
              <w:spacing w:before="0"/>
              <w:ind w:left="108"/>
              <w:jc w:val="both"/>
              <w:rPr>
                <w:b/>
                <w:bCs/>
                <w:sz w:val="22"/>
                <w:szCs w:val="22"/>
              </w:rPr>
            </w:pPr>
            <w:r w:rsidRPr="00305D75">
              <w:rPr>
                <w:b/>
                <w:bCs/>
                <w:sz w:val="22"/>
                <w:szCs w:val="22"/>
              </w:rPr>
              <w:t xml:space="preserve">Percent (%) Dissolution of </w:t>
            </w:r>
            <w:r w:rsidR="00822C57" w:rsidRPr="00D3728A">
              <w:rPr>
                <w:b/>
                <w:bCs/>
                <w:sz w:val="22"/>
                <w:szCs w:val="22"/>
                <w:highlight w:val="yellow"/>
              </w:rPr>
              <w:t>API Name</w:t>
            </w:r>
            <w:r w:rsidRPr="00305D75">
              <w:rPr>
                <w:b/>
                <w:bCs/>
                <w:sz w:val="22"/>
                <w:szCs w:val="22"/>
              </w:rPr>
              <w:t xml:space="preserve"> in Borate Buffer, pH 8.0, containing 50 mg/L of pancreatin and 0.5% cetrimide, 900 mL, USP Apparatus II, 75 rpm, with sinkers</w:t>
            </w:r>
          </w:p>
        </w:tc>
      </w:tr>
      <w:tr w:rsidR="00313649" w:rsidRPr="00305D75" w14:paraId="6BD74686" w14:textId="77777777" w:rsidTr="005C35BA">
        <w:trPr>
          <w:trHeight w:val="288"/>
        </w:trPr>
        <w:tc>
          <w:tcPr>
            <w:tcW w:w="1092" w:type="pct"/>
            <w:vMerge/>
            <w:shd w:val="clear" w:color="auto" w:fill="DAEEF3" w:themeFill="accent5" w:themeFillTint="33"/>
            <w:vAlign w:val="center"/>
          </w:tcPr>
          <w:p w14:paraId="25DC5C8A" w14:textId="77777777" w:rsidR="00313649" w:rsidRPr="00305D75" w:rsidRDefault="00313649" w:rsidP="00D97C3C">
            <w:pPr>
              <w:keepNext/>
              <w:spacing w:before="0"/>
              <w:jc w:val="center"/>
              <w:rPr>
                <w:b/>
                <w:sz w:val="22"/>
                <w:szCs w:val="22"/>
              </w:rPr>
            </w:pPr>
          </w:p>
        </w:tc>
        <w:tc>
          <w:tcPr>
            <w:tcW w:w="1912" w:type="pct"/>
            <w:tcBorders>
              <w:bottom w:val="single" w:sz="4" w:space="0" w:color="auto"/>
            </w:tcBorders>
            <w:shd w:val="clear" w:color="auto" w:fill="DAEEF3" w:themeFill="accent5" w:themeFillTint="33"/>
            <w:vAlign w:val="center"/>
          </w:tcPr>
          <w:p w14:paraId="0982E3C6" w14:textId="448796A5" w:rsidR="00F62917" w:rsidRPr="00305D75" w:rsidRDefault="00D3728A" w:rsidP="00D97C3C">
            <w:pPr>
              <w:jc w:val="center"/>
              <w:rPr>
                <w:rFonts w:eastAsia="Arial Unicode MS"/>
                <w:b/>
                <w:bCs/>
                <w:sz w:val="22"/>
                <w:szCs w:val="22"/>
              </w:rPr>
            </w:pPr>
            <w:r w:rsidRPr="00D3728A">
              <w:rPr>
                <w:rFonts w:eastAsia="Arial Unicode MS"/>
                <w:b/>
                <w:bCs/>
                <w:sz w:val="22"/>
                <w:szCs w:val="22"/>
                <w:highlight w:val="yellow"/>
              </w:rPr>
              <w:t>Drug Name</w:t>
            </w:r>
            <w:r w:rsidR="00F62917" w:rsidRPr="00D3728A">
              <w:rPr>
                <w:rFonts w:eastAsia="Arial Unicode MS"/>
                <w:b/>
                <w:bCs/>
                <w:sz w:val="22"/>
                <w:szCs w:val="22"/>
                <w:highlight w:val="yellow"/>
                <w:vertAlign w:val="superscript"/>
              </w:rPr>
              <w:t>®</w:t>
            </w:r>
            <w:r w:rsidR="00F62917" w:rsidRPr="00D3728A">
              <w:rPr>
                <w:rFonts w:eastAsia="Arial Unicode MS"/>
                <w:b/>
                <w:bCs/>
                <w:sz w:val="22"/>
                <w:szCs w:val="22"/>
                <w:highlight w:val="yellow"/>
              </w:rPr>
              <w:t xml:space="preserve">, </w:t>
            </w:r>
            <w:r w:rsidRPr="00D3728A">
              <w:rPr>
                <w:rFonts w:eastAsia="Arial Unicode MS"/>
                <w:b/>
                <w:bCs/>
                <w:sz w:val="22"/>
                <w:szCs w:val="22"/>
                <w:highlight w:val="yellow"/>
              </w:rPr>
              <w:t>xx</w:t>
            </w:r>
            <w:r w:rsidR="00F62917" w:rsidRPr="00305D75">
              <w:rPr>
                <w:rFonts w:eastAsia="Arial Unicode MS"/>
                <w:b/>
                <w:bCs/>
                <w:sz w:val="22"/>
                <w:szCs w:val="22"/>
              </w:rPr>
              <w:t xml:space="preserve"> mg </w:t>
            </w:r>
            <w:r w:rsidR="00313649" w:rsidRPr="00305D75">
              <w:rPr>
                <w:rFonts w:eastAsia="Arial Unicode MS"/>
                <w:b/>
                <w:bCs/>
                <w:sz w:val="22"/>
                <w:szCs w:val="22"/>
              </w:rPr>
              <w:t xml:space="preserve">RLD, </w:t>
            </w:r>
          </w:p>
          <w:p w14:paraId="11D6E789" w14:textId="0EBBD51D" w:rsidR="00313649" w:rsidRPr="00305D75" w:rsidRDefault="00F62917" w:rsidP="00D97C3C">
            <w:pPr>
              <w:jc w:val="center"/>
              <w:rPr>
                <w:b/>
                <w:sz w:val="22"/>
                <w:szCs w:val="22"/>
              </w:rPr>
            </w:pPr>
            <w:r w:rsidRPr="00305D75">
              <w:rPr>
                <w:rFonts w:eastAsia="Arial Unicode MS"/>
                <w:b/>
                <w:bCs/>
                <w:sz w:val="22"/>
                <w:szCs w:val="22"/>
              </w:rPr>
              <w:t>(</w:t>
            </w:r>
            <w:r w:rsidR="00313649" w:rsidRPr="00305D75">
              <w:rPr>
                <w:rFonts w:eastAsia="Arial Unicode MS"/>
                <w:b/>
                <w:bCs/>
                <w:sz w:val="22"/>
                <w:szCs w:val="22"/>
              </w:rPr>
              <w:t xml:space="preserve">Lot # </w:t>
            </w:r>
            <w:r w:rsidR="00D3728A" w:rsidRPr="00251BFD">
              <w:rPr>
                <w:highlight w:val="yellow"/>
              </w:rPr>
              <w:t xml:space="preserve"> xxxxxxx</w:t>
            </w:r>
            <w:r w:rsidR="00D3728A" w:rsidRPr="00305D75">
              <w:rPr>
                <w:rFonts w:eastAsia="Arial Unicode MS"/>
                <w:b/>
                <w:bCs/>
                <w:sz w:val="22"/>
                <w:szCs w:val="22"/>
              </w:rPr>
              <w:t xml:space="preserve"> </w:t>
            </w:r>
            <w:r w:rsidRPr="00305D75">
              <w:rPr>
                <w:rFonts w:eastAsia="Arial Unicode MS"/>
                <w:b/>
                <w:bCs/>
                <w:sz w:val="22"/>
                <w:szCs w:val="22"/>
              </w:rPr>
              <w:t>)</w:t>
            </w:r>
          </w:p>
        </w:tc>
        <w:tc>
          <w:tcPr>
            <w:tcW w:w="1996" w:type="pct"/>
            <w:tcBorders>
              <w:bottom w:val="single" w:sz="4" w:space="0" w:color="auto"/>
              <w:right w:val="single" w:sz="4" w:space="0" w:color="auto"/>
            </w:tcBorders>
            <w:shd w:val="clear" w:color="auto" w:fill="DAEEF3" w:themeFill="accent5" w:themeFillTint="33"/>
            <w:vAlign w:val="center"/>
          </w:tcPr>
          <w:p w14:paraId="4BAAFABD" w14:textId="34772ED7" w:rsidR="00313649" w:rsidRPr="00305D75" w:rsidRDefault="00191124" w:rsidP="00D97C3C">
            <w:pPr>
              <w:keepNext/>
              <w:spacing w:before="0"/>
              <w:jc w:val="center"/>
              <w:rPr>
                <w:rFonts w:eastAsia="Arial Unicode MS"/>
                <w:b/>
                <w:bCs/>
                <w:sz w:val="22"/>
                <w:szCs w:val="22"/>
              </w:rPr>
            </w:pPr>
            <w:r w:rsidRPr="00D3728A">
              <w:rPr>
                <w:rFonts w:eastAsia="Arial Unicode MS"/>
                <w:b/>
                <w:bCs/>
                <w:sz w:val="22"/>
                <w:szCs w:val="22"/>
                <w:highlight w:val="yellow"/>
              </w:rPr>
              <w:t>Product Name</w:t>
            </w:r>
            <w:r w:rsidR="00313649" w:rsidRPr="00305D75">
              <w:rPr>
                <w:rFonts w:eastAsia="Arial Unicode MS"/>
                <w:b/>
                <w:bCs/>
                <w:sz w:val="22"/>
                <w:szCs w:val="22"/>
              </w:rPr>
              <w:t xml:space="preserve">, USP </w:t>
            </w:r>
            <w:r w:rsidR="00D3728A" w:rsidRPr="00D3728A">
              <w:rPr>
                <w:rFonts w:eastAsia="Arial Unicode MS"/>
                <w:b/>
                <w:bCs/>
                <w:sz w:val="22"/>
                <w:szCs w:val="22"/>
                <w:highlight w:val="yellow"/>
              </w:rPr>
              <w:t>xx</w:t>
            </w:r>
            <w:r w:rsidR="00313649" w:rsidRPr="00305D75">
              <w:rPr>
                <w:rFonts w:eastAsia="Arial Unicode MS"/>
                <w:b/>
                <w:bCs/>
                <w:sz w:val="22"/>
                <w:szCs w:val="22"/>
              </w:rPr>
              <w:t xml:space="preserve"> mg </w:t>
            </w:r>
          </w:p>
          <w:p w14:paraId="7C7D3E98" w14:textId="340342DA" w:rsidR="00313649" w:rsidRPr="00305D75" w:rsidRDefault="00313649" w:rsidP="00D97C3C">
            <w:pPr>
              <w:jc w:val="center"/>
              <w:rPr>
                <w:b/>
                <w:sz w:val="22"/>
                <w:szCs w:val="22"/>
              </w:rPr>
            </w:pPr>
            <w:r w:rsidRPr="00305D75">
              <w:rPr>
                <w:rFonts w:eastAsia="Arial Unicode MS"/>
                <w:b/>
                <w:bCs/>
                <w:sz w:val="22"/>
                <w:szCs w:val="22"/>
              </w:rPr>
              <w:t>(</w:t>
            </w:r>
            <w:r w:rsidR="00F62917" w:rsidRPr="00305D75">
              <w:rPr>
                <w:rFonts w:eastAsia="Arial Unicode MS"/>
                <w:b/>
                <w:bCs/>
                <w:sz w:val="22"/>
                <w:szCs w:val="22"/>
              </w:rPr>
              <w:t>Batch</w:t>
            </w:r>
            <w:r w:rsidRPr="00305D75">
              <w:rPr>
                <w:rFonts w:eastAsia="Arial Unicode MS"/>
                <w:b/>
                <w:bCs/>
                <w:sz w:val="22"/>
                <w:szCs w:val="22"/>
              </w:rPr>
              <w:t xml:space="preserve"># </w:t>
            </w:r>
            <w:r w:rsidR="00D3728A" w:rsidRPr="00251BFD">
              <w:rPr>
                <w:highlight w:val="yellow"/>
              </w:rPr>
              <w:t xml:space="preserve"> xxxxxxx</w:t>
            </w:r>
            <w:r w:rsidR="00D3728A" w:rsidRPr="00305D75">
              <w:rPr>
                <w:rFonts w:eastAsia="Arial Unicode MS"/>
                <w:b/>
                <w:bCs/>
                <w:sz w:val="22"/>
                <w:szCs w:val="22"/>
              </w:rPr>
              <w:t xml:space="preserve"> </w:t>
            </w:r>
            <w:r w:rsidRPr="00305D75">
              <w:rPr>
                <w:rFonts w:eastAsia="Arial Unicode MS"/>
                <w:b/>
                <w:bCs/>
                <w:sz w:val="22"/>
                <w:szCs w:val="22"/>
              </w:rPr>
              <w:t>)</w:t>
            </w:r>
          </w:p>
        </w:tc>
      </w:tr>
      <w:tr w:rsidR="00313649" w:rsidRPr="00305D75" w14:paraId="5E864C04" w14:textId="77777777" w:rsidTr="00D97C3C">
        <w:tblPrEx>
          <w:tblLook w:val="01E0" w:firstRow="1" w:lastRow="1" w:firstColumn="1" w:lastColumn="1" w:noHBand="0" w:noVBand="0"/>
        </w:tblPrEx>
        <w:trPr>
          <w:trHeight w:val="432"/>
        </w:trPr>
        <w:tc>
          <w:tcPr>
            <w:tcW w:w="1092" w:type="pct"/>
            <w:vAlign w:val="center"/>
          </w:tcPr>
          <w:p w14:paraId="3CB985E1" w14:textId="77777777" w:rsidR="00313649" w:rsidRPr="00305D75" w:rsidRDefault="00313649" w:rsidP="00D97C3C">
            <w:pPr>
              <w:spacing w:before="0"/>
              <w:jc w:val="center"/>
              <w:rPr>
                <w:sz w:val="22"/>
                <w:szCs w:val="22"/>
              </w:rPr>
            </w:pPr>
            <w:r w:rsidRPr="00305D75">
              <w:rPr>
                <w:sz w:val="22"/>
                <w:szCs w:val="22"/>
              </w:rPr>
              <w:t>0</w:t>
            </w:r>
          </w:p>
        </w:tc>
        <w:tc>
          <w:tcPr>
            <w:tcW w:w="1912" w:type="pct"/>
            <w:vAlign w:val="center"/>
          </w:tcPr>
          <w:p w14:paraId="3451E4AD" w14:textId="6B6217E2" w:rsidR="00313649" w:rsidRPr="007C2847" w:rsidRDefault="00313649" w:rsidP="00D97C3C">
            <w:pPr>
              <w:spacing w:before="0"/>
              <w:jc w:val="center"/>
              <w:rPr>
                <w:sz w:val="22"/>
                <w:szCs w:val="22"/>
                <w:highlight w:val="green"/>
              </w:rPr>
            </w:pPr>
          </w:p>
        </w:tc>
        <w:tc>
          <w:tcPr>
            <w:tcW w:w="1996" w:type="pct"/>
            <w:vAlign w:val="center"/>
          </w:tcPr>
          <w:p w14:paraId="44BE95D1" w14:textId="2D3B37CF" w:rsidR="00313649" w:rsidRPr="007C2847" w:rsidRDefault="00313649" w:rsidP="00D97C3C">
            <w:pPr>
              <w:spacing w:before="0"/>
              <w:jc w:val="center"/>
              <w:rPr>
                <w:sz w:val="22"/>
                <w:szCs w:val="22"/>
                <w:highlight w:val="green"/>
              </w:rPr>
            </w:pPr>
          </w:p>
        </w:tc>
      </w:tr>
      <w:tr w:rsidR="00F62917" w:rsidRPr="00305D75" w14:paraId="6D136D2C" w14:textId="77777777" w:rsidTr="00D97C3C">
        <w:tblPrEx>
          <w:tblLook w:val="01E0" w:firstRow="1" w:lastRow="1" w:firstColumn="1" w:lastColumn="1" w:noHBand="0" w:noVBand="0"/>
        </w:tblPrEx>
        <w:trPr>
          <w:trHeight w:val="432"/>
        </w:trPr>
        <w:tc>
          <w:tcPr>
            <w:tcW w:w="1092" w:type="pct"/>
            <w:vAlign w:val="center"/>
          </w:tcPr>
          <w:p w14:paraId="611F0E2B" w14:textId="77777777" w:rsidR="00F62917" w:rsidRPr="00305D75" w:rsidRDefault="00F62917" w:rsidP="00D97C3C">
            <w:pPr>
              <w:spacing w:before="0"/>
              <w:jc w:val="center"/>
              <w:rPr>
                <w:sz w:val="22"/>
                <w:szCs w:val="22"/>
              </w:rPr>
            </w:pPr>
            <w:r w:rsidRPr="00305D75">
              <w:rPr>
                <w:sz w:val="22"/>
                <w:szCs w:val="22"/>
              </w:rPr>
              <w:t>15</w:t>
            </w:r>
          </w:p>
        </w:tc>
        <w:tc>
          <w:tcPr>
            <w:tcW w:w="1912" w:type="pct"/>
            <w:vAlign w:val="center"/>
          </w:tcPr>
          <w:p w14:paraId="7F6F63DB" w14:textId="53D8B9AB" w:rsidR="00F62917" w:rsidRPr="007C2847" w:rsidRDefault="00F62917" w:rsidP="00D97C3C">
            <w:pPr>
              <w:spacing w:before="0"/>
              <w:jc w:val="center"/>
              <w:rPr>
                <w:rFonts w:eastAsia="Arial Unicode MS"/>
                <w:sz w:val="22"/>
                <w:szCs w:val="22"/>
                <w:highlight w:val="green"/>
              </w:rPr>
            </w:pPr>
          </w:p>
        </w:tc>
        <w:tc>
          <w:tcPr>
            <w:tcW w:w="1996" w:type="pct"/>
            <w:vAlign w:val="center"/>
          </w:tcPr>
          <w:p w14:paraId="6F56B966" w14:textId="3C57BB2D" w:rsidR="00F62917" w:rsidRPr="007C2847" w:rsidRDefault="00F62917" w:rsidP="00D97C3C">
            <w:pPr>
              <w:spacing w:before="0"/>
              <w:jc w:val="center"/>
              <w:rPr>
                <w:sz w:val="22"/>
                <w:szCs w:val="22"/>
                <w:highlight w:val="green"/>
              </w:rPr>
            </w:pPr>
          </w:p>
        </w:tc>
      </w:tr>
      <w:tr w:rsidR="00F62917" w:rsidRPr="00305D75" w14:paraId="289DDA8B" w14:textId="77777777" w:rsidTr="00D97C3C">
        <w:tblPrEx>
          <w:tblLook w:val="01E0" w:firstRow="1" w:lastRow="1" w:firstColumn="1" w:lastColumn="1" w:noHBand="0" w:noVBand="0"/>
        </w:tblPrEx>
        <w:trPr>
          <w:trHeight w:val="432"/>
        </w:trPr>
        <w:tc>
          <w:tcPr>
            <w:tcW w:w="1092" w:type="pct"/>
            <w:vAlign w:val="center"/>
          </w:tcPr>
          <w:p w14:paraId="1D501936" w14:textId="77777777" w:rsidR="00F62917" w:rsidRPr="00305D75" w:rsidRDefault="00F62917" w:rsidP="00D97C3C">
            <w:pPr>
              <w:spacing w:before="0"/>
              <w:jc w:val="center"/>
              <w:rPr>
                <w:sz w:val="22"/>
                <w:szCs w:val="22"/>
              </w:rPr>
            </w:pPr>
            <w:r w:rsidRPr="00305D75">
              <w:rPr>
                <w:sz w:val="22"/>
                <w:szCs w:val="22"/>
              </w:rPr>
              <w:t>30</w:t>
            </w:r>
          </w:p>
        </w:tc>
        <w:tc>
          <w:tcPr>
            <w:tcW w:w="1912" w:type="pct"/>
            <w:vAlign w:val="center"/>
          </w:tcPr>
          <w:p w14:paraId="24E3F992" w14:textId="0CB46FF6" w:rsidR="00F62917" w:rsidRPr="007C2847" w:rsidRDefault="00F62917" w:rsidP="00D97C3C">
            <w:pPr>
              <w:spacing w:before="0"/>
              <w:jc w:val="center"/>
              <w:rPr>
                <w:rFonts w:eastAsia="Arial Unicode MS"/>
                <w:sz w:val="22"/>
                <w:szCs w:val="22"/>
                <w:highlight w:val="green"/>
              </w:rPr>
            </w:pPr>
          </w:p>
        </w:tc>
        <w:tc>
          <w:tcPr>
            <w:tcW w:w="1996" w:type="pct"/>
            <w:vAlign w:val="center"/>
          </w:tcPr>
          <w:p w14:paraId="58EA1E6B" w14:textId="0137F634" w:rsidR="00F62917" w:rsidRPr="007C2847" w:rsidRDefault="00F62917" w:rsidP="00D97C3C">
            <w:pPr>
              <w:spacing w:before="0"/>
              <w:jc w:val="center"/>
              <w:rPr>
                <w:sz w:val="22"/>
                <w:szCs w:val="22"/>
                <w:highlight w:val="green"/>
              </w:rPr>
            </w:pPr>
          </w:p>
        </w:tc>
      </w:tr>
      <w:tr w:rsidR="00F62917" w:rsidRPr="00305D75" w14:paraId="702E9F1A" w14:textId="77777777" w:rsidTr="00D97C3C">
        <w:tblPrEx>
          <w:tblLook w:val="01E0" w:firstRow="1" w:lastRow="1" w:firstColumn="1" w:lastColumn="1" w:noHBand="0" w:noVBand="0"/>
        </w:tblPrEx>
        <w:trPr>
          <w:trHeight w:val="432"/>
        </w:trPr>
        <w:tc>
          <w:tcPr>
            <w:tcW w:w="1092" w:type="pct"/>
            <w:vAlign w:val="center"/>
          </w:tcPr>
          <w:p w14:paraId="4AD5E102" w14:textId="77777777" w:rsidR="00F62917" w:rsidRPr="00305D75" w:rsidRDefault="00F62917" w:rsidP="00D97C3C">
            <w:pPr>
              <w:spacing w:before="0"/>
              <w:jc w:val="center"/>
              <w:rPr>
                <w:sz w:val="22"/>
                <w:szCs w:val="22"/>
              </w:rPr>
            </w:pPr>
            <w:r w:rsidRPr="00305D75">
              <w:rPr>
                <w:sz w:val="22"/>
                <w:szCs w:val="22"/>
              </w:rPr>
              <w:t>45</w:t>
            </w:r>
          </w:p>
        </w:tc>
        <w:tc>
          <w:tcPr>
            <w:tcW w:w="1912" w:type="pct"/>
            <w:vAlign w:val="center"/>
          </w:tcPr>
          <w:p w14:paraId="0A25F3C1" w14:textId="5AECE774" w:rsidR="00F62917" w:rsidRPr="007C2847" w:rsidRDefault="00F62917" w:rsidP="00D97C3C">
            <w:pPr>
              <w:spacing w:before="0"/>
              <w:jc w:val="center"/>
              <w:rPr>
                <w:rFonts w:eastAsia="Arial Unicode MS"/>
                <w:sz w:val="22"/>
                <w:szCs w:val="22"/>
                <w:highlight w:val="green"/>
              </w:rPr>
            </w:pPr>
          </w:p>
        </w:tc>
        <w:tc>
          <w:tcPr>
            <w:tcW w:w="1996" w:type="pct"/>
            <w:vAlign w:val="center"/>
          </w:tcPr>
          <w:p w14:paraId="6D04E769" w14:textId="4D7840AE" w:rsidR="00F62917" w:rsidRPr="007C2847" w:rsidRDefault="00F62917" w:rsidP="00D97C3C">
            <w:pPr>
              <w:spacing w:before="0"/>
              <w:jc w:val="center"/>
              <w:rPr>
                <w:sz w:val="22"/>
                <w:szCs w:val="22"/>
                <w:highlight w:val="green"/>
              </w:rPr>
            </w:pPr>
          </w:p>
        </w:tc>
      </w:tr>
      <w:tr w:rsidR="00F62917" w:rsidRPr="00305D75" w14:paraId="03D5ECDE" w14:textId="77777777" w:rsidTr="00D97C3C">
        <w:tblPrEx>
          <w:tblLook w:val="01E0" w:firstRow="1" w:lastRow="1" w:firstColumn="1" w:lastColumn="1" w:noHBand="0" w:noVBand="0"/>
        </w:tblPrEx>
        <w:trPr>
          <w:trHeight w:val="432"/>
        </w:trPr>
        <w:tc>
          <w:tcPr>
            <w:tcW w:w="1092" w:type="pct"/>
            <w:vAlign w:val="center"/>
          </w:tcPr>
          <w:p w14:paraId="479AA14E" w14:textId="77777777" w:rsidR="00F62917" w:rsidRPr="00305D75" w:rsidRDefault="00F62917" w:rsidP="00D97C3C">
            <w:pPr>
              <w:spacing w:before="0"/>
              <w:jc w:val="center"/>
              <w:rPr>
                <w:sz w:val="22"/>
                <w:szCs w:val="22"/>
              </w:rPr>
            </w:pPr>
            <w:r w:rsidRPr="00305D75">
              <w:rPr>
                <w:sz w:val="22"/>
                <w:szCs w:val="22"/>
              </w:rPr>
              <w:t>60</w:t>
            </w:r>
          </w:p>
        </w:tc>
        <w:tc>
          <w:tcPr>
            <w:tcW w:w="1912" w:type="pct"/>
            <w:vAlign w:val="center"/>
          </w:tcPr>
          <w:p w14:paraId="122B06BA" w14:textId="19563BF7" w:rsidR="00F62917" w:rsidRPr="007C2847" w:rsidRDefault="00F62917" w:rsidP="00D97C3C">
            <w:pPr>
              <w:spacing w:before="0"/>
              <w:jc w:val="center"/>
              <w:rPr>
                <w:rFonts w:eastAsia="Arial Unicode MS"/>
                <w:sz w:val="22"/>
                <w:szCs w:val="22"/>
                <w:highlight w:val="green"/>
              </w:rPr>
            </w:pPr>
          </w:p>
        </w:tc>
        <w:tc>
          <w:tcPr>
            <w:tcW w:w="1996" w:type="pct"/>
            <w:vAlign w:val="center"/>
          </w:tcPr>
          <w:p w14:paraId="17ADDBCC" w14:textId="1C4723A9" w:rsidR="00F62917" w:rsidRPr="007C2847" w:rsidRDefault="00F62917" w:rsidP="00D97C3C">
            <w:pPr>
              <w:spacing w:before="0"/>
              <w:jc w:val="center"/>
              <w:rPr>
                <w:sz w:val="22"/>
                <w:szCs w:val="22"/>
                <w:highlight w:val="green"/>
              </w:rPr>
            </w:pPr>
          </w:p>
        </w:tc>
      </w:tr>
      <w:tr w:rsidR="00F62917" w:rsidRPr="00305D75" w14:paraId="1BBFCAB7" w14:textId="77777777" w:rsidTr="00D97C3C">
        <w:tblPrEx>
          <w:tblLook w:val="01E0" w:firstRow="1" w:lastRow="1" w:firstColumn="1" w:lastColumn="1" w:noHBand="0" w:noVBand="0"/>
        </w:tblPrEx>
        <w:trPr>
          <w:trHeight w:val="432"/>
        </w:trPr>
        <w:tc>
          <w:tcPr>
            <w:tcW w:w="1092" w:type="pct"/>
            <w:vAlign w:val="center"/>
          </w:tcPr>
          <w:p w14:paraId="40ECA643" w14:textId="2EACE688" w:rsidR="00F62917" w:rsidRPr="00305D75" w:rsidRDefault="00F62917" w:rsidP="00D97C3C">
            <w:pPr>
              <w:spacing w:before="0"/>
              <w:jc w:val="center"/>
              <w:rPr>
                <w:sz w:val="22"/>
                <w:szCs w:val="22"/>
              </w:rPr>
            </w:pPr>
            <w:r w:rsidRPr="00305D75">
              <w:rPr>
                <w:sz w:val="22"/>
                <w:szCs w:val="22"/>
              </w:rPr>
              <w:t>75</w:t>
            </w:r>
          </w:p>
        </w:tc>
        <w:tc>
          <w:tcPr>
            <w:tcW w:w="1912" w:type="pct"/>
            <w:vAlign w:val="center"/>
          </w:tcPr>
          <w:p w14:paraId="51B33939" w14:textId="702FD552" w:rsidR="00F62917" w:rsidRPr="007C2847" w:rsidRDefault="00F62917" w:rsidP="00D97C3C">
            <w:pPr>
              <w:spacing w:before="0"/>
              <w:jc w:val="center"/>
              <w:rPr>
                <w:rFonts w:eastAsia="Arial Unicode MS"/>
                <w:sz w:val="22"/>
                <w:szCs w:val="22"/>
                <w:highlight w:val="green"/>
              </w:rPr>
            </w:pPr>
          </w:p>
        </w:tc>
        <w:tc>
          <w:tcPr>
            <w:tcW w:w="1996" w:type="pct"/>
            <w:vAlign w:val="center"/>
          </w:tcPr>
          <w:p w14:paraId="63A71439" w14:textId="76179D34" w:rsidR="00F62917" w:rsidRPr="007C2847" w:rsidRDefault="00F62917" w:rsidP="00D97C3C">
            <w:pPr>
              <w:spacing w:before="0"/>
              <w:jc w:val="center"/>
              <w:rPr>
                <w:sz w:val="22"/>
                <w:szCs w:val="22"/>
                <w:highlight w:val="green"/>
              </w:rPr>
            </w:pPr>
          </w:p>
        </w:tc>
      </w:tr>
      <w:tr w:rsidR="00F62917" w:rsidRPr="00305D75" w14:paraId="2EC8834F" w14:textId="77777777" w:rsidTr="00D97C3C">
        <w:tblPrEx>
          <w:tblLook w:val="01E0" w:firstRow="1" w:lastRow="1" w:firstColumn="1" w:lastColumn="1" w:noHBand="0" w:noVBand="0"/>
        </w:tblPrEx>
        <w:trPr>
          <w:trHeight w:val="432"/>
        </w:trPr>
        <w:tc>
          <w:tcPr>
            <w:tcW w:w="1092" w:type="pct"/>
            <w:vAlign w:val="center"/>
          </w:tcPr>
          <w:p w14:paraId="3ADA9D54" w14:textId="59A4963A" w:rsidR="00F62917" w:rsidRPr="00305D75" w:rsidRDefault="00F62917" w:rsidP="00D97C3C">
            <w:pPr>
              <w:spacing w:before="0"/>
              <w:jc w:val="center"/>
              <w:rPr>
                <w:sz w:val="22"/>
                <w:szCs w:val="22"/>
              </w:rPr>
            </w:pPr>
            <w:r w:rsidRPr="00305D75">
              <w:rPr>
                <w:sz w:val="22"/>
                <w:szCs w:val="22"/>
              </w:rPr>
              <w:t>90</w:t>
            </w:r>
          </w:p>
        </w:tc>
        <w:tc>
          <w:tcPr>
            <w:tcW w:w="1912" w:type="pct"/>
            <w:vAlign w:val="center"/>
          </w:tcPr>
          <w:p w14:paraId="6FD262CC" w14:textId="02F6BBD2" w:rsidR="00F62917" w:rsidRPr="007C2847" w:rsidRDefault="00F62917" w:rsidP="00D97C3C">
            <w:pPr>
              <w:spacing w:before="0"/>
              <w:jc w:val="center"/>
              <w:rPr>
                <w:rFonts w:eastAsia="Arial Unicode MS"/>
                <w:sz w:val="22"/>
                <w:szCs w:val="22"/>
                <w:highlight w:val="green"/>
              </w:rPr>
            </w:pPr>
          </w:p>
        </w:tc>
        <w:tc>
          <w:tcPr>
            <w:tcW w:w="1996" w:type="pct"/>
            <w:vAlign w:val="center"/>
          </w:tcPr>
          <w:p w14:paraId="752530A8" w14:textId="4E90185E" w:rsidR="00F62917" w:rsidRPr="007C2847" w:rsidRDefault="00F62917" w:rsidP="00D97C3C">
            <w:pPr>
              <w:spacing w:before="0"/>
              <w:jc w:val="center"/>
              <w:rPr>
                <w:sz w:val="22"/>
                <w:szCs w:val="22"/>
                <w:highlight w:val="green"/>
              </w:rPr>
            </w:pPr>
          </w:p>
        </w:tc>
      </w:tr>
      <w:tr w:rsidR="00F62917" w:rsidRPr="00305D75" w14:paraId="5AD27FF5" w14:textId="77777777" w:rsidTr="00D97C3C">
        <w:tblPrEx>
          <w:tblLook w:val="01E0" w:firstRow="1" w:lastRow="1" w:firstColumn="1" w:lastColumn="1" w:noHBand="0" w:noVBand="0"/>
        </w:tblPrEx>
        <w:trPr>
          <w:trHeight w:val="432"/>
        </w:trPr>
        <w:tc>
          <w:tcPr>
            <w:tcW w:w="1092" w:type="pct"/>
            <w:vAlign w:val="center"/>
          </w:tcPr>
          <w:p w14:paraId="7CC90B36" w14:textId="27569939" w:rsidR="00F62917" w:rsidRPr="00305D75" w:rsidRDefault="00F62917" w:rsidP="00D97C3C">
            <w:pPr>
              <w:spacing w:before="0"/>
              <w:jc w:val="center"/>
              <w:rPr>
                <w:sz w:val="22"/>
                <w:szCs w:val="22"/>
              </w:rPr>
            </w:pPr>
            <w:r w:rsidRPr="00305D75">
              <w:rPr>
                <w:sz w:val="22"/>
                <w:szCs w:val="22"/>
              </w:rPr>
              <w:t>105</w:t>
            </w:r>
          </w:p>
        </w:tc>
        <w:tc>
          <w:tcPr>
            <w:tcW w:w="1912" w:type="pct"/>
            <w:vAlign w:val="center"/>
          </w:tcPr>
          <w:p w14:paraId="47BFFF4B" w14:textId="0903A705" w:rsidR="00F62917" w:rsidRPr="007C2847" w:rsidRDefault="00F62917" w:rsidP="00D97C3C">
            <w:pPr>
              <w:spacing w:before="0"/>
              <w:jc w:val="center"/>
              <w:rPr>
                <w:rFonts w:eastAsia="Arial Unicode MS"/>
                <w:sz w:val="22"/>
                <w:szCs w:val="22"/>
                <w:highlight w:val="green"/>
              </w:rPr>
            </w:pPr>
          </w:p>
        </w:tc>
        <w:tc>
          <w:tcPr>
            <w:tcW w:w="1996" w:type="pct"/>
            <w:vAlign w:val="center"/>
          </w:tcPr>
          <w:p w14:paraId="2BB1B0A5" w14:textId="6C2B1F44" w:rsidR="00F62917" w:rsidRPr="007C2847" w:rsidRDefault="00F62917" w:rsidP="00D97C3C">
            <w:pPr>
              <w:spacing w:before="0"/>
              <w:jc w:val="center"/>
              <w:rPr>
                <w:sz w:val="22"/>
                <w:szCs w:val="22"/>
                <w:highlight w:val="green"/>
              </w:rPr>
            </w:pPr>
          </w:p>
        </w:tc>
      </w:tr>
      <w:tr w:rsidR="00F62917" w:rsidRPr="00305D75" w14:paraId="3BC041E2" w14:textId="77777777" w:rsidTr="00D97C3C">
        <w:tblPrEx>
          <w:tblLook w:val="01E0" w:firstRow="1" w:lastRow="1" w:firstColumn="1" w:lastColumn="1" w:noHBand="0" w:noVBand="0"/>
        </w:tblPrEx>
        <w:trPr>
          <w:trHeight w:val="432"/>
        </w:trPr>
        <w:tc>
          <w:tcPr>
            <w:tcW w:w="1092" w:type="pct"/>
            <w:vAlign w:val="center"/>
          </w:tcPr>
          <w:p w14:paraId="442C7529" w14:textId="017A1B53" w:rsidR="00F62917" w:rsidRPr="00305D75" w:rsidRDefault="00F62917" w:rsidP="00D97C3C">
            <w:pPr>
              <w:spacing w:before="0"/>
              <w:jc w:val="center"/>
              <w:rPr>
                <w:sz w:val="22"/>
                <w:szCs w:val="22"/>
              </w:rPr>
            </w:pPr>
            <w:r w:rsidRPr="00305D75">
              <w:rPr>
                <w:sz w:val="22"/>
                <w:szCs w:val="22"/>
              </w:rPr>
              <w:t>120</w:t>
            </w:r>
          </w:p>
        </w:tc>
        <w:tc>
          <w:tcPr>
            <w:tcW w:w="1912" w:type="pct"/>
            <w:vAlign w:val="center"/>
          </w:tcPr>
          <w:p w14:paraId="789780EE" w14:textId="4D5B533C" w:rsidR="00F62917" w:rsidRPr="007C2847" w:rsidRDefault="00F62917" w:rsidP="00D97C3C">
            <w:pPr>
              <w:spacing w:before="0"/>
              <w:jc w:val="center"/>
              <w:rPr>
                <w:rFonts w:eastAsia="Arial Unicode MS"/>
                <w:sz w:val="22"/>
                <w:szCs w:val="22"/>
                <w:highlight w:val="green"/>
              </w:rPr>
            </w:pPr>
          </w:p>
        </w:tc>
        <w:tc>
          <w:tcPr>
            <w:tcW w:w="1996" w:type="pct"/>
            <w:vAlign w:val="center"/>
          </w:tcPr>
          <w:p w14:paraId="673A1EE6" w14:textId="4395156A" w:rsidR="00F62917" w:rsidRPr="007C2847" w:rsidRDefault="00F62917" w:rsidP="00D97C3C">
            <w:pPr>
              <w:spacing w:before="0"/>
              <w:jc w:val="center"/>
              <w:rPr>
                <w:sz w:val="22"/>
                <w:szCs w:val="22"/>
                <w:highlight w:val="green"/>
              </w:rPr>
            </w:pPr>
          </w:p>
        </w:tc>
      </w:tr>
      <w:tr w:rsidR="00313649" w:rsidRPr="00305D75" w14:paraId="2A9CDD42" w14:textId="77777777" w:rsidTr="00D97C3C">
        <w:tblPrEx>
          <w:tblLook w:val="01E0" w:firstRow="1" w:lastRow="1" w:firstColumn="1" w:lastColumn="1" w:noHBand="0" w:noVBand="0"/>
        </w:tblPrEx>
        <w:trPr>
          <w:trHeight w:val="432"/>
        </w:trPr>
        <w:tc>
          <w:tcPr>
            <w:tcW w:w="1092" w:type="pct"/>
            <w:vAlign w:val="center"/>
          </w:tcPr>
          <w:p w14:paraId="27D0998F" w14:textId="7BBD866B" w:rsidR="00313649" w:rsidRPr="00305D75" w:rsidRDefault="00313649" w:rsidP="00D97C3C">
            <w:pPr>
              <w:spacing w:before="0"/>
              <w:jc w:val="center"/>
              <w:rPr>
                <w:b/>
                <w:bCs/>
                <w:sz w:val="22"/>
                <w:szCs w:val="22"/>
              </w:rPr>
            </w:pPr>
            <w:r w:rsidRPr="00305D75">
              <w:rPr>
                <w:b/>
                <w:bCs/>
                <w:sz w:val="22"/>
                <w:szCs w:val="22"/>
              </w:rPr>
              <w:t>f2</w:t>
            </w:r>
          </w:p>
        </w:tc>
        <w:tc>
          <w:tcPr>
            <w:tcW w:w="1912" w:type="pct"/>
            <w:vAlign w:val="center"/>
          </w:tcPr>
          <w:p w14:paraId="089FDCF1" w14:textId="49635D92" w:rsidR="00313649" w:rsidRPr="007C2847" w:rsidRDefault="00313649" w:rsidP="00D97C3C">
            <w:pPr>
              <w:spacing w:before="0"/>
              <w:jc w:val="center"/>
              <w:rPr>
                <w:b/>
                <w:bCs/>
                <w:sz w:val="22"/>
                <w:szCs w:val="22"/>
                <w:highlight w:val="green"/>
              </w:rPr>
            </w:pPr>
          </w:p>
        </w:tc>
        <w:tc>
          <w:tcPr>
            <w:tcW w:w="1996" w:type="pct"/>
            <w:vAlign w:val="center"/>
          </w:tcPr>
          <w:p w14:paraId="77EBC2CB" w14:textId="0409909F" w:rsidR="00313649" w:rsidRPr="007C2847" w:rsidRDefault="00313649" w:rsidP="00D97C3C">
            <w:pPr>
              <w:spacing w:before="0"/>
              <w:jc w:val="center"/>
              <w:rPr>
                <w:b/>
                <w:bCs/>
                <w:sz w:val="22"/>
                <w:szCs w:val="22"/>
                <w:highlight w:val="green"/>
              </w:rPr>
            </w:pPr>
          </w:p>
        </w:tc>
      </w:tr>
      <w:tr w:rsidR="00D3728A" w:rsidRPr="00305D75" w14:paraId="414FE3DE" w14:textId="77777777" w:rsidTr="00D3728A">
        <w:tblPrEx>
          <w:tblLook w:val="01E0" w:firstRow="1" w:lastRow="1" w:firstColumn="1" w:lastColumn="1" w:noHBand="0" w:noVBand="0"/>
        </w:tblPrEx>
        <w:trPr>
          <w:trHeight w:val="432"/>
        </w:trPr>
        <w:tc>
          <w:tcPr>
            <w:tcW w:w="1092" w:type="pct"/>
            <w:vAlign w:val="center"/>
          </w:tcPr>
          <w:p w14:paraId="39F4D86A" w14:textId="7AAAF8A8" w:rsidR="00D3728A" w:rsidRPr="00305D75" w:rsidRDefault="00D3728A" w:rsidP="00D3728A">
            <w:pPr>
              <w:spacing w:before="0"/>
              <w:jc w:val="center"/>
              <w:rPr>
                <w:sz w:val="22"/>
                <w:szCs w:val="22"/>
              </w:rPr>
            </w:pPr>
            <w:r w:rsidRPr="00305D75">
              <w:rPr>
                <w:sz w:val="22"/>
                <w:szCs w:val="22"/>
              </w:rPr>
              <w:t xml:space="preserve">Book/Page# </w:t>
            </w:r>
          </w:p>
        </w:tc>
        <w:tc>
          <w:tcPr>
            <w:tcW w:w="1912" w:type="pct"/>
            <w:vAlign w:val="center"/>
          </w:tcPr>
          <w:p w14:paraId="011F3DDE" w14:textId="1CCD4CFA" w:rsidR="00D3728A" w:rsidRPr="00305D75" w:rsidRDefault="00D3728A" w:rsidP="00D3728A">
            <w:pPr>
              <w:spacing w:before="0"/>
              <w:jc w:val="center"/>
              <w:rPr>
                <w:sz w:val="22"/>
                <w:szCs w:val="22"/>
              </w:rPr>
            </w:pPr>
          </w:p>
        </w:tc>
        <w:tc>
          <w:tcPr>
            <w:tcW w:w="1996" w:type="pct"/>
            <w:vAlign w:val="center"/>
          </w:tcPr>
          <w:p w14:paraId="26951B95" w14:textId="26015958" w:rsidR="00D3728A" w:rsidRPr="00305D75" w:rsidRDefault="00D3728A" w:rsidP="00D3728A">
            <w:pPr>
              <w:spacing w:before="0"/>
              <w:jc w:val="center"/>
              <w:rPr>
                <w:b/>
                <w:bCs/>
                <w:sz w:val="22"/>
                <w:szCs w:val="22"/>
              </w:rPr>
            </w:pPr>
          </w:p>
        </w:tc>
      </w:tr>
    </w:tbl>
    <w:p w14:paraId="6E801601" w14:textId="77777777" w:rsidR="005D57DA" w:rsidRPr="00305D75" w:rsidRDefault="005D57DA" w:rsidP="00313649">
      <w:pPr>
        <w:pStyle w:val="FigureTitle"/>
        <w:spacing w:before="120" w:after="120"/>
        <w:jc w:val="both"/>
        <w:rPr>
          <w:color w:val="auto"/>
        </w:rPr>
      </w:pPr>
    </w:p>
    <w:p w14:paraId="1E0F2F6D" w14:textId="77777777" w:rsidR="005D57DA" w:rsidRPr="00305D75" w:rsidRDefault="005D57DA">
      <w:pPr>
        <w:spacing w:before="0" w:after="200" w:line="276" w:lineRule="auto"/>
        <w:rPr>
          <w:b/>
        </w:rPr>
      </w:pPr>
      <w:r w:rsidRPr="00305D75">
        <w:br w:type="page"/>
      </w:r>
    </w:p>
    <w:p w14:paraId="7E31376B" w14:textId="7935B2F2" w:rsidR="00313649" w:rsidRPr="00305D75" w:rsidRDefault="00313649" w:rsidP="00313649">
      <w:pPr>
        <w:pStyle w:val="FigureTitle"/>
        <w:spacing w:before="120" w:after="120"/>
        <w:jc w:val="both"/>
        <w:rPr>
          <w:color w:val="auto"/>
        </w:rPr>
      </w:pPr>
      <w:bookmarkStart w:id="609" w:name="_Toc153977456"/>
      <w:bookmarkStart w:id="610" w:name="_Toc153978145"/>
      <w:bookmarkStart w:id="611" w:name="_Toc209095104"/>
      <w:r w:rsidRPr="00305D75">
        <w:rPr>
          <w:color w:val="auto"/>
        </w:rPr>
        <w:lastRenderedPageBreak/>
        <w:t>Figure </w:t>
      </w:r>
      <w:r w:rsidRPr="00305D75">
        <w:rPr>
          <w:color w:val="auto"/>
        </w:rPr>
        <w:fldChar w:fldCharType="begin"/>
      </w:r>
      <w:r w:rsidRPr="00305D75">
        <w:rPr>
          <w:color w:val="auto"/>
        </w:rPr>
        <w:instrText xml:space="preserve"> SEQ Figure \* ARABIC </w:instrText>
      </w:r>
      <w:r w:rsidRPr="00305D75">
        <w:rPr>
          <w:color w:val="auto"/>
        </w:rPr>
        <w:fldChar w:fldCharType="separate"/>
      </w:r>
      <w:r w:rsidR="00BB1413">
        <w:rPr>
          <w:noProof/>
          <w:color w:val="auto"/>
        </w:rPr>
        <w:t>30</w:t>
      </w:r>
      <w:r w:rsidRPr="00305D75">
        <w:rPr>
          <w:noProof/>
          <w:color w:val="auto"/>
        </w:rPr>
        <w:fldChar w:fldCharType="end"/>
      </w:r>
      <w:r w:rsidRPr="00305D75">
        <w:rPr>
          <w:color w:val="auto"/>
        </w:rPr>
        <w:t>.</w:t>
      </w:r>
      <w:r w:rsidRPr="00305D75">
        <w:rPr>
          <w:color w:val="auto"/>
        </w:rPr>
        <w:tab/>
      </w:r>
      <w:r w:rsidR="005D57DA" w:rsidRPr="00305D75">
        <w:rPr>
          <w:bCs/>
        </w:rPr>
        <w:t xml:space="preserve">Dissolution profiles of </w:t>
      </w:r>
      <w:r w:rsidR="00822C57" w:rsidRPr="00D3728A">
        <w:rPr>
          <w:bCs/>
          <w:highlight w:val="yellow"/>
        </w:rPr>
        <w:t>API Name</w:t>
      </w:r>
      <w:r w:rsidR="005D57DA" w:rsidRPr="00305D75">
        <w:rPr>
          <w:bCs/>
        </w:rPr>
        <w:t xml:space="preserve"> </w:t>
      </w:r>
      <w:r w:rsidR="005D57DA" w:rsidRPr="00305D75">
        <w:t xml:space="preserve">for PE batch # </w:t>
      </w:r>
      <w:r w:rsidR="00D3728A" w:rsidRPr="00251BFD">
        <w:rPr>
          <w:highlight w:val="yellow"/>
        </w:rPr>
        <w:t>xxxxxxx</w:t>
      </w:r>
      <w:r w:rsidR="00D3728A" w:rsidRPr="00305D75">
        <w:rPr>
          <w:rFonts w:eastAsia="Arial Unicode MS"/>
          <w:b w:val="0"/>
          <w:bCs/>
          <w:sz w:val="22"/>
          <w:szCs w:val="22"/>
        </w:rPr>
        <w:t xml:space="preserve"> </w:t>
      </w:r>
      <w:r w:rsidR="005D57DA" w:rsidRPr="00305D75">
        <w:t>(</w:t>
      </w:r>
      <w:r w:rsidR="00D3728A" w:rsidRPr="00D3728A">
        <w:rPr>
          <w:highlight w:val="yellow"/>
        </w:rPr>
        <w:t>xx</w:t>
      </w:r>
      <w:r w:rsidR="005D57DA" w:rsidRPr="00305D75">
        <w:t xml:space="preserve"> mg)</w:t>
      </w:r>
      <w:bookmarkEnd w:id="609"/>
      <w:bookmarkEnd w:id="610"/>
      <w:bookmarkEnd w:id="611"/>
    </w:p>
    <w:p w14:paraId="70DCEF3E" w14:textId="77777777" w:rsidR="00313649" w:rsidRPr="00305D75" w:rsidRDefault="00313649" w:rsidP="00313649">
      <w:pPr>
        <w:pStyle w:val="Paragraph"/>
        <w:spacing w:line="360" w:lineRule="auto"/>
        <w:jc w:val="both"/>
      </w:pPr>
      <w:r w:rsidRPr="00305D75">
        <w:rPr>
          <w:noProof/>
        </w:rPr>
        <w:drawing>
          <wp:inline distT="0" distB="0" distL="0" distR="0" wp14:anchorId="4BB53F7D" wp14:editId="598AFAE5">
            <wp:extent cx="5712736" cy="3303905"/>
            <wp:effectExtent l="0" t="0" r="2540" b="10795"/>
            <wp:docPr id="42" name="Chart 42"/>
            <wp:cNvGraphicFramePr/>
            <a:graphic xmlns:a="http://schemas.openxmlformats.org/drawingml/2006/main">
              <a:graphicData uri="http://schemas.openxmlformats.org/drawingml/2006/chart">
                <c:chart xmlns:c="http://schemas.openxmlformats.org/drawingml/2006/chart" xmlns:r="http://schemas.openxmlformats.org/officeDocument/2006/relationships" r:id="rId45"/>
              </a:graphicData>
            </a:graphic>
          </wp:inline>
        </w:drawing>
      </w:r>
    </w:p>
    <w:p w14:paraId="20EE2E63" w14:textId="21158E3A" w:rsidR="00616EA6" w:rsidRPr="00305D75" w:rsidRDefault="00616EA6" w:rsidP="00043B41">
      <w:pPr>
        <w:spacing w:after="240" w:line="360" w:lineRule="auto"/>
        <w:contextualSpacing/>
        <w:jc w:val="both"/>
      </w:pPr>
      <w:r w:rsidRPr="00305D75">
        <w:rPr>
          <w:b/>
        </w:rPr>
        <w:t xml:space="preserve">Observations and Overall </w:t>
      </w:r>
      <w:r w:rsidR="00E90D50" w:rsidRPr="00305D75">
        <w:rPr>
          <w:b/>
        </w:rPr>
        <w:t>Conclusion</w:t>
      </w:r>
      <w:r w:rsidR="00043B41" w:rsidRPr="00305D75">
        <w:rPr>
          <w:b/>
        </w:rPr>
        <w:t>:</w:t>
      </w:r>
      <w:r w:rsidR="00043B41" w:rsidRPr="00305D75">
        <w:t xml:space="preserve"> </w:t>
      </w:r>
      <w:r w:rsidR="005D57DA" w:rsidRPr="00305D75">
        <w:t xml:space="preserve">All </w:t>
      </w:r>
      <w:r w:rsidRPr="00305D75">
        <w:t xml:space="preserve">in-process and finished product </w:t>
      </w:r>
      <w:r w:rsidR="005D57DA" w:rsidRPr="00305D75">
        <w:t xml:space="preserve">chemical parameters were found within specifications. </w:t>
      </w:r>
      <w:r w:rsidRPr="00305D75">
        <w:rPr>
          <w:bCs/>
        </w:rPr>
        <w:t>Content uniformity of stratified samples were found within specification which indicates that the encapsulation process was robust.</w:t>
      </w:r>
      <w:r w:rsidRPr="00305D75">
        <w:t xml:space="preserve"> </w:t>
      </w:r>
      <w:r w:rsidR="00043B41" w:rsidRPr="00305D75">
        <w:t>Based on the dissolution data</w:t>
      </w:r>
      <w:r w:rsidRPr="00305D75">
        <w:t xml:space="preserve"> of finished product</w:t>
      </w:r>
      <w:r w:rsidR="00043B41" w:rsidRPr="00305D75">
        <w:t xml:space="preserve"> it can be concluded </w:t>
      </w:r>
      <w:r w:rsidR="00191124" w:rsidRPr="004C6D0A">
        <w:rPr>
          <w:highlight w:val="yellow"/>
        </w:rPr>
        <w:t>Product Name</w:t>
      </w:r>
      <w:r w:rsidR="008E2EBD" w:rsidRPr="00305D75">
        <w:t xml:space="preserve">, USP </w:t>
      </w:r>
      <w:r w:rsidR="004C6D0A" w:rsidRPr="004C6D0A">
        <w:rPr>
          <w:highlight w:val="yellow"/>
        </w:rPr>
        <w:t>xx</w:t>
      </w:r>
      <w:r w:rsidR="00043B41" w:rsidRPr="00305D75">
        <w:t xml:space="preserve"> mg </w:t>
      </w:r>
      <w:r w:rsidR="008E2EBD" w:rsidRPr="00305D75">
        <w:t>capsules PE batch</w:t>
      </w:r>
      <w:r w:rsidR="00BD52DE" w:rsidRPr="00305D75">
        <w:t xml:space="preserve"> </w:t>
      </w:r>
      <w:r w:rsidR="00043B41" w:rsidRPr="00305D75">
        <w:t>demonstrated similar drug release</w:t>
      </w:r>
      <w:r w:rsidR="008E2EBD" w:rsidRPr="00305D75">
        <w:t xml:space="preserve"> to the RLD</w:t>
      </w:r>
      <w:r w:rsidR="00043B41" w:rsidRPr="00305D75">
        <w:t>.</w:t>
      </w:r>
      <w:r w:rsidR="005D57DA" w:rsidRPr="00305D75">
        <w:t xml:space="preserve"> </w:t>
      </w:r>
    </w:p>
    <w:p w14:paraId="0A61BA36" w14:textId="3E8B49C7" w:rsidR="007E679C" w:rsidRPr="00305D75" w:rsidRDefault="009D47A9" w:rsidP="007E679C">
      <w:pPr>
        <w:pStyle w:val="Heading1"/>
        <w:pageBreakBefore/>
      </w:pPr>
      <w:bookmarkStart w:id="612" w:name="_Ref514688296"/>
      <w:bookmarkStart w:id="613" w:name="_Ref514688297"/>
      <w:bookmarkStart w:id="614" w:name="_Ref514688298"/>
      <w:bookmarkStart w:id="615" w:name="_Toc153976525"/>
      <w:bookmarkStart w:id="616" w:name="_Toc153977285"/>
      <w:bookmarkStart w:id="617" w:name="_Toc209094967"/>
      <w:r w:rsidRPr="00305D75">
        <w:rPr>
          <w:caps w:val="0"/>
        </w:rPr>
        <w:lastRenderedPageBreak/>
        <w:t>MANUFACTURE OF ANDA EXHIBIT BATCHES</w:t>
      </w:r>
      <w:bookmarkEnd w:id="612"/>
      <w:bookmarkEnd w:id="613"/>
      <w:bookmarkEnd w:id="614"/>
      <w:bookmarkEnd w:id="615"/>
      <w:bookmarkEnd w:id="616"/>
      <w:bookmarkEnd w:id="617"/>
    </w:p>
    <w:p w14:paraId="6A0FD33C" w14:textId="175A1AC8" w:rsidR="007E679C" w:rsidRPr="00305D75" w:rsidRDefault="00B37C16" w:rsidP="00B37C16">
      <w:pPr>
        <w:pStyle w:val="Heading2"/>
      </w:pPr>
      <w:bookmarkStart w:id="618" w:name="_Toc153976526"/>
      <w:bookmarkStart w:id="619" w:name="_Toc153977286"/>
      <w:bookmarkStart w:id="620" w:name="_Toc209094968"/>
      <w:r w:rsidRPr="00305D75">
        <w:t xml:space="preserve">Formulation and Composition for ANDA Batches of </w:t>
      </w:r>
      <w:r w:rsidR="00191124" w:rsidRPr="004C6D0A">
        <w:rPr>
          <w:highlight w:val="yellow"/>
        </w:rPr>
        <w:t>Product Name</w:t>
      </w:r>
      <w:bookmarkEnd w:id="618"/>
      <w:bookmarkEnd w:id="619"/>
      <w:bookmarkEnd w:id="620"/>
      <w:r w:rsidR="00C35A84" w:rsidRPr="00305D75">
        <w:t xml:space="preserve">  </w:t>
      </w:r>
    </w:p>
    <w:p w14:paraId="00B81135" w14:textId="367FD4DA" w:rsidR="005540FE" w:rsidRPr="00305D75" w:rsidRDefault="000B19AC" w:rsidP="005540FE">
      <w:pPr>
        <w:keepNext/>
        <w:spacing w:before="120" w:after="120" w:line="360" w:lineRule="auto"/>
        <w:jc w:val="both"/>
      </w:pPr>
      <w:r w:rsidRPr="004C6D0A">
        <w:rPr>
          <w:highlight w:val="yellow"/>
        </w:rPr>
        <w:t>Company Name</w:t>
      </w:r>
      <w:r w:rsidR="005540FE" w:rsidRPr="00305D75">
        <w:t xml:space="preserve"> has developed </w:t>
      </w:r>
      <w:r w:rsidR="00191124" w:rsidRPr="004C6D0A">
        <w:rPr>
          <w:highlight w:val="yellow"/>
        </w:rPr>
        <w:t>Product Name</w:t>
      </w:r>
      <w:r w:rsidR="005540FE" w:rsidRPr="00305D75">
        <w:t xml:space="preserve"> as active suspension filled into hard gelatin capsules. The dosage form and composition of </w:t>
      </w:r>
      <w:r w:rsidR="00191124" w:rsidRPr="004C6D0A">
        <w:rPr>
          <w:highlight w:val="yellow"/>
        </w:rPr>
        <w:t>Product Name</w:t>
      </w:r>
      <w:r w:rsidR="005540FE" w:rsidRPr="00305D75">
        <w:t xml:space="preserve"> were designed to be similar to the Reference Listed Drug Product, </w:t>
      </w:r>
      <w:r w:rsidR="004C6D0A" w:rsidRPr="004C6D0A">
        <w:rPr>
          <w:highlight w:val="yellow"/>
        </w:rPr>
        <w:t>Drug name</w:t>
      </w:r>
      <w:r w:rsidR="005540FE" w:rsidRPr="004C6D0A">
        <w:rPr>
          <w:highlight w:val="yellow"/>
          <w:vertAlign w:val="superscript"/>
        </w:rPr>
        <w:t>®</w:t>
      </w:r>
      <w:r w:rsidR="005540FE" w:rsidRPr="00305D75">
        <w:rPr>
          <w:vertAlign w:val="superscript"/>
        </w:rPr>
        <w:t xml:space="preserve"> </w:t>
      </w:r>
      <w:r w:rsidR="005540FE" w:rsidRPr="00305D75">
        <w:t>(</w:t>
      </w:r>
      <w:r w:rsidR="00822C57" w:rsidRPr="004C6D0A">
        <w:rPr>
          <w:highlight w:val="yellow"/>
        </w:rPr>
        <w:t>API Name</w:t>
      </w:r>
      <w:r w:rsidR="005540FE" w:rsidRPr="00305D75">
        <w:t>) capsules.</w:t>
      </w:r>
      <w:r w:rsidR="00622607" w:rsidRPr="00305D75">
        <w:t xml:space="preserve"> All the strengths are dose proportional (for active suspension) and share the same composition of the active suspension.</w:t>
      </w:r>
    </w:p>
    <w:p w14:paraId="3078D879" w14:textId="5B6F3A49" w:rsidR="005540FE" w:rsidRPr="00305D75" w:rsidRDefault="005540FE" w:rsidP="005540FE">
      <w:pPr>
        <w:keepNext/>
        <w:spacing w:before="120" w:after="120" w:line="360" w:lineRule="auto"/>
        <w:jc w:val="both"/>
      </w:pPr>
      <w:r w:rsidRPr="00305D75">
        <w:t xml:space="preserve">The manufacturing process used for the ANDA submission batches </w:t>
      </w:r>
      <w:r w:rsidR="00191124" w:rsidRPr="004C6D0A">
        <w:rPr>
          <w:highlight w:val="yellow"/>
        </w:rPr>
        <w:t>Product Name</w:t>
      </w:r>
      <w:r w:rsidRPr="00305D75">
        <w:t xml:space="preserve"> includes the following steps: weighing, preparation of active suspension, encapsulation and cooling. Please refer to</w:t>
      </w:r>
      <w:r w:rsidR="00725CFD" w:rsidRPr="00305D75">
        <w:t xml:space="preserve"> </w:t>
      </w:r>
      <w:r w:rsidR="00725CFD" w:rsidRPr="00305D75">
        <w:fldChar w:fldCharType="begin"/>
      </w:r>
      <w:r w:rsidR="00725CFD" w:rsidRPr="00305D75">
        <w:instrText xml:space="preserve"> REF _Ref119937891 \h </w:instrText>
      </w:r>
      <w:r w:rsidR="00305D75">
        <w:instrText xml:space="preserve"> \* MERGEFORMAT </w:instrText>
      </w:r>
      <w:r w:rsidR="00725CFD" w:rsidRPr="00305D75">
        <w:fldChar w:fldCharType="separate"/>
      </w:r>
      <w:r w:rsidR="00BB1413" w:rsidRPr="00305D75">
        <w:t>Table </w:t>
      </w:r>
      <w:r w:rsidR="00BB1413">
        <w:t>64</w:t>
      </w:r>
      <w:r w:rsidR="00725CFD" w:rsidRPr="00305D75">
        <w:fldChar w:fldCharType="end"/>
      </w:r>
      <w:r w:rsidR="00725CFD" w:rsidRPr="00305D75">
        <w:t xml:space="preserve"> </w:t>
      </w:r>
      <w:r w:rsidRPr="00305D75">
        <w:t xml:space="preserve">for the </w:t>
      </w:r>
      <w:r w:rsidR="009D4863" w:rsidRPr="00305D75">
        <w:t>unit</w:t>
      </w:r>
      <w:r w:rsidRPr="00305D75">
        <w:t xml:space="preserve"> formula of </w:t>
      </w:r>
      <w:r w:rsidR="00191124" w:rsidRPr="004C6D0A">
        <w:rPr>
          <w:highlight w:val="yellow"/>
        </w:rPr>
        <w:t>Product Name</w:t>
      </w:r>
      <w:r w:rsidRPr="00305D75">
        <w:t>.</w:t>
      </w:r>
    </w:p>
    <w:p w14:paraId="01D4B1D0" w14:textId="068D3161" w:rsidR="00BF5C4C" w:rsidRPr="00305D75" w:rsidRDefault="00BF5C4C">
      <w:pPr>
        <w:spacing w:before="0" w:after="200" w:line="276" w:lineRule="auto"/>
      </w:pPr>
      <w:r w:rsidRPr="00305D75">
        <w:br w:type="page"/>
      </w:r>
    </w:p>
    <w:p w14:paraId="0FCDE923" w14:textId="77777777" w:rsidR="00BF5C4C" w:rsidRPr="00305D75" w:rsidRDefault="00BF5C4C" w:rsidP="00BF5C4C">
      <w:pPr>
        <w:pStyle w:val="TableTitle"/>
        <w:jc w:val="both"/>
        <w:rPr>
          <w:rFonts w:ascii="Times New Roman" w:hAnsi="Times New Roman"/>
        </w:rPr>
        <w:sectPr w:rsidR="00BF5C4C" w:rsidRPr="00305D75" w:rsidSect="0076082A">
          <w:headerReference w:type="even" r:id="rId46"/>
          <w:headerReference w:type="default" r:id="rId47"/>
          <w:footerReference w:type="even" r:id="rId48"/>
          <w:headerReference w:type="first" r:id="rId49"/>
          <w:footerReference w:type="first" r:id="rId50"/>
          <w:pgSz w:w="12240" w:h="15840"/>
          <w:pgMar w:top="1440" w:right="1440" w:bottom="1440" w:left="1800" w:header="720" w:footer="720" w:gutter="0"/>
          <w:cols w:space="720"/>
          <w:docGrid w:linePitch="360"/>
        </w:sectPr>
      </w:pPr>
      <w:bookmarkStart w:id="621" w:name="_Ref472432587"/>
    </w:p>
    <w:p w14:paraId="6A2CCEC7" w14:textId="22E0670F" w:rsidR="00725CFD" w:rsidRPr="00305D75" w:rsidRDefault="00725CFD" w:rsidP="00C66299">
      <w:pPr>
        <w:pStyle w:val="TableTitle"/>
        <w:ind w:left="0" w:firstLine="0"/>
        <w:jc w:val="both"/>
        <w:rPr>
          <w:rFonts w:ascii="Times New Roman" w:hAnsi="Times New Roman"/>
        </w:rPr>
      </w:pPr>
      <w:bookmarkStart w:id="622" w:name="_Ref119937891"/>
      <w:bookmarkStart w:id="623" w:name="_Toc153976619"/>
      <w:bookmarkStart w:id="624" w:name="_Toc153977413"/>
      <w:bookmarkStart w:id="625" w:name="_Toc209095061"/>
      <w:bookmarkEnd w:id="621"/>
      <w:r w:rsidRPr="00305D75">
        <w:rPr>
          <w:rFonts w:ascii="Times New Roman" w:hAnsi="Times New Roman"/>
        </w:rPr>
        <w:lastRenderedPageBreak/>
        <w:t>Table </w:t>
      </w:r>
      <w:r w:rsidRPr="00305D75">
        <w:rPr>
          <w:rFonts w:ascii="Times New Roman" w:hAnsi="Times New Roman"/>
        </w:rPr>
        <w:fldChar w:fldCharType="begin"/>
      </w:r>
      <w:r w:rsidRPr="00305D75">
        <w:rPr>
          <w:rFonts w:ascii="Times New Roman" w:hAnsi="Times New Roman"/>
        </w:rPr>
        <w:instrText xml:space="preserve"> SEQ Table \* ARABIC </w:instrText>
      </w:r>
      <w:r w:rsidRPr="00305D75">
        <w:rPr>
          <w:rFonts w:ascii="Times New Roman" w:hAnsi="Times New Roman"/>
        </w:rPr>
        <w:fldChar w:fldCharType="separate"/>
      </w:r>
      <w:r w:rsidR="00BB1413">
        <w:rPr>
          <w:rFonts w:ascii="Times New Roman" w:hAnsi="Times New Roman"/>
          <w:noProof/>
        </w:rPr>
        <w:t>58</w:t>
      </w:r>
      <w:r w:rsidRPr="00305D75">
        <w:rPr>
          <w:rFonts w:ascii="Times New Roman" w:hAnsi="Times New Roman"/>
        </w:rPr>
        <w:fldChar w:fldCharType="end"/>
      </w:r>
      <w:bookmarkEnd w:id="622"/>
      <w:r w:rsidRPr="00305D75">
        <w:rPr>
          <w:rFonts w:ascii="Times New Roman" w:hAnsi="Times New Roman"/>
        </w:rPr>
        <w:t>.</w:t>
      </w:r>
      <w:r w:rsidRPr="00305D75">
        <w:rPr>
          <w:rFonts w:ascii="Times New Roman" w:hAnsi="Times New Roman"/>
        </w:rPr>
        <w:tab/>
        <w:t>Unit</w:t>
      </w:r>
      <w:r w:rsidRPr="00305D75">
        <w:rPr>
          <w:rFonts w:ascii="Times New Roman" w:hAnsi="Times New Roman"/>
          <w:b w:val="0"/>
          <w:color w:val="auto"/>
        </w:rPr>
        <w:t xml:space="preserve"> </w:t>
      </w:r>
      <w:r w:rsidRPr="00305D75">
        <w:rPr>
          <w:rFonts w:ascii="Times New Roman" w:hAnsi="Times New Roman"/>
        </w:rPr>
        <w:t xml:space="preserve">composition of </w:t>
      </w:r>
      <w:r w:rsidR="00191124" w:rsidRPr="004C6D0A">
        <w:rPr>
          <w:rFonts w:ascii="Times New Roman" w:hAnsi="Times New Roman"/>
          <w:highlight w:val="yellow"/>
        </w:rPr>
        <w:t>Product Name</w:t>
      </w:r>
      <w:bookmarkEnd w:id="623"/>
      <w:bookmarkEnd w:id="624"/>
      <w:bookmarkEnd w:id="625"/>
    </w:p>
    <w:tbl>
      <w:tblPr>
        <w:tblW w:w="13178"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3620"/>
        <w:gridCol w:w="1260"/>
        <w:gridCol w:w="1266"/>
        <w:gridCol w:w="1172"/>
        <w:gridCol w:w="1172"/>
        <w:gridCol w:w="1172"/>
        <w:gridCol w:w="1172"/>
        <w:gridCol w:w="1172"/>
        <w:gridCol w:w="1172"/>
      </w:tblGrid>
      <w:tr w:rsidR="00725CFD" w:rsidRPr="00305D75" w14:paraId="22A990BA" w14:textId="77777777" w:rsidTr="005C35BA">
        <w:trPr>
          <w:trHeight w:val="20"/>
          <w:tblHeader/>
          <w:jc w:val="center"/>
        </w:trPr>
        <w:tc>
          <w:tcPr>
            <w:tcW w:w="3620" w:type="dxa"/>
            <w:vMerge w:val="restart"/>
            <w:tcBorders>
              <w:top w:val="single" w:sz="8" w:space="0" w:color="000000"/>
              <w:left w:val="single" w:sz="8" w:space="0" w:color="000000"/>
              <w:right w:val="single" w:sz="4" w:space="0" w:color="auto"/>
            </w:tcBorders>
            <w:shd w:val="clear" w:color="auto" w:fill="FDE9D9" w:themeFill="accent6" w:themeFillTint="33"/>
            <w:vAlign w:val="center"/>
          </w:tcPr>
          <w:p w14:paraId="54058CC5" w14:textId="77777777" w:rsidR="00725CFD" w:rsidRPr="00305D75" w:rsidRDefault="00725CFD" w:rsidP="00BC6976">
            <w:pPr>
              <w:keepNext/>
              <w:spacing w:before="0"/>
              <w:jc w:val="center"/>
              <w:rPr>
                <w:rFonts w:eastAsia="Arial Unicode MS"/>
                <w:b/>
                <w:sz w:val="20"/>
                <w:szCs w:val="20"/>
              </w:rPr>
            </w:pPr>
            <w:r w:rsidRPr="00305D75">
              <w:rPr>
                <w:rFonts w:eastAsia="Arial Unicode MS"/>
                <w:b/>
                <w:sz w:val="20"/>
                <w:szCs w:val="20"/>
              </w:rPr>
              <w:t>Ingredients</w:t>
            </w:r>
          </w:p>
        </w:tc>
        <w:tc>
          <w:tcPr>
            <w:tcW w:w="1260" w:type="dxa"/>
            <w:vMerge w:val="restart"/>
            <w:tcBorders>
              <w:top w:val="single" w:sz="8" w:space="0" w:color="000000"/>
              <w:left w:val="single" w:sz="4" w:space="0" w:color="auto"/>
              <w:right w:val="single" w:sz="4" w:space="0" w:color="auto"/>
            </w:tcBorders>
            <w:shd w:val="clear" w:color="auto" w:fill="FDE9D9" w:themeFill="accent6" w:themeFillTint="33"/>
            <w:vAlign w:val="center"/>
          </w:tcPr>
          <w:p w14:paraId="73F651A8" w14:textId="77777777" w:rsidR="00725CFD" w:rsidRPr="00305D75" w:rsidRDefault="00725CFD" w:rsidP="00BC6976">
            <w:pPr>
              <w:spacing w:before="0"/>
              <w:jc w:val="center"/>
              <w:rPr>
                <w:rFonts w:eastAsia="Arial Unicode MS"/>
                <w:b/>
                <w:sz w:val="20"/>
                <w:szCs w:val="20"/>
              </w:rPr>
            </w:pPr>
            <w:r w:rsidRPr="00305D75">
              <w:rPr>
                <w:rFonts w:eastAsia="Arial Unicode MS"/>
                <w:b/>
                <w:sz w:val="20"/>
                <w:szCs w:val="20"/>
              </w:rPr>
              <w:t>Component Function</w:t>
            </w:r>
          </w:p>
        </w:tc>
        <w:tc>
          <w:tcPr>
            <w:tcW w:w="1266" w:type="dxa"/>
            <w:vMerge w:val="restart"/>
            <w:tcBorders>
              <w:top w:val="single" w:sz="8" w:space="0" w:color="000000"/>
              <w:left w:val="single" w:sz="4" w:space="0" w:color="auto"/>
              <w:right w:val="single" w:sz="4" w:space="0" w:color="auto"/>
            </w:tcBorders>
            <w:shd w:val="clear" w:color="auto" w:fill="FDE9D9" w:themeFill="accent6" w:themeFillTint="33"/>
            <w:tcMar>
              <w:left w:w="58" w:type="dxa"/>
              <w:right w:w="58" w:type="dxa"/>
            </w:tcMar>
            <w:vAlign w:val="center"/>
          </w:tcPr>
          <w:p w14:paraId="4BA7900B" w14:textId="77777777" w:rsidR="00725CFD" w:rsidRPr="00305D75" w:rsidRDefault="00725CFD" w:rsidP="00BC6976">
            <w:pPr>
              <w:spacing w:before="0"/>
              <w:jc w:val="center"/>
              <w:rPr>
                <w:rFonts w:eastAsia="Arial Unicode MS"/>
                <w:b/>
                <w:sz w:val="20"/>
                <w:szCs w:val="20"/>
              </w:rPr>
            </w:pPr>
            <w:r w:rsidRPr="00305D75">
              <w:rPr>
                <w:rFonts w:eastAsia="Arial Unicode MS"/>
                <w:b/>
                <w:sz w:val="20"/>
                <w:szCs w:val="20"/>
              </w:rPr>
              <w:t>Composition</w:t>
            </w:r>
          </w:p>
        </w:tc>
        <w:tc>
          <w:tcPr>
            <w:tcW w:w="7032" w:type="dxa"/>
            <w:gridSpan w:val="6"/>
            <w:tcBorders>
              <w:top w:val="single" w:sz="8" w:space="0" w:color="000000"/>
              <w:left w:val="single" w:sz="4" w:space="0" w:color="auto"/>
              <w:bottom w:val="single" w:sz="8" w:space="0" w:color="000000"/>
              <w:right w:val="single" w:sz="4" w:space="0" w:color="auto"/>
            </w:tcBorders>
            <w:shd w:val="clear" w:color="auto" w:fill="FDE9D9" w:themeFill="accent6" w:themeFillTint="33"/>
            <w:vAlign w:val="center"/>
          </w:tcPr>
          <w:p w14:paraId="764DD321" w14:textId="63A2ACEB" w:rsidR="00725CFD" w:rsidRPr="00305D75" w:rsidRDefault="00191124" w:rsidP="00BC6976">
            <w:pPr>
              <w:spacing w:before="0"/>
              <w:ind w:left="-36"/>
              <w:jc w:val="center"/>
              <w:rPr>
                <w:rFonts w:eastAsia="Arial Unicode MS"/>
                <w:b/>
                <w:color w:val="7030A0"/>
                <w:sz w:val="20"/>
                <w:szCs w:val="20"/>
              </w:rPr>
            </w:pPr>
            <w:r w:rsidRPr="004C6D0A">
              <w:rPr>
                <w:rFonts w:eastAsia="Arial Unicode MS"/>
                <w:b/>
                <w:color w:val="7030A0"/>
                <w:sz w:val="20"/>
                <w:szCs w:val="20"/>
                <w:highlight w:val="yellow"/>
              </w:rPr>
              <w:t>Product Name</w:t>
            </w:r>
            <w:r w:rsidR="00725CFD" w:rsidRPr="00305D75">
              <w:rPr>
                <w:rFonts w:eastAsia="Arial Unicode MS"/>
                <w:b/>
                <w:color w:val="7030A0"/>
                <w:sz w:val="20"/>
                <w:szCs w:val="20"/>
              </w:rPr>
              <w:t>, USP</w:t>
            </w:r>
          </w:p>
        </w:tc>
      </w:tr>
      <w:tr w:rsidR="004C6D0A" w:rsidRPr="00305D75" w14:paraId="06C1F232" w14:textId="77777777" w:rsidTr="005C35BA">
        <w:trPr>
          <w:trHeight w:val="20"/>
          <w:tblHeader/>
          <w:jc w:val="center"/>
        </w:trPr>
        <w:tc>
          <w:tcPr>
            <w:tcW w:w="3620" w:type="dxa"/>
            <w:vMerge/>
            <w:tcBorders>
              <w:left w:val="single" w:sz="8" w:space="0" w:color="000000"/>
              <w:right w:val="single" w:sz="4" w:space="0" w:color="auto"/>
            </w:tcBorders>
            <w:shd w:val="clear" w:color="auto" w:fill="FDE9D9" w:themeFill="accent6" w:themeFillTint="33"/>
            <w:vAlign w:val="center"/>
            <w:hideMark/>
          </w:tcPr>
          <w:p w14:paraId="5E21ED3C" w14:textId="77777777" w:rsidR="004C6D0A" w:rsidRPr="00305D75" w:rsidRDefault="004C6D0A" w:rsidP="004C6D0A">
            <w:pPr>
              <w:keepNext/>
              <w:spacing w:before="0"/>
              <w:jc w:val="center"/>
              <w:rPr>
                <w:rFonts w:eastAsia="Arial Unicode MS"/>
                <w:sz w:val="20"/>
                <w:szCs w:val="20"/>
              </w:rPr>
            </w:pPr>
          </w:p>
        </w:tc>
        <w:tc>
          <w:tcPr>
            <w:tcW w:w="1260" w:type="dxa"/>
            <w:vMerge/>
            <w:tcBorders>
              <w:left w:val="single" w:sz="4" w:space="0" w:color="auto"/>
              <w:right w:val="single" w:sz="4" w:space="0" w:color="auto"/>
            </w:tcBorders>
            <w:shd w:val="clear" w:color="auto" w:fill="FDE9D9" w:themeFill="accent6" w:themeFillTint="33"/>
            <w:vAlign w:val="center"/>
            <w:hideMark/>
          </w:tcPr>
          <w:p w14:paraId="56970371" w14:textId="77777777" w:rsidR="004C6D0A" w:rsidRPr="00305D75" w:rsidRDefault="004C6D0A" w:rsidP="004C6D0A">
            <w:pPr>
              <w:spacing w:before="0"/>
              <w:jc w:val="center"/>
              <w:rPr>
                <w:rFonts w:eastAsia="Arial Unicode MS"/>
                <w:sz w:val="20"/>
                <w:szCs w:val="20"/>
              </w:rPr>
            </w:pPr>
          </w:p>
        </w:tc>
        <w:tc>
          <w:tcPr>
            <w:tcW w:w="1266" w:type="dxa"/>
            <w:vMerge/>
            <w:tcBorders>
              <w:left w:val="single" w:sz="4" w:space="0" w:color="auto"/>
              <w:right w:val="single" w:sz="4" w:space="0" w:color="auto"/>
            </w:tcBorders>
            <w:shd w:val="clear" w:color="auto" w:fill="FDE9D9" w:themeFill="accent6" w:themeFillTint="33"/>
            <w:vAlign w:val="center"/>
          </w:tcPr>
          <w:p w14:paraId="7A6BEE6C" w14:textId="77777777" w:rsidR="004C6D0A" w:rsidRPr="00305D75" w:rsidRDefault="004C6D0A" w:rsidP="004C6D0A">
            <w:pPr>
              <w:spacing w:before="0"/>
              <w:ind w:left="-36"/>
              <w:jc w:val="center"/>
              <w:rPr>
                <w:rFonts w:eastAsia="Arial Unicode MS"/>
                <w:b/>
                <w:color w:val="7030A0"/>
                <w:sz w:val="20"/>
                <w:szCs w:val="20"/>
              </w:rPr>
            </w:pPr>
          </w:p>
        </w:tc>
        <w:tc>
          <w:tcPr>
            <w:tcW w:w="1172" w:type="dxa"/>
            <w:tcBorders>
              <w:top w:val="single" w:sz="8" w:space="0" w:color="000000"/>
              <w:left w:val="single" w:sz="4" w:space="0" w:color="auto"/>
              <w:bottom w:val="single" w:sz="8" w:space="0" w:color="000000"/>
              <w:right w:val="single" w:sz="4" w:space="0" w:color="auto"/>
            </w:tcBorders>
            <w:shd w:val="clear" w:color="auto" w:fill="FDE9D9" w:themeFill="accent6" w:themeFillTint="33"/>
            <w:vAlign w:val="center"/>
            <w:hideMark/>
          </w:tcPr>
          <w:p w14:paraId="19A6A66A" w14:textId="15C940AB" w:rsidR="004C6D0A" w:rsidRPr="004C6D0A" w:rsidRDefault="004C6D0A" w:rsidP="004C6D0A">
            <w:pPr>
              <w:spacing w:before="0"/>
              <w:ind w:left="-36"/>
              <w:jc w:val="center"/>
              <w:rPr>
                <w:rFonts w:eastAsia="Arial Unicode MS"/>
                <w:b/>
                <w:color w:val="7030A0"/>
                <w:sz w:val="20"/>
                <w:szCs w:val="20"/>
                <w:highlight w:val="yellow"/>
              </w:rPr>
            </w:pPr>
            <w:r w:rsidRPr="004C6D0A">
              <w:rPr>
                <w:rFonts w:eastAsia="Arial Unicode MS"/>
                <w:b/>
                <w:color w:val="7030A0"/>
                <w:sz w:val="20"/>
                <w:szCs w:val="20"/>
                <w:highlight w:val="yellow"/>
              </w:rPr>
              <w:t xml:space="preserve">xx mg </w:t>
            </w:r>
            <w:r w:rsidRPr="004C6D0A">
              <w:rPr>
                <w:rFonts w:eastAsia="Arial Unicode MS"/>
                <w:b/>
                <w:color w:val="7030A0"/>
                <w:sz w:val="20"/>
                <w:szCs w:val="20"/>
                <w:highlight w:val="yellow"/>
              </w:rPr>
              <w:br/>
              <w:t>[Code #xxxx]</w:t>
            </w:r>
          </w:p>
        </w:tc>
        <w:tc>
          <w:tcPr>
            <w:tcW w:w="1172" w:type="dxa"/>
            <w:tcBorders>
              <w:top w:val="single" w:sz="8" w:space="0" w:color="000000"/>
              <w:left w:val="single" w:sz="8" w:space="0" w:color="000000"/>
              <w:bottom w:val="single" w:sz="8" w:space="0" w:color="000000"/>
              <w:right w:val="single" w:sz="4" w:space="0" w:color="auto"/>
            </w:tcBorders>
            <w:shd w:val="clear" w:color="auto" w:fill="FDE9D9" w:themeFill="accent6" w:themeFillTint="33"/>
          </w:tcPr>
          <w:p w14:paraId="294AE9AE" w14:textId="3342C80D" w:rsidR="004C6D0A" w:rsidRPr="004C6D0A" w:rsidRDefault="004C6D0A" w:rsidP="004C6D0A">
            <w:pPr>
              <w:spacing w:before="0"/>
              <w:ind w:left="-36"/>
              <w:jc w:val="center"/>
              <w:rPr>
                <w:rFonts w:eastAsia="Arial Unicode MS"/>
                <w:b/>
                <w:color w:val="7030A0"/>
                <w:sz w:val="20"/>
                <w:szCs w:val="20"/>
                <w:highlight w:val="yellow"/>
              </w:rPr>
            </w:pPr>
            <w:r w:rsidRPr="004C6D0A">
              <w:rPr>
                <w:rFonts w:eastAsia="Arial Unicode MS"/>
                <w:b/>
                <w:color w:val="7030A0"/>
                <w:sz w:val="20"/>
                <w:szCs w:val="20"/>
                <w:highlight w:val="yellow"/>
              </w:rPr>
              <w:t xml:space="preserve">xx mg </w:t>
            </w:r>
            <w:r w:rsidRPr="004C6D0A">
              <w:rPr>
                <w:rFonts w:eastAsia="Arial Unicode MS"/>
                <w:b/>
                <w:color w:val="7030A0"/>
                <w:sz w:val="20"/>
                <w:szCs w:val="20"/>
                <w:highlight w:val="yellow"/>
              </w:rPr>
              <w:br/>
              <w:t>[Code #xxxx]</w:t>
            </w:r>
          </w:p>
        </w:tc>
        <w:tc>
          <w:tcPr>
            <w:tcW w:w="1172" w:type="dxa"/>
            <w:tcBorders>
              <w:top w:val="single" w:sz="8" w:space="0" w:color="000000"/>
              <w:left w:val="single" w:sz="8" w:space="0" w:color="000000"/>
              <w:bottom w:val="single" w:sz="8" w:space="0" w:color="000000"/>
              <w:right w:val="single" w:sz="4" w:space="0" w:color="auto"/>
            </w:tcBorders>
            <w:shd w:val="clear" w:color="auto" w:fill="FDE9D9" w:themeFill="accent6" w:themeFillTint="33"/>
          </w:tcPr>
          <w:p w14:paraId="39F38264" w14:textId="64664690" w:rsidR="004C6D0A" w:rsidRPr="004C6D0A" w:rsidRDefault="004C6D0A" w:rsidP="004C6D0A">
            <w:pPr>
              <w:spacing w:before="0"/>
              <w:ind w:left="-36"/>
              <w:jc w:val="center"/>
              <w:rPr>
                <w:rFonts w:eastAsia="Arial Unicode MS"/>
                <w:b/>
                <w:color w:val="7030A0"/>
                <w:sz w:val="20"/>
                <w:szCs w:val="20"/>
                <w:highlight w:val="yellow"/>
              </w:rPr>
            </w:pPr>
            <w:r w:rsidRPr="004C6D0A">
              <w:rPr>
                <w:rFonts w:eastAsia="Arial Unicode MS"/>
                <w:b/>
                <w:color w:val="7030A0"/>
                <w:sz w:val="20"/>
                <w:szCs w:val="20"/>
                <w:highlight w:val="yellow"/>
              </w:rPr>
              <w:t xml:space="preserve">xx mg </w:t>
            </w:r>
            <w:r w:rsidRPr="004C6D0A">
              <w:rPr>
                <w:rFonts w:eastAsia="Arial Unicode MS"/>
                <w:b/>
                <w:color w:val="7030A0"/>
                <w:sz w:val="20"/>
                <w:szCs w:val="20"/>
                <w:highlight w:val="yellow"/>
              </w:rPr>
              <w:br/>
              <w:t>[Code #xxxx]</w:t>
            </w:r>
          </w:p>
        </w:tc>
        <w:tc>
          <w:tcPr>
            <w:tcW w:w="1172" w:type="dxa"/>
            <w:tcBorders>
              <w:top w:val="single" w:sz="8" w:space="0" w:color="000000"/>
              <w:left w:val="single" w:sz="8" w:space="0" w:color="000000"/>
              <w:bottom w:val="single" w:sz="8" w:space="0" w:color="000000"/>
              <w:right w:val="single" w:sz="4" w:space="0" w:color="auto"/>
            </w:tcBorders>
            <w:shd w:val="clear" w:color="auto" w:fill="FDE9D9" w:themeFill="accent6" w:themeFillTint="33"/>
          </w:tcPr>
          <w:p w14:paraId="4DDE096C" w14:textId="2713C59A" w:rsidR="004C6D0A" w:rsidRPr="004C6D0A" w:rsidRDefault="004C6D0A" w:rsidP="004C6D0A">
            <w:pPr>
              <w:spacing w:before="0"/>
              <w:ind w:left="-36"/>
              <w:jc w:val="center"/>
              <w:rPr>
                <w:rFonts w:eastAsia="Arial Unicode MS"/>
                <w:b/>
                <w:color w:val="7030A0"/>
                <w:sz w:val="20"/>
                <w:szCs w:val="20"/>
                <w:highlight w:val="yellow"/>
              </w:rPr>
            </w:pPr>
            <w:r w:rsidRPr="004C6D0A">
              <w:rPr>
                <w:rFonts w:eastAsia="Arial Unicode MS"/>
                <w:b/>
                <w:color w:val="7030A0"/>
                <w:sz w:val="20"/>
                <w:szCs w:val="20"/>
                <w:highlight w:val="yellow"/>
              </w:rPr>
              <w:t xml:space="preserve">xx mg </w:t>
            </w:r>
            <w:r w:rsidRPr="004C6D0A">
              <w:rPr>
                <w:rFonts w:eastAsia="Arial Unicode MS"/>
                <w:b/>
                <w:color w:val="7030A0"/>
                <w:sz w:val="20"/>
                <w:szCs w:val="20"/>
                <w:highlight w:val="yellow"/>
              </w:rPr>
              <w:br/>
              <w:t>[Code #xxxx]</w:t>
            </w:r>
          </w:p>
        </w:tc>
        <w:tc>
          <w:tcPr>
            <w:tcW w:w="1172" w:type="dxa"/>
            <w:tcBorders>
              <w:top w:val="single" w:sz="8" w:space="0" w:color="000000"/>
              <w:left w:val="single" w:sz="8" w:space="0" w:color="000000"/>
              <w:bottom w:val="single" w:sz="8" w:space="0" w:color="000000"/>
              <w:right w:val="single" w:sz="4" w:space="0" w:color="auto"/>
            </w:tcBorders>
            <w:shd w:val="clear" w:color="auto" w:fill="FDE9D9" w:themeFill="accent6" w:themeFillTint="33"/>
          </w:tcPr>
          <w:p w14:paraId="5A1C5EEE" w14:textId="0DE6DBFF" w:rsidR="004C6D0A" w:rsidRPr="004C6D0A" w:rsidRDefault="004C6D0A" w:rsidP="004C6D0A">
            <w:pPr>
              <w:spacing w:before="0"/>
              <w:ind w:left="-36"/>
              <w:jc w:val="center"/>
              <w:rPr>
                <w:rFonts w:eastAsia="Arial Unicode MS"/>
                <w:b/>
                <w:color w:val="7030A0"/>
                <w:sz w:val="20"/>
                <w:szCs w:val="20"/>
                <w:highlight w:val="yellow"/>
              </w:rPr>
            </w:pPr>
            <w:r w:rsidRPr="004C6D0A">
              <w:rPr>
                <w:rFonts w:eastAsia="Arial Unicode MS"/>
                <w:b/>
                <w:color w:val="7030A0"/>
                <w:sz w:val="20"/>
                <w:szCs w:val="20"/>
                <w:highlight w:val="yellow"/>
              </w:rPr>
              <w:t xml:space="preserve">xx mg </w:t>
            </w:r>
            <w:r w:rsidRPr="004C6D0A">
              <w:rPr>
                <w:rFonts w:eastAsia="Arial Unicode MS"/>
                <w:b/>
                <w:color w:val="7030A0"/>
                <w:sz w:val="20"/>
                <w:szCs w:val="20"/>
                <w:highlight w:val="yellow"/>
              </w:rPr>
              <w:br/>
              <w:t>[Code #xxxx]</w:t>
            </w:r>
          </w:p>
        </w:tc>
        <w:tc>
          <w:tcPr>
            <w:tcW w:w="1172" w:type="dxa"/>
            <w:tcBorders>
              <w:top w:val="single" w:sz="8" w:space="0" w:color="000000"/>
              <w:left w:val="single" w:sz="8" w:space="0" w:color="000000"/>
              <w:bottom w:val="single" w:sz="8" w:space="0" w:color="000000"/>
              <w:right w:val="single" w:sz="4" w:space="0" w:color="auto"/>
            </w:tcBorders>
            <w:shd w:val="clear" w:color="auto" w:fill="FDE9D9" w:themeFill="accent6" w:themeFillTint="33"/>
          </w:tcPr>
          <w:p w14:paraId="0D72C37B" w14:textId="4C7EE536" w:rsidR="004C6D0A" w:rsidRPr="004C6D0A" w:rsidRDefault="004C6D0A" w:rsidP="004C6D0A">
            <w:pPr>
              <w:spacing w:before="0"/>
              <w:ind w:left="-36"/>
              <w:jc w:val="center"/>
              <w:rPr>
                <w:rFonts w:eastAsia="Arial Unicode MS"/>
                <w:b/>
                <w:color w:val="7030A0"/>
                <w:sz w:val="20"/>
                <w:szCs w:val="20"/>
                <w:highlight w:val="yellow"/>
              </w:rPr>
            </w:pPr>
            <w:r w:rsidRPr="004C6D0A">
              <w:rPr>
                <w:rFonts w:eastAsia="Arial Unicode MS"/>
                <w:b/>
                <w:color w:val="7030A0"/>
                <w:sz w:val="20"/>
                <w:szCs w:val="20"/>
                <w:highlight w:val="yellow"/>
              </w:rPr>
              <w:t xml:space="preserve">xx mg </w:t>
            </w:r>
            <w:r w:rsidRPr="004C6D0A">
              <w:rPr>
                <w:rFonts w:eastAsia="Arial Unicode MS"/>
                <w:b/>
                <w:color w:val="7030A0"/>
                <w:sz w:val="20"/>
                <w:szCs w:val="20"/>
                <w:highlight w:val="yellow"/>
              </w:rPr>
              <w:br/>
              <w:t>[Code #xxxx]</w:t>
            </w:r>
          </w:p>
        </w:tc>
      </w:tr>
      <w:tr w:rsidR="00725CFD" w:rsidRPr="00305D75" w14:paraId="3E79D23D" w14:textId="77777777" w:rsidTr="00BC6976">
        <w:trPr>
          <w:trHeight w:val="20"/>
          <w:tblHeader/>
          <w:jc w:val="center"/>
        </w:trPr>
        <w:tc>
          <w:tcPr>
            <w:tcW w:w="3620" w:type="dxa"/>
            <w:vMerge/>
            <w:tcBorders>
              <w:left w:val="single" w:sz="8" w:space="0" w:color="000000"/>
              <w:bottom w:val="single" w:sz="8" w:space="0" w:color="000000"/>
              <w:right w:val="single" w:sz="4" w:space="0" w:color="auto"/>
            </w:tcBorders>
            <w:vAlign w:val="center"/>
            <w:hideMark/>
          </w:tcPr>
          <w:p w14:paraId="59751798" w14:textId="77777777" w:rsidR="00725CFD" w:rsidRPr="00305D75" w:rsidRDefault="00725CFD" w:rsidP="00BC6976">
            <w:pPr>
              <w:spacing w:before="0"/>
              <w:jc w:val="center"/>
              <w:rPr>
                <w:rFonts w:eastAsia="Arial Unicode MS"/>
                <w:sz w:val="20"/>
                <w:szCs w:val="20"/>
              </w:rPr>
            </w:pPr>
          </w:p>
        </w:tc>
        <w:tc>
          <w:tcPr>
            <w:tcW w:w="1260" w:type="dxa"/>
            <w:vMerge/>
            <w:tcBorders>
              <w:left w:val="single" w:sz="4" w:space="0" w:color="auto"/>
              <w:bottom w:val="single" w:sz="8" w:space="0" w:color="000000"/>
              <w:right w:val="single" w:sz="4" w:space="0" w:color="auto"/>
            </w:tcBorders>
            <w:vAlign w:val="center"/>
            <w:hideMark/>
          </w:tcPr>
          <w:p w14:paraId="7C16FB3B" w14:textId="77777777" w:rsidR="00725CFD" w:rsidRPr="00305D75" w:rsidRDefault="00725CFD" w:rsidP="00BC6976">
            <w:pPr>
              <w:spacing w:before="0"/>
              <w:jc w:val="center"/>
              <w:rPr>
                <w:rFonts w:eastAsia="Arial Unicode MS"/>
                <w:sz w:val="20"/>
                <w:szCs w:val="20"/>
              </w:rPr>
            </w:pPr>
          </w:p>
        </w:tc>
        <w:tc>
          <w:tcPr>
            <w:tcW w:w="1266" w:type="dxa"/>
            <w:tcBorders>
              <w:left w:val="single" w:sz="4" w:space="0" w:color="auto"/>
              <w:bottom w:val="single" w:sz="8" w:space="0" w:color="000000"/>
              <w:right w:val="single" w:sz="4" w:space="0" w:color="auto"/>
            </w:tcBorders>
            <w:shd w:val="clear" w:color="auto" w:fill="DAEEF3"/>
            <w:vAlign w:val="center"/>
          </w:tcPr>
          <w:p w14:paraId="18B0FE8C" w14:textId="77777777" w:rsidR="00725CFD" w:rsidRPr="00305D75" w:rsidRDefault="00725CFD" w:rsidP="00BC6976">
            <w:pPr>
              <w:keepNext/>
              <w:spacing w:before="0"/>
              <w:jc w:val="center"/>
              <w:rPr>
                <w:rFonts w:eastAsia="Arial Unicode MS"/>
                <w:b/>
                <w:sz w:val="20"/>
                <w:szCs w:val="20"/>
              </w:rPr>
            </w:pPr>
            <w:r w:rsidRPr="00305D75">
              <w:rPr>
                <w:rFonts w:eastAsia="Arial Unicode MS"/>
                <w:b/>
                <w:sz w:val="20"/>
                <w:szCs w:val="20"/>
              </w:rPr>
              <w:t>%w/w</w:t>
            </w:r>
          </w:p>
        </w:tc>
        <w:tc>
          <w:tcPr>
            <w:tcW w:w="1172" w:type="dxa"/>
            <w:tcBorders>
              <w:top w:val="single" w:sz="8" w:space="0" w:color="000000"/>
              <w:left w:val="single" w:sz="4" w:space="0" w:color="auto"/>
              <w:bottom w:val="single" w:sz="8" w:space="0" w:color="000000"/>
              <w:right w:val="single" w:sz="4" w:space="0" w:color="auto"/>
            </w:tcBorders>
            <w:shd w:val="clear" w:color="auto" w:fill="DAEEF3"/>
            <w:vAlign w:val="center"/>
            <w:hideMark/>
          </w:tcPr>
          <w:p w14:paraId="5921FAED" w14:textId="77777777" w:rsidR="00725CFD" w:rsidRPr="00305D75" w:rsidRDefault="00725CFD" w:rsidP="00BC6976">
            <w:pPr>
              <w:keepNext/>
              <w:spacing w:before="0"/>
              <w:jc w:val="center"/>
              <w:rPr>
                <w:rFonts w:eastAsia="Arial Unicode MS"/>
                <w:b/>
                <w:sz w:val="20"/>
                <w:szCs w:val="20"/>
              </w:rPr>
            </w:pPr>
            <w:r w:rsidRPr="00305D75">
              <w:rPr>
                <w:b/>
                <w:bCs/>
                <w:color w:val="000000"/>
                <w:sz w:val="20"/>
                <w:szCs w:val="20"/>
              </w:rPr>
              <w:t>mg/capsule</w:t>
            </w:r>
          </w:p>
        </w:tc>
        <w:tc>
          <w:tcPr>
            <w:tcW w:w="1172" w:type="dxa"/>
            <w:tcBorders>
              <w:top w:val="single" w:sz="8" w:space="0" w:color="000000"/>
              <w:left w:val="single" w:sz="8" w:space="0" w:color="000000"/>
              <w:bottom w:val="single" w:sz="8" w:space="0" w:color="000000"/>
              <w:right w:val="single" w:sz="4" w:space="0" w:color="auto"/>
            </w:tcBorders>
            <w:shd w:val="clear" w:color="auto" w:fill="DAEEF3"/>
            <w:vAlign w:val="center"/>
          </w:tcPr>
          <w:p w14:paraId="07A44D8A" w14:textId="77777777" w:rsidR="00725CFD" w:rsidRPr="00305D75" w:rsidRDefault="00725CFD" w:rsidP="00BC6976">
            <w:pPr>
              <w:keepNext/>
              <w:spacing w:before="0"/>
              <w:jc w:val="center"/>
              <w:rPr>
                <w:rFonts w:eastAsia="Arial Unicode MS"/>
                <w:b/>
                <w:sz w:val="20"/>
                <w:szCs w:val="20"/>
              </w:rPr>
            </w:pPr>
            <w:r w:rsidRPr="00305D75">
              <w:rPr>
                <w:b/>
                <w:bCs/>
                <w:color w:val="000000"/>
                <w:sz w:val="20"/>
                <w:szCs w:val="20"/>
              </w:rPr>
              <w:t>mg/capsule</w:t>
            </w:r>
          </w:p>
        </w:tc>
        <w:tc>
          <w:tcPr>
            <w:tcW w:w="1172" w:type="dxa"/>
            <w:tcBorders>
              <w:top w:val="single" w:sz="8" w:space="0" w:color="000000"/>
              <w:left w:val="single" w:sz="8" w:space="0" w:color="000000"/>
              <w:bottom w:val="single" w:sz="8" w:space="0" w:color="000000"/>
              <w:right w:val="single" w:sz="4" w:space="0" w:color="auto"/>
            </w:tcBorders>
            <w:shd w:val="clear" w:color="auto" w:fill="DAEEF3"/>
            <w:vAlign w:val="center"/>
          </w:tcPr>
          <w:p w14:paraId="453F48C7" w14:textId="77777777" w:rsidR="00725CFD" w:rsidRPr="00305D75" w:rsidRDefault="00725CFD" w:rsidP="00BC6976">
            <w:pPr>
              <w:keepNext/>
              <w:spacing w:before="0"/>
              <w:jc w:val="center"/>
              <w:rPr>
                <w:rFonts w:eastAsia="Arial Unicode MS"/>
                <w:b/>
                <w:sz w:val="20"/>
                <w:szCs w:val="20"/>
              </w:rPr>
            </w:pPr>
            <w:r w:rsidRPr="00305D75">
              <w:rPr>
                <w:b/>
                <w:bCs/>
                <w:color w:val="000000"/>
                <w:sz w:val="20"/>
                <w:szCs w:val="20"/>
              </w:rPr>
              <w:t>mg/capsule</w:t>
            </w:r>
          </w:p>
        </w:tc>
        <w:tc>
          <w:tcPr>
            <w:tcW w:w="1172" w:type="dxa"/>
            <w:tcBorders>
              <w:top w:val="single" w:sz="8" w:space="0" w:color="000000"/>
              <w:left w:val="single" w:sz="8" w:space="0" w:color="000000"/>
              <w:bottom w:val="single" w:sz="8" w:space="0" w:color="000000"/>
              <w:right w:val="single" w:sz="4" w:space="0" w:color="auto"/>
            </w:tcBorders>
            <w:shd w:val="clear" w:color="auto" w:fill="DAEEF3"/>
            <w:vAlign w:val="center"/>
          </w:tcPr>
          <w:p w14:paraId="27D7C320" w14:textId="77777777" w:rsidR="00725CFD" w:rsidRPr="00305D75" w:rsidRDefault="00725CFD" w:rsidP="00BC6976">
            <w:pPr>
              <w:keepNext/>
              <w:spacing w:before="0"/>
              <w:jc w:val="center"/>
              <w:rPr>
                <w:rFonts w:eastAsia="Arial Unicode MS"/>
                <w:b/>
                <w:sz w:val="20"/>
                <w:szCs w:val="20"/>
              </w:rPr>
            </w:pPr>
            <w:r w:rsidRPr="00305D75">
              <w:rPr>
                <w:b/>
                <w:bCs/>
                <w:color w:val="000000"/>
                <w:sz w:val="20"/>
                <w:szCs w:val="20"/>
              </w:rPr>
              <w:t>mg/capsule</w:t>
            </w:r>
          </w:p>
        </w:tc>
        <w:tc>
          <w:tcPr>
            <w:tcW w:w="1172" w:type="dxa"/>
            <w:tcBorders>
              <w:top w:val="single" w:sz="8" w:space="0" w:color="000000"/>
              <w:left w:val="single" w:sz="8" w:space="0" w:color="000000"/>
              <w:bottom w:val="single" w:sz="8" w:space="0" w:color="000000"/>
              <w:right w:val="single" w:sz="4" w:space="0" w:color="auto"/>
            </w:tcBorders>
            <w:shd w:val="clear" w:color="auto" w:fill="DAEEF3"/>
            <w:vAlign w:val="center"/>
          </w:tcPr>
          <w:p w14:paraId="1B656B62" w14:textId="77777777" w:rsidR="00725CFD" w:rsidRPr="00305D75" w:rsidRDefault="00725CFD" w:rsidP="00BC6976">
            <w:pPr>
              <w:keepNext/>
              <w:spacing w:before="0"/>
              <w:jc w:val="center"/>
              <w:rPr>
                <w:rFonts w:eastAsia="Arial Unicode MS"/>
                <w:b/>
                <w:sz w:val="20"/>
                <w:szCs w:val="20"/>
              </w:rPr>
            </w:pPr>
            <w:r w:rsidRPr="00305D75">
              <w:rPr>
                <w:b/>
                <w:bCs/>
                <w:color w:val="000000"/>
                <w:sz w:val="20"/>
                <w:szCs w:val="20"/>
              </w:rPr>
              <w:t>mg/capsule</w:t>
            </w:r>
          </w:p>
        </w:tc>
        <w:tc>
          <w:tcPr>
            <w:tcW w:w="1172" w:type="dxa"/>
            <w:tcBorders>
              <w:top w:val="single" w:sz="8" w:space="0" w:color="000000"/>
              <w:left w:val="single" w:sz="8" w:space="0" w:color="000000"/>
              <w:bottom w:val="single" w:sz="8" w:space="0" w:color="000000"/>
              <w:right w:val="single" w:sz="4" w:space="0" w:color="auto"/>
            </w:tcBorders>
            <w:shd w:val="clear" w:color="auto" w:fill="DAEEF3"/>
            <w:vAlign w:val="center"/>
          </w:tcPr>
          <w:p w14:paraId="1CD55064" w14:textId="77777777" w:rsidR="00725CFD" w:rsidRPr="00305D75" w:rsidRDefault="00725CFD" w:rsidP="00BC6976">
            <w:pPr>
              <w:keepNext/>
              <w:spacing w:before="0"/>
              <w:jc w:val="center"/>
              <w:rPr>
                <w:rFonts w:eastAsia="Arial Unicode MS"/>
                <w:b/>
                <w:sz w:val="20"/>
                <w:szCs w:val="20"/>
              </w:rPr>
            </w:pPr>
            <w:r w:rsidRPr="00305D75">
              <w:rPr>
                <w:b/>
                <w:bCs/>
                <w:color w:val="000000"/>
                <w:sz w:val="20"/>
                <w:szCs w:val="20"/>
              </w:rPr>
              <w:t>mg/capsule</w:t>
            </w:r>
          </w:p>
        </w:tc>
      </w:tr>
      <w:tr w:rsidR="00725CFD" w:rsidRPr="00305D75" w14:paraId="5E62FCB8" w14:textId="77777777" w:rsidTr="00BC6976">
        <w:trPr>
          <w:trHeight w:val="20"/>
          <w:jc w:val="center"/>
        </w:trPr>
        <w:tc>
          <w:tcPr>
            <w:tcW w:w="13178" w:type="dxa"/>
            <w:gridSpan w:val="9"/>
            <w:tcBorders>
              <w:top w:val="single" w:sz="8" w:space="0" w:color="000000"/>
              <w:left w:val="single" w:sz="8" w:space="0" w:color="000000"/>
              <w:bottom w:val="single" w:sz="8" w:space="0" w:color="000000"/>
              <w:right w:val="single" w:sz="4" w:space="0" w:color="auto"/>
            </w:tcBorders>
            <w:shd w:val="clear" w:color="auto" w:fill="D6E3BC"/>
            <w:vAlign w:val="center"/>
          </w:tcPr>
          <w:p w14:paraId="628333B1" w14:textId="77777777" w:rsidR="00725CFD" w:rsidRPr="00305D75" w:rsidRDefault="00725CFD" w:rsidP="00BC6976">
            <w:pPr>
              <w:spacing w:before="0"/>
              <w:jc w:val="center"/>
              <w:rPr>
                <w:b/>
                <w:position w:val="-24"/>
                <w:sz w:val="20"/>
                <w:szCs w:val="20"/>
              </w:rPr>
            </w:pPr>
            <w:r w:rsidRPr="00305D75">
              <w:rPr>
                <w:b/>
                <w:position w:val="-24"/>
                <w:sz w:val="20"/>
                <w:szCs w:val="20"/>
              </w:rPr>
              <w:t>ACTIVE SUSPENSION</w:t>
            </w:r>
          </w:p>
        </w:tc>
      </w:tr>
      <w:tr w:rsidR="00725CFD" w:rsidRPr="00305D75" w14:paraId="07BF6660" w14:textId="77777777" w:rsidTr="00BC6976">
        <w:trPr>
          <w:trHeight w:val="20"/>
          <w:jc w:val="center"/>
        </w:trPr>
        <w:tc>
          <w:tcPr>
            <w:tcW w:w="3620" w:type="dxa"/>
            <w:tcBorders>
              <w:top w:val="single" w:sz="8" w:space="0" w:color="000000"/>
              <w:left w:val="single" w:sz="8" w:space="0" w:color="000000"/>
              <w:bottom w:val="single" w:sz="8" w:space="0" w:color="000000"/>
              <w:right w:val="single" w:sz="4" w:space="0" w:color="auto"/>
            </w:tcBorders>
            <w:vAlign w:val="center"/>
          </w:tcPr>
          <w:p w14:paraId="1685FC82" w14:textId="72BE78AE" w:rsidR="00725CFD" w:rsidRPr="00305D75" w:rsidRDefault="00822C57" w:rsidP="00BC6976">
            <w:pPr>
              <w:spacing w:before="0"/>
              <w:rPr>
                <w:sz w:val="20"/>
                <w:szCs w:val="20"/>
              </w:rPr>
            </w:pPr>
            <w:r w:rsidRPr="004C6D0A">
              <w:rPr>
                <w:sz w:val="20"/>
                <w:szCs w:val="20"/>
                <w:highlight w:val="yellow"/>
              </w:rPr>
              <w:t>API Name</w:t>
            </w:r>
            <w:r w:rsidR="00725CFD" w:rsidRPr="00305D75">
              <w:rPr>
                <w:sz w:val="20"/>
                <w:szCs w:val="20"/>
              </w:rPr>
              <w:t>, USP</w:t>
            </w:r>
          </w:p>
        </w:tc>
        <w:tc>
          <w:tcPr>
            <w:tcW w:w="1260" w:type="dxa"/>
            <w:tcBorders>
              <w:top w:val="single" w:sz="8" w:space="0" w:color="000000"/>
              <w:left w:val="single" w:sz="4" w:space="0" w:color="auto"/>
              <w:bottom w:val="single" w:sz="8" w:space="0" w:color="000000"/>
              <w:right w:val="single" w:sz="4" w:space="0" w:color="auto"/>
            </w:tcBorders>
            <w:vAlign w:val="center"/>
          </w:tcPr>
          <w:p w14:paraId="2D34BCA7" w14:textId="77777777" w:rsidR="00725CFD" w:rsidRPr="00305D75" w:rsidRDefault="00725CFD" w:rsidP="00BC6976">
            <w:pPr>
              <w:spacing w:before="0"/>
              <w:jc w:val="center"/>
              <w:rPr>
                <w:sz w:val="20"/>
                <w:szCs w:val="20"/>
              </w:rPr>
            </w:pPr>
            <w:r w:rsidRPr="00305D75">
              <w:rPr>
                <w:sz w:val="20"/>
                <w:szCs w:val="20"/>
              </w:rPr>
              <w:t>Active</w:t>
            </w:r>
          </w:p>
        </w:tc>
        <w:tc>
          <w:tcPr>
            <w:tcW w:w="1266" w:type="dxa"/>
            <w:tcBorders>
              <w:top w:val="single" w:sz="8" w:space="0" w:color="000000"/>
              <w:left w:val="single" w:sz="4" w:space="0" w:color="auto"/>
              <w:bottom w:val="single" w:sz="8" w:space="0" w:color="000000"/>
              <w:right w:val="single" w:sz="4" w:space="0" w:color="auto"/>
            </w:tcBorders>
            <w:vAlign w:val="center"/>
          </w:tcPr>
          <w:p w14:paraId="5B3619B3" w14:textId="7DFDCA6C" w:rsidR="00725CFD" w:rsidRPr="007C2847" w:rsidRDefault="00725CFD" w:rsidP="00BC6976">
            <w:pPr>
              <w:spacing w:before="0"/>
              <w:jc w:val="center"/>
              <w:rPr>
                <w:sz w:val="20"/>
                <w:szCs w:val="20"/>
                <w:highlight w:val="green"/>
              </w:rPr>
            </w:pPr>
          </w:p>
        </w:tc>
        <w:tc>
          <w:tcPr>
            <w:tcW w:w="1172" w:type="dxa"/>
            <w:tcBorders>
              <w:top w:val="single" w:sz="8" w:space="0" w:color="000000"/>
              <w:left w:val="single" w:sz="4" w:space="0" w:color="auto"/>
              <w:bottom w:val="single" w:sz="8" w:space="0" w:color="000000"/>
              <w:right w:val="single" w:sz="8" w:space="0" w:color="000000"/>
            </w:tcBorders>
            <w:vAlign w:val="center"/>
          </w:tcPr>
          <w:p w14:paraId="4584C95C" w14:textId="0C4B86F3" w:rsidR="00725CFD" w:rsidRPr="007C2847" w:rsidRDefault="00725CFD" w:rsidP="00BC6976">
            <w:pPr>
              <w:spacing w:before="0"/>
              <w:jc w:val="center"/>
              <w:rPr>
                <w:color w:val="000000"/>
                <w:sz w:val="20"/>
                <w:szCs w:val="20"/>
                <w:highlight w:val="green"/>
              </w:rPr>
            </w:pPr>
          </w:p>
        </w:tc>
        <w:tc>
          <w:tcPr>
            <w:tcW w:w="1172" w:type="dxa"/>
            <w:tcBorders>
              <w:top w:val="single" w:sz="8" w:space="0" w:color="000000"/>
              <w:left w:val="single" w:sz="8" w:space="0" w:color="000000"/>
              <w:bottom w:val="single" w:sz="8" w:space="0" w:color="000000"/>
              <w:right w:val="single" w:sz="8" w:space="0" w:color="000000"/>
            </w:tcBorders>
            <w:vAlign w:val="center"/>
          </w:tcPr>
          <w:p w14:paraId="122DA664" w14:textId="4884D98A" w:rsidR="00725CFD" w:rsidRPr="007C2847" w:rsidRDefault="00725CFD" w:rsidP="00BC6976">
            <w:pPr>
              <w:spacing w:before="0"/>
              <w:jc w:val="center"/>
              <w:rPr>
                <w:color w:val="000000"/>
                <w:sz w:val="20"/>
                <w:szCs w:val="20"/>
                <w:highlight w:val="green"/>
              </w:rPr>
            </w:pPr>
          </w:p>
        </w:tc>
        <w:tc>
          <w:tcPr>
            <w:tcW w:w="1172" w:type="dxa"/>
            <w:tcBorders>
              <w:top w:val="single" w:sz="8" w:space="0" w:color="000000"/>
              <w:left w:val="single" w:sz="8" w:space="0" w:color="000000"/>
              <w:bottom w:val="single" w:sz="8" w:space="0" w:color="000000"/>
              <w:right w:val="single" w:sz="8" w:space="0" w:color="000000"/>
            </w:tcBorders>
            <w:vAlign w:val="center"/>
          </w:tcPr>
          <w:p w14:paraId="7C55073E" w14:textId="2B9A64FE" w:rsidR="00725CFD" w:rsidRPr="007C2847" w:rsidRDefault="00725CFD" w:rsidP="00BC6976">
            <w:pPr>
              <w:spacing w:before="0"/>
              <w:jc w:val="center"/>
              <w:rPr>
                <w:color w:val="000000"/>
                <w:sz w:val="20"/>
                <w:szCs w:val="20"/>
                <w:highlight w:val="green"/>
              </w:rPr>
            </w:pPr>
          </w:p>
        </w:tc>
        <w:tc>
          <w:tcPr>
            <w:tcW w:w="1172" w:type="dxa"/>
            <w:tcBorders>
              <w:top w:val="single" w:sz="8" w:space="0" w:color="000000"/>
              <w:left w:val="single" w:sz="8" w:space="0" w:color="000000"/>
              <w:right w:val="single" w:sz="8" w:space="0" w:color="000000"/>
            </w:tcBorders>
            <w:vAlign w:val="center"/>
          </w:tcPr>
          <w:p w14:paraId="6503C936" w14:textId="5D21204A" w:rsidR="00725CFD" w:rsidRPr="007C2847" w:rsidRDefault="00725CFD" w:rsidP="00BC6976">
            <w:pPr>
              <w:spacing w:before="0"/>
              <w:jc w:val="center"/>
              <w:rPr>
                <w:color w:val="000000"/>
                <w:sz w:val="20"/>
                <w:szCs w:val="20"/>
                <w:highlight w:val="green"/>
              </w:rPr>
            </w:pPr>
          </w:p>
        </w:tc>
        <w:tc>
          <w:tcPr>
            <w:tcW w:w="1172" w:type="dxa"/>
            <w:tcBorders>
              <w:top w:val="single" w:sz="8" w:space="0" w:color="000000"/>
              <w:left w:val="single" w:sz="8" w:space="0" w:color="000000"/>
              <w:right w:val="single" w:sz="8" w:space="0" w:color="000000"/>
            </w:tcBorders>
            <w:vAlign w:val="center"/>
          </w:tcPr>
          <w:p w14:paraId="5D4B07D7" w14:textId="5AE0A3AD" w:rsidR="00725CFD" w:rsidRPr="007C2847" w:rsidRDefault="00725CFD" w:rsidP="00BC6976">
            <w:pPr>
              <w:spacing w:before="0"/>
              <w:jc w:val="center"/>
              <w:rPr>
                <w:color w:val="000000"/>
                <w:sz w:val="20"/>
                <w:szCs w:val="20"/>
                <w:highlight w:val="green"/>
              </w:rPr>
            </w:pPr>
          </w:p>
        </w:tc>
        <w:tc>
          <w:tcPr>
            <w:tcW w:w="1172" w:type="dxa"/>
            <w:tcBorders>
              <w:top w:val="single" w:sz="8" w:space="0" w:color="000000"/>
              <w:left w:val="single" w:sz="8" w:space="0" w:color="000000"/>
              <w:right w:val="single" w:sz="8" w:space="0" w:color="000000"/>
            </w:tcBorders>
            <w:vAlign w:val="center"/>
          </w:tcPr>
          <w:p w14:paraId="22789A2D" w14:textId="76F41A28" w:rsidR="00725CFD" w:rsidRPr="007C2847" w:rsidRDefault="00725CFD" w:rsidP="00BC6976">
            <w:pPr>
              <w:spacing w:before="0"/>
              <w:jc w:val="center"/>
              <w:rPr>
                <w:color w:val="000000"/>
                <w:sz w:val="20"/>
                <w:szCs w:val="20"/>
                <w:highlight w:val="green"/>
              </w:rPr>
            </w:pPr>
          </w:p>
        </w:tc>
      </w:tr>
      <w:tr w:rsidR="00725CFD" w:rsidRPr="00305D75" w14:paraId="6FAC0625" w14:textId="77777777" w:rsidTr="00BC6976">
        <w:trPr>
          <w:trHeight w:val="20"/>
          <w:jc w:val="center"/>
        </w:trPr>
        <w:tc>
          <w:tcPr>
            <w:tcW w:w="3620" w:type="dxa"/>
            <w:tcBorders>
              <w:top w:val="single" w:sz="8" w:space="0" w:color="000000"/>
              <w:left w:val="single" w:sz="8" w:space="0" w:color="000000"/>
              <w:bottom w:val="single" w:sz="8" w:space="0" w:color="000000"/>
              <w:right w:val="single" w:sz="4" w:space="0" w:color="auto"/>
            </w:tcBorders>
            <w:vAlign w:val="center"/>
          </w:tcPr>
          <w:p w14:paraId="54C722ED" w14:textId="0D9C6978" w:rsidR="00725CFD" w:rsidRPr="007C2847" w:rsidRDefault="0068759B" w:rsidP="00BC6976">
            <w:pPr>
              <w:spacing w:before="0"/>
              <w:rPr>
                <w:sz w:val="20"/>
                <w:szCs w:val="20"/>
                <w:highlight w:val="green"/>
              </w:rPr>
            </w:pPr>
            <w:r w:rsidRPr="00323160">
              <w:rPr>
                <w:sz w:val="20"/>
                <w:szCs w:val="20"/>
                <w:highlight w:val="yellow"/>
              </w:rPr>
              <w:t xml:space="preserve">Excipient </w:t>
            </w:r>
          </w:p>
        </w:tc>
        <w:tc>
          <w:tcPr>
            <w:tcW w:w="1260" w:type="dxa"/>
            <w:tcBorders>
              <w:top w:val="single" w:sz="8" w:space="0" w:color="000000"/>
              <w:left w:val="single" w:sz="4" w:space="0" w:color="auto"/>
              <w:bottom w:val="single" w:sz="8" w:space="0" w:color="000000"/>
              <w:right w:val="single" w:sz="4" w:space="0" w:color="auto"/>
            </w:tcBorders>
            <w:vAlign w:val="center"/>
          </w:tcPr>
          <w:p w14:paraId="7693C4D2" w14:textId="4486DAAA" w:rsidR="00725CFD" w:rsidRPr="007C2847" w:rsidRDefault="00725CFD" w:rsidP="00BC6976">
            <w:pPr>
              <w:spacing w:before="0"/>
              <w:jc w:val="center"/>
              <w:rPr>
                <w:sz w:val="20"/>
                <w:szCs w:val="20"/>
                <w:highlight w:val="green"/>
              </w:rPr>
            </w:pPr>
          </w:p>
        </w:tc>
        <w:tc>
          <w:tcPr>
            <w:tcW w:w="1266" w:type="dxa"/>
            <w:tcBorders>
              <w:top w:val="single" w:sz="8" w:space="0" w:color="000000"/>
              <w:left w:val="single" w:sz="4" w:space="0" w:color="auto"/>
              <w:bottom w:val="single" w:sz="8" w:space="0" w:color="000000"/>
              <w:right w:val="single" w:sz="4" w:space="0" w:color="auto"/>
            </w:tcBorders>
            <w:vAlign w:val="center"/>
          </w:tcPr>
          <w:p w14:paraId="1DF2AD9E" w14:textId="047F7CD6" w:rsidR="00725CFD" w:rsidRPr="007C2847" w:rsidRDefault="00725CFD" w:rsidP="00BC6976">
            <w:pPr>
              <w:spacing w:before="0"/>
              <w:jc w:val="center"/>
              <w:rPr>
                <w:sz w:val="20"/>
                <w:szCs w:val="20"/>
                <w:highlight w:val="green"/>
              </w:rPr>
            </w:pPr>
          </w:p>
        </w:tc>
        <w:tc>
          <w:tcPr>
            <w:tcW w:w="1172" w:type="dxa"/>
            <w:tcBorders>
              <w:top w:val="single" w:sz="8" w:space="0" w:color="000000"/>
              <w:left w:val="single" w:sz="4" w:space="0" w:color="auto"/>
              <w:bottom w:val="single" w:sz="8" w:space="0" w:color="000000"/>
              <w:right w:val="single" w:sz="8" w:space="0" w:color="000000"/>
            </w:tcBorders>
            <w:vAlign w:val="center"/>
          </w:tcPr>
          <w:p w14:paraId="01FB4DA9" w14:textId="29E4BF63" w:rsidR="00725CFD" w:rsidRPr="007C2847" w:rsidRDefault="00725CFD" w:rsidP="00BC6976">
            <w:pPr>
              <w:spacing w:before="0"/>
              <w:jc w:val="center"/>
              <w:rPr>
                <w:color w:val="000000"/>
                <w:sz w:val="20"/>
                <w:szCs w:val="20"/>
                <w:highlight w:val="green"/>
              </w:rPr>
            </w:pPr>
          </w:p>
        </w:tc>
        <w:tc>
          <w:tcPr>
            <w:tcW w:w="1172" w:type="dxa"/>
            <w:tcBorders>
              <w:top w:val="single" w:sz="8" w:space="0" w:color="000000"/>
              <w:left w:val="single" w:sz="8" w:space="0" w:color="000000"/>
              <w:bottom w:val="single" w:sz="8" w:space="0" w:color="000000"/>
              <w:right w:val="single" w:sz="8" w:space="0" w:color="000000"/>
            </w:tcBorders>
            <w:vAlign w:val="center"/>
          </w:tcPr>
          <w:p w14:paraId="20DEF5E8" w14:textId="478F01CC" w:rsidR="00725CFD" w:rsidRPr="007C2847" w:rsidRDefault="00725CFD" w:rsidP="00BC6976">
            <w:pPr>
              <w:spacing w:before="0"/>
              <w:jc w:val="center"/>
              <w:rPr>
                <w:color w:val="000000"/>
                <w:sz w:val="20"/>
                <w:szCs w:val="20"/>
                <w:highlight w:val="green"/>
              </w:rPr>
            </w:pPr>
          </w:p>
        </w:tc>
        <w:tc>
          <w:tcPr>
            <w:tcW w:w="1172" w:type="dxa"/>
            <w:tcBorders>
              <w:top w:val="single" w:sz="8" w:space="0" w:color="000000"/>
              <w:left w:val="single" w:sz="8" w:space="0" w:color="000000"/>
              <w:bottom w:val="single" w:sz="8" w:space="0" w:color="000000"/>
              <w:right w:val="single" w:sz="8" w:space="0" w:color="000000"/>
            </w:tcBorders>
            <w:vAlign w:val="center"/>
          </w:tcPr>
          <w:p w14:paraId="248C90E3" w14:textId="5444B7DD" w:rsidR="00725CFD" w:rsidRPr="007C2847" w:rsidRDefault="00725CFD" w:rsidP="00BC6976">
            <w:pPr>
              <w:spacing w:before="0"/>
              <w:jc w:val="center"/>
              <w:rPr>
                <w:color w:val="000000"/>
                <w:sz w:val="20"/>
                <w:szCs w:val="20"/>
                <w:highlight w:val="green"/>
              </w:rPr>
            </w:pPr>
          </w:p>
        </w:tc>
        <w:tc>
          <w:tcPr>
            <w:tcW w:w="1172" w:type="dxa"/>
            <w:tcBorders>
              <w:left w:val="single" w:sz="8" w:space="0" w:color="000000"/>
              <w:right w:val="single" w:sz="8" w:space="0" w:color="000000"/>
            </w:tcBorders>
            <w:vAlign w:val="center"/>
          </w:tcPr>
          <w:p w14:paraId="3F9F2982" w14:textId="6B4E816F" w:rsidR="00725CFD" w:rsidRPr="007C2847" w:rsidRDefault="00725CFD" w:rsidP="00BC6976">
            <w:pPr>
              <w:spacing w:before="0"/>
              <w:jc w:val="center"/>
              <w:rPr>
                <w:color w:val="000000"/>
                <w:sz w:val="20"/>
                <w:szCs w:val="20"/>
                <w:highlight w:val="green"/>
              </w:rPr>
            </w:pPr>
          </w:p>
        </w:tc>
        <w:tc>
          <w:tcPr>
            <w:tcW w:w="1172" w:type="dxa"/>
            <w:tcBorders>
              <w:left w:val="single" w:sz="8" w:space="0" w:color="000000"/>
              <w:right w:val="single" w:sz="8" w:space="0" w:color="000000"/>
            </w:tcBorders>
            <w:vAlign w:val="center"/>
          </w:tcPr>
          <w:p w14:paraId="58084049" w14:textId="3DC86B99" w:rsidR="00725CFD" w:rsidRPr="007C2847" w:rsidRDefault="00725CFD" w:rsidP="00BC6976">
            <w:pPr>
              <w:spacing w:before="0"/>
              <w:jc w:val="center"/>
              <w:rPr>
                <w:color w:val="000000"/>
                <w:sz w:val="20"/>
                <w:szCs w:val="20"/>
                <w:highlight w:val="green"/>
              </w:rPr>
            </w:pPr>
          </w:p>
        </w:tc>
        <w:tc>
          <w:tcPr>
            <w:tcW w:w="1172" w:type="dxa"/>
            <w:tcBorders>
              <w:left w:val="single" w:sz="8" w:space="0" w:color="000000"/>
              <w:right w:val="single" w:sz="8" w:space="0" w:color="000000"/>
            </w:tcBorders>
            <w:vAlign w:val="center"/>
          </w:tcPr>
          <w:p w14:paraId="4F97051D" w14:textId="4CD49231" w:rsidR="00725CFD" w:rsidRPr="007C2847" w:rsidRDefault="00725CFD" w:rsidP="00BC6976">
            <w:pPr>
              <w:spacing w:before="0"/>
              <w:jc w:val="center"/>
              <w:rPr>
                <w:color w:val="000000"/>
                <w:sz w:val="20"/>
                <w:szCs w:val="20"/>
                <w:highlight w:val="green"/>
              </w:rPr>
            </w:pPr>
          </w:p>
        </w:tc>
      </w:tr>
      <w:tr w:rsidR="00725CFD" w:rsidRPr="00305D75" w14:paraId="4DC97F42" w14:textId="77777777" w:rsidTr="00BC6976">
        <w:trPr>
          <w:trHeight w:val="20"/>
          <w:jc w:val="center"/>
        </w:trPr>
        <w:tc>
          <w:tcPr>
            <w:tcW w:w="3620" w:type="dxa"/>
            <w:tcBorders>
              <w:top w:val="single" w:sz="8" w:space="0" w:color="000000"/>
              <w:left w:val="single" w:sz="8" w:space="0" w:color="000000"/>
              <w:bottom w:val="single" w:sz="8" w:space="0" w:color="000000"/>
              <w:right w:val="single" w:sz="4" w:space="0" w:color="auto"/>
            </w:tcBorders>
            <w:vAlign w:val="center"/>
          </w:tcPr>
          <w:p w14:paraId="3574A6C3" w14:textId="11F931D4" w:rsidR="00725CFD" w:rsidRPr="007C2847" w:rsidRDefault="00725CFD" w:rsidP="00BC6976">
            <w:pPr>
              <w:spacing w:before="0"/>
              <w:rPr>
                <w:sz w:val="20"/>
                <w:szCs w:val="20"/>
                <w:highlight w:val="green"/>
              </w:rPr>
            </w:pPr>
          </w:p>
        </w:tc>
        <w:tc>
          <w:tcPr>
            <w:tcW w:w="1260" w:type="dxa"/>
            <w:tcBorders>
              <w:top w:val="single" w:sz="8" w:space="0" w:color="000000"/>
              <w:left w:val="single" w:sz="4" w:space="0" w:color="auto"/>
              <w:bottom w:val="single" w:sz="8" w:space="0" w:color="000000"/>
              <w:right w:val="single" w:sz="4" w:space="0" w:color="auto"/>
            </w:tcBorders>
            <w:vAlign w:val="center"/>
          </w:tcPr>
          <w:p w14:paraId="572E6147" w14:textId="1FF94532" w:rsidR="00725CFD" w:rsidRPr="007C2847" w:rsidRDefault="00725CFD" w:rsidP="00BC6976">
            <w:pPr>
              <w:spacing w:before="0"/>
              <w:jc w:val="center"/>
              <w:rPr>
                <w:sz w:val="20"/>
                <w:szCs w:val="20"/>
                <w:highlight w:val="green"/>
              </w:rPr>
            </w:pPr>
          </w:p>
        </w:tc>
        <w:tc>
          <w:tcPr>
            <w:tcW w:w="1266" w:type="dxa"/>
            <w:tcBorders>
              <w:top w:val="single" w:sz="8" w:space="0" w:color="000000"/>
              <w:left w:val="single" w:sz="4" w:space="0" w:color="auto"/>
              <w:bottom w:val="single" w:sz="8" w:space="0" w:color="000000"/>
              <w:right w:val="single" w:sz="4" w:space="0" w:color="auto"/>
            </w:tcBorders>
            <w:vAlign w:val="center"/>
          </w:tcPr>
          <w:p w14:paraId="2956C3DA" w14:textId="38E044F7" w:rsidR="00725CFD" w:rsidRPr="007C2847" w:rsidRDefault="00725CFD" w:rsidP="00BC6976">
            <w:pPr>
              <w:spacing w:before="0"/>
              <w:jc w:val="center"/>
              <w:rPr>
                <w:sz w:val="20"/>
                <w:szCs w:val="20"/>
                <w:highlight w:val="green"/>
              </w:rPr>
            </w:pPr>
          </w:p>
        </w:tc>
        <w:tc>
          <w:tcPr>
            <w:tcW w:w="1172" w:type="dxa"/>
            <w:tcBorders>
              <w:top w:val="single" w:sz="8" w:space="0" w:color="000000"/>
              <w:left w:val="single" w:sz="4" w:space="0" w:color="auto"/>
              <w:bottom w:val="single" w:sz="8" w:space="0" w:color="000000"/>
              <w:right w:val="single" w:sz="8" w:space="0" w:color="000000"/>
            </w:tcBorders>
            <w:vAlign w:val="center"/>
          </w:tcPr>
          <w:p w14:paraId="00A43A9F" w14:textId="0EC27B3F" w:rsidR="00725CFD" w:rsidRPr="007C2847" w:rsidRDefault="00725CFD" w:rsidP="00BC6976">
            <w:pPr>
              <w:spacing w:before="0"/>
              <w:jc w:val="center"/>
              <w:rPr>
                <w:color w:val="000000"/>
                <w:sz w:val="20"/>
                <w:szCs w:val="20"/>
                <w:highlight w:val="green"/>
              </w:rPr>
            </w:pPr>
          </w:p>
        </w:tc>
        <w:tc>
          <w:tcPr>
            <w:tcW w:w="1172" w:type="dxa"/>
            <w:tcBorders>
              <w:top w:val="single" w:sz="8" w:space="0" w:color="000000"/>
              <w:left w:val="single" w:sz="8" w:space="0" w:color="000000"/>
              <w:bottom w:val="single" w:sz="8" w:space="0" w:color="000000"/>
              <w:right w:val="single" w:sz="8" w:space="0" w:color="000000"/>
            </w:tcBorders>
            <w:vAlign w:val="center"/>
          </w:tcPr>
          <w:p w14:paraId="3769909F" w14:textId="55FEC640" w:rsidR="00725CFD" w:rsidRPr="007C2847" w:rsidRDefault="00725CFD" w:rsidP="00BC6976">
            <w:pPr>
              <w:spacing w:before="0"/>
              <w:jc w:val="center"/>
              <w:rPr>
                <w:color w:val="000000"/>
                <w:sz w:val="20"/>
                <w:szCs w:val="20"/>
                <w:highlight w:val="green"/>
              </w:rPr>
            </w:pPr>
          </w:p>
        </w:tc>
        <w:tc>
          <w:tcPr>
            <w:tcW w:w="1172" w:type="dxa"/>
            <w:tcBorders>
              <w:top w:val="single" w:sz="8" w:space="0" w:color="000000"/>
              <w:left w:val="single" w:sz="8" w:space="0" w:color="000000"/>
              <w:bottom w:val="single" w:sz="8" w:space="0" w:color="000000"/>
              <w:right w:val="single" w:sz="8" w:space="0" w:color="000000"/>
            </w:tcBorders>
            <w:vAlign w:val="center"/>
          </w:tcPr>
          <w:p w14:paraId="67DDF9B4" w14:textId="2A085F17" w:rsidR="00725CFD" w:rsidRPr="007C2847" w:rsidRDefault="00725CFD" w:rsidP="00BC6976">
            <w:pPr>
              <w:spacing w:before="0"/>
              <w:jc w:val="center"/>
              <w:rPr>
                <w:color w:val="000000"/>
                <w:sz w:val="20"/>
                <w:szCs w:val="20"/>
                <w:highlight w:val="green"/>
              </w:rPr>
            </w:pPr>
          </w:p>
        </w:tc>
        <w:tc>
          <w:tcPr>
            <w:tcW w:w="1172" w:type="dxa"/>
            <w:tcBorders>
              <w:left w:val="single" w:sz="8" w:space="0" w:color="000000"/>
              <w:right w:val="single" w:sz="8" w:space="0" w:color="000000"/>
            </w:tcBorders>
            <w:vAlign w:val="center"/>
          </w:tcPr>
          <w:p w14:paraId="49C160CE" w14:textId="1E34C708" w:rsidR="00725CFD" w:rsidRPr="007C2847" w:rsidRDefault="00725CFD" w:rsidP="00BC6976">
            <w:pPr>
              <w:spacing w:before="0"/>
              <w:jc w:val="center"/>
              <w:rPr>
                <w:color w:val="000000"/>
                <w:sz w:val="20"/>
                <w:szCs w:val="20"/>
                <w:highlight w:val="green"/>
              </w:rPr>
            </w:pPr>
          </w:p>
        </w:tc>
        <w:tc>
          <w:tcPr>
            <w:tcW w:w="1172" w:type="dxa"/>
            <w:tcBorders>
              <w:left w:val="single" w:sz="8" w:space="0" w:color="000000"/>
              <w:right w:val="single" w:sz="8" w:space="0" w:color="000000"/>
            </w:tcBorders>
            <w:vAlign w:val="center"/>
          </w:tcPr>
          <w:p w14:paraId="1AABA6B0" w14:textId="69C430EE" w:rsidR="00725CFD" w:rsidRPr="007C2847" w:rsidRDefault="00725CFD" w:rsidP="00BC6976">
            <w:pPr>
              <w:spacing w:before="0"/>
              <w:jc w:val="center"/>
              <w:rPr>
                <w:color w:val="000000"/>
                <w:sz w:val="20"/>
                <w:szCs w:val="20"/>
                <w:highlight w:val="green"/>
              </w:rPr>
            </w:pPr>
          </w:p>
        </w:tc>
        <w:tc>
          <w:tcPr>
            <w:tcW w:w="1172" w:type="dxa"/>
            <w:tcBorders>
              <w:left w:val="single" w:sz="8" w:space="0" w:color="000000"/>
              <w:right w:val="single" w:sz="8" w:space="0" w:color="000000"/>
            </w:tcBorders>
            <w:vAlign w:val="center"/>
          </w:tcPr>
          <w:p w14:paraId="46267E56" w14:textId="26960F0D" w:rsidR="00725CFD" w:rsidRPr="007C2847" w:rsidRDefault="00725CFD" w:rsidP="00BC6976">
            <w:pPr>
              <w:spacing w:before="0"/>
              <w:jc w:val="center"/>
              <w:rPr>
                <w:color w:val="000000"/>
                <w:sz w:val="20"/>
                <w:szCs w:val="20"/>
                <w:highlight w:val="green"/>
              </w:rPr>
            </w:pPr>
          </w:p>
        </w:tc>
      </w:tr>
      <w:tr w:rsidR="00725CFD" w:rsidRPr="00305D75" w14:paraId="67A9BE20" w14:textId="77777777" w:rsidTr="00BC6976">
        <w:trPr>
          <w:trHeight w:val="20"/>
          <w:jc w:val="center"/>
        </w:trPr>
        <w:tc>
          <w:tcPr>
            <w:tcW w:w="3620" w:type="dxa"/>
            <w:tcBorders>
              <w:top w:val="single" w:sz="8" w:space="0" w:color="000000"/>
              <w:left w:val="single" w:sz="8" w:space="0" w:color="000000"/>
              <w:bottom w:val="single" w:sz="8" w:space="0" w:color="000000"/>
              <w:right w:val="single" w:sz="4" w:space="0" w:color="auto"/>
            </w:tcBorders>
            <w:vAlign w:val="center"/>
          </w:tcPr>
          <w:p w14:paraId="6C76E0F0" w14:textId="6592E14C" w:rsidR="00725CFD" w:rsidRPr="007C2847" w:rsidRDefault="00725CFD" w:rsidP="00BC6976">
            <w:pPr>
              <w:spacing w:before="0"/>
              <w:rPr>
                <w:sz w:val="20"/>
                <w:szCs w:val="20"/>
                <w:highlight w:val="green"/>
              </w:rPr>
            </w:pPr>
          </w:p>
        </w:tc>
        <w:tc>
          <w:tcPr>
            <w:tcW w:w="1260" w:type="dxa"/>
            <w:tcBorders>
              <w:top w:val="single" w:sz="8" w:space="0" w:color="000000"/>
              <w:left w:val="single" w:sz="4" w:space="0" w:color="auto"/>
              <w:bottom w:val="single" w:sz="8" w:space="0" w:color="000000"/>
              <w:right w:val="single" w:sz="4" w:space="0" w:color="auto"/>
            </w:tcBorders>
            <w:vAlign w:val="center"/>
          </w:tcPr>
          <w:p w14:paraId="27A038AC" w14:textId="4EDA017E" w:rsidR="00725CFD" w:rsidRPr="007C2847" w:rsidRDefault="00725CFD" w:rsidP="00BC6976">
            <w:pPr>
              <w:spacing w:before="0"/>
              <w:jc w:val="center"/>
              <w:rPr>
                <w:sz w:val="20"/>
                <w:szCs w:val="20"/>
                <w:highlight w:val="green"/>
              </w:rPr>
            </w:pPr>
          </w:p>
        </w:tc>
        <w:tc>
          <w:tcPr>
            <w:tcW w:w="1266" w:type="dxa"/>
            <w:tcBorders>
              <w:top w:val="single" w:sz="8" w:space="0" w:color="000000"/>
              <w:left w:val="single" w:sz="4" w:space="0" w:color="auto"/>
              <w:bottom w:val="single" w:sz="8" w:space="0" w:color="000000"/>
              <w:right w:val="single" w:sz="4" w:space="0" w:color="auto"/>
            </w:tcBorders>
            <w:vAlign w:val="center"/>
          </w:tcPr>
          <w:p w14:paraId="48AADE19" w14:textId="1C78134C" w:rsidR="00725CFD" w:rsidRPr="007C2847" w:rsidRDefault="00725CFD" w:rsidP="00BC6976">
            <w:pPr>
              <w:spacing w:before="0"/>
              <w:jc w:val="center"/>
              <w:rPr>
                <w:sz w:val="20"/>
                <w:szCs w:val="20"/>
                <w:highlight w:val="green"/>
              </w:rPr>
            </w:pPr>
          </w:p>
        </w:tc>
        <w:tc>
          <w:tcPr>
            <w:tcW w:w="1172" w:type="dxa"/>
            <w:tcBorders>
              <w:top w:val="single" w:sz="8" w:space="0" w:color="000000"/>
              <w:left w:val="single" w:sz="4" w:space="0" w:color="auto"/>
              <w:bottom w:val="single" w:sz="8" w:space="0" w:color="000000"/>
              <w:right w:val="single" w:sz="8" w:space="0" w:color="000000"/>
            </w:tcBorders>
            <w:vAlign w:val="center"/>
          </w:tcPr>
          <w:p w14:paraId="5E174716" w14:textId="4588F9E4" w:rsidR="00725CFD" w:rsidRPr="007C2847" w:rsidRDefault="00725CFD" w:rsidP="00BC6976">
            <w:pPr>
              <w:spacing w:before="0"/>
              <w:jc w:val="center"/>
              <w:rPr>
                <w:color w:val="000000"/>
                <w:sz w:val="20"/>
                <w:szCs w:val="20"/>
                <w:highlight w:val="green"/>
              </w:rPr>
            </w:pPr>
          </w:p>
        </w:tc>
        <w:tc>
          <w:tcPr>
            <w:tcW w:w="1172" w:type="dxa"/>
            <w:tcBorders>
              <w:top w:val="single" w:sz="8" w:space="0" w:color="000000"/>
              <w:left w:val="single" w:sz="8" w:space="0" w:color="000000"/>
              <w:bottom w:val="single" w:sz="8" w:space="0" w:color="000000"/>
              <w:right w:val="single" w:sz="8" w:space="0" w:color="000000"/>
            </w:tcBorders>
            <w:vAlign w:val="center"/>
          </w:tcPr>
          <w:p w14:paraId="3E0F074F" w14:textId="32E76AE8" w:rsidR="00725CFD" w:rsidRPr="007C2847" w:rsidRDefault="00725CFD" w:rsidP="00BC6976">
            <w:pPr>
              <w:spacing w:before="0"/>
              <w:jc w:val="center"/>
              <w:rPr>
                <w:color w:val="000000"/>
                <w:sz w:val="20"/>
                <w:szCs w:val="20"/>
                <w:highlight w:val="green"/>
              </w:rPr>
            </w:pPr>
          </w:p>
        </w:tc>
        <w:tc>
          <w:tcPr>
            <w:tcW w:w="1172" w:type="dxa"/>
            <w:tcBorders>
              <w:top w:val="single" w:sz="8" w:space="0" w:color="000000"/>
              <w:left w:val="single" w:sz="8" w:space="0" w:color="000000"/>
              <w:bottom w:val="single" w:sz="8" w:space="0" w:color="000000"/>
              <w:right w:val="single" w:sz="8" w:space="0" w:color="000000"/>
            </w:tcBorders>
            <w:vAlign w:val="center"/>
          </w:tcPr>
          <w:p w14:paraId="61984640" w14:textId="72FD2044" w:rsidR="00725CFD" w:rsidRPr="007C2847" w:rsidRDefault="00725CFD" w:rsidP="00BC6976">
            <w:pPr>
              <w:spacing w:before="0"/>
              <w:jc w:val="center"/>
              <w:rPr>
                <w:color w:val="000000"/>
                <w:sz w:val="20"/>
                <w:szCs w:val="20"/>
                <w:highlight w:val="green"/>
              </w:rPr>
            </w:pPr>
          </w:p>
        </w:tc>
        <w:tc>
          <w:tcPr>
            <w:tcW w:w="1172" w:type="dxa"/>
            <w:tcBorders>
              <w:left w:val="single" w:sz="8" w:space="0" w:color="000000"/>
              <w:right w:val="single" w:sz="8" w:space="0" w:color="000000"/>
            </w:tcBorders>
            <w:vAlign w:val="center"/>
          </w:tcPr>
          <w:p w14:paraId="29CBFC50" w14:textId="73CBD6AC" w:rsidR="00725CFD" w:rsidRPr="007C2847" w:rsidRDefault="00725CFD" w:rsidP="00BC6976">
            <w:pPr>
              <w:spacing w:before="0"/>
              <w:jc w:val="center"/>
              <w:rPr>
                <w:color w:val="000000"/>
                <w:sz w:val="20"/>
                <w:szCs w:val="20"/>
                <w:highlight w:val="green"/>
              </w:rPr>
            </w:pPr>
          </w:p>
        </w:tc>
        <w:tc>
          <w:tcPr>
            <w:tcW w:w="1172" w:type="dxa"/>
            <w:tcBorders>
              <w:left w:val="single" w:sz="8" w:space="0" w:color="000000"/>
              <w:right w:val="single" w:sz="8" w:space="0" w:color="000000"/>
            </w:tcBorders>
            <w:vAlign w:val="center"/>
          </w:tcPr>
          <w:p w14:paraId="119B5498" w14:textId="6DF77BFE" w:rsidR="00725CFD" w:rsidRPr="007C2847" w:rsidRDefault="00725CFD" w:rsidP="00BC6976">
            <w:pPr>
              <w:spacing w:before="0"/>
              <w:jc w:val="center"/>
              <w:rPr>
                <w:color w:val="000000"/>
                <w:sz w:val="20"/>
                <w:szCs w:val="20"/>
                <w:highlight w:val="green"/>
              </w:rPr>
            </w:pPr>
          </w:p>
        </w:tc>
        <w:tc>
          <w:tcPr>
            <w:tcW w:w="1172" w:type="dxa"/>
            <w:tcBorders>
              <w:left w:val="single" w:sz="8" w:space="0" w:color="000000"/>
              <w:right w:val="single" w:sz="8" w:space="0" w:color="000000"/>
            </w:tcBorders>
            <w:vAlign w:val="center"/>
          </w:tcPr>
          <w:p w14:paraId="0F09024B" w14:textId="4A5CB4B0" w:rsidR="00725CFD" w:rsidRPr="007C2847" w:rsidRDefault="00725CFD" w:rsidP="00BC6976">
            <w:pPr>
              <w:spacing w:before="0"/>
              <w:jc w:val="center"/>
              <w:rPr>
                <w:color w:val="000000"/>
                <w:sz w:val="20"/>
                <w:szCs w:val="20"/>
                <w:highlight w:val="green"/>
              </w:rPr>
            </w:pPr>
          </w:p>
        </w:tc>
      </w:tr>
      <w:tr w:rsidR="00725CFD" w:rsidRPr="00305D75" w14:paraId="56CCB043" w14:textId="77777777" w:rsidTr="00BC6976">
        <w:trPr>
          <w:trHeight w:val="20"/>
          <w:jc w:val="center"/>
        </w:trPr>
        <w:tc>
          <w:tcPr>
            <w:tcW w:w="3620" w:type="dxa"/>
            <w:tcBorders>
              <w:top w:val="single" w:sz="8" w:space="0" w:color="000000"/>
              <w:left w:val="single" w:sz="8" w:space="0" w:color="000000"/>
              <w:bottom w:val="single" w:sz="8" w:space="0" w:color="000000"/>
              <w:right w:val="single" w:sz="4" w:space="0" w:color="auto"/>
            </w:tcBorders>
            <w:vAlign w:val="center"/>
          </w:tcPr>
          <w:p w14:paraId="0B5A4ED0" w14:textId="68714547" w:rsidR="00725CFD" w:rsidRPr="007C2847" w:rsidRDefault="00725CFD" w:rsidP="00BC6976">
            <w:pPr>
              <w:spacing w:before="0"/>
              <w:rPr>
                <w:sz w:val="20"/>
                <w:szCs w:val="20"/>
                <w:highlight w:val="green"/>
              </w:rPr>
            </w:pPr>
          </w:p>
        </w:tc>
        <w:tc>
          <w:tcPr>
            <w:tcW w:w="1260" w:type="dxa"/>
            <w:tcBorders>
              <w:top w:val="single" w:sz="8" w:space="0" w:color="000000"/>
              <w:left w:val="single" w:sz="4" w:space="0" w:color="auto"/>
              <w:bottom w:val="single" w:sz="8" w:space="0" w:color="000000"/>
              <w:right w:val="single" w:sz="4" w:space="0" w:color="auto"/>
            </w:tcBorders>
            <w:vAlign w:val="center"/>
          </w:tcPr>
          <w:p w14:paraId="228E3DBB" w14:textId="5C7B95AD" w:rsidR="00725CFD" w:rsidRPr="007C2847" w:rsidRDefault="00725CFD" w:rsidP="00BC6976">
            <w:pPr>
              <w:spacing w:before="0"/>
              <w:jc w:val="center"/>
              <w:rPr>
                <w:sz w:val="20"/>
                <w:szCs w:val="20"/>
                <w:highlight w:val="green"/>
              </w:rPr>
            </w:pPr>
          </w:p>
        </w:tc>
        <w:tc>
          <w:tcPr>
            <w:tcW w:w="1266" w:type="dxa"/>
            <w:tcBorders>
              <w:top w:val="single" w:sz="8" w:space="0" w:color="000000"/>
              <w:left w:val="single" w:sz="4" w:space="0" w:color="auto"/>
              <w:bottom w:val="single" w:sz="8" w:space="0" w:color="000000"/>
              <w:right w:val="single" w:sz="4" w:space="0" w:color="auto"/>
            </w:tcBorders>
            <w:vAlign w:val="center"/>
          </w:tcPr>
          <w:p w14:paraId="45E3034E" w14:textId="0C29E25F" w:rsidR="00725CFD" w:rsidRPr="007C2847" w:rsidRDefault="00725CFD" w:rsidP="00BC6976">
            <w:pPr>
              <w:spacing w:before="0"/>
              <w:jc w:val="center"/>
              <w:rPr>
                <w:sz w:val="20"/>
                <w:szCs w:val="20"/>
                <w:highlight w:val="green"/>
              </w:rPr>
            </w:pPr>
          </w:p>
        </w:tc>
        <w:tc>
          <w:tcPr>
            <w:tcW w:w="1172" w:type="dxa"/>
            <w:tcBorders>
              <w:top w:val="single" w:sz="8" w:space="0" w:color="000000"/>
              <w:left w:val="single" w:sz="4" w:space="0" w:color="auto"/>
              <w:bottom w:val="single" w:sz="8" w:space="0" w:color="000000"/>
              <w:right w:val="single" w:sz="8" w:space="0" w:color="000000"/>
            </w:tcBorders>
            <w:vAlign w:val="center"/>
          </w:tcPr>
          <w:p w14:paraId="31028F0B" w14:textId="3DDE05CB" w:rsidR="00725CFD" w:rsidRPr="007C2847" w:rsidRDefault="00725CFD" w:rsidP="00BC6976">
            <w:pPr>
              <w:spacing w:before="0"/>
              <w:jc w:val="center"/>
              <w:rPr>
                <w:color w:val="000000"/>
                <w:sz w:val="20"/>
                <w:szCs w:val="20"/>
                <w:highlight w:val="green"/>
              </w:rPr>
            </w:pPr>
          </w:p>
        </w:tc>
        <w:tc>
          <w:tcPr>
            <w:tcW w:w="1172" w:type="dxa"/>
            <w:tcBorders>
              <w:top w:val="single" w:sz="8" w:space="0" w:color="000000"/>
              <w:left w:val="single" w:sz="8" w:space="0" w:color="000000"/>
              <w:bottom w:val="single" w:sz="8" w:space="0" w:color="000000"/>
              <w:right w:val="single" w:sz="8" w:space="0" w:color="000000"/>
            </w:tcBorders>
            <w:vAlign w:val="center"/>
          </w:tcPr>
          <w:p w14:paraId="4A366C51" w14:textId="099107D4" w:rsidR="00725CFD" w:rsidRPr="007C2847" w:rsidRDefault="00725CFD" w:rsidP="00BC6976">
            <w:pPr>
              <w:spacing w:before="0"/>
              <w:jc w:val="center"/>
              <w:rPr>
                <w:color w:val="000000"/>
                <w:sz w:val="20"/>
                <w:szCs w:val="20"/>
                <w:highlight w:val="green"/>
              </w:rPr>
            </w:pPr>
          </w:p>
        </w:tc>
        <w:tc>
          <w:tcPr>
            <w:tcW w:w="1172" w:type="dxa"/>
            <w:tcBorders>
              <w:top w:val="single" w:sz="8" w:space="0" w:color="000000"/>
              <w:left w:val="single" w:sz="8" w:space="0" w:color="000000"/>
              <w:bottom w:val="single" w:sz="8" w:space="0" w:color="000000"/>
              <w:right w:val="single" w:sz="8" w:space="0" w:color="000000"/>
            </w:tcBorders>
            <w:vAlign w:val="center"/>
          </w:tcPr>
          <w:p w14:paraId="24E638AB" w14:textId="1BE603A5" w:rsidR="00725CFD" w:rsidRPr="007C2847" w:rsidRDefault="00725CFD" w:rsidP="00BC6976">
            <w:pPr>
              <w:spacing w:before="0"/>
              <w:jc w:val="center"/>
              <w:rPr>
                <w:color w:val="000000"/>
                <w:sz w:val="20"/>
                <w:szCs w:val="20"/>
                <w:highlight w:val="green"/>
              </w:rPr>
            </w:pPr>
          </w:p>
        </w:tc>
        <w:tc>
          <w:tcPr>
            <w:tcW w:w="1172" w:type="dxa"/>
            <w:tcBorders>
              <w:left w:val="single" w:sz="8" w:space="0" w:color="000000"/>
              <w:right w:val="single" w:sz="8" w:space="0" w:color="000000"/>
            </w:tcBorders>
            <w:vAlign w:val="center"/>
          </w:tcPr>
          <w:p w14:paraId="2F18B869" w14:textId="62268A2F" w:rsidR="00725CFD" w:rsidRPr="007C2847" w:rsidRDefault="00725CFD" w:rsidP="00BC6976">
            <w:pPr>
              <w:spacing w:before="0"/>
              <w:jc w:val="center"/>
              <w:rPr>
                <w:color w:val="000000"/>
                <w:sz w:val="20"/>
                <w:szCs w:val="20"/>
                <w:highlight w:val="green"/>
              </w:rPr>
            </w:pPr>
          </w:p>
        </w:tc>
        <w:tc>
          <w:tcPr>
            <w:tcW w:w="1172" w:type="dxa"/>
            <w:tcBorders>
              <w:left w:val="single" w:sz="8" w:space="0" w:color="000000"/>
              <w:right w:val="single" w:sz="8" w:space="0" w:color="000000"/>
            </w:tcBorders>
            <w:vAlign w:val="center"/>
          </w:tcPr>
          <w:p w14:paraId="62676823" w14:textId="7B902495" w:rsidR="00725CFD" w:rsidRPr="007C2847" w:rsidRDefault="00725CFD" w:rsidP="00BC6976">
            <w:pPr>
              <w:spacing w:before="0"/>
              <w:jc w:val="center"/>
              <w:rPr>
                <w:color w:val="000000"/>
                <w:sz w:val="20"/>
                <w:szCs w:val="20"/>
                <w:highlight w:val="green"/>
              </w:rPr>
            </w:pPr>
          </w:p>
        </w:tc>
        <w:tc>
          <w:tcPr>
            <w:tcW w:w="1172" w:type="dxa"/>
            <w:tcBorders>
              <w:left w:val="single" w:sz="8" w:space="0" w:color="000000"/>
              <w:right w:val="single" w:sz="8" w:space="0" w:color="000000"/>
            </w:tcBorders>
            <w:vAlign w:val="center"/>
          </w:tcPr>
          <w:p w14:paraId="3412F84F" w14:textId="63D85D77" w:rsidR="00725CFD" w:rsidRPr="007C2847" w:rsidRDefault="00725CFD" w:rsidP="00BC6976">
            <w:pPr>
              <w:spacing w:before="0"/>
              <w:jc w:val="center"/>
              <w:rPr>
                <w:color w:val="000000"/>
                <w:sz w:val="20"/>
                <w:szCs w:val="20"/>
                <w:highlight w:val="green"/>
              </w:rPr>
            </w:pPr>
          </w:p>
        </w:tc>
      </w:tr>
      <w:tr w:rsidR="00725CFD" w:rsidRPr="00305D75" w14:paraId="046D6608" w14:textId="77777777" w:rsidTr="00BC6976">
        <w:trPr>
          <w:trHeight w:val="20"/>
          <w:jc w:val="center"/>
        </w:trPr>
        <w:tc>
          <w:tcPr>
            <w:tcW w:w="4880" w:type="dxa"/>
            <w:gridSpan w:val="2"/>
            <w:tcBorders>
              <w:top w:val="single" w:sz="8" w:space="0" w:color="000000"/>
              <w:left w:val="single" w:sz="8" w:space="0" w:color="000000"/>
              <w:bottom w:val="single" w:sz="8" w:space="0" w:color="000000"/>
              <w:right w:val="single" w:sz="4" w:space="0" w:color="auto"/>
            </w:tcBorders>
            <w:shd w:val="clear" w:color="auto" w:fill="FDE9D9" w:themeFill="accent6" w:themeFillTint="33"/>
            <w:vAlign w:val="center"/>
          </w:tcPr>
          <w:p w14:paraId="0592D1B6" w14:textId="77777777" w:rsidR="00725CFD" w:rsidRPr="007C2847" w:rsidRDefault="00725CFD" w:rsidP="00BC6976">
            <w:pPr>
              <w:spacing w:before="0"/>
              <w:jc w:val="center"/>
              <w:rPr>
                <w:sz w:val="20"/>
                <w:szCs w:val="20"/>
                <w:highlight w:val="green"/>
              </w:rPr>
            </w:pPr>
            <w:r w:rsidRPr="00323160">
              <w:rPr>
                <w:b/>
                <w:sz w:val="20"/>
                <w:szCs w:val="20"/>
                <w:highlight w:val="yellow"/>
              </w:rPr>
              <w:t>Total Fill Weight</w:t>
            </w:r>
          </w:p>
        </w:tc>
        <w:tc>
          <w:tcPr>
            <w:tcW w:w="1266" w:type="dxa"/>
            <w:tcBorders>
              <w:top w:val="single" w:sz="8" w:space="0" w:color="000000"/>
              <w:left w:val="single" w:sz="4" w:space="0" w:color="auto"/>
              <w:bottom w:val="single" w:sz="8" w:space="0" w:color="000000"/>
              <w:right w:val="single" w:sz="4" w:space="0" w:color="auto"/>
            </w:tcBorders>
            <w:shd w:val="clear" w:color="auto" w:fill="FDE9D9" w:themeFill="accent6" w:themeFillTint="33"/>
            <w:vAlign w:val="center"/>
          </w:tcPr>
          <w:p w14:paraId="6C83DEA6" w14:textId="7E868973" w:rsidR="00725CFD" w:rsidRPr="007C2847" w:rsidRDefault="00725CFD" w:rsidP="00BC6976">
            <w:pPr>
              <w:spacing w:before="0"/>
              <w:jc w:val="center"/>
              <w:rPr>
                <w:b/>
                <w:sz w:val="20"/>
                <w:szCs w:val="20"/>
                <w:highlight w:val="green"/>
              </w:rPr>
            </w:pPr>
          </w:p>
        </w:tc>
        <w:tc>
          <w:tcPr>
            <w:tcW w:w="1172" w:type="dxa"/>
            <w:tcBorders>
              <w:top w:val="single" w:sz="8" w:space="0" w:color="000000"/>
              <w:left w:val="single" w:sz="4" w:space="0" w:color="auto"/>
              <w:bottom w:val="single" w:sz="8" w:space="0" w:color="000000"/>
              <w:right w:val="single" w:sz="8" w:space="0" w:color="000000"/>
            </w:tcBorders>
            <w:shd w:val="clear" w:color="auto" w:fill="FDE9D9" w:themeFill="accent6" w:themeFillTint="33"/>
            <w:vAlign w:val="center"/>
          </w:tcPr>
          <w:p w14:paraId="1A01749A" w14:textId="0A53FE36" w:rsidR="00725CFD" w:rsidRPr="007C2847" w:rsidRDefault="00725CFD" w:rsidP="00BC6976">
            <w:pPr>
              <w:spacing w:before="0"/>
              <w:jc w:val="center"/>
              <w:rPr>
                <w:sz w:val="20"/>
                <w:szCs w:val="20"/>
                <w:highlight w:val="green"/>
              </w:rPr>
            </w:pPr>
          </w:p>
        </w:tc>
        <w:tc>
          <w:tcPr>
            <w:tcW w:w="1172" w:type="dxa"/>
            <w:tcBorders>
              <w:top w:val="single" w:sz="8" w:space="0" w:color="000000"/>
              <w:left w:val="single" w:sz="8" w:space="0" w:color="000000"/>
              <w:bottom w:val="single" w:sz="8" w:space="0" w:color="000000"/>
              <w:right w:val="single" w:sz="8" w:space="0" w:color="000000"/>
            </w:tcBorders>
            <w:shd w:val="clear" w:color="auto" w:fill="FDE9D9" w:themeFill="accent6" w:themeFillTint="33"/>
            <w:vAlign w:val="center"/>
          </w:tcPr>
          <w:p w14:paraId="44E2F9CF" w14:textId="534C13CA" w:rsidR="00725CFD" w:rsidRPr="007C2847" w:rsidRDefault="00725CFD" w:rsidP="00BC6976">
            <w:pPr>
              <w:spacing w:before="0"/>
              <w:jc w:val="center"/>
              <w:rPr>
                <w:color w:val="000000"/>
                <w:sz w:val="20"/>
                <w:szCs w:val="20"/>
                <w:highlight w:val="green"/>
              </w:rPr>
            </w:pPr>
          </w:p>
        </w:tc>
        <w:tc>
          <w:tcPr>
            <w:tcW w:w="1172" w:type="dxa"/>
            <w:tcBorders>
              <w:top w:val="single" w:sz="8" w:space="0" w:color="000000"/>
              <w:left w:val="single" w:sz="8" w:space="0" w:color="000000"/>
              <w:bottom w:val="single" w:sz="8" w:space="0" w:color="000000"/>
              <w:right w:val="single" w:sz="8" w:space="0" w:color="000000"/>
            </w:tcBorders>
            <w:shd w:val="clear" w:color="auto" w:fill="FDE9D9" w:themeFill="accent6" w:themeFillTint="33"/>
            <w:vAlign w:val="center"/>
          </w:tcPr>
          <w:p w14:paraId="52964713" w14:textId="28A012BD" w:rsidR="00725CFD" w:rsidRPr="007C2847" w:rsidRDefault="00725CFD" w:rsidP="00BC6976">
            <w:pPr>
              <w:spacing w:before="0"/>
              <w:jc w:val="center"/>
              <w:rPr>
                <w:color w:val="000000"/>
                <w:sz w:val="20"/>
                <w:szCs w:val="20"/>
                <w:highlight w:val="green"/>
              </w:rPr>
            </w:pPr>
          </w:p>
        </w:tc>
        <w:tc>
          <w:tcPr>
            <w:tcW w:w="1172" w:type="dxa"/>
            <w:tcBorders>
              <w:left w:val="single" w:sz="8" w:space="0" w:color="000000"/>
              <w:bottom w:val="single" w:sz="8" w:space="0" w:color="000000"/>
              <w:right w:val="single" w:sz="8" w:space="0" w:color="000000"/>
            </w:tcBorders>
            <w:shd w:val="clear" w:color="auto" w:fill="FDE9D9" w:themeFill="accent6" w:themeFillTint="33"/>
            <w:vAlign w:val="center"/>
          </w:tcPr>
          <w:p w14:paraId="6A318BAD" w14:textId="1FFB94C9" w:rsidR="00725CFD" w:rsidRPr="007C2847" w:rsidRDefault="00725CFD" w:rsidP="00BC6976">
            <w:pPr>
              <w:spacing w:before="0"/>
              <w:jc w:val="center"/>
              <w:rPr>
                <w:color w:val="000000"/>
                <w:sz w:val="20"/>
                <w:szCs w:val="20"/>
                <w:highlight w:val="green"/>
              </w:rPr>
            </w:pPr>
          </w:p>
        </w:tc>
        <w:tc>
          <w:tcPr>
            <w:tcW w:w="1172" w:type="dxa"/>
            <w:tcBorders>
              <w:left w:val="single" w:sz="8" w:space="0" w:color="000000"/>
              <w:bottom w:val="single" w:sz="8" w:space="0" w:color="000000"/>
              <w:right w:val="single" w:sz="8" w:space="0" w:color="000000"/>
            </w:tcBorders>
            <w:shd w:val="clear" w:color="auto" w:fill="FDE9D9" w:themeFill="accent6" w:themeFillTint="33"/>
            <w:vAlign w:val="center"/>
          </w:tcPr>
          <w:p w14:paraId="09C85BA5" w14:textId="1187985F" w:rsidR="00725CFD" w:rsidRPr="007C2847" w:rsidRDefault="00725CFD" w:rsidP="00BC6976">
            <w:pPr>
              <w:spacing w:before="0"/>
              <w:jc w:val="center"/>
              <w:rPr>
                <w:color w:val="000000"/>
                <w:sz w:val="20"/>
                <w:szCs w:val="20"/>
                <w:highlight w:val="green"/>
              </w:rPr>
            </w:pPr>
          </w:p>
        </w:tc>
        <w:tc>
          <w:tcPr>
            <w:tcW w:w="1172" w:type="dxa"/>
            <w:tcBorders>
              <w:left w:val="single" w:sz="8" w:space="0" w:color="000000"/>
              <w:bottom w:val="single" w:sz="8" w:space="0" w:color="000000"/>
              <w:right w:val="single" w:sz="8" w:space="0" w:color="000000"/>
            </w:tcBorders>
            <w:shd w:val="clear" w:color="auto" w:fill="FDE9D9" w:themeFill="accent6" w:themeFillTint="33"/>
            <w:vAlign w:val="center"/>
          </w:tcPr>
          <w:p w14:paraId="66707CB7" w14:textId="19ED3494" w:rsidR="00725CFD" w:rsidRPr="007C2847" w:rsidRDefault="00725CFD" w:rsidP="00BC6976">
            <w:pPr>
              <w:spacing w:before="0"/>
              <w:jc w:val="center"/>
              <w:rPr>
                <w:color w:val="000000"/>
                <w:sz w:val="20"/>
                <w:szCs w:val="20"/>
                <w:highlight w:val="green"/>
              </w:rPr>
            </w:pPr>
          </w:p>
        </w:tc>
      </w:tr>
      <w:tr w:rsidR="00725CFD" w:rsidRPr="00305D75" w14:paraId="54F58280" w14:textId="77777777" w:rsidTr="00BC6976">
        <w:trPr>
          <w:trHeight w:val="20"/>
          <w:jc w:val="center"/>
        </w:trPr>
        <w:tc>
          <w:tcPr>
            <w:tcW w:w="13178" w:type="dxa"/>
            <w:gridSpan w:val="9"/>
            <w:tcBorders>
              <w:top w:val="single" w:sz="8" w:space="0" w:color="000000"/>
              <w:left w:val="single" w:sz="8" w:space="0" w:color="000000"/>
              <w:bottom w:val="single" w:sz="8" w:space="0" w:color="000000"/>
              <w:right w:val="single" w:sz="8" w:space="0" w:color="000000"/>
            </w:tcBorders>
            <w:shd w:val="clear" w:color="auto" w:fill="D6E3BC"/>
            <w:vAlign w:val="center"/>
          </w:tcPr>
          <w:p w14:paraId="73EFE372" w14:textId="77777777" w:rsidR="00725CFD" w:rsidRPr="00305D75" w:rsidRDefault="00725CFD" w:rsidP="00BC6976">
            <w:pPr>
              <w:spacing w:before="0"/>
              <w:jc w:val="center"/>
              <w:rPr>
                <w:b/>
                <w:sz w:val="20"/>
                <w:szCs w:val="20"/>
              </w:rPr>
            </w:pPr>
            <w:r w:rsidRPr="00305D75">
              <w:rPr>
                <w:b/>
                <w:sz w:val="20"/>
                <w:szCs w:val="20"/>
              </w:rPr>
              <w:t>ENCAPSULATION</w:t>
            </w:r>
          </w:p>
        </w:tc>
      </w:tr>
      <w:tr w:rsidR="00725CFD" w:rsidRPr="00305D75" w14:paraId="1430D92F" w14:textId="77777777" w:rsidTr="00BC6976">
        <w:trPr>
          <w:trHeight w:val="20"/>
          <w:jc w:val="center"/>
        </w:trPr>
        <w:tc>
          <w:tcPr>
            <w:tcW w:w="3620" w:type="dxa"/>
            <w:tcBorders>
              <w:top w:val="single" w:sz="8" w:space="0" w:color="000000"/>
              <w:left w:val="single" w:sz="8" w:space="0" w:color="000000"/>
              <w:bottom w:val="single" w:sz="8" w:space="0" w:color="000000"/>
              <w:right w:val="single" w:sz="4" w:space="0" w:color="auto"/>
            </w:tcBorders>
            <w:shd w:val="clear" w:color="auto" w:fill="FFFFFF" w:themeFill="background1"/>
            <w:vAlign w:val="center"/>
          </w:tcPr>
          <w:p w14:paraId="699C4C87" w14:textId="6C873926" w:rsidR="00725CFD" w:rsidRPr="007C2847" w:rsidRDefault="00725CFD" w:rsidP="00BC6976">
            <w:pPr>
              <w:spacing w:before="0"/>
              <w:jc w:val="both"/>
              <w:rPr>
                <w:sz w:val="20"/>
                <w:szCs w:val="20"/>
                <w:highlight w:val="green"/>
              </w:rPr>
            </w:pPr>
          </w:p>
        </w:tc>
        <w:tc>
          <w:tcPr>
            <w:tcW w:w="1260" w:type="dxa"/>
            <w:tcBorders>
              <w:top w:val="single" w:sz="8" w:space="0" w:color="000000"/>
              <w:left w:val="single" w:sz="4" w:space="0" w:color="auto"/>
              <w:bottom w:val="single" w:sz="8" w:space="0" w:color="000000"/>
              <w:right w:val="single" w:sz="4" w:space="0" w:color="auto"/>
            </w:tcBorders>
            <w:shd w:val="clear" w:color="auto" w:fill="FFFFFF" w:themeFill="background1"/>
            <w:vAlign w:val="center"/>
          </w:tcPr>
          <w:p w14:paraId="2C30C3B1" w14:textId="77777777" w:rsidR="00725CFD" w:rsidRPr="00305D75" w:rsidRDefault="00725CFD" w:rsidP="00BC6976">
            <w:pPr>
              <w:spacing w:before="0"/>
              <w:jc w:val="center"/>
              <w:rPr>
                <w:sz w:val="20"/>
                <w:szCs w:val="20"/>
              </w:rPr>
            </w:pPr>
            <w:r w:rsidRPr="00305D75">
              <w:rPr>
                <w:sz w:val="20"/>
                <w:szCs w:val="20"/>
              </w:rPr>
              <w:t>Capsule Shell</w:t>
            </w:r>
          </w:p>
        </w:tc>
        <w:tc>
          <w:tcPr>
            <w:tcW w:w="1266" w:type="dxa"/>
            <w:tcBorders>
              <w:top w:val="single" w:sz="8" w:space="0" w:color="000000"/>
              <w:left w:val="single" w:sz="4" w:space="0" w:color="auto"/>
              <w:bottom w:val="single" w:sz="8" w:space="0" w:color="000000"/>
              <w:right w:val="single" w:sz="4" w:space="0" w:color="auto"/>
            </w:tcBorders>
            <w:shd w:val="clear" w:color="auto" w:fill="7F7F7F" w:themeFill="text1" w:themeFillTint="80"/>
            <w:vAlign w:val="center"/>
          </w:tcPr>
          <w:p w14:paraId="65D01F50" w14:textId="77777777" w:rsidR="00725CFD" w:rsidRPr="00305D75" w:rsidRDefault="00725CFD" w:rsidP="00BC6976">
            <w:pPr>
              <w:spacing w:before="0"/>
              <w:jc w:val="both"/>
              <w:rPr>
                <w:sz w:val="20"/>
                <w:szCs w:val="20"/>
              </w:rPr>
            </w:pPr>
          </w:p>
        </w:tc>
        <w:tc>
          <w:tcPr>
            <w:tcW w:w="1172" w:type="dxa"/>
            <w:tcBorders>
              <w:top w:val="single" w:sz="8" w:space="0" w:color="000000"/>
              <w:left w:val="single" w:sz="4" w:space="0" w:color="auto"/>
              <w:bottom w:val="single" w:sz="8" w:space="0" w:color="000000"/>
              <w:right w:val="single" w:sz="8" w:space="0" w:color="000000"/>
            </w:tcBorders>
            <w:shd w:val="clear" w:color="auto" w:fill="FFFFFF" w:themeFill="background1"/>
            <w:vAlign w:val="center"/>
          </w:tcPr>
          <w:p w14:paraId="7C4E1ADF" w14:textId="45B6153D" w:rsidR="00725CFD" w:rsidRPr="007C2847" w:rsidRDefault="00725CFD" w:rsidP="00BC6976">
            <w:pPr>
              <w:spacing w:before="0"/>
              <w:jc w:val="center"/>
              <w:rPr>
                <w:sz w:val="20"/>
                <w:szCs w:val="20"/>
                <w:highlight w:val="green"/>
              </w:rPr>
            </w:pPr>
          </w:p>
        </w:tc>
        <w:tc>
          <w:tcPr>
            <w:tcW w:w="1172"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5B69E2E8" w14:textId="7559AE82" w:rsidR="00725CFD" w:rsidRPr="007C2847" w:rsidRDefault="00725CFD" w:rsidP="00BC6976">
            <w:pPr>
              <w:spacing w:before="0"/>
              <w:jc w:val="center"/>
              <w:rPr>
                <w:b/>
                <w:sz w:val="20"/>
                <w:szCs w:val="20"/>
                <w:highlight w:val="green"/>
              </w:rPr>
            </w:pPr>
          </w:p>
        </w:tc>
        <w:tc>
          <w:tcPr>
            <w:tcW w:w="1172"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0832CEE7" w14:textId="0C8899E8" w:rsidR="00725CFD" w:rsidRPr="007C2847" w:rsidRDefault="00725CFD" w:rsidP="00BC6976">
            <w:pPr>
              <w:spacing w:before="0"/>
              <w:jc w:val="center"/>
              <w:rPr>
                <w:b/>
                <w:sz w:val="20"/>
                <w:szCs w:val="20"/>
                <w:highlight w:val="green"/>
              </w:rPr>
            </w:pPr>
          </w:p>
        </w:tc>
        <w:tc>
          <w:tcPr>
            <w:tcW w:w="1172" w:type="dxa"/>
            <w:tcBorders>
              <w:left w:val="single" w:sz="8" w:space="0" w:color="000000"/>
              <w:right w:val="single" w:sz="8" w:space="0" w:color="000000"/>
            </w:tcBorders>
            <w:shd w:val="clear" w:color="auto" w:fill="FFFFFF" w:themeFill="background1"/>
            <w:vAlign w:val="center"/>
          </w:tcPr>
          <w:p w14:paraId="2038279F" w14:textId="6F850350" w:rsidR="00725CFD" w:rsidRPr="007C2847" w:rsidRDefault="00725CFD" w:rsidP="00BC6976">
            <w:pPr>
              <w:spacing w:before="0"/>
              <w:jc w:val="center"/>
              <w:rPr>
                <w:b/>
                <w:sz w:val="20"/>
                <w:szCs w:val="20"/>
                <w:highlight w:val="green"/>
              </w:rPr>
            </w:pPr>
          </w:p>
        </w:tc>
        <w:tc>
          <w:tcPr>
            <w:tcW w:w="1172" w:type="dxa"/>
            <w:tcBorders>
              <w:left w:val="single" w:sz="8" w:space="0" w:color="000000"/>
              <w:right w:val="single" w:sz="8" w:space="0" w:color="000000"/>
            </w:tcBorders>
            <w:shd w:val="clear" w:color="auto" w:fill="FFFFFF" w:themeFill="background1"/>
            <w:vAlign w:val="center"/>
          </w:tcPr>
          <w:p w14:paraId="2554BEFA" w14:textId="5CDD1071" w:rsidR="00725CFD" w:rsidRPr="007C2847" w:rsidRDefault="00725CFD" w:rsidP="00BC6976">
            <w:pPr>
              <w:spacing w:before="0"/>
              <w:jc w:val="center"/>
              <w:rPr>
                <w:b/>
                <w:sz w:val="20"/>
                <w:szCs w:val="20"/>
                <w:highlight w:val="green"/>
              </w:rPr>
            </w:pPr>
          </w:p>
        </w:tc>
        <w:tc>
          <w:tcPr>
            <w:tcW w:w="1172" w:type="dxa"/>
            <w:tcBorders>
              <w:left w:val="single" w:sz="8" w:space="0" w:color="000000"/>
              <w:right w:val="single" w:sz="8" w:space="0" w:color="000000"/>
            </w:tcBorders>
            <w:shd w:val="clear" w:color="auto" w:fill="FFFFFF" w:themeFill="background1"/>
            <w:vAlign w:val="center"/>
          </w:tcPr>
          <w:p w14:paraId="3F2F49D9" w14:textId="27CCACF9" w:rsidR="00725CFD" w:rsidRPr="007C2847" w:rsidRDefault="00725CFD" w:rsidP="00BC6976">
            <w:pPr>
              <w:spacing w:before="0"/>
              <w:jc w:val="center"/>
              <w:rPr>
                <w:b/>
                <w:sz w:val="20"/>
                <w:szCs w:val="20"/>
                <w:highlight w:val="green"/>
              </w:rPr>
            </w:pPr>
          </w:p>
        </w:tc>
      </w:tr>
      <w:tr w:rsidR="00725CFD" w:rsidRPr="00305D75" w14:paraId="3EDB2365" w14:textId="77777777" w:rsidTr="00BC6976">
        <w:trPr>
          <w:trHeight w:val="20"/>
          <w:jc w:val="center"/>
        </w:trPr>
        <w:tc>
          <w:tcPr>
            <w:tcW w:w="3620" w:type="dxa"/>
            <w:tcBorders>
              <w:top w:val="single" w:sz="8" w:space="0" w:color="000000"/>
              <w:left w:val="single" w:sz="8" w:space="0" w:color="000000"/>
              <w:bottom w:val="single" w:sz="8" w:space="0" w:color="000000"/>
              <w:right w:val="single" w:sz="4" w:space="0" w:color="auto"/>
            </w:tcBorders>
            <w:shd w:val="clear" w:color="auto" w:fill="FFFFFF" w:themeFill="background1"/>
            <w:vAlign w:val="center"/>
          </w:tcPr>
          <w:p w14:paraId="3108A143" w14:textId="1A2BC697" w:rsidR="00725CFD" w:rsidRPr="007C2847" w:rsidRDefault="00725CFD" w:rsidP="00BC6976">
            <w:pPr>
              <w:spacing w:before="0"/>
              <w:jc w:val="both"/>
              <w:rPr>
                <w:sz w:val="20"/>
                <w:szCs w:val="20"/>
                <w:highlight w:val="green"/>
              </w:rPr>
            </w:pPr>
          </w:p>
        </w:tc>
        <w:tc>
          <w:tcPr>
            <w:tcW w:w="1260" w:type="dxa"/>
            <w:tcBorders>
              <w:top w:val="single" w:sz="8" w:space="0" w:color="000000"/>
              <w:left w:val="single" w:sz="4" w:space="0" w:color="auto"/>
              <w:bottom w:val="single" w:sz="8" w:space="0" w:color="000000"/>
              <w:right w:val="single" w:sz="4" w:space="0" w:color="auto"/>
            </w:tcBorders>
            <w:shd w:val="clear" w:color="auto" w:fill="FFFFFF" w:themeFill="background1"/>
            <w:vAlign w:val="center"/>
          </w:tcPr>
          <w:p w14:paraId="331F623B" w14:textId="77777777" w:rsidR="00725CFD" w:rsidRPr="00305D75" w:rsidRDefault="00725CFD" w:rsidP="00BC6976">
            <w:pPr>
              <w:spacing w:before="0"/>
              <w:jc w:val="center"/>
              <w:rPr>
                <w:sz w:val="20"/>
                <w:szCs w:val="20"/>
              </w:rPr>
            </w:pPr>
            <w:r w:rsidRPr="00305D75">
              <w:rPr>
                <w:sz w:val="20"/>
                <w:szCs w:val="20"/>
              </w:rPr>
              <w:t>Capsule Shell</w:t>
            </w:r>
          </w:p>
        </w:tc>
        <w:tc>
          <w:tcPr>
            <w:tcW w:w="1266" w:type="dxa"/>
            <w:tcBorders>
              <w:top w:val="single" w:sz="8" w:space="0" w:color="000000"/>
              <w:left w:val="single" w:sz="4" w:space="0" w:color="auto"/>
              <w:bottom w:val="single" w:sz="8" w:space="0" w:color="000000"/>
              <w:right w:val="single" w:sz="8" w:space="0" w:color="000000"/>
            </w:tcBorders>
            <w:shd w:val="clear" w:color="auto" w:fill="7F7F7F" w:themeFill="text1" w:themeFillTint="80"/>
            <w:vAlign w:val="center"/>
          </w:tcPr>
          <w:p w14:paraId="56083192" w14:textId="77777777" w:rsidR="00725CFD" w:rsidRPr="00305D75" w:rsidRDefault="00725CFD" w:rsidP="00BC6976">
            <w:pPr>
              <w:spacing w:before="0"/>
              <w:jc w:val="both"/>
              <w:rPr>
                <w:sz w:val="20"/>
                <w:szCs w:val="20"/>
              </w:rPr>
            </w:pPr>
          </w:p>
        </w:tc>
        <w:tc>
          <w:tcPr>
            <w:tcW w:w="1172"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13629A77" w14:textId="1C6E4E79" w:rsidR="00725CFD" w:rsidRPr="007C2847" w:rsidRDefault="00725CFD" w:rsidP="00BC6976">
            <w:pPr>
              <w:spacing w:before="0"/>
              <w:jc w:val="center"/>
              <w:rPr>
                <w:b/>
                <w:sz w:val="20"/>
                <w:szCs w:val="20"/>
                <w:highlight w:val="green"/>
              </w:rPr>
            </w:pPr>
          </w:p>
        </w:tc>
        <w:tc>
          <w:tcPr>
            <w:tcW w:w="1172"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48CC7456" w14:textId="7E5964E5" w:rsidR="00725CFD" w:rsidRPr="007C2847" w:rsidRDefault="00725CFD" w:rsidP="00BC6976">
            <w:pPr>
              <w:spacing w:before="0"/>
              <w:jc w:val="center"/>
              <w:rPr>
                <w:sz w:val="20"/>
                <w:szCs w:val="20"/>
                <w:highlight w:val="green"/>
              </w:rPr>
            </w:pPr>
          </w:p>
        </w:tc>
        <w:tc>
          <w:tcPr>
            <w:tcW w:w="1172"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6697EE6B" w14:textId="4680B01C" w:rsidR="00725CFD" w:rsidRPr="007C2847" w:rsidRDefault="00725CFD" w:rsidP="00BC6976">
            <w:pPr>
              <w:spacing w:before="0"/>
              <w:jc w:val="center"/>
              <w:rPr>
                <w:b/>
                <w:sz w:val="20"/>
                <w:szCs w:val="20"/>
                <w:highlight w:val="green"/>
              </w:rPr>
            </w:pPr>
          </w:p>
        </w:tc>
        <w:tc>
          <w:tcPr>
            <w:tcW w:w="1172" w:type="dxa"/>
            <w:tcBorders>
              <w:left w:val="single" w:sz="8" w:space="0" w:color="000000"/>
              <w:right w:val="single" w:sz="8" w:space="0" w:color="000000"/>
            </w:tcBorders>
            <w:shd w:val="clear" w:color="auto" w:fill="FFFFFF" w:themeFill="background1"/>
            <w:vAlign w:val="center"/>
          </w:tcPr>
          <w:p w14:paraId="6DA25D47" w14:textId="51F0F305" w:rsidR="00725CFD" w:rsidRPr="007C2847" w:rsidRDefault="00725CFD" w:rsidP="00BC6976">
            <w:pPr>
              <w:spacing w:before="0"/>
              <w:jc w:val="center"/>
              <w:rPr>
                <w:b/>
                <w:sz w:val="20"/>
                <w:szCs w:val="20"/>
                <w:highlight w:val="green"/>
              </w:rPr>
            </w:pPr>
          </w:p>
        </w:tc>
        <w:tc>
          <w:tcPr>
            <w:tcW w:w="1172" w:type="dxa"/>
            <w:tcBorders>
              <w:left w:val="single" w:sz="8" w:space="0" w:color="000000"/>
              <w:right w:val="single" w:sz="8" w:space="0" w:color="000000"/>
            </w:tcBorders>
            <w:shd w:val="clear" w:color="auto" w:fill="FFFFFF" w:themeFill="background1"/>
            <w:vAlign w:val="center"/>
          </w:tcPr>
          <w:p w14:paraId="08E167E7" w14:textId="23A7E048" w:rsidR="00725CFD" w:rsidRPr="007C2847" w:rsidRDefault="00725CFD" w:rsidP="00BC6976">
            <w:pPr>
              <w:spacing w:before="0"/>
              <w:jc w:val="center"/>
              <w:rPr>
                <w:b/>
                <w:sz w:val="20"/>
                <w:szCs w:val="20"/>
                <w:highlight w:val="green"/>
              </w:rPr>
            </w:pPr>
          </w:p>
        </w:tc>
        <w:tc>
          <w:tcPr>
            <w:tcW w:w="1172" w:type="dxa"/>
            <w:tcBorders>
              <w:left w:val="single" w:sz="8" w:space="0" w:color="000000"/>
              <w:right w:val="single" w:sz="8" w:space="0" w:color="000000"/>
            </w:tcBorders>
            <w:shd w:val="clear" w:color="auto" w:fill="FFFFFF" w:themeFill="background1"/>
            <w:vAlign w:val="center"/>
          </w:tcPr>
          <w:p w14:paraId="4A5BCD2D" w14:textId="7A53FF59" w:rsidR="00725CFD" w:rsidRPr="007C2847" w:rsidRDefault="00725CFD" w:rsidP="00BC6976">
            <w:pPr>
              <w:spacing w:before="0"/>
              <w:jc w:val="center"/>
              <w:rPr>
                <w:b/>
                <w:sz w:val="20"/>
                <w:szCs w:val="20"/>
                <w:highlight w:val="green"/>
              </w:rPr>
            </w:pPr>
          </w:p>
        </w:tc>
      </w:tr>
      <w:tr w:rsidR="00725CFD" w:rsidRPr="00305D75" w14:paraId="500B6404" w14:textId="77777777" w:rsidTr="00BC6976">
        <w:trPr>
          <w:trHeight w:val="20"/>
          <w:jc w:val="center"/>
        </w:trPr>
        <w:tc>
          <w:tcPr>
            <w:tcW w:w="3620" w:type="dxa"/>
            <w:tcBorders>
              <w:top w:val="single" w:sz="8" w:space="0" w:color="000000"/>
              <w:left w:val="single" w:sz="8" w:space="0" w:color="000000"/>
              <w:bottom w:val="single" w:sz="8" w:space="0" w:color="000000"/>
              <w:right w:val="single" w:sz="4" w:space="0" w:color="auto"/>
            </w:tcBorders>
            <w:shd w:val="clear" w:color="auto" w:fill="FFFFFF" w:themeFill="background1"/>
            <w:vAlign w:val="center"/>
          </w:tcPr>
          <w:p w14:paraId="77E9B0AE" w14:textId="29F24DDF" w:rsidR="00725CFD" w:rsidRPr="007C2847" w:rsidRDefault="00725CFD" w:rsidP="00BC6976">
            <w:pPr>
              <w:spacing w:before="0"/>
              <w:jc w:val="both"/>
              <w:rPr>
                <w:sz w:val="20"/>
                <w:szCs w:val="20"/>
                <w:highlight w:val="green"/>
              </w:rPr>
            </w:pPr>
          </w:p>
        </w:tc>
        <w:tc>
          <w:tcPr>
            <w:tcW w:w="1260" w:type="dxa"/>
            <w:tcBorders>
              <w:top w:val="single" w:sz="8" w:space="0" w:color="000000"/>
              <w:left w:val="single" w:sz="4" w:space="0" w:color="auto"/>
              <w:bottom w:val="single" w:sz="8" w:space="0" w:color="000000"/>
              <w:right w:val="single" w:sz="4" w:space="0" w:color="auto"/>
            </w:tcBorders>
            <w:shd w:val="clear" w:color="auto" w:fill="FFFFFF" w:themeFill="background1"/>
            <w:vAlign w:val="center"/>
          </w:tcPr>
          <w:p w14:paraId="5B2BFEFE" w14:textId="77777777" w:rsidR="00725CFD" w:rsidRPr="00305D75" w:rsidRDefault="00725CFD" w:rsidP="00BC6976">
            <w:pPr>
              <w:spacing w:before="0"/>
              <w:jc w:val="center"/>
              <w:rPr>
                <w:sz w:val="20"/>
                <w:szCs w:val="20"/>
              </w:rPr>
            </w:pPr>
            <w:r w:rsidRPr="00305D75">
              <w:rPr>
                <w:sz w:val="20"/>
                <w:szCs w:val="20"/>
              </w:rPr>
              <w:t>Capsule Shell</w:t>
            </w:r>
          </w:p>
        </w:tc>
        <w:tc>
          <w:tcPr>
            <w:tcW w:w="1266" w:type="dxa"/>
            <w:tcBorders>
              <w:top w:val="single" w:sz="8" w:space="0" w:color="000000"/>
              <w:left w:val="single" w:sz="4" w:space="0" w:color="auto"/>
              <w:bottom w:val="single" w:sz="8" w:space="0" w:color="000000"/>
              <w:right w:val="single" w:sz="8" w:space="0" w:color="000000"/>
            </w:tcBorders>
            <w:shd w:val="clear" w:color="auto" w:fill="7F7F7F" w:themeFill="text1" w:themeFillTint="80"/>
            <w:vAlign w:val="center"/>
          </w:tcPr>
          <w:p w14:paraId="41E232CF" w14:textId="77777777" w:rsidR="00725CFD" w:rsidRPr="00305D75" w:rsidRDefault="00725CFD" w:rsidP="00BC6976">
            <w:pPr>
              <w:spacing w:before="0"/>
              <w:jc w:val="both"/>
              <w:rPr>
                <w:sz w:val="20"/>
                <w:szCs w:val="20"/>
              </w:rPr>
            </w:pPr>
          </w:p>
        </w:tc>
        <w:tc>
          <w:tcPr>
            <w:tcW w:w="1172"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1DC4158E" w14:textId="4FA21B02" w:rsidR="00725CFD" w:rsidRPr="007C2847" w:rsidRDefault="00725CFD" w:rsidP="00BC6976">
            <w:pPr>
              <w:spacing w:before="0"/>
              <w:jc w:val="center"/>
              <w:rPr>
                <w:b/>
                <w:sz w:val="20"/>
                <w:szCs w:val="20"/>
                <w:highlight w:val="green"/>
              </w:rPr>
            </w:pPr>
          </w:p>
        </w:tc>
        <w:tc>
          <w:tcPr>
            <w:tcW w:w="1172"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067BA0B6" w14:textId="18F30202" w:rsidR="00725CFD" w:rsidRPr="007C2847" w:rsidRDefault="00725CFD" w:rsidP="00BC6976">
            <w:pPr>
              <w:spacing w:before="0"/>
              <w:jc w:val="center"/>
              <w:rPr>
                <w:b/>
                <w:sz w:val="20"/>
                <w:szCs w:val="20"/>
                <w:highlight w:val="green"/>
              </w:rPr>
            </w:pPr>
          </w:p>
        </w:tc>
        <w:tc>
          <w:tcPr>
            <w:tcW w:w="1172"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4FD11B77" w14:textId="59BB1292" w:rsidR="00725CFD" w:rsidRPr="007C2847" w:rsidRDefault="00725CFD" w:rsidP="00BC6976">
            <w:pPr>
              <w:spacing w:before="0"/>
              <w:jc w:val="center"/>
              <w:rPr>
                <w:sz w:val="20"/>
                <w:szCs w:val="20"/>
                <w:highlight w:val="green"/>
              </w:rPr>
            </w:pPr>
          </w:p>
        </w:tc>
        <w:tc>
          <w:tcPr>
            <w:tcW w:w="1172" w:type="dxa"/>
            <w:tcBorders>
              <w:left w:val="single" w:sz="8" w:space="0" w:color="000000"/>
              <w:right w:val="single" w:sz="8" w:space="0" w:color="000000"/>
            </w:tcBorders>
            <w:shd w:val="clear" w:color="auto" w:fill="FFFFFF" w:themeFill="background1"/>
            <w:vAlign w:val="center"/>
          </w:tcPr>
          <w:p w14:paraId="24178AA9" w14:textId="78C45117" w:rsidR="00725CFD" w:rsidRPr="007C2847" w:rsidRDefault="00725CFD" w:rsidP="00BC6976">
            <w:pPr>
              <w:spacing w:before="0"/>
              <w:jc w:val="center"/>
              <w:rPr>
                <w:b/>
                <w:sz w:val="20"/>
                <w:szCs w:val="20"/>
                <w:highlight w:val="green"/>
              </w:rPr>
            </w:pPr>
          </w:p>
        </w:tc>
        <w:tc>
          <w:tcPr>
            <w:tcW w:w="1172" w:type="dxa"/>
            <w:tcBorders>
              <w:left w:val="single" w:sz="8" w:space="0" w:color="000000"/>
              <w:right w:val="single" w:sz="8" w:space="0" w:color="000000"/>
            </w:tcBorders>
            <w:shd w:val="clear" w:color="auto" w:fill="FFFFFF" w:themeFill="background1"/>
            <w:vAlign w:val="center"/>
          </w:tcPr>
          <w:p w14:paraId="362F347C" w14:textId="1E67C855" w:rsidR="00725CFD" w:rsidRPr="007C2847" w:rsidRDefault="00725CFD" w:rsidP="00BC6976">
            <w:pPr>
              <w:spacing w:before="0"/>
              <w:jc w:val="center"/>
              <w:rPr>
                <w:b/>
                <w:sz w:val="20"/>
                <w:szCs w:val="20"/>
                <w:highlight w:val="green"/>
              </w:rPr>
            </w:pPr>
          </w:p>
        </w:tc>
        <w:tc>
          <w:tcPr>
            <w:tcW w:w="1172" w:type="dxa"/>
            <w:tcBorders>
              <w:left w:val="single" w:sz="8" w:space="0" w:color="000000"/>
              <w:right w:val="single" w:sz="8" w:space="0" w:color="000000"/>
            </w:tcBorders>
            <w:shd w:val="clear" w:color="auto" w:fill="FFFFFF" w:themeFill="background1"/>
            <w:vAlign w:val="center"/>
          </w:tcPr>
          <w:p w14:paraId="4BFD50A3" w14:textId="0E7D2ACA" w:rsidR="00725CFD" w:rsidRPr="007C2847" w:rsidRDefault="00725CFD" w:rsidP="00BC6976">
            <w:pPr>
              <w:spacing w:before="0"/>
              <w:jc w:val="center"/>
              <w:rPr>
                <w:b/>
                <w:sz w:val="20"/>
                <w:szCs w:val="20"/>
                <w:highlight w:val="green"/>
              </w:rPr>
            </w:pPr>
          </w:p>
        </w:tc>
      </w:tr>
      <w:tr w:rsidR="00725CFD" w:rsidRPr="00305D75" w14:paraId="2B88100C" w14:textId="77777777" w:rsidTr="00BC6976">
        <w:trPr>
          <w:trHeight w:val="20"/>
          <w:jc w:val="center"/>
        </w:trPr>
        <w:tc>
          <w:tcPr>
            <w:tcW w:w="3620" w:type="dxa"/>
            <w:tcBorders>
              <w:top w:val="single" w:sz="8" w:space="0" w:color="000000"/>
              <w:left w:val="single" w:sz="8" w:space="0" w:color="000000"/>
              <w:bottom w:val="single" w:sz="8" w:space="0" w:color="000000"/>
              <w:right w:val="single" w:sz="4" w:space="0" w:color="auto"/>
            </w:tcBorders>
            <w:shd w:val="clear" w:color="auto" w:fill="FFFFFF" w:themeFill="background1"/>
            <w:vAlign w:val="center"/>
          </w:tcPr>
          <w:p w14:paraId="6008CF62" w14:textId="7B969C6C" w:rsidR="00725CFD" w:rsidRPr="007C2847" w:rsidRDefault="00725CFD" w:rsidP="00BC6976">
            <w:pPr>
              <w:spacing w:before="0"/>
              <w:jc w:val="both"/>
              <w:rPr>
                <w:sz w:val="20"/>
                <w:szCs w:val="20"/>
                <w:highlight w:val="green"/>
              </w:rPr>
            </w:pPr>
          </w:p>
        </w:tc>
        <w:tc>
          <w:tcPr>
            <w:tcW w:w="1260" w:type="dxa"/>
            <w:tcBorders>
              <w:top w:val="single" w:sz="8" w:space="0" w:color="000000"/>
              <w:left w:val="single" w:sz="4" w:space="0" w:color="auto"/>
              <w:bottom w:val="single" w:sz="8" w:space="0" w:color="000000"/>
              <w:right w:val="single" w:sz="4" w:space="0" w:color="auto"/>
            </w:tcBorders>
            <w:shd w:val="clear" w:color="auto" w:fill="FFFFFF" w:themeFill="background1"/>
            <w:vAlign w:val="center"/>
          </w:tcPr>
          <w:p w14:paraId="4D08CBF3" w14:textId="77777777" w:rsidR="00725CFD" w:rsidRPr="00305D75" w:rsidRDefault="00725CFD" w:rsidP="00BC6976">
            <w:pPr>
              <w:spacing w:before="0"/>
              <w:jc w:val="center"/>
              <w:rPr>
                <w:sz w:val="20"/>
                <w:szCs w:val="20"/>
              </w:rPr>
            </w:pPr>
            <w:r w:rsidRPr="00305D75">
              <w:rPr>
                <w:sz w:val="20"/>
                <w:szCs w:val="20"/>
              </w:rPr>
              <w:t>Capsule Shell</w:t>
            </w:r>
          </w:p>
        </w:tc>
        <w:tc>
          <w:tcPr>
            <w:tcW w:w="1266" w:type="dxa"/>
            <w:tcBorders>
              <w:top w:val="single" w:sz="8" w:space="0" w:color="000000"/>
              <w:left w:val="single" w:sz="4" w:space="0" w:color="auto"/>
              <w:bottom w:val="single" w:sz="8" w:space="0" w:color="000000"/>
              <w:right w:val="single" w:sz="8" w:space="0" w:color="000000"/>
            </w:tcBorders>
            <w:shd w:val="clear" w:color="auto" w:fill="7F7F7F" w:themeFill="text1" w:themeFillTint="80"/>
            <w:vAlign w:val="center"/>
          </w:tcPr>
          <w:p w14:paraId="658511F3" w14:textId="77777777" w:rsidR="00725CFD" w:rsidRPr="00305D75" w:rsidRDefault="00725CFD" w:rsidP="00BC6976">
            <w:pPr>
              <w:spacing w:before="0"/>
              <w:jc w:val="both"/>
              <w:rPr>
                <w:sz w:val="20"/>
                <w:szCs w:val="20"/>
              </w:rPr>
            </w:pPr>
          </w:p>
        </w:tc>
        <w:tc>
          <w:tcPr>
            <w:tcW w:w="1172"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3D0E8DF7" w14:textId="5BFBDF55" w:rsidR="00725CFD" w:rsidRPr="007C2847" w:rsidRDefault="00725CFD" w:rsidP="00BC6976">
            <w:pPr>
              <w:spacing w:before="0"/>
              <w:jc w:val="center"/>
              <w:rPr>
                <w:b/>
                <w:sz w:val="20"/>
                <w:szCs w:val="20"/>
                <w:highlight w:val="green"/>
              </w:rPr>
            </w:pPr>
          </w:p>
        </w:tc>
        <w:tc>
          <w:tcPr>
            <w:tcW w:w="1172"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72690BC7" w14:textId="68B3A2B5" w:rsidR="00725CFD" w:rsidRPr="007C2847" w:rsidRDefault="00725CFD" w:rsidP="00BC6976">
            <w:pPr>
              <w:spacing w:before="0"/>
              <w:jc w:val="center"/>
              <w:rPr>
                <w:b/>
                <w:sz w:val="20"/>
                <w:szCs w:val="20"/>
                <w:highlight w:val="green"/>
              </w:rPr>
            </w:pPr>
          </w:p>
        </w:tc>
        <w:tc>
          <w:tcPr>
            <w:tcW w:w="1172"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42F5C356" w14:textId="4E75E9FF" w:rsidR="00725CFD" w:rsidRPr="007C2847" w:rsidRDefault="00725CFD" w:rsidP="00BC6976">
            <w:pPr>
              <w:spacing w:before="0"/>
              <w:jc w:val="center"/>
              <w:rPr>
                <w:b/>
                <w:sz w:val="20"/>
                <w:szCs w:val="20"/>
                <w:highlight w:val="green"/>
              </w:rPr>
            </w:pPr>
          </w:p>
        </w:tc>
        <w:tc>
          <w:tcPr>
            <w:tcW w:w="1172" w:type="dxa"/>
            <w:tcBorders>
              <w:left w:val="single" w:sz="8" w:space="0" w:color="000000"/>
              <w:right w:val="single" w:sz="8" w:space="0" w:color="000000"/>
            </w:tcBorders>
            <w:shd w:val="clear" w:color="auto" w:fill="FFFFFF" w:themeFill="background1"/>
            <w:vAlign w:val="center"/>
          </w:tcPr>
          <w:p w14:paraId="69537F66" w14:textId="10349487" w:rsidR="00725CFD" w:rsidRPr="007C2847" w:rsidRDefault="00725CFD" w:rsidP="00BC6976">
            <w:pPr>
              <w:spacing w:before="0"/>
              <w:jc w:val="center"/>
              <w:rPr>
                <w:sz w:val="20"/>
                <w:szCs w:val="20"/>
                <w:highlight w:val="green"/>
              </w:rPr>
            </w:pPr>
          </w:p>
        </w:tc>
        <w:tc>
          <w:tcPr>
            <w:tcW w:w="1172" w:type="dxa"/>
            <w:tcBorders>
              <w:left w:val="single" w:sz="8" w:space="0" w:color="000000"/>
              <w:right w:val="single" w:sz="8" w:space="0" w:color="000000"/>
            </w:tcBorders>
            <w:shd w:val="clear" w:color="auto" w:fill="FFFFFF" w:themeFill="background1"/>
            <w:vAlign w:val="center"/>
          </w:tcPr>
          <w:p w14:paraId="434B5EFF" w14:textId="4C32CA32" w:rsidR="00725CFD" w:rsidRPr="007C2847" w:rsidRDefault="00725CFD" w:rsidP="00BC6976">
            <w:pPr>
              <w:spacing w:before="0"/>
              <w:jc w:val="center"/>
              <w:rPr>
                <w:b/>
                <w:sz w:val="20"/>
                <w:szCs w:val="20"/>
                <w:highlight w:val="green"/>
              </w:rPr>
            </w:pPr>
          </w:p>
        </w:tc>
        <w:tc>
          <w:tcPr>
            <w:tcW w:w="1172" w:type="dxa"/>
            <w:tcBorders>
              <w:left w:val="single" w:sz="8" w:space="0" w:color="000000"/>
              <w:right w:val="single" w:sz="8" w:space="0" w:color="000000"/>
            </w:tcBorders>
            <w:shd w:val="clear" w:color="auto" w:fill="FFFFFF" w:themeFill="background1"/>
            <w:vAlign w:val="center"/>
          </w:tcPr>
          <w:p w14:paraId="3D88288A" w14:textId="5383C11F" w:rsidR="00725CFD" w:rsidRPr="007C2847" w:rsidRDefault="00725CFD" w:rsidP="00BC6976">
            <w:pPr>
              <w:spacing w:before="0"/>
              <w:jc w:val="center"/>
              <w:rPr>
                <w:b/>
                <w:sz w:val="20"/>
                <w:szCs w:val="20"/>
                <w:highlight w:val="green"/>
              </w:rPr>
            </w:pPr>
          </w:p>
        </w:tc>
      </w:tr>
      <w:tr w:rsidR="00725CFD" w:rsidRPr="00305D75" w14:paraId="073F2C62" w14:textId="77777777" w:rsidTr="00BC6976">
        <w:trPr>
          <w:trHeight w:val="20"/>
          <w:jc w:val="center"/>
        </w:trPr>
        <w:tc>
          <w:tcPr>
            <w:tcW w:w="3620" w:type="dxa"/>
            <w:tcBorders>
              <w:top w:val="single" w:sz="8" w:space="0" w:color="000000"/>
              <w:left w:val="single" w:sz="8" w:space="0" w:color="000000"/>
              <w:bottom w:val="single" w:sz="8" w:space="0" w:color="000000"/>
              <w:right w:val="single" w:sz="4" w:space="0" w:color="auto"/>
            </w:tcBorders>
            <w:shd w:val="clear" w:color="auto" w:fill="FFFFFF" w:themeFill="background1"/>
            <w:vAlign w:val="center"/>
          </w:tcPr>
          <w:p w14:paraId="1DDC7501" w14:textId="6074A045" w:rsidR="00725CFD" w:rsidRPr="007C2847" w:rsidRDefault="00725CFD" w:rsidP="00BC6976">
            <w:pPr>
              <w:spacing w:before="0"/>
              <w:jc w:val="both"/>
              <w:rPr>
                <w:sz w:val="20"/>
                <w:szCs w:val="20"/>
                <w:highlight w:val="green"/>
              </w:rPr>
            </w:pPr>
          </w:p>
        </w:tc>
        <w:tc>
          <w:tcPr>
            <w:tcW w:w="1260" w:type="dxa"/>
            <w:tcBorders>
              <w:top w:val="single" w:sz="8" w:space="0" w:color="000000"/>
              <w:left w:val="single" w:sz="4" w:space="0" w:color="auto"/>
              <w:bottom w:val="single" w:sz="8" w:space="0" w:color="000000"/>
              <w:right w:val="single" w:sz="4" w:space="0" w:color="auto"/>
            </w:tcBorders>
            <w:shd w:val="clear" w:color="auto" w:fill="FFFFFF" w:themeFill="background1"/>
            <w:vAlign w:val="center"/>
          </w:tcPr>
          <w:p w14:paraId="2D815645" w14:textId="77777777" w:rsidR="00725CFD" w:rsidRPr="00305D75" w:rsidRDefault="00725CFD" w:rsidP="00BC6976">
            <w:pPr>
              <w:spacing w:before="0"/>
              <w:jc w:val="center"/>
              <w:rPr>
                <w:sz w:val="20"/>
                <w:szCs w:val="20"/>
              </w:rPr>
            </w:pPr>
            <w:r w:rsidRPr="00305D75">
              <w:rPr>
                <w:sz w:val="20"/>
                <w:szCs w:val="20"/>
              </w:rPr>
              <w:t>Capsule Shell</w:t>
            </w:r>
          </w:p>
        </w:tc>
        <w:tc>
          <w:tcPr>
            <w:tcW w:w="1266" w:type="dxa"/>
            <w:tcBorders>
              <w:top w:val="single" w:sz="8" w:space="0" w:color="000000"/>
              <w:left w:val="single" w:sz="4" w:space="0" w:color="auto"/>
              <w:bottom w:val="single" w:sz="8" w:space="0" w:color="000000"/>
              <w:right w:val="single" w:sz="8" w:space="0" w:color="000000"/>
            </w:tcBorders>
            <w:shd w:val="clear" w:color="auto" w:fill="7F7F7F" w:themeFill="text1" w:themeFillTint="80"/>
            <w:vAlign w:val="center"/>
          </w:tcPr>
          <w:p w14:paraId="55D763AA" w14:textId="77777777" w:rsidR="00725CFD" w:rsidRPr="00305D75" w:rsidRDefault="00725CFD" w:rsidP="00BC6976">
            <w:pPr>
              <w:spacing w:before="0"/>
              <w:jc w:val="both"/>
              <w:rPr>
                <w:sz w:val="20"/>
                <w:szCs w:val="20"/>
              </w:rPr>
            </w:pPr>
          </w:p>
        </w:tc>
        <w:tc>
          <w:tcPr>
            <w:tcW w:w="1172"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43175F5A" w14:textId="77777777" w:rsidR="00725CFD" w:rsidRPr="00305D75" w:rsidRDefault="00725CFD" w:rsidP="00BC6976">
            <w:pPr>
              <w:spacing w:before="0"/>
              <w:jc w:val="center"/>
              <w:rPr>
                <w:b/>
                <w:sz w:val="20"/>
                <w:szCs w:val="20"/>
              </w:rPr>
            </w:pPr>
            <w:r w:rsidRPr="00305D75">
              <w:rPr>
                <w:color w:val="000000"/>
                <w:sz w:val="21"/>
                <w:szCs w:val="21"/>
              </w:rPr>
              <w:t>---</w:t>
            </w:r>
          </w:p>
        </w:tc>
        <w:tc>
          <w:tcPr>
            <w:tcW w:w="1172"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72B1DD6E" w14:textId="77777777" w:rsidR="00725CFD" w:rsidRPr="00305D75" w:rsidRDefault="00725CFD" w:rsidP="00BC6976">
            <w:pPr>
              <w:spacing w:before="0"/>
              <w:jc w:val="center"/>
              <w:rPr>
                <w:b/>
                <w:sz w:val="20"/>
                <w:szCs w:val="20"/>
              </w:rPr>
            </w:pPr>
            <w:r w:rsidRPr="00305D75">
              <w:rPr>
                <w:color w:val="000000"/>
                <w:sz w:val="21"/>
                <w:szCs w:val="21"/>
              </w:rPr>
              <w:t>---</w:t>
            </w:r>
          </w:p>
        </w:tc>
        <w:tc>
          <w:tcPr>
            <w:tcW w:w="1172"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2C88A7B8" w14:textId="77777777" w:rsidR="00725CFD" w:rsidRPr="00305D75" w:rsidRDefault="00725CFD" w:rsidP="00BC6976">
            <w:pPr>
              <w:spacing w:before="0"/>
              <w:jc w:val="center"/>
              <w:rPr>
                <w:b/>
                <w:sz w:val="20"/>
                <w:szCs w:val="20"/>
              </w:rPr>
            </w:pPr>
            <w:r w:rsidRPr="00305D75">
              <w:rPr>
                <w:color w:val="000000"/>
                <w:sz w:val="21"/>
                <w:szCs w:val="21"/>
              </w:rPr>
              <w:t>---</w:t>
            </w:r>
          </w:p>
        </w:tc>
        <w:tc>
          <w:tcPr>
            <w:tcW w:w="1172" w:type="dxa"/>
            <w:tcBorders>
              <w:left w:val="single" w:sz="8" w:space="0" w:color="000000"/>
              <w:right w:val="single" w:sz="8" w:space="0" w:color="000000"/>
            </w:tcBorders>
            <w:shd w:val="clear" w:color="auto" w:fill="FFFFFF" w:themeFill="background1"/>
            <w:vAlign w:val="center"/>
          </w:tcPr>
          <w:p w14:paraId="119700E8" w14:textId="77777777" w:rsidR="00725CFD" w:rsidRPr="00305D75" w:rsidRDefault="00725CFD" w:rsidP="00BC6976">
            <w:pPr>
              <w:spacing w:before="0"/>
              <w:jc w:val="center"/>
              <w:rPr>
                <w:b/>
                <w:sz w:val="20"/>
                <w:szCs w:val="20"/>
              </w:rPr>
            </w:pPr>
            <w:r w:rsidRPr="00305D75">
              <w:rPr>
                <w:color w:val="000000"/>
                <w:sz w:val="21"/>
                <w:szCs w:val="21"/>
              </w:rPr>
              <w:t>---</w:t>
            </w:r>
          </w:p>
        </w:tc>
        <w:tc>
          <w:tcPr>
            <w:tcW w:w="1172" w:type="dxa"/>
            <w:tcBorders>
              <w:left w:val="single" w:sz="8" w:space="0" w:color="000000"/>
              <w:right w:val="single" w:sz="8" w:space="0" w:color="000000"/>
            </w:tcBorders>
            <w:shd w:val="clear" w:color="auto" w:fill="FFFFFF" w:themeFill="background1"/>
            <w:vAlign w:val="center"/>
          </w:tcPr>
          <w:p w14:paraId="690A8D8F" w14:textId="1D058809" w:rsidR="00725CFD" w:rsidRPr="007C2847" w:rsidRDefault="00725CFD" w:rsidP="00BC6976">
            <w:pPr>
              <w:spacing w:before="0"/>
              <w:jc w:val="center"/>
              <w:rPr>
                <w:sz w:val="20"/>
                <w:szCs w:val="20"/>
                <w:highlight w:val="green"/>
              </w:rPr>
            </w:pPr>
          </w:p>
        </w:tc>
        <w:tc>
          <w:tcPr>
            <w:tcW w:w="1172" w:type="dxa"/>
            <w:tcBorders>
              <w:left w:val="single" w:sz="8" w:space="0" w:color="000000"/>
              <w:right w:val="single" w:sz="8" w:space="0" w:color="000000"/>
            </w:tcBorders>
            <w:shd w:val="clear" w:color="auto" w:fill="FFFFFF" w:themeFill="background1"/>
            <w:vAlign w:val="center"/>
          </w:tcPr>
          <w:p w14:paraId="54E59983" w14:textId="78408454" w:rsidR="00725CFD" w:rsidRPr="007C2847" w:rsidRDefault="00725CFD" w:rsidP="00BC6976">
            <w:pPr>
              <w:spacing w:before="0"/>
              <w:jc w:val="center"/>
              <w:rPr>
                <w:b/>
                <w:sz w:val="20"/>
                <w:szCs w:val="20"/>
                <w:highlight w:val="green"/>
              </w:rPr>
            </w:pPr>
          </w:p>
        </w:tc>
      </w:tr>
      <w:tr w:rsidR="00725CFD" w:rsidRPr="00305D75" w14:paraId="39D2C1A7" w14:textId="77777777" w:rsidTr="00BC6976">
        <w:trPr>
          <w:trHeight w:val="20"/>
          <w:jc w:val="center"/>
        </w:trPr>
        <w:tc>
          <w:tcPr>
            <w:tcW w:w="3620" w:type="dxa"/>
            <w:tcBorders>
              <w:top w:val="single" w:sz="8" w:space="0" w:color="000000"/>
              <w:left w:val="single" w:sz="8" w:space="0" w:color="000000"/>
              <w:bottom w:val="single" w:sz="8" w:space="0" w:color="000000"/>
              <w:right w:val="single" w:sz="4" w:space="0" w:color="auto"/>
            </w:tcBorders>
            <w:shd w:val="clear" w:color="auto" w:fill="FFFFFF" w:themeFill="background1"/>
            <w:vAlign w:val="center"/>
          </w:tcPr>
          <w:p w14:paraId="1D964D66" w14:textId="5E217A28" w:rsidR="00725CFD" w:rsidRPr="007C2847" w:rsidRDefault="00725CFD" w:rsidP="00BC6976">
            <w:pPr>
              <w:spacing w:before="0"/>
              <w:jc w:val="both"/>
              <w:rPr>
                <w:sz w:val="20"/>
                <w:szCs w:val="20"/>
                <w:highlight w:val="green"/>
              </w:rPr>
            </w:pPr>
          </w:p>
        </w:tc>
        <w:tc>
          <w:tcPr>
            <w:tcW w:w="1260" w:type="dxa"/>
            <w:tcBorders>
              <w:top w:val="single" w:sz="8" w:space="0" w:color="000000"/>
              <w:left w:val="single" w:sz="4" w:space="0" w:color="auto"/>
              <w:bottom w:val="single" w:sz="8" w:space="0" w:color="000000"/>
              <w:right w:val="single" w:sz="4" w:space="0" w:color="auto"/>
            </w:tcBorders>
            <w:shd w:val="clear" w:color="auto" w:fill="FFFFFF" w:themeFill="background1"/>
            <w:vAlign w:val="center"/>
          </w:tcPr>
          <w:p w14:paraId="2A23F276" w14:textId="77777777" w:rsidR="00725CFD" w:rsidRPr="00305D75" w:rsidRDefault="00725CFD" w:rsidP="00BC6976">
            <w:pPr>
              <w:spacing w:before="0"/>
              <w:jc w:val="center"/>
              <w:rPr>
                <w:sz w:val="20"/>
                <w:szCs w:val="20"/>
              </w:rPr>
            </w:pPr>
            <w:r w:rsidRPr="00305D75">
              <w:rPr>
                <w:sz w:val="20"/>
                <w:szCs w:val="20"/>
              </w:rPr>
              <w:t>Capsule Shell</w:t>
            </w:r>
          </w:p>
        </w:tc>
        <w:tc>
          <w:tcPr>
            <w:tcW w:w="1266" w:type="dxa"/>
            <w:tcBorders>
              <w:top w:val="single" w:sz="8" w:space="0" w:color="000000"/>
              <w:left w:val="single" w:sz="4" w:space="0" w:color="auto"/>
              <w:bottom w:val="single" w:sz="8" w:space="0" w:color="000000"/>
              <w:right w:val="single" w:sz="8" w:space="0" w:color="000000"/>
            </w:tcBorders>
            <w:shd w:val="clear" w:color="auto" w:fill="7F7F7F" w:themeFill="text1" w:themeFillTint="80"/>
            <w:vAlign w:val="center"/>
          </w:tcPr>
          <w:p w14:paraId="40195961" w14:textId="77777777" w:rsidR="00725CFD" w:rsidRPr="00305D75" w:rsidRDefault="00725CFD" w:rsidP="00BC6976">
            <w:pPr>
              <w:spacing w:before="0"/>
              <w:jc w:val="both"/>
              <w:rPr>
                <w:sz w:val="20"/>
                <w:szCs w:val="20"/>
              </w:rPr>
            </w:pPr>
          </w:p>
        </w:tc>
        <w:tc>
          <w:tcPr>
            <w:tcW w:w="1172"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2786C724" w14:textId="77777777" w:rsidR="00725CFD" w:rsidRPr="00305D75" w:rsidRDefault="00725CFD" w:rsidP="00BC6976">
            <w:pPr>
              <w:spacing w:before="0"/>
              <w:jc w:val="center"/>
              <w:rPr>
                <w:b/>
                <w:sz w:val="20"/>
                <w:szCs w:val="20"/>
              </w:rPr>
            </w:pPr>
            <w:r w:rsidRPr="00305D75">
              <w:rPr>
                <w:color w:val="000000"/>
                <w:sz w:val="21"/>
                <w:szCs w:val="21"/>
              </w:rPr>
              <w:t>---</w:t>
            </w:r>
          </w:p>
        </w:tc>
        <w:tc>
          <w:tcPr>
            <w:tcW w:w="1172"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78926EF1" w14:textId="77777777" w:rsidR="00725CFD" w:rsidRPr="00305D75" w:rsidRDefault="00725CFD" w:rsidP="00BC6976">
            <w:pPr>
              <w:spacing w:before="0"/>
              <w:jc w:val="center"/>
              <w:rPr>
                <w:b/>
                <w:sz w:val="20"/>
                <w:szCs w:val="20"/>
              </w:rPr>
            </w:pPr>
            <w:r w:rsidRPr="00305D75">
              <w:rPr>
                <w:color w:val="000000"/>
                <w:sz w:val="21"/>
                <w:szCs w:val="21"/>
              </w:rPr>
              <w:t>---</w:t>
            </w:r>
          </w:p>
        </w:tc>
        <w:tc>
          <w:tcPr>
            <w:tcW w:w="1172"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24B6FC9A" w14:textId="77777777" w:rsidR="00725CFD" w:rsidRPr="00305D75" w:rsidRDefault="00725CFD" w:rsidP="00BC6976">
            <w:pPr>
              <w:spacing w:before="0"/>
              <w:jc w:val="center"/>
              <w:rPr>
                <w:b/>
                <w:sz w:val="20"/>
                <w:szCs w:val="20"/>
              </w:rPr>
            </w:pPr>
            <w:r w:rsidRPr="00305D75">
              <w:rPr>
                <w:color w:val="000000"/>
                <w:sz w:val="21"/>
                <w:szCs w:val="21"/>
              </w:rPr>
              <w:t>---</w:t>
            </w:r>
          </w:p>
        </w:tc>
        <w:tc>
          <w:tcPr>
            <w:tcW w:w="1172" w:type="dxa"/>
            <w:tcBorders>
              <w:left w:val="single" w:sz="8" w:space="0" w:color="000000"/>
              <w:right w:val="single" w:sz="8" w:space="0" w:color="000000"/>
            </w:tcBorders>
            <w:shd w:val="clear" w:color="auto" w:fill="FFFFFF" w:themeFill="background1"/>
            <w:vAlign w:val="center"/>
          </w:tcPr>
          <w:p w14:paraId="1B056CE6" w14:textId="77777777" w:rsidR="00725CFD" w:rsidRPr="00305D75" w:rsidRDefault="00725CFD" w:rsidP="00BC6976">
            <w:pPr>
              <w:spacing w:before="0"/>
              <w:jc w:val="center"/>
              <w:rPr>
                <w:b/>
                <w:sz w:val="20"/>
                <w:szCs w:val="20"/>
              </w:rPr>
            </w:pPr>
            <w:r w:rsidRPr="00305D75">
              <w:rPr>
                <w:color w:val="000000"/>
                <w:sz w:val="21"/>
                <w:szCs w:val="21"/>
              </w:rPr>
              <w:t>---</w:t>
            </w:r>
          </w:p>
        </w:tc>
        <w:tc>
          <w:tcPr>
            <w:tcW w:w="1172" w:type="dxa"/>
            <w:tcBorders>
              <w:left w:val="single" w:sz="8" w:space="0" w:color="000000"/>
              <w:right w:val="single" w:sz="8" w:space="0" w:color="000000"/>
            </w:tcBorders>
            <w:shd w:val="clear" w:color="auto" w:fill="FFFFFF" w:themeFill="background1"/>
            <w:vAlign w:val="center"/>
          </w:tcPr>
          <w:p w14:paraId="3A2F7BF0" w14:textId="4558433F" w:rsidR="00725CFD" w:rsidRPr="007C2847" w:rsidRDefault="00725CFD" w:rsidP="00BC6976">
            <w:pPr>
              <w:spacing w:before="0"/>
              <w:jc w:val="center"/>
              <w:rPr>
                <w:b/>
                <w:sz w:val="20"/>
                <w:szCs w:val="20"/>
                <w:highlight w:val="green"/>
              </w:rPr>
            </w:pPr>
          </w:p>
        </w:tc>
        <w:tc>
          <w:tcPr>
            <w:tcW w:w="1172" w:type="dxa"/>
            <w:tcBorders>
              <w:left w:val="single" w:sz="8" w:space="0" w:color="000000"/>
              <w:right w:val="single" w:sz="8" w:space="0" w:color="000000"/>
            </w:tcBorders>
            <w:shd w:val="clear" w:color="auto" w:fill="FFFFFF" w:themeFill="background1"/>
            <w:vAlign w:val="center"/>
          </w:tcPr>
          <w:p w14:paraId="4AB26B7F" w14:textId="5A88482A" w:rsidR="00725CFD" w:rsidRPr="007C2847" w:rsidRDefault="00725CFD" w:rsidP="00BC6976">
            <w:pPr>
              <w:spacing w:before="0"/>
              <w:ind w:left="-104"/>
              <w:jc w:val="center"/>
              <w:rPr>
                <w:sz w:val="20"/>
                <w:szCs w:val="20"/>
                <w:highlight w:val="green"/>
              </w:rPr>
            </w:pPr>
          </w:p>
        </w:tc>
      </w:tr>
      <w:tr w:rsidR="00725CFD" w:rsidRPr="00305D75" w14:paraId="15082245" w14:textId="77777777" w:rsidTr="00BC6976">
        <w:trPr>
          <w:trHeight w:val="20"/>
          <w:jc w:val="center"/>
        </w:trPr>
        <w:tc>
          <w:tcPr>
            <w:tcW w:w="6146" w:type="dxa"/>
            <w:gridSpan w:val="3"/>
            <w:tcBorders>
              <w:top w:val="single" w:sz="8" w:space="0" w:color="000000"/>
              <w:left w:val="single" w:sz="8" w:space="0" w:color="000000"/>
              <w:bottom w:val="single" w:sz="8" w:space="0" w:color="000000"/>
              <w:right w:val="single" w:sz="8" w:space="0" w:color="000000"/>
            </w:tcBorders>
            <w:shd w:val="clear" w:color="auto" w:fill="FDE9D9" w:themeFill="accent6" w:themeFillTint="33"/>
            <w:vAlign w:val="center"/>
          </w:tcPr>
          <w:p w14:paraId="655BE754" w14:textId="77777777" w:rsidR="00725CFD" w:rsidRPr="00323160" w:rsidRDefault="00725CFD" w:rsidP="00BC6976">
            <w:pPr>
              <w:spacing w:before="0"/>
              <w:jc w:val="center"/>
              <w:rPr>
                <w:rFonts w:eastAsia="Arial Unicode MS"/>
                <w:b/>
                <w:sz w:val="20"/>
                <w:szCs w:val="20"/>
                <w:highlight w:val="yellow"/>
              </w:rPr>
            </w:pPr>
            <w:r w:rsidRPr="00323160">
              <w:rPr>
                <w:rFonts w:eastAsia="Arial Unicode MS"/>
                <w:b/>
                <w:sz w:val="20"/>
                <w:szCs w:val="20"/>
                <w:highlight w:val="yellow"/>
              </w:rPr>
              <w:t>Finished</w:t>
            </w:r>
            <w:r w:rsidRPr="00323160">
              <w:rPr>
                <w:b/>
                <w:sz w:val="20"/>
                <w:szCs w:val="20"/>
                <w:highlight w:val="yellow"/>
              </w:rPr>
              <w:t xml:space="preserve"> Product</w:t>
            </w:r>
          </w:p>
        </w:tc>
        <w:tc>
          <w:tcPr>
            <w:tcW w:w="1172" w:type="dxa"/>
            <w:tcBorders>
              <w:top w:val="single" w:sz="8" w:space="0" w:color="000000"/>
              <w:left w:val="single" w:sz="8" w:space="0" w:color="000000"/>
              <w:bottom w:val="single" w:sz="8" w:space="0" w:color="000000"/>
              <w:right w:val="single" w:sz="8" w:space="0" w:color="000000"/>
            </w:tcBorders>
            <w:shd w:val="clear" w:color="auto" w:fill="FDE9D9" w:themeFill="accent6" w:themeFillTint="33"/>
            <w:vAlign w:val="center"/>
          </w:tcPr>
          <w:p w14:paraId="11C65C2F" w14:textId="39454AC6" w:rsidR="00725CFD" w:rsidRPr="00305D75" w:rsidRDefault="00725CFD" w:rsidP="00BC6976">
            <w:pPr>
              <w:spacing w:before="0"/>
              <w:jc w:val="center"/>
              <w:rPr>
                <w:sz w:val="20"/>
                <w:szCs w:val="20"/>
              </w:rPr>
            </w:pPr>
          </w:p>
        </w:tc>
        <w:tc>
          <w:tcPr>
            <w:tcW w:w="1172" w:type="dxa"/>
            <w:tcBorders>
              <w:top w:val="single" w:sz="8" w:space="0" w:color="000000"/>
              <w:left w:val="single" w:sz="8" w:space="0" w:color="000000"/>
              <w:bottom w:val="single" w:sz="8" w:space="0" w:color="000000"/>
              <w:right w:val="single" w:sz="8" w:space="0" w:color="000000"/>
            </w:tcBorders>
            <w:shd w:val="clear" w:color="auto" w:fill="FDE9D9" w:themeFill="accent6" w:themeFillTint="33"/>
            <w:vAlign w:val="center"/>
          </w:tcPr>
          <w:p w14:paraId="01CB2250" w14:textId="32526DC4" w:rsidR="00725CFD" w:rsidRPr="00305D75" w:rsidRDefault="00725CFD" w:rsidP="00BC6976">
            <w:pPr>
              <w:spacing w:before="0"/>
              <w:jc w:val="center"/>
              <w:rPr>
                <w:sz w:val="20"/>
                <w:szCs w:val="20"/>
              </w:rPr>
            </w:pPr>
          </w:p>
        </w:tc>
        <w:tc>
          <w:tcPr>
            <w:tcW w:w="1172" w:type="dxa"/>
            <w:tcBorders>
              <w:top w:val="single" w:sz="8" w:space="0" w:color="000000"/>
              <w:left w:val="single" w:sz="8" w:space="0" w:color="000000"/>
              <w:bottom w:val="single" w:sz="8" w:space="0" w:color="000000"/>
              <w:right w:val="single" w:sz="8" w:space="0" w:color="000000"/>
            </w:tcBorders>
            <w:shd w:val="clear" w:color="auto" w:fill="FDE9D9" w:themeFill="accent6" w:themeFillTint="33"/>
            <w:vAlign w:val="center"/>
          </w:tcPr>
          <w:p w14:paraId="68F0031E" w14:textId="1F49B7E5" w:rsidR="00725CFD" w:rsidRPr="00305D75" w:rsidRDefault="00725CFD" w:rsidP="00BC6976">
            <w:pPr>
              <w:spacing w:before="0"/>
              <w:jc w:val="center"/>
              <w:rPr>
                <w:sz w:val="20"/>
                <w:szCs w:val="20"/>
              </w:rPr>
            </w:pPr>
          </w:p>
        </w:tc>
        <w:tc>
          <w:tcPr>
            <w:tcW w:w="1172" w:type="dxa"/>
            <w:tcBorders>
              <w:left w:val="single" w:sz="8" w:space="0" w:color="000000"/>
              <w:right w:val="single" w:sz="8" w:space="0" w:color="000000"/>
            </w:tcBorders>
            <w:shd w:val="clear" w:color="auto" w:fill="FDE9D9" w:themeFill="accent6" w:themeFillTint="33"/>
            <w:vAlign w:val="center"/>
          </w:tcPr>
          <w:p w14:paraId="5AB48E9C" w14:textId="6A208ECD" w:rsidR="00725CFD" w:rsidRPr="00305D75" w:rsidRDefault="00725CFD" w:rsidP="00BC6976">
            <w:pPr>
              <w:spacing w:before="0"/>
              <w:jc w:val="center"/>
              <w:rPr>
                <w:sz w:val="20"/>
                <w:szCs w:val="20"/>
              </w:rPr>
            </w:pPr>
          </w:p>
        </w:tc>
        <w:tc>
          <w:tcPr>
            <w:tcW w:w="1172" w:type="dxa"/>
            <w:tcBorders>
              <w:left w:val="single" w:sz="8" w:space="0" w:color="000000"/>
              <w:right w:val="single" w:sz="8" w:space="0" w:color="000000"/>
            </w:tcBorders>
            <w:shd w:val="clear" w:color="auto" w:fill="FDE9D9" w:themeFill="accent6" w:themeFillTint="33"/>
            <w:vAlign w:val="center"/>
          </w:tcPr>
          <w:p w14:paraId="5BCFD90D" w14:textId="7E133AAA" w:rsidR="00725CFD" w:rsidRPr="00305D75" w:rsidRDefault="00725CFD" w:rsidP="00BC6976">
            <w:pPr>
              <w:spacing w:before="0"/>
              <w:jc w:val="center"/>
              <w:rPr>
                <w:sz w:val="20"/>
                <w:szCs w:val="20"/>
              </w:rPr>
            </w:pPr>
          </w:p>
        </w:tc>
        <w:tc>
          <w:tcPr>
            <w:tcW w:w="1172" w:type="dxa"/>
            <w:tcBorders>
              <w:left w:val="single" w:sz="8" w:space="0" w:color="000000"/>
              <w:right w:val="single" w:sz="8" w:space="0" w:color="000000"/>
            </w:tcBorders>
            <w:shd w:val="clear" w:color="auto" w:fill="FDE9D9" w:themeFill="accent6" w:themeFillTint="33"/>
            <w:vAlign w:val="center"/>
          </w:tcPr>
          <w:p w14:paraId="4FC6B485" w14:textId="42BE970D" w:rsidR="00725CFD" w:rsidRPr="00305D75" w:rsidRDefault="00725CFD" w:rsidP="00BC6976">
            <w:pPr>
              <w:spacing w:before="0"/>
              <w:jc w:val="center"/>
              <w:rPr>
                <w:sz w:val="20"/>
                <w:szCs w:val="20"/>
              </w:rPr>
            </w:pPr>
          </w:p>
        </w:tc>
      </w:tr>
      <w:tr w:rsidR="00725CFD" w:rsidRPr="00305D75" w14:paraId="0A0969A9" w14:textId="77777777" w:rsidTr="00BC6976">
        <w:trPr>
          <w:trHeight w:val="20"/>
          <w:jc w:val="center"/>
        </w:trPr>
        <w:tc>
          <w:tcPr>
            <w:tcW w:w="6146" w:type="dxa"/>
            <w:gridSpan w:val="3"/>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4285BB0E" w14:textId="77777777" w:rsidR="00725CFD" w:rsidRPr="00323160" w:rsidRDefault="00725CFD" w:rsidP="00BC6976">
            <w:pPr>
              <w:spacing w:before="0"/>
              <w:jc w:val="center"/>
              <w:rPr>
                <w:bCs/>
                <w:sz w:val="20"/>
                <w:szCs w:val="20"/>
                <w:highlight w:val="yellow"/>
              </w:rPr>
            </w:pPr>
            <w:r w:rsidRPr="00323160">
              <w:rPr>
                <w:rFonts w:eastAsia="Arial Unicode MS"/>
                <w:b/>
                <w:sz w:val="20"/>
                <w:szCs w:val="20"/>
                <w:highlight w:val="yellow"/>
              </w:rPr>
              <w:t>Product Description</w:t>
            </w:r>
          </w:p>
        </w:tc>
        <w:tc>
          <w:tcPr>
            <w:tcW w:w="1172"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1F65DCE8" w14:textId="24B59AFA" w:rsidR="00725CFD" w:rsidRPr="007C2847" w:rsidRDefault="00725CFD" w:rsidP="00BC6976">
            <w:pPr>
              <w:spacing w:before="0"/>
              <w:jc w:val="both"/>
              <w:rPr>
                <w:bCs/>
                <w:sz w:val="20"/>
                <w:szCs w:val="20"/>
                <w:highlight w:val="green"/>
              </w:rPr>
            </w:pPr>
          </w:p>
        </w:tc>
        <w:tc>
          <w:tcPr>
            <w:tcW w:w="1172"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21D87B70" w14:textId="3B64EF4E" w:rsidR="00725CFD" w:rsidRPr="007C2847" w:rsidRDefault="00725CFD" w:rsidP="00BC6976">
            <w:pPr>
              <w:spacing w:before="0"/>
              <w:jc w:val="both"/>
              <w:rPr>
                <w:bCs/>
                <w:sz w:val="20"/>
                <w:szCs w:val="20"/>
                <w:highlight w:val="green"/>
              </w:rPr>
            </w:pPr>
          </w:p>
        </w:tc>
        <w:tc>
          <w:tcPr>
            <w:tcW w:w="1172"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09043249" w14:textId="2A3D5F59" w:rsidR="00725CFD" w:rsidRPr="007C2847" w:rsidRDefault="00725CFD" w:rsidP="00BC6976">
            <w:pPr>
              <w:spacing w:before="0"/>
              <w:jc w:val="both"/>
              <w:rPr>
                <w:bCs/>
                <w:sz w:val="20"/>
                <w:szCs w:val="20"/>
                <w:highlight w:val="green"/>
              </w:rPr>
            </w:pPr>
          </w:p>
        </w:tc>
        <w:tc>
          <w:tcPr>
            <w:tcW w:w="1172" w:type="dxa"/>
            <w:tcBorders>
              <w:left w:val="single" w:sz="8" w:space="0" w:color="000000"/>
              <w:right w:val="single" w:sz="8" w:space="0" w:color="000000"/>
            </w:tcBorders>
            <w:shd w:val="clear" w:color="auto" w:fill="FFFFFF" w:themeFill="background1"/>
            <w:vAlign w:val="center"/>
          </w:tcPr>
          <w:p w14:paraId="0109CFA6" w14:textId="0F7FB546" w:rsidR="00725CFD" w:rsidRPr="007C2847" w:rsidRDefault="00725CFD" w:rsidP="00BC6976">
            <w:pPr>
              <w:spacing w:before="0"/>
              <w:jc w:val="both"/>
              <w:rPr>
                <w:bCs/>
                <w:sz w:val="20"/>
                <w:szCs w:val="20"/>
                <w:highlight w:val="green"/>
              </w:rPr>
            </w:pPr>
          </w:p>
        </w:tc>
        <w:tc>
          <w:tcPr>
            <w:tcW w:w="1172" w:type="dxa"/>
            <w:tcBorders>
              <w:left w:val="single" w:sz="8" w:space="0" w:color="000000"/>
              <w:right w:val="single" w:sz="8" w:space="0" w:color="000000"/>
            </w:tcBorders>
            <w:shd w:val="clear" w:color="auto" w:fill="FFFFFF" w:themeFill="background1"/>
            <w:vAlign w:val="center"/>
          </w:tcPr>
          <w:p w14:paraId="706FBE76" w14:textId="3159ED09" w:rsidR="00725CFD" w:rsidRPr="007C2847" w:rsidRDefault="00725CFD" w:rsidP="00BC6976">
            <w:pPr>
              <w:spacing w:before="0"/>
              <w:jc w:val="both"/>
              <w:rPr>
                <w:bCs/>
                <w:sz w:val="20"/>
                <w:szCs w:val="20"/>
                <w:highlight w:val="green"/>
              </w:rPr>
            </w:pPr>
          </w:p>
        </w:tc>
        <w:tc>
          <w:tcPr>
            <w:tcW w:w="1172" w:type="dxa"/>
            <w:tcBorders>
              <w:left w:val="single" w:sz="8" w:space="0" w:color="000000"/>
              <w:right w:val="single" w:sz="8" w:space="0" w:color="000000"/>
            </w:tcBorders>
            <w:shd w:val="clear" w:color="auto" w:fill="FFFFFF" w:themeFill="background1"/>
            <w:vAlign w:val="center"/>
          </w:tcPr>
          <w:p w14:paraId="09EAA6B0" w14:textId="0142E124" w:rsidR="00725CFD" w:rsidRPr="007C2847" w:rsidRDefault="00725CFD" w:rsidP="00BC6976">
            <w:pPr>
              <w:spacing w:before="0"/>
              <w:jc w:val="both"/>
              <w:rPr>
                <w:bCs/>
                <w:sz w:val="20"/>
                <w:szCs w:val="20"/>
                <w:highlight w:val="green"/>
              </w:rPr>
            </w:pPr>
          </w:p>
        </w:tc>
      </w:tr>
      <w:tr w:rsidR="00725CFD" w:rsidRPr="00305D75" w14:paraId="53E735D9" w14:textId="77777777" w:rsidTr="00BC6976">
        <w:trPr>
          <w:trHeight w:val="576"/>
          <w:jc w:val="center"/>
        </w:trPr>
        <w:tc>
          <w:tcPr>
            <w:tcW w:w="6146" w:type="dxa"/>
            <w:gridSpan w:val="3"/>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262722F5" w14:textId="77777777" w:rsidR="00725CFD" w:rsidRPr="00323160" w:rsidRDefault="00725CFD" w:rsidP="00BC6976">
            <w:pPr>
              <w:spacing w:before="0"/>
              <w:jc w:val="center"/>
              <w:rPr>
                <w:b/>
                <w:sz w:val="20"/>
                <w:szCs w:val="20"/>
                <w:highlight w:val="yellow"/>
              </w:rPr>
            </w:pPr>
            <w:r w:rsidRPr="00323160">
              <w:rPr>
                <w:rFonts w:eastAsia="Arial Unicode MS"/>
                <w:b/>
                <w:sz w:val="20"/>
                <w:szCs w:val="20"/>
                <w:highlight w:val="yellow"/>
              </w:rPr>
              <w:t>Product Image</w:t>
            </w:r>
          </w:p>
        </w:tc>
        <w:tc>
          <w:tcPr>
            <w:tcW w:w="1172"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4674CB13" w14:textId="7DC3D7F3" w:rsidR="00725CFD" w:rsidRPr="00305D75" w:rsidRDefault="00725CFD" w:rsidP="00BC6976">
            <w:pPr>
              <w:spacing w:before="0"/>
              <w:jc w:val="center"/>
              <w:rPr>
                <w:b/>
                <w:sz w:val="20"/>
                <w:szCs w:val="20"/>
              </w:rPr>
            </w:pPr>
          </w:p>
        </w:tc>
        <w:tc>
          <w:tcPr>
            <w:tcW w:w="1172"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099F68FA" w14:textId="65502CAF" w:rsidR="00725CFD" w:rsidRPr="00305D75" w:rsidRDefault="00725CFD" w:rsidP="00BC6976">
            <w:pPr>
              <w:spacing w:before="0"/>
              <w:jc w:val="center"/>
              <w:rPr>
                <w:b/>
                <w:sz w:val="20"/>
                <w:szCs w:val="20"/>
              </w:rPr>
            </w:pPr>
          </w:p>
        </w:tc>
        <w:tc>
          <w:tcPr>
            <w:tcW w:w="1172"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438B06D4" w14:textId="4AAFE31F" w:rsidR="00725CFD" w:rsidRPr="00305D75" w:rsidRDefault="00725CFD" w:rsidP="00BC6976">
            <w:pPr>
              <w:spacing w:before="0"/>
              <w:jc w:val="center"/>
              <w:rPr>
                <w:b/>
                <w:sz w:val="20"/>
                <w:szCs w:val="20"/>
              </w:rPr>
            </w:pPr>
          </w:p>
        </w:tc>
        <w:tc>
          <w:tcPr>
            <w:tcW w:w="1172" w:type="dxa"/>
            <w:tcBorders>
              <w:left w:val="single" w:sz="8" w:space="0" w:color="000000"/>
              <w:bottom w:val="single" w:sz="8" w:space="0" w:color="000000"/>
              <w:right w:val="single" w:sz="8" w:space="0" w:color="000000"/>
            </w:tcBorders>
            <w:shd w:val="clear" w:color="auto" w:fill="FFFFFF" w:themeFill="background1"/>
            <w:vAlign w:val="center"/>
          </w:tcPr>
          <w:p w14:paraId="4791BBD9" w14:textId="54ADABD8" w:rsidR="00725CFD" w:rsidRPr="00305D75" w:rsidRDefault="00725CFD" w:rsidP="00BC6976">
            <w:pPr>
              <w:spacing w:before="0"/>
              <w:jc w:val="center"/>
              <w:rPr>
                <w:b/>
                <w:sz w:val="20"/>
                <w:szCs w:val="20"/>
              </w:rPr>
            </w:pPr>
          </w:p>
        </w:tc>
        <w:tc>
          <w:tcPr>
            <w:tcW w:w="1172" w:type="dxa"/>
            <w:tcBorders>
              <w:left w:val="single" w:sz="8" w:space="0" w:color="000000"/>
              <w:bottom w:val="single" w:sz="8" w:space="0" w:color="000000"/>
              <w:right w:val="single" w:sz="8" w:space="0" w:color="000000"/>
            </w:tcBorders>
            <w:shd w:val="clear" w:color="auto" w:fill="FFFFFF" w:themeFill="background1"/>
            <w:vAlign w:val="center"/>
          </w:tcPr>
          <w:p w14:paraId="3CE03C97" w14:textId="76361B8E" w:rsidR="00725CFD" w:rsidRPr="00305D75" w:rsidRDefault="00725CFD" w:rsidP="00BC6976">
            <w:pPr>
              <w:spacing w:before="0"/>
              <w:jc w:val="center"/>
              <w:rPr>
                <w:b/>
                <w:sz w:val="20"/>
                <w:szCs w:val="20"/>
              </w:rPr>
            </w:pPr>
          </w:p>
        </w:tc>
        <w:tc>
          <w:tcPr>
            <w:tcW w:w="1172" w:type="dxa"/>
            <w:tcBorders>
              <w:left w:val="single" w:sz="8" w:space="0" w:color="000000"/>
              <w:bottom w:val="single" w:sz="8" w:space="0" w:color="000000"/>
              <w:right w:val="single" w:sz="8" w:space="0" w:color="000000"/>
            </w:tcBorders>
            <w:shd w:val="clear" w:color="auto" w:fill="FFFFFF" w:themeFill="background1"/>
            <w:vAlign w:val="center"/>
          </w:tcPr>
          <w:p w14:paraId="01812EA6" w14:textId="1ECC8030" w:rsidR="00725CFD" w:rsidRPr="00305D75" w:rsidRDefault="00725CFD" w:rsidP="00BC6976">
            <w:pPr>
              <w:spacing w:before="0"/>
              <w:jc w:val="center"/>
              <w:rPr>
                <w:b/>
                <w:sz w:val="20"/>
                <w:szCs w:val="20"/>
              </w:rPr>
            </w:pPr>
          </w:p>
        </w:tc>
      </w:tr>
    </w:tbl>
    <w:p w14:paraId="26887440" w14:textId="77777777" w:rsidR="00A04FB0" w:rsidRDefault="00725CFD" w:rsidP="00725CFD">
      <w:pPr>
        <w:pStyle w:val="TableParagraph"/>
        <w:tabs>
          <w:tab w:val="left" w:pos="653"/>
          <w:tab w:val="left" w:pos="951"/>
        </w:tabs>
        <w:spacing w:before="56"/>
        <w:ind w:hanging="90"/>
        <w:rPr>
          <w:rFonts w:ascii="Times New Roman" w:hAnsi="Times New Roman" w:cs="Times New Roman"/>
          <w:position w:val="5"/>
          <w:sz w:val="20"/>
          <w:szCs w:val="20"/>
        </w:rPr>
      </w:pPr>
      <w:r w:rsidRPr="00305D75">
        <w:rPr>
          <w:rFonts w:ascii="Times New Roman" w:hAnsi="Times New Roman" w:cs="Times New Roman"/>
          <w:position w:val="5"/>
          <w:sz w:val="20"/>
          <w:szCs w:val="20"/>
        </w:rPr>
        <w:t>*Theoretical average weight of empty hard gelatin capsule.</w:t>
      </w:r>
    </w:p>
    <w:p w14:paraId="6975A02E" w14:textId="70CFB35E" w:rsidR="00725CFD" w:rsidRPr="00305D75" w:rsidRDefault="00A04FB0" w:rsidP="00725CFD">
      <w:pPr>
        <w:pStyle w:val="TableParagraph"/>
        <w:tabs>
          <w:tab w:val="left" w:pos="653"/>
          <w:tab w:val="left" w:pos="951"/>
        </w:tabs>
        <w:spacing w:before="56"/>
        <w:ind w:hanging="90"/>
        <w:sectPr w:rsidR="00725CFD" w:rsidRPr="00305D75" w:rsidSect="00BF5C4C">
          <w:headerReference w:type="default" r:id="rId51"/>
          <w:pgSz w:w="15840" w:h="12240" w:orient="landscape"/>
          <w:pgMar w:top="1800" w:right="1440" w:bottom="1440" w:left="1440" w:header="720" w:footer="720" w:gutter="0"/>
          <w:cols w:space="720"/>
          <w:docGrid w:linePitch="360"/>
        </w:sectPr>
      </w:pPr>
      <w:r w:rsidRPr="00323160">
        <w:rPr>
          <w:rFonts w:ascii="Times New Roman" w:hAnsi="Times New Roman" w:cs="Times New Roman"/>
          <w:position w:val="5"/>
          <w:sz w:val="20"/>
          <w:szCs w:val="20"/>
          <w:highlight w:val="cyan"/>
        </w:rPr>
        <w:t>&lt;Note: Formulation must be match with section 32p1 &amp; 32p32 &amp; ANDA batches BMR&gt;</w:t>
      </w:r>
      <w:r w:rsidR="00725CFD" w:rsidRPr="00305D75">
        <w:rPr>
          <w:rFonts w:ascii="Times New Roman" w:hAnsi="Times New Roman" w:cs="Times New Roman"/>
          <w:position w:val="5"/>
          <w:sz w:val="20"/>
          <w:szCs w:val="20"/>
        </w:rPr>
        <w:t xml:space="preserve"> </w:t>
      </w:r>
    </w:p>
    <w:p w14:paraId="53A92C08" w14:textId="1D93702A" w:rsidR="005540FE" w:rsidRPr="00305D75" w:rsidRDefault="005540FE" w:rsidP="005540FE">
      <w:pPr>
        <w:pStyle w:val="Heading3"/>
        <w:tabs>
          <w:tab w:val="clear" w:pos="1320"/>
          <w:tab w:val="num" w:pos="960"/>
          <w:tab w:val="num" w:pos="2760"/>
        </w:tabs>
        <w:jc w:val="both"/>
      </w:pPr>
      <w:bookmarkStart w:id="626" w:name="_Toc153976527"/>
      <w:bookmarkStart w:id="627" w:name="_Toc153977287"/>
      <w:bookmarkStart w:id="628" w:name="_Toc209094969"/>
      <w:r w:rsidRPr="00305D75">
        <w:lastRenderedPageBreak/>
        <w:t xml:space="preserve">Excipients </w:t>
      </w:r>
      <w:r w:rsidR="009258D0" w:rsidRPr="00305D75">
        <w:t>C</w:t>
      </w:r>
      <w:r w:rsidRPr="00305D75">
        <w:t>omparison: PE Batch vs. ANDA Batch</w:t>
      </w:r>
      <w:bookmarkEnd w:id="626"/>
      <w:bookmarkEnd w:id="627"/>
      <w:bookmarkEnd w:id="628"/>
      <w:r w:rsidRPr="00305D75">
        <w:t xml:space="preserve"> </w:t>
      </w:r>
    </w:p>
    <w:p w14:paraId="1C0B139D" w14:textId="24AD5A81" w:rsidR="005540FE" w:rsidRPr="00305D75" w:rsidRDefault="005540FE" w:rsidP="005540FE">
      <w:pPr>
        <w:pStyle w:val="TableTitle"/>
        <w:keepLines w:val="0"/>
        <w:spacing w:before="240" w:after="60"/>
        <w:rPr>
          <w:rFonts w:ascii="Times New Roman" w:hAnsi="Times New Roman"/>
        </w:rPr>
      </w:pPr>
      <w:bookmarkStart w:id="629" w:name="_Toc153976620"/>
      <w:bookmarkStart w:id="630" w:name="_Toc153977414"/>
      <w:bookmarkStart w:id="631" w:name="_Toc209095062"/>
      <w:r w:rsidRPr="00305D75">
        <w:rPr>
          <w:rFonts w:ascii="Times New Roman" w:hAnsi="Times New Roman"/>
        </w:rPr>
        <w:t>Table </w:t>
      </w:r>
      <w:r w:rsidRPr="00305D75">
        <w:rPr>
          <w:rFonts w:ascii="Times New Roman" w:hAnsi="Times New Roman"/>
        </w:rPr>
        <w:fldChar w:fldCharType="begin"/>
      </w:r>
      <w:r w:rsidRPr="00305D75">
        <w:rPr>
          <w:rFonts w:ascii="Times New Roman" w:hAnsi="Times New Roman"/>
        </w:rPr>
        <w:instrText xml:space="preserve"> SEQ Table \* ARABIC </w:instrText>
      </w:r>
      <w:r w:rsidRPr="00305D75">
        <w:rPr>
          <w:rFonts w:ascii="Times New Roman" w:hAnsi="Times New Roman"/>
        </w:rPr>
        <w:fldChar w:fldCharType="separate"/>
      </w:r>
      <w:r w:rsidR="00BB1413">
        <w:rPr>
          <w:rFonts w:ascii="Times New Roman" w:hAnsi="Times New Roman"/>
          <w:noProof/>
        </w:rPr>
        <w:t>59</w:t>
      </w:r>
      <w:r w:rsidRPr="00305D75">
        <w:rPr>
          <w:rFonts w:ascii="Times New Roman" w:hAnsi="Times New Roman"/>
        </w:rPr>
        <w:fldChar w:fldCharType="end"/>
      </w:r>
      <w:r w:rsidRPr="00305D75">
        <w:rPr>
          <w:rFonts w:ascii="Times New Roman" w:hAnsi="Times New Roman"/>
        </w:rPr>
        <w:t>.</w:t>
      </w:r>
      <w:r w:rsidRPr="00305D75">
        <w:rPr>
          <w:rFonts w:ascii="Times New Roman" w:hAnsi="Times New Roman"/>
        </w:rPr>
        <w:tab/>
        <w:t>Comparison of Components: PE Batch vs. ANDA Batch</w:t>
      </w:r>
      <w:bookmarkEnd w:id="629"/>
      <w:bookmarkEnd w:id="630"/>
      <w:bookmarkEnd w:id="631"/>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4474"/>
        <w:gridCol w:w="4510"/>
      </w:tblGrid>
      <w:tr w:rsidR="005540FE" w:rsidRPr="00305D75" w14:paraId="165B07E1" w14:textId="77777777" w:rsidTr="00FB1564">
        <w:trPr>
          <w:trHeight w:val="432"/>
          <w:jc w:val="center"/>
        </w:trPr>
        <w:tc>
          <w:tcPr>
            <w:tcW w:w="2490" w:type="pct"/>
            <w:shd w:val="clear" w:color="auto" w:fill="EAF1DD" w:themeFill="accent3" w:themeFillTint="33"/>
            <w:vAlign w:val="center"/>
          </w:tcPr>
          <w:p w14:paraId="6FFC264E" w14:textId="3A23CF64" w:rsidR="005540FE" w:rsidRPr="00305D75" w:rsidRDefault="000B19AC" w:rsidP="00FB1564">
            <w:pPr>
              <w:spacing w:before="0"/>
              <w:jc w:val="center"/>
              <w:rPr>
                <w:rFonts w:eastAsia="Arial Unicode MS"/>
                <w:b/>
                <w:color w:val="7030A0"/>
                <w:sz w:val="22"/>
                <w:szCs w:val="22"/>
              </w:rPr>
            </w:pPr>
            <w:r>
              <w:rPr>
                <w:rFonts w:eastAsia="Arial Unicode MS"/>
                <w:b/>
                <w:color w:val="7030A0"/>
                <w:sz w:val="22"/>
                <w:szCs w:val="22"/>
              </w:rPr>
              <w:t>Company Name</w:t>
            </w:r>
            <w:r w:rsidR="005540FE" w:rsidRPr="00305D75">
              <w:rPr>
                <w:rFonts w:eastAsia="Arial Unicode MS"/>
                <w:b/>
                <w:color w:val="7030A0"/>
                <w:sz w:val="22"/>
                <w:szCs w:val="22"/>
              </w:rPr>
              <w:t xml:space="preserve"> Process Engineering Batch – </w:t>
            </w:r>
            <w:r w:rsidR="00EF0FBF" w:rsidRPr="00EF0FBF">
              <w:rPr>
                <w:rFonts w:eastAsia="Arial Unicode MS"/>
                <w:b/>
                <w:color w:val="7030A0"/>
                <w:sz w:val="22"/>
                <w:szCs w:val="22"/>
                <w:highlight w:val="yellow"/>
              </w:rPr>
              <w:t>xx</w:t>
            </w:r>
            <w:r w:rsidR="005540FE" w:rsidRPr="00305D75">
              <w:rPr>
                <w:rFonts w:eastAsia="Arial Unicode MS"/>
                <w:b/>
                <w:color w:val="7030A0"/>
                <w:sz w:val="22"/>
                <w:szCs w:val="22"/>
              </w:rPr>
              <w:t xml:space="preserve"> mg</w:t>
            </w:r>
          </w:p>
          <w:p w14:paraId="375667FC" w14:textId="3AB253F6" w:rsidR="005540FE" w:rsidRPr="00305D75" w:rsidRDefault="005540FE" w:rsidP="00FB1564">
            <w:pPr>
              <w:spacing w:before="0"/>
              <w:jc w:val="center"/>
              <w:rPr>
                <w:rFonts w:eastAsia="Arial Unicode MS"/>
                <w:b/>
                <w:color w:val="7030A0"/>
                <w:sz w:val="22"/>
                <w:szCs w:val="22"/>
              </w:rPr>
            </w:pPr>
            <w:r w:rsidRPr="00305D75">
              <w:rPr>
                <w:rFonts w:eastAsia="Arial Unicode MS"/>
                <w:b/>
                <w:color w:val="7030A0"/>
                <w:sz w:val="22"/>
                <w:szCs w:val="22"/>
              </w:rPr>
              <w:t xml:space="preserve">Batch # </w:t>
            </w:r>
            <w:r w:rsidR="00EF0FBF" w:rsidRPr="00EF0FBF">
              <w:rPr>
                <w:rFonts w:eastAsia="Arial Unicode MS"/>
                <w:b/>
                <w:bCs/>
                <w:color w:val="7030A0"/>
                <w:sz w:val="22"/>
                <w:szCs w:val="22"/>
                <w:highlight w:val="yellow"/>
              </w:rPr>
              <w:t>xxxxxxx</w:t>
            </w:r>
          </w:p>
        </w:tc>
        <w:tc>
          <w:tcPr>
            <w:tcW w:w="2510" w:type="pct"/>
            <w:shd w:val="clear" w:color="auto" w:fill="EAF1DD" w:themeFill="accent3" w:themeFillTint="33"/>
            <w:vAlign w:val="center"/>
          </w:tcPr>
          <w:p w14:paraId="08E00CE3" w14:textId="003B7B21" w:rsidR="005540FE" w:rsidRPr="00305D75" w:rsidRDefault="005540FE" w:rsidP="00FB1564">
            <w:pPr>
              <w:spacing w:before="0"/>
              <w:jc w:val="center"/>
              <w:rPr>
                <w:rFonts w:eastAsia="Arial Unicode MS"/>
                <w:b/>
                <w:color w:val="7030A0"/>
                <w:sz w:val="22"/>
                <w:szCs w:val="22"/>
              </w:rPr>
            </w:pPr>
            <w:r w:rsidRPr="00305D75">
              <w:rPr>
                <w:rFonts w:eastAsia="Arial Unicode MS"/>
                <w:b/>
                <w:color w:val="7030A0"/>
                <w:sz w:val="22"/>
                <w:szCs w:val="22"/>
              </w:rPr>
              <w:t>Exhibit ANDA Submission</w:t>
            </w:r>
            <w:r w:rsidR="00684A4D" w:rsidRPr="00305D75">
              <w:rPr>
                <w:rFonts w:eastAsia="Arial Unicode MS"/>
                <w:b/>
                <w:color w:val="7030A0"/>
                <w:sz w:val="22"/>
                <w:szCs w:val="22"/>
              </w:rPr>
              <w:t xml:space="preserve">- </w:t>
            </w:r>
            <w:r w:rsidR="00EF0FBF" w:rsidRPr="00EF0FBF">
              <w:rPr>
                <w:rFonts w:eastAsia="Arial Unicode MS"/>
                <w:b/>
                <w:color w:val="7030A0"/>
                <w:sz w:val="22"/>
                <w:szCs w:val="22"/>
                <w:highlight w:val="yellow"/>
              </w:rPr>
              <w:t>xx</w:t>
            </w:r>
            <w:r w:rsidR="00684A4D" w:rsidRPr="00305D75">
              <w:rPr>
                <w:rFonts w:eastAsia="Arial Unicode MS"/>
                <w:b/>
                <w:color w:val="7030A0"/>
                <w:sz w:val="22"/>
                <w:szCs w:val="22"/>
              </w:rPr>
              <w:t xml:space="preserve"> mg</w:t>
            </w:r>
          </w:p>
        </w:tc>
      </w:tr>
      <w:tr w:rsidR="00FB1564" w:rsidRPr="00305D75" w14:paraId="162D76AA" w14:textId="77777777" w:rsidTr="00FB1564">
        <w:trPr>
          <w:trHeight w:val="432"/>
          <w:jc w:val="center"/>
        </w:trPr>
        <w:tc>
          <w:tcPr>
            <w:tcW w:w="2490" w:type="pct"/>
            <w:vAlign w:val="center"/>
          </w:tcPr>
          <w:p w14:paraId="3D4A0B0B" w14:textId="01F48277" w:rsidR="00FB1564" w:rsidRPr="00305D75" w:rsidRDefault="00822C57" w:rsidP="00FB1564">
            <w:pPr>
              <w:jc w:val="center"/>
              <w:rPr>
                <w:sz w:val="22"/>
                <w:szCs w:val="20"/>
              </w:rPr>
            </w:pPr>
            <w:r w:rsidRPr="00EF0FBF">
              <w:rPr>
                <w:sz w:val="22"/>
                <w:szCs w:val="20"/>
                <w:highlight w:val="yellow"/>
              </w:rPr>
              <w:t>API Name</w:t>
            </w:r>
            <w:r w:rsidR="00FB1564" w:rsidRPr="00305D75">
              <w:rPr>
                <w:sz w:val="22"/>
                <w:szCs w:val="20"/>
              </w:rPr>
              <w:t>, USP</w:t>
            </w:r>
          </w:p>
        </w:tc>
        <w:tc>
          <w:tcPr>
            <w:tcW w:w="2510" w:type="pct"/>
            <w:vAlign w:val="center"/>
          </w:tcPr>
          <w:p w14:paraId="5C9689B3" w14:textId="07ED90BC" w:rsidR="00FB1564" w:rsidRPr="00305D75" w:rsidRDefault="00822C57" w:rsidP="00FB1564">
            <w:pPr>
              <w:jc w:val="center"/>
              <w:rPr>
                <w:sz w:val="22"/>
                <w:szCs w:val="20"/>
              </w:rPr>
            </w:pPr>
            <w:r w:rsidRPr="00EF0FBF">
              <w:rPr>
                <w:sz w:val="22"/>
                <w:szCs w:val="22"/>
                <w:highlight w:val="yellow"/>
              </w:rPr>
              <w:t>API Name</w:t>
            </w:r>
            <w:r w:rsidR="00FB1564" w:rsidRPr="00305D75">
              <w:rPr>
                <w:sz w:val="22"/>
                <w:szCs w:val="22"/>
              </w:rPr>
              <w:t>, USP</w:t>
            </w:r>
          </w:p>
        </w:tc>
      </w:tr>
      <w:tr w:rsidR="00FB1564" w:rsidRPr="00305D75" w14:paraId="5B13F1E9" w14:textId="77777777" w:rsidTr="00FB1564">
        <w:trPr>
          <w:trHeight w:val="432"/>
          <w:jc w:val="center"/>
        </w:trPr>
        <w:tc>
          <w:tcPr>
            <w:tcW w:w="2490" w:type="pct"/>
            <w:vAlign w:val="center"/>
          </w:tcPr>
          <w:p w14:paraId="692E1B0B" w14:textId="5B32402E" w:rsidR="00FB1564" w:rsidRPr="007C2847" w:rsidRDefault="00C0702C" w:rsidP="00FB1564">
            <w:pPr>
              <w:jc w:val="center"/>
              <w:rPr>
                <w:sz w:val="22"/>
                <w:szCs w:val="20"/>
                <w:highlight w:val="green"/>
              </w:rPr>
            </w:pPr>
            <w:r w:rsidRPr="009D7ACF">
              <w:rPr>
                <w:sz w:val="22"/>
                <w:szCs w:val="22"/>
                <w:highlight w:val="cyan"/>
              </w:rPr>
              <w:t xml:space="preserve">Excipient </w:t>
            </w:r>
          </w:p>
        </w:tc>
        <w:tc>
          <w:tcPr>
            <w:tcW w:w="2510" w:type="pct"/>
            <w:vAlign w:val="center"/>
          </w:tcPr>
          <w:p w14:paraId="28D0532F" w14:textId="31D5169A" w:rsidR="00FB1564" w:rsidRPr="007C2847" w:rsidRDefault="00C0702C" w:rsidP="00FB1564">
            <w:pPr>
              <w:jc w:val="center"/>
              <w:rPr>
                <w:sz w:val="22"/>
                <w:szCs w:val="20"/>
                <w:highlight w:val="green"/>
              </w:rPr>
            </w:pPr>
            <w:r w:rsidRPr="009D7ACF">
              <w:rPr>
                <w:sz w:val="22"/>
                <w:szCs w:val="22"/>
                <w:highlight w:val="cyan"/>
              </w:rPr>
              <w:t xml:space="preserve">Excipient </w:t>
            </w:r>
          </w:p>
        </w:tc>
      </w:tr>
      <w:tr w:rsidR="00FB1564" w:rsidRPr="00305D75" w14:paraId="184D90D0" w14:textId="77777777" w:rsidTr="00FB1564">
        <w:trPr>
          <w:trHeight w:val="432"/>
          <w:jc w:val="center"/>
        </w:trPr>
        <w:tc>
          <w:tcPr>
            <w:tcW w:w="2490" w:type="pct"/>
            <w:vAlign w:val="center"/>
          </w:tcPr>
          <w:p w14:paraId="27346E8F" w14:textId="56D0EF61" w:rsidR="00FB1564" w:rsidRPr="007C2847" w:rsidRDefault="00FB1564" w:rsidP="00FB1564">
            <w:pPr>
              <w:jc w:val="center"/>
              <w:rPr>
                <w:sz w:val="22"/>
                <w:szCs w:val="20"/>
                <w:highlight w:val="green"/>
              </w:rPr>
            </w:pPr>
          </w:p>
        </w:tc>
        <w:tc>
          <w:tcPr>
            <w:tcW w:w="2510" w:type="pct"/>
            <w:vAlign w:val="center"/>
          </w:tcPr>
          <w:p w14:paraId="2182218B" w14:textId="287C497C" w:rsidR="00FB1564" w:rsidRPr="007C2847" w:rsidRDefault="00FB1564" w:rsidP="00FB1564">
            <w:pPr>
              <w:jc w:val="center"/>
              <w:rPr>
                <w:sz w:val="22"/>
                <w:szCs w:val="20"/>
                <w:highlight w:val="green"/>
              </w:rPr>
            </w:pPr>
          </w:p>
        </w:tc>
      </w:tr>
      <w:tr w:rsidR="00FB1564" w:rsidRPr="00305D75" w14:paraId="2DE7DC94" w14:textId="77777777" w:rsidTr="00FB1564">
        <w:trPr>
          <w:trHeight w:val="432"/>
          <w:jc w:val="center"/>
        </w:trPr>
        <w:tc>
          <w:tcPr>
            <w:tcW w:w="2490" w:type="pct"/>
            <w:vAlign w:val="center"/>
          </w:tcPr>
          <w:p w14:paraId="72B941B1" w14:textId="2170E843" w:rsidR="00FB1564" w:rsidRPr="007C2847" w:rsidRDefault="00FB1564" w:rsidP="00FB1564">
            <w:pPr>
              <w:jc w:val="center"/>
              <w:rPr>
                <w:sz w:val="22"/>
                <w:szCs w:val="20"/>
                <w:highlight w:val="green"/>
              </w:rPr>
            </w:pPr>
          </w:p>
        </w:tc>
        <w:tc>
          <w:tcPr>
            <w:tcW w:w="2510" w:type="pct"/>
            <w:vAlign w:val="center"/>
          </w:tcPr>
          <w:p w14:paraId="481A241A" w14:textId="08B86599" w:rsidR="00FB1564" w:rsidRPr="007C2847" w:rsidRDefault="00FB1564" w:rsidP="00FB1564">
            <w:pPr>
              <w:jc w:val="center"/>
              <w:rPr>
                <w:sz w:val="22"/>
                <w:szCs w:val="20"/>
                <w:highlight w:val="green"/>
              </w:rPr>
            </w:pPr>
          </w:p>
        </w:tc>
      </w:tr>
      <w:tr w:rsidR="00FB1564" w:rsidRPr="00305D75" w14:paraId="524AAAFC" w14:textId="77777777" w:rsidTr="00FB1564">
        <w:trPr>
          <w:trHeight w:val="432"/>
          <w:jc w:val="center"/>
        </w:trPr>
        <w:tc>
          <w:tcPr>
            <w:tcW w:w="2490" w:type="pct"/>
            <w:vAlign w:val="center"/>
          </w:tcPr>
          <w:p w14:paraId="0268A0A3" w14:textId="1A46F835" w:rsidR="00FB1564" w:rsidRPr="007C2847" w:rsidRDefault="00FB1564" w:rsidP="00FB1564">
            <w:pPr>
              <w:jc w:val="center"/>
              <w:rPr>
                <w:sz w:val="22"/>
                <w:szCs w:val="20"/>
                <w:highlight w:val="green"/>
              </w:rPr>
            </w:pPr>
          </w:p>
        </w:tc>
        <w:tc>
          <w:tcPr>
            <w:tcW w:w="2510" w:type="pct"/>
            <w:vAlign w:val="center"/>
          </w:tcPr>
          <w:p w14:paraId="7C227E0D" w14:textId="10BA24A5" w:rsidR="00FB1564" w:rsidRPr="007C2847" w:rsidRDefault="00FB1564" w:rsidP="00FB1564">
            <w:pPr>
              <w:jc w:val="center"/>
              <w:rPr>
                <w:sz w:val="22"/>
                <w:szCs w:val="20"/>
                <w:highlight w:val="green"/>
              </w:rPr>
            </w:pPr>
          </w:p>
        </w:tc>
      </w:tr>
      <w:tr w:rsidR="00FB1564" w:rsidRPr="00305D75" w14:paraId="65652B89" w14:textId="77777777" w:rsidTr="00FB1564">
        <w:trPr>
          <w:trHeight w:val="432"/>
          <w:jc w:val="center"/>
        </w:trPr>
        <w:tc>
          <w:tcPr>
            <w:tcW w:w="2490" w:type="pct"/>
            <w:vAlign w:val="center"/>
          </w:tcPr>
          <w:p w14:paraId="158E57E5" w14:textId="501C7B92" w:rsidR="00FB1564" w:rsidRPr="007C2847" w:rsidRDefault="00FB1564" w:rsidP="00FB1564">
            <w:pPr>
              <w:jc w:val="both"/>
              <w:rPr>
                <w:sz w:val="22"/>
                <w:szCs w:val="20"/>
                <w:highlight w:val="green"/>
              </w:rPr>
            </w:pPr>
          </w:p>
        </w:tc>
        <w:tc>
          <w:tcPr>
            <w:tcW w:w="2510" w:type="pct"/>
            <w:vAlign w:val="center"/>
          </w:tcPr>
          <w:p w14:paraId="10CEB793" w14:textId="6FBD81A1" w:rsidR="00FB1564" w:rsidRPr="007C2847" w:rsidRDefault="00FB1564" w:rsidP="00FB1564">
            <w:pPr>
              <w:jc w:val="both"/>
              <w:rPr>
                <w:sz w:val="22"/>
                <w:szCs w:val="20"/>
                <w:highlight w:val="green"/>
              </w:rPr>
            </w:pPr>
          </w:p>
        </w:tc>
      </w:tr>
    </w:tbl>
    <w:p w14:paraId="5AC72494" w14:textId="77777777" w:rsidR="009258D0" w:rsidRPr="00305D75" w:rsidRDefault="009258D0" w:rsidP="00BF7719"/>
    <w:p w14:paraId="123F7B32" w14:textId="6DCE8035" w:rsidR="00FB1564" w:rsidRPr="00FE029E" w:rsidRDefault="00FB1564" w:rsidP="00581EEF">
      <w:pPr>
        <w:pStyle w:val="Heading2"/>
        <w:rPr>
          <w:highlight w:val="yellow"/>
        </w:rPr>
      </w:pPr>
      <w:bookmarkStart w:id="632" w:name="_Toc153976528"/>
      <w:bookmarkStart w:id="633" w:name="_Toc153977288"/>
      <w:bookmarkStart w:id="634" w:name="_Toc209094970"/>
      <w:r w:rsidRPr="00305D75">
        <w:t xml:space="preserve">Evaluation of Process Parameters for ANDA Batch </w:t>
      </w:r>
      <w:r w:rsidR="004F546E" w:rsidRPr="00305D75">
        <w:t xml:space="preserve">of </w:t>
      </w:r>
      <w:r w:rsidR="00191124" w:rsidRPr="00FE029E">
        <w:rPr>
          <w:highlight w:val="yellow"/>
        </w:rPr>
        <w:t>Product Name</w:t>
      </w:r>
      <w:bookmarkEnd w:id="632"/>
      <w:bookmarkEnd w:id="633"/>
      <w:bookmarkEnd w:id="634"/>
    </w:p>
    <w:p w14:paraId="2865F9BE" w14:textId="133F3467" w:rsidR="00FB1564" w:rsidRDefault="00FB1564" w:rsidP="00FB1564">
      <w:pPr>
        <w:keepNext/>
        <w:spacing w:before="120" w:after="120" w:line="360" w:lineRule="auto"/>
        <w:jc w:val="both"/>
      </w:pPr>
      <w:r w:rsidRPr="00305D75">
        <w:t xml:space="preserve">The objective of this study was to evaluate the manufacturing process for the </w:t>
      </w:r>
      <w:r w:rsidR="00191124" w:rsidRPr="00EF0FBF">
        <w:rPr>
          <w:highlight w:val="yellow"/>
        </w:rPr>
        <w:t>Product Name</w:t>
      </w:r>
      <w:r w:rsidRPr="00305D75">
        <w:t xml:space="preserve">, USP </w:t>
      </w:r>
      <w:r w:rsidR="00EF0FBF" w:rsidRPr="00EF0FBF">
        <w:rPr>
          <w:highlight w:val="yellow"/>
        </w:rPr>
        <w:t>xx</w:t>
      </w:r>
      <w:r w:rsidR="00EF0FBF">
        <w:t xml:space="preserve"> </w:t>
      </w:r>
      <w:r w:rsidRPr="00305D75">
        <w:t xml:space="preserve">mg (Code # </w:t>
      </w:r>
      <w:r w:rsidR="00EF0FBF" w:rsidRPr="00EF0FBF">
        <w:rPr>
          <w:rFonts w:eastAsia="Arial Unicode MS"/>
          <w:b/>
          <w:bCs/>
          <w:color w:val="7030A0"/>
          <w:sz w:val="22"/>
          <w:szCs w:val="22"/>
          <w:highlight w:val="yellow"/>
        </w:rPr>
        <w:t>xxxx</w:t>
      </w:r>
      <w:r w:rsidRPr="00305D75">
        <w:t xml:space="preserve">), </w:t>
      </w:r>
      <w:r w:rsidR="00EF0FBF" w:rsidRPr="00EF0FBF">
        <w:rPr>
          <w:highlight w:val="yellow"/>
        </w:rPr>
        <w:t>xx</w:t>
      </w:r>
      <w:r w:rsidRPr="00305D75">
        <w:t xml:space="preserve"> mg (Code # </w:t>
      </w:r>
      <w:r w:rsidR="00EF0FBF" w:rsidRPr="00EF0FBF">
        <w:rPr>
          <w:rFonts w:eastAsia="Arial Unicode MS"/>
          <w:b/>
          <w:bCs/>
          <w:color w:val="7030A0"/>
          <w:sz w:val="22"/>
          <w:szCs w:val="22"/>
          <w:highlight w:val="yellow"/>
        </w:rPr>
        <w:t>xxxx</w:t>
      </w:r>
      <w:r w:rsidRPr="00305D75">
        <w:t xml:space="preserve">), </w:t>
      </w:r>
      <w:r w:rsidR="00EF0FBF" w:rsidRPr="00EF0FBF">
        <w:rPr>
          <w:highlight w:val="yellow"/>
        </w:rPr>
        <w:t>xx</w:t>
      </w:r>
      <w:r w:rsidRPr="00305D75">
        <w:t xml:space="preserve"> mg (Code # </w:t>
      </w:r>
      <w:r w:rsidR="00EF0FBF" w:rsidRPr="00EF0FBF">
        <w:rPr>
          <w:rFonts w:eastAsia="Arial Unicode MS"/>
          <w:b/>
          <w:bCs/>
          <w:color w:val="7030A0"/>
          <w:sz w:val="22"/>
          <w:szCs w:val="22"/>
          <w:highlight w:val="yellow"/>
        </w:rPr>
        <w:t>xxxx</w:t>
      </w:r>
      <w:r w:rsidRPr="00305D75">
        <w:t xml:space="preserve">), </w:t>
      </w:r>
      <w:r w:rsidR="00EF0FBF" w:rsidRPr="00EF0FBF">
        <w:rPr>
          <w:highlight w:val="yellow"/>
        </w:rPr>
        <w:t>xx</w:t>
      </w:r>
      <w:r w:rsidRPr="00305D75">
        <w:t xml:space="preserve"> mg (Code # </w:t>
      </w:r>
      <w:r w:rsidR="00EF0FBF" w:rsidRPr="00EF0FBF">
        <w:rPr>
          <w:rFonts w:eastAsia="Arial Unicode MS"/>
          <w:b/>
          <w:bCs/>
          <w:color w:val="7030A0"/>
          <w:sz w:val="22"/>
          <w:szCs w:val="22"/>
          <w:highlight w:val="yellow"/>
        </w:rPr>
        <w:t>xxxx</w:t>
      </w:r>
      <w:r w:rsidRPr="00305D75">
        <w:t xml:space="preserve">), </w:t>
      </w:r>
      <w:r w:rsidR="00EF0FBF" w:rsidRPr="00EF0FBF">
        <w:rPr>
          <w:highlight w:val="yellow"/>
        </w:rPr>
        <w:t>xx</w:t>
      </w:r>
      <w:r w:rsidRPr="00305D75">
        <w:t xml:space="preserve"> mg (Code # </w:t>
      </w:r>
      <w:r w:rsidR="00EF0FBF" w:rsidRPr="00EF0FBF">
        <w:rPr>
          <w:rFonts w:eastAsia="Arial Unicode MS"/>
          <w:b/>
          <w:bCs/>
          <w:color w:val="7030A0"/>
          <w:sz w:val="22"/>
          <w:szCs w:val="22"/>
          <w:highlight w:val="yellow"/>
        </w:rPr>
        <w:t>xxxx</w:t>
      </w:r>
      <w:r w:rsidRPr="00305D75">
        <w:t xml:space="preserve">) and </w:t>
      </w:r>
      <w:r w:rsidR="00EF0FBF" w:rsidRPr="00EF0FBF">
        <w:rPr>
          <w:highlight w:val="yellow"/>
        </w:rPr>
        <w:t>xx</w:t>
      </w:r>
      <w:r w:rsidRPr="00305D75">
        <w:t xml:space="preserve"> mg (Code # </w:t>
      </w:r>
      <w:r w:rsidR="00EF0FBF" w:rsidRPr="00EF0FBF">
        <w:rPr>
          <w:rFonts w:eastAsia="Arial Unicode MS"/>
          <w:b/>
          <w:bCs/>
          <w:color w:val="7030A0"/>
          <w:sz w:val="22"/>
          <w:szCs w:val="22"/>
          <w:highlight w:val="yellow"/>
        </w:rPr>
        <w:t>xxxx</w:t>
      </w:r>
      <w:r w:rsidRPr="00305D75">
        <w:t>)</w:t>
      </w:r>
      <w:r w:rsidR="00581EEF" w:rsidRPr="00305D75">
        <w:t xml:space="preserve"> </w:t>
      </w:r>
      <w:r w:rsidRPr="00305D75">
        <w:t>and confirm parameters for the product.</w:t>
      </w:r>
    </w:p>
    <w:p w14:paraId="2A27EC2E" w14:textId="1D7D6E9B" w:rsidR="00A04FB0" w:rsidRPr="00171F50" w:rsidRDefault="00A04FB0" w:rsidP="00A04FB0">
      <w:pPr>
        <w:spacing w:before="120" w:after="240" w:line="360" w:lineRule="auto"/>
        <w:jc w:val="both"/>
        <w:rPr>
          <w:sz w:val="22"/>
          <w:szCs w:val="22"/>
        </w:rPr>
      </w:pPr>
      <w:r w:rsidRPr="00772DE1">
        <w:rPr>
          <w:rFonts w:eastAsia="Calibri"/>
          <w:highlight w:val="cyan"/>
        </w:rPr>
        <w:t xml:space="preserve">&lt;Note: Here text &amp; data presentation is provided for example. Please include </w:t>
      </w:r>
      <w:r w:rsidR="00BF7719">
        <w:rPr>
          <w:rFonts w:eastAsia="Calibri"/>
          <w:highlight w:val="cyan"/>
        </w:rPr>
        <w:t xml:space="preserve">proposed </w:t>
      </w:r>
      <w:r w:rsidRPr="00772DE1">
        <w:rPr>
          <w:rFonts w:eastAsia="Calibri"/>
          <w:highlight w:val="cyan"/>
        </w:rPr>
        <w:t xml:space="preserve">product specific </w:t>
      </w:r>
      <w:r>
        <w:rPr>
          <w:rFonts w:eastAsia="Calibri"/>
          <w:highlight w:val="cyan"/>
        </w:rPr>
        <w:t>study description and data</w:t>
      </w:r>
      <w:r w:rsidRPr="00171F50">
        <w:rPr>
          <w:rFonts w:eastAsia="Calibri"/>
          <w:highlight w:val="cyan"/>
        </w:rPr>
        <w:t>&gt;</w:t>
      </w:r>
      <w:r>
        <w:rPr>
          <w:rFonts w:eastAsia="Calibri"/>
        </w:rPr>
        <w:t xml:space="preserve"> </w:t>
      </w:r>
    </w:p>
    <w:p w14:paraId="612B9303" w14:textId="706061BD" w:rsidR="00FB1564" w:rsidRPr="00305D75" w:rsidRDefault="00722586" w:rsidP="00062CAF">
      <w:pPr>
        <w:pStyle w:val="ListParagraph"/>
        <w:keepNext/>
        <w:numPr>
          <w:ilvl w:val="0"/>
          <w:numId w:val="23"/>
        </w:numPr>
        <w:spacing w:before="120" w:after="120" w:line="360" w:lineRule="auto"/>
        <w:jc w:val="both"/>
      </w:pPr>
      <w:r w:rsidRPr="00305D75">
        <w:t>Active suspension for assay</w:t>
      </w:r>
    </w:p>
    <w:p w14:paraId="5FB3B2BA" w14:textId="38A1F537" w:rsidR="00FB1564" w:rsidRPr="00305D75" w:rsidRDefault="00722586" w:rsidP="00062CAF">
      <w:pPr>
        <w:pStyle w:val="ListParagraph"/>
        <w:keepNext/>
        <w:numPr>
          <w:ilvl w:val="0"/>
          <w:numId w:val="23"/>
        </w:numPr>
        <w:spacing w:before="120" w:after="120" w:line="360" w:lineRule="auto"/>
        <w:jc w:val="both"/>
      </w:pPr>
      <w:r w:rsidRPr="00305D75">
        <w:t>Filled capsules weight uniformity and stratified content uniformity.</w:t>
      </w:r>
    </w:p>
    <w:p w14:paraId="0BDC8535" w14:textId="76290DB8" w:rsidR="00FB1564" w:rsidRPr="00305D75" w:rsidRDefault="00722586" w:rsidP="00062CAF">
      <w:pPr>
        <w:pStyle w:val="ListParagraph"/>
        <w:keepNext/>
        <w:numPr>
          <w:ilvl w:val="0"/>
          <w:numId w:val="23"/>
        </w:numPr>
        <w:spacing w:before="120" w:after="120" w:line="360" w:lineRule="auto"/>
        <w:jc w:val="both"/>
      </w:pPr>
      <w:r w:rsidRPr="00305D75">
        <w:t>Finished product analysis when manufactured under normal operating condition.</w:t>
      </w:r>
    </w:p>
    <w:p w14:paraId="4CB93F7D" w14:textId="77777777" w:rsidR="00F73DC9" w:rsidRPr="00305D75" w:rsidRDefault="00F73DC9">
      <w:pPr>
        <w:spacing w:before="0" w:after="200" w:line="276" w:lineRule="auto"/>
      </w:pPr>
      <w:r w:rsidRPr="00305D75">
        <w:br w:type="page"/>
      </w:r>
    </w:p>
    <w:p w14:paraId="55D9DB9D" w14:textId="5422E56A" w:rsidR="00C0702C" w:rsidRDefault="00722586" w:rsidP="00FB1564">
      <w:pPr>
        <w:keepNext/>
        <w:spacing w:before="120" w:after="120" w:line="360" w:lineRule="auto"/>
        <w:jc w:val="both"/>
      </w:pPr>
      <w:r w:rsidRPr="00305D75">
        <w:lastRenderedPageBreak/>
        <w:t>F</w:t>
      </w:r>
      <w:r w:rsidR="00FB1564" w:rsidRPr="00305D75">
        <w:t xml:space="preserve">ollowing ANDA batches of </w:t>
      </w:r>
      <w:r w:rsidR="00191124">
        <w:t>Product Name</w:t>
      </w:r>
      <w:r w:rsidR="00FB1564" w:rsidRPr="00305D75">
        <w:t xml:space="preserve"> were manufactured:</w:t>
      </w:r>
    </w:p>
    <w:p w14:paraId="1B0E032C" w14:textId="77777777" w:rsidR="00C0702C" w:rsidRPr="00305D75" w:rsidRDefault="00C0702C" w:rsidP="00C0702C">
      <w:pPr>
        <w:spacing w:line="360" w:lineRule="auto"/>
        <w:jc w:val="both"/>
      </w:pPr>
      <w:r w:rsidRPr="009D7ACF">
        <w:rPr>
          <w:highlight w:val="cyan"/>
        </w:rPr>
        <w:t>&lt;Note: For example, one strength table is given. Please prepared multiple tables based on strengths &gt;</w:t>
      </w:r>
    </w:p>
    <w:p w14:paraId="47B129BA" w14:textId="77777777" w:rsidR="00C0702C" w:rsidRPr="00305D75" w:rsidRDefault="00C0702C" w:rsidP="00FB1564">
      <w:pPr>
        <w:keepNext/>
        <w:spacing w:before="120" w:after="120" w:line="360" w:lineRule="auto"/>
        <w:jc w:val="both"/>
      </w:pP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509"/>
        <w:gridCol w:w="4300"/>
        <w:gridCol w:w="3175"/>
      </w:tblGrid>
      <w:tr w:rsidR="000A7270" w:rsidRPr="00305D75" w14:paraId="0C39932A" w14:textId="77777777" w:rsidTr="00EF0FBF">
        <w:trPr>
          <w:trHeight w:val="453"/>
          <w:jc w:val="center"/>
        </w:trPr>
        <w:tc>
          <w:tcPr>
            <w:tcW w:w="840" w:type="pct"/>
            <w:shd w:val="clear" w:color="auto" w:fill="EAF1DD" w:themeFill="accent3" w:themeFillTint="33"/>
            <w:vAlign w:val="center"/>
          </w:tcPr>
          <w:p w14:paraId="71C7ABF0" w14:textId="5EA4AF16" w:rsidR="000A7270" w:rsidRPr="00305D75" w:rsidRDefault="000A7270" w:rsidP="000A7270">
            <w:pPr>
              <w:pStyle w:val="TableCenter"/>
              <w:rPr>
                <w:b/>
              </w:rPr>
            </w:pPr>
            <w:r w:rsidRPr="00305D75">
              <w:rPr>
                <w:b/>
              </w:rPr>
              <w:t>Code #</w:t>
            </w:r>
          </w:p>
        </w:tc>
        <w:tc>
          <w:tcPr>
            <w:tcW w:w="2393" w:type="pct"/>
            <w:shd w:val="clear" w:color="auto" w:fill="EAF1DD" w:themeFill="accent3" w:themeFillTint="33"/>
            <w:vAlign w:val="center"/>
          </w:tcPr>
          <w:p w14:paraId="6A218019" w14:textId="4293E919" w:rsidR="000A7270" w:rsidRPr="00305D75" w:rsidRDefault="000A7270" w:rsidP="000A7270">
            <w:pPr>
              <w:pStyle w:val="TableCenter"/>
              <w:rPr>
                <w:b/>
              </w:rPr>
            </w:pPr>
            <w:r w:rsidRPr="00305D75">
              <w:rPr>
                <w:b/>
              </w:rPr>
              <w:t>Strengths</w:t>
            </w:r>
          </w:p>
        </w:tc>
        <w:tc>
          <w:tcPr>
            <w:tcW w:w="1767" w:type="pct"/>
            <w:shd w:val="clear" w:color="auto" w:fill="EAF1DD" w:themeFill="accent3" w:themeFillTint="33"/>
            <w:vAlign w:val="center"/>
          </w:tcPr>
          <w:p w14:paraId="223C21D7" w14:textId="77777777" w:rsidR="000A7270" w:rsidRPr="00305D75" w:rsidRDefault="000A7270" w:rsidP="000A7270">
            <w:pPr>
              <w:pStyle w:val="TableCenter"/>
              <w:rPr>
                <w:b/>
              </w:rPr>
            </w:pPr>
            <w:r w:rsidRPr="00305D75">
              <w:rPr>
                <w:b/>
              </w:rPr>
              <w:t>Batch #</w:t>
            </w:r>
          </w:p>
        </w:tc>
      </w:tr>
      <w:tr w:rsidR="000A7270" w:rsidRPr="00305D75" w14:paraId="5AD86E9D" w14:textId="77777777" w:rsidTr="00EF0FBF">
        <w:trPr>
          <w:trHeight w:val="1008"/>
          <w:jc w:val="center"/>
        </w:trPr>
        <w:tc>
          <w:tcPr>
            <w:tcW w:w="840" w:type="pct"/>
            <w:vAlign w:val="center"/>
          </w:tcPr>
          <w:p w14:paraId="104CB45B" w14:textId="56E58C8B" w:rsidR="000A7270" w:rsidRPr="00305D75" w:rsidRDefault="00EF0FBF" w:rsidP="000A7270">
            <w:pPr>
              <w:pStyle w:val="TableCenter"/>
            </w:pPr>
            <w:r w:rsidRPr="00EF0FBF">
              <w:rPr>
                <w:highlight w:val="yellow"/>
              </w:rPr>
              <w:t>xxxx</w:t>
            </w:r>
          </w:p>
        </w:tc>
        <w:tc>
          <w:tcPr>
            <w:tcW w:w="2393" w:type="pct"/>
            <w:vAlign w:val="center"/>
          </w:tcPr>
          <w:p w14:paraId="17CF6057" w14:textId="4C334453" w:rsidR="000A7270" w:rsidRPr="00305D75" w:rsidRDefault="00191124" w:rsidP="000A7270">
            <w:pPr>
              <w:pStyle w:val="TableCenter"/>
            </w:pPr>
            <w:r w:rsidRPr="00EF0FBF">
              <w:rPr>
                <w:highlight w:val="yellow"/>
              </w:rPr>
              <w:t>Product Name</w:t>
            </w:r>
            <w:r w:rsidR="000A7270" w:rsidRPr="00305D75">
              <w:t xml:space="preserve"> USP </w:t>
            </w:r>
            <w:r w:rsidR="00EF0FBF" w:rsidRPr="00EF0FBF">
              <w:rPr>
                <w:highlight w:val="yellow"/>
              </w:rPr>
              <w:t>xx</w:t>
            </w:r>
            <w:r w:rsidR="000A7270" w:rsidRPr="00305D75">
              <w:t xml:space="preserve"> mg</w:t>
            </w:r>
          </w:p>
          <w:p w14:paraId="09AFB849" w14:textId="7A9134ED" w:rsidR="000A7270" w:rsidRPr="00305D75" w:rsidRDefault="000A7270" w:rsidP="000A7270">
            <w:pPr>
              <w:pStyle w:val="TableCenter"/>
            </w:pPr>
            <w:r w:rsidRPr="00305D75">
              <w:t>(</w:t>
            </w:r>
            <w:r w:rsidR="00BF7719">
              <w:rPr>
                <w:highlight w:val="yellow"/>
              </w:rPr>
              <w:t>XXXXXX</w:t>
            </w:r>
            <w:r w:rsidRPr="00EF0FBF">
              <w:rPr>
                <w:highlight w:val="yellow"/>
              </w:rPr>
              <w:t xml:space="preserve"> Capsules</w:t>
            </w:r>
            <w:r w:rsidRPr="00305D75">
              <w:t>)</w:t>
            </w:r>
          </w:p>
        </w:tc>
        <w:tc>
          <w:tcPr>
            <w:tcW w:w="1767" w:type="pct"/>
            <w:vAlign w:val="center"/>
          </w:tcPr>
          <w:p w14:paraId="220BD4CE" w14:textId="0607B446" w:rsidR="000A7270" w:rsidRPr="00305D75" w:rsidRDefault="00EF0FBF" w:rsidP="000A7270">
            <w:pPr>
              <w:pStyle w:val="TableCenter"/>
            </w:pPr>
            <w:r w:rsidRPr="00EF0FBF">
              <w:rPr>
                <w:highlight w:val="yellow"/>
              </w:rPr>
              <w:t>xxxxxxxx</w:t>
            </w:r>
          </w:p>
          <w:p w14:paraId="4AF54088" w14:textId="77777777" w:rsidR="00EF0FBF" w:rsidRPr="00305D75" w:rsidRDefault="00EF0FBF" w:rsidP="00EF0FBF">
            <w:pPr>
              <w:pStyle w:val="TableCenter"/>
            </w:pPr>
            <w:r w:rsidRPr="00EF0FBF">
              <w:rPr>
                <w:highlight w:val="yellow"/>
              </w:rPr>
              <w:t>xxxxxxxx</w:t>
            </w:r>
          </w:p>
          <w:p w14:paraId="353D715B" w14:textId="2B687203" w:rsidR="000A7270" w:rsidRPr="00305D75" w:rsidRDefault="00EF0FBF" w:rsidP="00EF0FBF">
            <w:pPr>
              <w:pStyle w:val="TableCenter"/>
            </w:pPr>
            <w:r w:rsidRPr="00EF0FBF">
              <w:rPr>
                <w:highlight w:val="yellow"/>
              </w:rPr>
              <w:t>xxxxxxxx</w:t>
            </w:r>
          </w:p>
        </w:tc>
      </w:tr>
      <w:tr w:rsidR="00EF0FBF" w:rsidRPr="00305D75" w14:paraId="650D1F3E" w14:textId="77777777" w:rsidTr="00EF0FBF">
        <w:trPr>
          <w:trHeight w:val="1008"/>
          <w:jc w:val="center"/>
        </w:trPr>
        <w:tc>
          <w:tcPr>
            <w:tcW w:w="840" w:type="pct"/>
            <w:vAlign w:val="center"/>
          </w:tcPr>
          <w:p w14:paraId="14C7D4A0" w14:textId="1A67CF4C" w:rsidR="00EF0FBF" w:rsidRPr="00305D75" w:rsidRDefault="00EF0FBF" w:rsidP="00EF0FBF">
            <w:pPr>
              <w:pStyle w:val="TableCenter"/>
            </w:pPr>
            <w:r w:rsidRPr="00EF0FBF">
              <w:rPr>
                <w:highlight w:val="yellow"/>
              </w:rPr>
              <w:t>xxxx</w:t>
            </w:r>
          </w:p>
        </w:tc>
        <w:tc>
          <w:tcPr>
            <w:tcW w:w="2393" w:type="pct"/>
            <w:vAlign w:val="center"/>
          </w:tcPr>
          <w:p w14:paraId="58E204E4" w14:textId="77777777" w:rsidR="00EF0FBF" w:rsidRPr="00305D75" w:rsidRDefault="00EF0FBF" w:rsidP="00EF0FBF">
            <w:pPr>
              <w:pStyle w:val="TableCenter"/>
            </w:pPr>
            <w:r w:rsidRPr="00EF0FBF">
              <w:rPr>
                <w:highlight w:val="yellow"/>
              </w:rPr>
              <w:t>Product Name</w:t>
            </w:r>
            <w:r w:rsidRPr="00305D75">
              <w:t xml:space="preserve"> USP </w:t>
            </w:r>
            <w:r w:rsidRPr="00EF0FBF">
              <w:rPr>
                <w:highlight w:val="yellow"/>
              </w:rPr>
              <w:t>xx</w:t>
            </w:r>
            <w:r w:rsidRPr="00305D75">
              <w:t xml:space="preserve"> mg</w:t>
            </w:r>
          </w:p>
          <w:p w14:paraId="0E92AC7D" w14:textId="2356F960" w:rsidR="00EF0FBF" w:rsidRPr="00305D75" w:rsidRDefault="00EF0FBF" w:rsidP="00EF0FBF">
            <w:pPr>
              <w:pStyle w:val="TableCenter"/>
            </w:pPr>
            <w:r w:rsidRPr="00305D75">
              <w:t>(</w:t>
            </w:r>
            <w:r w:rsidR="00BF7719">
              <w:rPr>
                <w:highlight w:val="yellow"/>
              </w:rPr>
              <w:t>XXXXXX</w:t>
            </w:r>
            <w:r w:rsidRPr="00EF0FBF">
              <w:rPr>
                <w:highlight w:val="yellow"/>
              </w:rPr>
              <w:t xml:space="preserve"> Capsules</w:t>
            </w:r>
            <w:r w:rsidRPr="00305D75">
              <w:t>)</w:t>
            </w:r>
          </w:p>
        </w:tc>
        <w:tc>
          <w:tcPr>
            <w:tcW w:w="1767" w:type="pct"/>
            <w:vAlign w:val="center"/>
          </w:tcPr>
          <w:p w14:paraId="2A35CA1E" w14:textId="77777777" w:rsidR="00EF0FBF" w:rsidRPr="00305D75" w:rsidRDefault="00EF0FBF" w:rsidP="00EF0FBF">
            <w:pPr>
              <w:pStyle w:val="TableCenter"/>
            </w:pPr>
            <w:r w:rsidRPr="00EF0FBF">
              <w:rPr>
                <w:highlight w:val="yellow"/>
              </w:rPr>
              <w:t>xxxxxxxx</w:t>
            </w:r>
          </w:p>
          <w:p w14:paraId="6C97ACE0" w14:textId="77777777" w:rsidR="00EF0FBF" w:rsidRPr="00305D75" w:rsidRDefault="00EF0FBF" w:rsidP="00EF0FBF">
            <w:pPr>
              <w:pStyle w:val="TableCenter"/>
            </w:pPr>
            <w:r w:rsidRPr="00EF0FBF">
              <w:rPr>
                <w:highlight w:val="yellow"/>
              </w:rPr>
              <w:t>xxxxxxxx</w:t>
            </w:r>
          </w:p>
          <w:p w14:paraId="2BEFE75E" w14:textId="11CFEE43" w:rsidR="00EF0FBF" w:rsidRPr="00305D75" w:rsidRDefault="00EF0FBF" w:rsidP="00EF0FBF">
            <w:pPr>
              <w:pStyle w:val="TableCenter"/>
            </w:pPr>
            <w:r w:rsidRPr="00EF0FBF">
              <w:rPr>
                <w:highlight w:val="yellow"/>
              </w:rPr>
              <w:t>xxxxxxxx</w:t>
            </w:r>
          </w:p>
        </w:tc>
      </w:tr>
    </w:tbl>
    <w:p w14:paraId="421296CD" w14:textId="77777777" w:rsidR="00F73DC9" w:rsidRPr="00305D75" w:rsidRDefault="00F73DC9" w:rsidP="00BF7719"/>
    <w:p w14:paraId="745085D8" w14:textId="77777777" w:rsidR="00F73DC9" w:rsidRPr="00305D75" w:rsidRDefault="00F73DC9">
      <w:pPr>
        <w:spacing w:before="0" w:after="200" w:line="276" w:lineRule="auto"/>
        <w:rPr>
          <w:rFonts w:ascii="Arial" w:hAnsi="Arial" w:cs="Arial"/>
          <w:b/>
          <w:bCs/>
          <w:sz w:val="23"/>
          <w:szCs w:val="23"/>
        </w:rPr>
      </w:pPr>
      <w:r w:rsidRPr="00305D75">
        <w:rPr>
          <w:sz w:val="23"/>
          <w:szCs w:val="23"/>
        </w:rPr>
        <w:br w:type="page"/>
      </w:r>
    </w:p>
    <w:p w14:paraId="3CCDE585" w14:textId="6CD5C0F0" w:rsidR="00796785" w:rsidRPr="00305D75" w:rsidRDefault="00796785" w:rsidP="00796785">
      <w:pPr>
        <w:pStyle w:val="Heading3"/>
        <w:tabs>
          <w:tab w:val="clear" w:pos="1320"/>
          <w:tab w:val="num" w:pos="960"/>
          <w:tab w:val="num" w:pos="2760"/>
        </w:tabs>
        <w:jc w:val="both"/>
      </w:pPr>
      <w:bookmarkStart w:id="635" w:name="_Toc153976529"/>
      <w:bookmarkStart w:id="636" w:name="_Toc153977289"/>
      <w:bookmarkStart w:id="637" w:name="_Toc209094971"/>
      <w:r w:rsidRPr="00305D75">
        <w:rPr>
          <w:sz w:val="23"/>
          <w:szCs w:val="23"/>
        </w:rPr>
        <w:lastRenderedPageBreak/>
        <w:t xml:space="preserve">Brief Manufacturing Process Flow Chart for ANDA Batch </w:t>
      </w:r>
      <w:r w:rsidRPr="00305D75">
        <w:t xml:space="preserve">of </w:t>
      </w:r>
      <w:r w:rsidR="00191124" w:rsidRPr="00EF0FBF">
        <w:rPr>
          <w:highlight w:val="yellow"/>
        </w:rPr>
        <w:t>Product Name</w:t>
      </w:r>
      <w:bookmarkEnd w:id="635"/>
      <w:bookmarkEnd w:id="636"/>
      <w:bookmarkEnd w:id="637"/>
    </w:p>
    <w:p w14:paraId="41EAF9C1" w14:textId="77777777" w:rsidR="00796785" w:rsidRPr="00305D75" w:rsidRDefault="00796785" w:rsidP="00796785">
      <w:pPr>
        <w:pStyle w:val="Paragraph"/>
      </w:pPr>
      <w:r w:rsidRPr="00305D75">
        <w:t xml:space="preserve">Please refer to </w:t>
      </w:r>
      <w:r w:rsidRPr="00305D75">
        <w:rPr>
          <w:b/>
        </w:rPr>
        <w:t>Module 3.2.P.3.3</w:t>
      </w:r>
      <w:r w:rsidRPr="00305D75">
        <w:t xml:space="preserve"> for more details on manufacturing schematic diagram.</w:t>
      </w:r>
    </w:p>
    <w:p w14:paraId="02B38FFC" w14:textId="57C3BBD7" w:rsidR="00FB1564" w:rsidRPr="00305D75" w:rsidRDefault="00FB1564" w:rsidP="00BF5C4C">
      <w:pPr>
        <w:pStyle w:val="Heading3"/>
      </w:pPr>
      <w:bookmarkStart w:id="638" w:name="_Toc153976530"/>
      <w:bookmarkStart w:id="639" w:name="_Toc153977290"/>
      <w:bookmarkStart w:id="640" w:name="_Toc209094972"/>
      <w:r w:rsidRPr="00305D75">
        <w:t>Manufacturing Procedure of ANDA Batch</w:t>
      </w:r>
      <w:r w:rsidR="004F546E" w:rsidRPr="00305D75">
        <w:t xml:space="preserve"> of </w:t>
      </w:r>
      <w:r w:rsidR="00191124" w:rsidRPr="00EF0FBF">
        <w:rPr>
          <w:highlight w:val="yellow"/>
        </w:rPr>
        <w:t>Product Name</w:t>
      </w:r>
      <w:bookmarkEnd w:id="638"/>
      <w:bookmarkEnd w:id="639"/>
      <w:bookmarkEnd w:id="640"/>
    </w:p>
    <w:p w14:paraId="00991830" w14:textId="3A23A722" w:rsidR="00FB1564" w:rsidRPr="00305D75" w:rsidRDefault="00FB1564" w:rsidP="00BF5C4C">
      <w:pPr>
        <w:pStyle w:val="Heading4"/>
      </w:pPr>
      <w:bookmarkStart w:id="641" w:name="_Toc153976531"/>
      <w:bookmarkStart w:id="642" w:name="_Toc153977291"/>
      <w:bookmarkStart w:id="643" w:name="_Toc209094973"/>
      <w:r w:rsidRPr="00305D75">
        <w:t>Unit Operation - Active Suspension</w:t>
      </w:r>
      <w:r w:rsidR="00DE74EE" w:rsidRPr="00305D75">
        <w:t xml:space="preserve"> Preparation</w:t>
      </w:r>
      <w:bookmarkEnd w:id="641"/>
      <w:bookmarkEnd w:id="642"/>
      <w:bookmarkEnd w:id="643"/>
    </w:p>
    <w:p w14:paraId="66130702" w14:textId="77777777" w:rsidR="00581EEF" w:rsidRPr="00305D75" w:rsidRDefault="00581EEF" w:rsidP="00581EEF">
      <w:pPr>
        <w:spacing w:before="0"/>
        <w:jc w:val="both"/>
        <w:rPr>
          <w:b/>
          <w:i/>
          <w:iCs/>
        </w:rPr>
      </w:pPr>
      <w:r w:rsidRPr="00305D75">
        <w:rPr>
          <w:b/>
          <w:i/>
          <w:iCs/>
        </w:rPr>
        <w:t>Maintain yellow light and nitrogen atmosphere throughout the entire process.</w:t>
      </w:r>
    </w:p>
    <w:p w14:paraId="0300C7AC" w14:textId="59C7EAF3" w:rsidR="00581EEF" w:rsidRPr="00323160" w:rsidRDefault="00581EEF" w:rsidP="00062CAF">
      <w:pPr>
        <w:numPr>
          <w:ilvl w:val="0"/>
          <w:numId w:val="24"/>
        </w:numPr>
        <w:tabs>
          <w:tab w:val="num" w:pos="792"/>
        </w:tabs>
        <w:spacing w:before="120" w:after="120" w:line="360" w:lineRule="auto"/>
        <w:jc w:val="both"/>
      </w:pPr>
      <w:r w:rsidRPr="00323160">
        <w:t xml:space="preserve">Under nitrogen purging weigh </w:t>
      </w:r>
      <w:r w:rsidR="00C0702C" w:rsidRPr="00C0702C">
        <w:rPr>
          <w:highlight w:val="yellow"/>
        </w:rPr>
        <w:t>Excipient</w:t>
      </w:r>
      <w:r w:rsidR="00C0702C" w:rsidRPr="00323160" w:rsidDel="00C0702C">
        <w:t xml:space="preserve"> </w:t>
      </w:r>
      <w:r w:rsidRPr="00323160">
        <w:t>in four different parts in stainless steel containers as follows:</w:t>
      </w:r>
    </w:p>
    <w:p w14:paraId="17CB0A79" w14:textId="3890F78D" w:rsidR="00581EEF" w:rsidRPr="00323160" w:rsidRDefault="00C0702C" w:rsidP="00062CAF">
      <w:pPr>
        <w:numPr>
          <w:ilvl w:val="0"/>
          <w:numId w:val="24"/>
        </w:numPr>
        <w:tabs>
          <w:tab w:val="num" w:pos="792"/>
        </w:tabs>
        <w:spacing w:before="120" w:after="120" w:line="360" w:lineRule="auto"/>
        <w:jc w:val="both"/>
      </w:pPr>
      <w:r w:rsidRPr="00BE3941">
        <w:rPr>
          <w:highlight w:val="yellow"/>
        </w:rPr>
        <w:t>Excipient</w:t>
      </w:r>
      <w:r w:rsidRPr="007C2847" w:rsidDel="00C0702C">
        <w:rPr>
          <w:highlight w:val="green"/>
        </w:rPr>
        <w:t xml:space="preserve"> </w:t>
      </w:r>
      <w:r w:rsidR="00581EEF" w:rsidRPr="00323160">
        <w:t xml:space="preserve">Set aside approximately 2 kg of </w:t>
      </w:r>
      <w:r w:rsidRPr="00BE3941">
        <w:rPr>
          <w:highlight w:val="yellow"/>
        </w:rPr>
        <w:t>Excipient</w:t>
      </w:r>
      <w:r w:rsidRPr="00C0702C" w:rsidDel="00C0702C">
        <w:t xml:space="preserve"> </w:t>
      </w:r>
      <w:r w:rsidR="00581EEF" w:rsidRPr="00323160">
        <w:t xml:space="preserve">for rinsing the container of </w:t>
      </w:r>
      <w:r w:rsidRPr="00BE3941">
        <w:rPr>
          <w:highlight w:val="yellow"/>
        </w:rPr>
        <w:t>Excipient</w:t>
      </w:r>
      <w:r w:rsidRPr="00C0702C" w:rsidDel="00C0702C">
        <w:t xml:space="preserve"> </w:t>
      </w:r>
      <w:r w:rsidR="00581EEF" w:rsidRPr="00323160">
        <w:t>.</w:t>
      </w:r>
    </w:p>
    <w:p w14:paraId="635D7E40" w14:textId="2C75AF65" w:rsidR="00581EEF" w:rsidRPr="00323160" w:rsidRDefault="00581EEF" w:rsidP="00062CAF">
      <w:pPr>
        <w:numPr>
          <w:ilvl w:val="0"/>
          <w:numId w:val="24"/>
        </w:numPr>
        <w:tabs>
          <w:tab w:val="num" w:pos="792"/>
        </w:tabs>
        <w:spacing w:before="120" w:after="120" w:line="360" w:lineRule="auto"/>
        <w:jc w:val="both"/>
      </w:pPr>
      <w:r w:rsidRPr="00323160">
        <w:t xml:space="preserve">Load the 120L Mixing Tank with the rest of </w:t>
      </w:r>
      <w:r w:rsidR="00C0702C" w:rsidRPr="00BE3941">
        <w:rPr>
          <w:highlight w:val="yellow"/>
        </w:rPr>
        <w:t>Excipient</w:t>
      </w:r>
      <w:r w:rsidR="00C0702C" w:rsidRPr="00C0702C" w:rsidDel="00C0702C">
        <w:t xml:space="preserve"> </w:t>
      </w:r>
    </w:p>
    <w:p w14:paraId="14C1433B" w14:textId="545E67DE" w:rsidR="00581EEF" w:rsidRPr="00323160" w:rsidRDefault="00581EEF" w:rsidP="00062CAF">
      <w:pPr>
        <w:numPr>
          <w:ilvl w:val="0"/>
          <w:numId w:val="24"/>
        </w:numPr>
        <w:tabs>
          <w:tab w:val="num" w:pos="792"/>
        </w:tabs>
        <w:spacing w:before="120" w:after="120" w:line="360" w:lineRule="auto"/>
        <w:jc w:val="both"/>
      </w:pPr>
      <w:r w:rsidRPr="00323160">
        <w:t xml:space="preserve">Load </w:t>
      </w:r>
      <w:r w:rsidR="00C0702C" w:rsidRPr="00BE3941">
        <w:rPr>
          <w:highlight w:val="yellow"/>
        </w:rPr>
        <w:t>Excipient</w:t>
      </w:r>
      <w:r w:rsidR="00C0702C" w:rsidRPr="00C0702C" w:rsidDel="00C0702C">
        <w:t xml:space="preserve"> </w:t>
      </w:r>
      <w:r w:rsidRPr="00323160">
        <w:t xml:space="preserve">After loading, rinse the </w:t>
      </w:r>
      <w:r w:rsidR="00C0702C" w:rsidRPr="00BE3941">
        <w:rPr>
          <w:highlight w:val="yellow"/>
        </w:rPr>
        <w:t>Excipient</w:t>
      </w:r>
      <w:r w:rsidR="00C0702C" w:rsidRPr="00C0702C" w:rsidDel="00C0702C">
        <w:t xml:space="preserve"> </w:t>
      </w:r>
      <w:r w:rsidRPr="00323160">
        <w:t xml:space="preserve">container twice with approximately 2 kg of </w:t>
      </w:r>
      <w:r w:rsidR="00C0702C" w:rsidRPr="00BE3941">
        <w:rPr>
          <w:highlight w:val="yellow"/>
        </w:rPr>
        <w:t>Excipient</w:t>
      </w:r>
      <w:r w:rsidR="00C0702C" w:rsidRPr="00C0702C" w:rsidDel="00C0702C">
        <w:t xml:space="preserve"> </w:t>
      </w:r>
      <w:r w:rsidRPr="00323160">
        <w:t>.</w:t>
      </w:r>
    </w:p>
    <w:p w14:paraId="553CEA13" w14:textId="44C381FF" w:rsidR="00581EEF" w:rsidRPr="007C2847" w:rsidRDefault="00581EEF" w:rsidP="00062CAF">
      <w:pPr>
        <w:numPr>
          <w:ilvl w:val="0"/>
          <w:numId w:val="24"/>
        </w:numPr>
        <w:tabs>
          <w:tab w:val="num" w:pos="792"/>
        </w:tabs>
        <w:spacing w:before="120" w:after="120" w:line="360" w:lineRule="auto"/>
        <w:jc w:val="both"/>
        <w:rPr>
          <w:highlight w:val="green"/>
        </w:rPr>
      </w:pPr>
      <w:r w:rsidRPr="00323160">
        <w:t xml:space="preserve">Load half part of </w:t>
      </w:r>
      <w:r w:rsidR="00C0702C" w:rsidRPr="00C0702C">
        <w:rPr>
          <w:highlight w:val="yellow"/>
        </w:rPr>
        <w:t>Excipient</w:t>
      </w:r>
      <w:r w:rsidR="00C0702C" w:rsidRPr="00323160" w:rsidDel="00C0702C">
        <w:t xml:space="preserve"> </w:t>
      </w:r>
    </w:p>
    <w:p w14:paraId="1CECCB39" w14:textId="77777777" w:rsidR="00581EEF" w:rsidRPr="00305D75" w:rsidRDefault="00581EEF" w:rsidP="00062CAF">
      <w:pPr>
        <w:numPr>
          <w:ilvl w:val="0"/>
          <w:numId w:val="24"/>
        </w:numPr>
        <w:tabs>
          <w:tab w:val="num" w:pos="792"/>
        </w:tabs>
        <w:spacing w:before="120" w:after="120" w:line="360" w:lineRule="auto"/>
        <w:jc w:val="both"/>
      </w:pPr>
      <w:r w:rsidRPr="00305D75">
        <w:t xml:space="preserve">Turn on vacuum pump until 300-500 mmHg vacuum pressure is achieved and turn off the vacuum. </w:t>
      </w:r>
    </w:p>
    <w:p w14:paraId="433D07E6" w14:textId="77777777" w:rsidR="00581EEF" w:rsidRPr="00305D75" w:rsidRDefault="00581EEF" w:rsidP="00062CAF">
      <w:pPr>
        <w:numPr>
          <w:ilvl w:val="0"/>
          <w:numId w:val="24"/>
        </w:numPr>
        <w:tabs>
          <w:tab w:val="num" w:pos="792"/>
        </w:tabs>
        <w:spacing w:before="120" w:after="120" w:line="360" w:lineRule="auto"/>
        <w:jc w:val="both"/>
      </w:pPr>
      <w:r w:rsidRPr="00305D75">
        <w:t>Purge the 120L Mixing Tank with nitrogen.</w:t>
      </w:r>
    </w:p>
    <w:p w14:paraId="1764D341" w14:textId="77777777" w:rsidR="00581EEF" w:rsidRPr="00305D75" w:rsidRDefault="00581EEF" w:rsidP="00062CAF">
      <w:pPr>
        <w:numPr>
          <w:ilvl w:val="0"/>
          <w:numId w:val="24"/>
        </w:numPr>
        <w:tabs>
          <w:tab w:val="num" w:pos="792"/>
        </w:tabs>
        <w:spacing w:before="120" w:after="120" w:line="360" w:lineRule="auto"/>
        <w:jc w:val="both"/>
      </w:pPr>
      <w:r w:rsidRPr="00305D75">
        <w:t>Set the Reverse Line Temperature to 50±5ºC.</w:t>
      </w:r>
    </w:p>
    <w:p w14:paraId="12093025" w14:textId="77777777" w:rsidR="00581EEF" w:rsidRPr="00305D75" w:rsidRDefault="00581EEF" w:rsidP="00062CAF">
      <w:pPr>
        <w:numPr>
          <w:ilvl w:val="0"/>
          <w:numId w:val="24"/>
        </w:numPr>
        <w:tabs>
          <w:tab w:val="num" w:pos="792"/>
        </w:tabs>
        <w:spacing w:before="120" w:after="120" w:line="360" w:lineRule="auto"/>
        <w:jc w:val="both"/>
      </w:pPr>
      <w:r w:rsidRPr="00305D75">
        <w:t xml:space="preserve">Set the Jacket Temperature set point to 65±5ºC. Heat until a product temperature of about 50 ºC – 55 ºC is reached.  </w:t>
      </w:r>
    </w:p>
    <w:p w14:paraId="0588B285" w14:textId="77777777" w:rsidR="00581EEF" w:rsidRPr="00305D75" w:rsidRDefault="00581EEF" w:rsidP="00062CAF">
      <w:pPr>
        <w:numPr>
          <w:ilvl w:val="0"/>
          <w:numId w:val="24"/>
        </w:numPr>
        <w:tabs>
          <w:tab w:val="num" w:pos="792"/>
        </w:tabs>
        <w:spacing w:before="120" w:after="120" w:line="360" w:lineRule="auto"/>
        <w:jc w:val="both"/>
      </w:pPr>
      <w:r w:rsidRPr="00305D75">
        <w:t>Continue mixing at 30±20 rpm until a clear solution is achieved.</w:t>
      </w:r>
    </w:p>
    <w:p w14:paraId="683538D5" w14:textId="219E6BF4" w:rsidR="00581EEF" w:rsidRPr="00C0702C" w:rsidRDefault="00581EEF" w:rsidP="00062CAF">
      <w:pPr>
        <w:numPr>
          <w:ilvl w:val="0"/>
          <w:numId w:val="24"/>
        </w:numPr>
        <w:tabs>
          <w:tab w:val="num" w:pos="792"/>
        </w:tabs>
        <w:spacing w:before="120" w:after="120" w:line="360" w:lineRule="auto"/>
        <w:jc w:val="both"/>
      </w:pPr>
      <w:r w:rsidRPr="00305D75">
        <w:t xml:space="preserve">Load the 120L Mixing Tank with remaining half part of </w:t>
      </w:r>
      <w:r w:rsidR="00C0702C" w:rsidRPr="00BE3941">
        <w:rPr>
          <w:highlight w:val="yellow"/>
        </w:rPr>
        <w:t>Excipient</w:t>
      </w:r>
      <w:r w:rsidR="00C0702C" w:rsidRPr="00305D75" w:rsidDel="00C0702C">
        <w:t xml:space="preserve"> </w:t>
      </w:r>
      <w:r w:rsidRPr="00323160">
        <w:t>through the</w:t>
      </w:r>
      <w:r w:rsidRPr="00323160">
        <w:rPr>
          <w:b/>
          <w:bCs/>
        </w:rPr>
        <w:t xml:space="preserve"> </w:t>
      </w:r>
      <w:r w:rsidRPr="00323160">
        <w:t>observation port while mixing.</w:t>
      </w:r>
    </w:p>
    <w:p w14:paraId="5CD23D23" w14:textId="55A03EC4" w:rsidR="00581EEF" w:rsidRPr="00305D75" w:rsidRDefault="00581EEF" w:rsidP="00062CAF">
      <w:pPr>
        <w:numPr>
          <w:ilvl w:val="0"/>
          <w:numId w:val="24"/>
        </w:numPr>
        <w:spacing w:before="120" w:after="120" w:line="360" w:lineRule="auto"/>
        <w:jc w:val="both"/>
      </w:pPr>
      <w:r w:rsidRPr="00305D75">
        <w:t xml:space="preserve">Lift the 120L Mixing Tank lid and remove any </w:t>
      </w:r>
      <w:r w:rsidR="00C0702C" w:rsidRPr="00BE3941">
        <w:rPr>
          <w:highlight w:val="yellow"/>
        </w:rPr>
        <w:t>Excipient</w:t>
      </w:r>
      <w:r w:rsidR="00C0702C" w:rsidRPr="00305D75" w:rsidDel="00C0702C">
        <w:t xml:space="preserve"> </w:t>
      </w:r>
      <w:r w:rsidRPr="00305D75">
        <w:t xml:space="preserve"> pellets from the mixing blades with a scraper and add them into the solution.</w:t>
      </w:r>
    </w:p>
    <w:p w14:paraId="088047ED" w14:textId="77777777" w:rsidR="00581EEF" w:rsidRPr="00305D75" w:rsidRDefault="00581EEF" w:rsidP="00062CAF">
      <w:pPr>
        <w:numPr>
          <w:ilvl w:val="0"/>
          <w:numId w:val="24"/>
        </w:numPr>
        <w:spacing w:before="120" w:after="120" w:line="360" w:lineRule="auto"/>
        <w:jc w:val="both"/>
      </w:pPr>
      <w:r w:rsidRPr="00305D75">
        <w:t>Close the lid and start mixing at 30±20 rpm.</w:t>
      </w:r>
    </w:p>
    <w:p w14:paraId="3C540B44" w14:textId="77777777" w:rsidR="00581EEF" w:rsidRPr="00305D75" w:rsidRDefault="00581EEF" w:rsidP="00062CAF">
      <w:pPr>
        <w:numPr>
          <w:ilvl w:val="0"/>
          <w:numId w:val="24"/>
        </w:numPr>
        <w:tabs>
          <w:tab w:val="num" w:pos="792"/>
        </w:tabs>
        <w:spacing w:before="120" w:after="120" w:line="360" w:lineRule="auto"/>
        <w:jc w:val="both"/>
      </w:pPr>
      <w:r w:rsidRPr="00305D75">
        <w:lastRenderedPageBreak/>
        <w:t>Turn on vacuum pump until 300-500 mmHg vacuum pressure is achieved and turn off the vacuum.</w:t>
      </w:r>
    </w:p>
    <w:p w14:paraId="7F410412" w14:textId="77777777" w:rsidR="00581EEF" w:rsidRPr="00305D75" w:rsidRDefault="00581EEF" w:rsidP="00062CAF">
      <w:pPr>
        <w:numPr>
          <w:ilvl w:val="0"/>
          <w:numId w:val="24"/>
        </w:numPr>
        <w:tabs>
          <w:tab w:val="num" w:pos="792"/>
        </w:tabs>
        <w:spacing w:before="120" w:after="120" w:line="360" w:lineRule="auto"/>
        <w:jc w:val="both"/>
      </w:pPr>
      <w:r w:rsidRPr="00305D75">
        <w:t>Purge the 120L Mixing Tank with nitrogen.</w:t>
      </w:r>
    </w:p>
    <w:p w14:paraId="7C46149B" w14:textId="77777777" w:rsidR="00581EEF" w:rsidRPr="00305D75" w:rsidRDefault="00581EEF" w:rsidP="00062CAF">
      <w:pPr>
        <w:numPr>
          <w:ilvl w:val="0"/>
          <w:numId w:val="24"/>
        </w:numPr>
        <w:tabs>
          <w:tab w:val="num" w:pos="792"/>
        </w:tabs>
        <w:spacing w:before="120" w:after="120" w:line="360" w:lineRule="auto"/>
        <w:jc w:val="both"/>
      </w:pPr>
      <w:r w:rsidRPr="00305D75">
        <w:t xml:space="preserve">Heat until a product temperature of about 50 ºC – 55 ºC is reached.  </w:t>
      </w:r>
    </w:p>
    <w:p w14:paraId="27917812" w14:textId="77777777" w:rsidR="00581EEF" w:rsidRPr="00305D75" w:rsidRDefault="00581EEF" w:rsidP="00062CAF">
      <w:pPr>
        <w:numPr>
          <w:ilvl w:val="0"/>
          <w:numId w:val="24"/>
        </w:numPr>
        <w:tabs>
          <w:tab w:val="num" w:pos="792"/>
        </w:tabs>
        <w:spacing w:before="120" w:after="120" w:line="360" w:lineRule="auto"/>
        <w:jc w:val="both"/>
      </w:pPr>
      <w:r w:rsidRPr="00305D75">
        <w:t>Continue mixing at 30±20 rpm until a clear solution is achieved. Reduce the Jacket Temperature set point to 51±5ºC.</w:t>
      </w:r>
    </w:p>
    <w:p w14:paraId="12B80476" w14:textId="77777777" w:rsidR="00581EEF" w:rsidRPr="00305D75" w:rsidRDefault="00581EEF" w:rsidP="00062CAF">
      <w:pPr>
        <w:pStyle w:val="ListParagraph"/>
        <w:numPr>
          <w:ilvl w:val="0"/>
          <w:numId w:val="24"/>
        </w:numPr>
        <w:spacing w:before="120" w:after="120" w:line="360" w:lineRule="auto"/>
      </w:pPr>
      <w:r w:rsidRPr="00305D75">
        <w:t>Set the recirculation loop to inner loop configuration.</w:t>
      </w:r>
    </w:p>
    <w:p w14:paraId="388FE601" w14:textId="77777777" w:rsidR="00581EEF" w:rsidRPr="00305D75" w:rsidRDefault="00581EEF" w:rsidP="00062CAF">
      <w:pPr>
        <w:pStyle w:val="ListParagraph"/>
        <w:numPr>
          <w:ilvl w:val="0"/>
          <w:numId w:val="24"/>
        </w:numPr>
        <w:spacing w:before="120" w:after="120" w:line="360" w:lineRule="auto"/>
      </w:pPr>
      <w:r w:rsidRPr="00305D75">
        <w:t>Open the bottom valve and side valve of the 120L Mixing Tank and start transfer pump for recirculation in inner loop.</w:t>
      </w:r>
    </w:p>
    <w:p w14:paraId="0377849E" w14:textId="3297B6CB" w:rsidR="00581EEF" w:rsidRPr="00305D75" w:rsidRDefault="00581EEF" w:rsidP="00062CAF">
      <w:pPr>
        <w:numPr>
          <w:ilvl w:val="0"/>
          <w:numId w:val="24"/>
        </w:numPr>
        <w:spacing w:before="120" w:after="120" w:line="360" w:lineRule="auto"/>
        <w:jc w:val="both"/>
      </w:pPr>
      <w:r w:rsidRPr="00305D75">
        <w:t>Cool down above mixture till a product temperature of 50±5ºC achieved under nitrogen blanket.</w:t>
      </w:r>
    </w:p>
    <w:p w14:paraId="21863521" w14:textId="70BDC409" w:rsidR="004F546E" w:rsidRPr="00305D75" w:rsidRDefault="004F546E" w:rsidP="00062CAF">
      <w:pPr>
        <w:pStyle w:val="ListParagraph"/>
        <w:numPr>
          <w:ilvl w:val="0"/>
          <w:numId w:val="24"/>
        </w:numPr>
        <w:spacing w:before="120" w:after="120" w:line="360" w:lineRule="auto"/>
        <w:jc w:val="both"/>
      </w:pPr>
      <w:r w:rsidRPr="00305D75">
        <w:t xml:space="preserve">Close the bottom valve on the Inline Homogenizer Tank. Load the Inline Homogenizer Tank with </w:t>
      </w:r>
      <w:r w:rsidR="00BE3941" w:rsidRPr="00BE3941">
        <w:rPr>
          <w:highlight w:val="yellow"/>
        </w:rPr>
        <w:t>Excipient</w:t>
      </w:r>
      <w:r w:rsidR="00BE3941" w:rsidRPr="007C2847" w:rsidDel="00BE3941">
        <w:rPr>
          <w:highlight w:val="green"/>
        </w:rPr>
        <w:t xml:space="preserve"> </w:t>
      </w:r>
      <w:r w:rsidRPr="00305D75">
        <w:t xml:space="preserve">. </w:t>
      </w:r>
      <w:r w:rsidR="00BE3941" w:rsidRPr="00BE3941">
        <w:rPr>
          <w:highlight w:val="yellow"/>
        </w:rPr>
        <w:t>Excipient</w:t>
      </w:r>
      <w:r w:rsidR="00BE3941" w:rsidRPr="007C2847" w:rsidDel="00BE3941">
        <w:rPr>
          <w:highlight w:val="green"/>
        </w:rPr>
        <w:t xml:space="preserve"> </w:t>
      </w:r>
      <w:r w:rsidRPr="00305D75">
        <w:t xml:space="preserve">container with </w:t>
      </w:r>
      <w:r w:rsidR="00BE3941" w:rsidRPr="00BE3941">
        <w:rPr>
          <w:highlight w:val="yellow"/>
        </w:rPr>
        <w:t>Excipient</w:t>
      </w:r>
      <w:r w:rsidR="00BE3941" w:rsidRPr="007C2847" w:rsidDel="00BE3941">
        <w:rPr>
          <w:highlight w:val="green"/>
        </w:rPr>
        <w:t xml:space="preserve"> </w:t>
      </w:r>
      <w:r w:rsidRPr="00305D75">
        <w:t>at least three times.</w:t>
      </w:r>
    </w:p>
    <w:p w14:paraId="34B0E4D1" w14:textId="77777777" w:rsidR="004F546E" w:rsidRPr="00305D75" w:rsidRDefault="004F546E" w:rsidP="00062CAF">
      <w:pPr>
        <w:pStyle w:val="ListParagraph"/>
        <w:numPr>
          <w:ilvl w:val="0"/>
          <w:numId w:val="24"/>
        </w:numPr>
        <w:spacing w:before="120" w:after="120" w:line="360" w:lineRule="auto"/>
      </w:pPr>
      <w:r w:rsidRPr="00305D75">
        <w:t xml:space="preserve">Mix NLT 5 minutes at 35±20 till a uniform dispersion is achieved. </w:t>
      </w:r>
    </w:p>
    <w:p w14:paraId="0146F7C0" w14:textId="16E8111F" w:rsidR="004F546E" w:rsidRPr="00305D75" w:rsidRDefault="004F546E" w:rsidP="00062CAF">
      <w:pPr>
        <w:pStyle w:val="ListParagraph"/>
        <w:numPr>
          <w:ilvl w:val="0"/>
          <w:numId w:val="24"/>
        </w:numPr>
        <w:spacing w:before="120" w:after="120" w:line="360" w:lineRule="auto"/>
      </w:pPr>
      <w:r w:rsidRPr="00305D75">
        <w:t xml:space="preserve">Weigh and slowly add </w:t>
      </w:r>
      <w:r w:rsidR="00822C57" w:rsidRPr="00EF0FBF">
        <w:rPr>
          <w:highlight w:val="yellow"/>
        </w:rPr>
        <w:t>API Name</w:t>
      </w:r>
      <w:r w:rsidRPr="00305D75">
        <w:t>, USP to the above tank with continuous stirring at 35±20.</w:t>
      </w:r>
    </w:p>
    <w:p w14:paraId="1A9B41B7" w14:textId="77777777" w:rsidR="004F546E" w:rsidRPr="00305D75" w:rsidRDefault="004F546E" w:rsidP="00062CAF">
      <w:pPr>
        <w:pStyle w:val="ListParagraph"/>
        <w:numPr>
          <w:ilvl w:val="0"/>
          <w:numId w:val="24"/>
        </w:numPr>
        <w:spacing w:before="120" w:after="120" w:line="360" w:lineRule="auto"/>
      </w:pPr>
      <w:r w:rsidRPr="00305D75">
        <w:t xml:space="preserve">Mix for NLT 5 minutes at 45±20 till a uniform dispersion is achieved. </w:t>
      </w:r>
    </w:p>
    <w:p w14:paraId="5134CF77" w14:textId="77777777" w:rsidR="004F546E" w:rsidRPr="00305D75" w:rsidRDefault="004F546E" w:rsidP="00062CAF">
      <w:pPr>
        <w:pStyle w:val="ListParagraph"/>
        <w:numPr>
          <w:ilvl w:val="0"/>
          <w:numId w:val="24"/>
        </w:numPr>
        <w:spacing w:after="60" w:line="360" w:lineRule="auto"/>
      </w:pPr>
      <w:r w:rsidRPr="00305D75">
        <w:t>Open the bottom valve of the Inline Homogenizer tank. Homogenize the above active suspension using following parameters:</w:t>
      </w:r>
    </w:p>
    <w:tbl>
      <w:tblPr>
        <w:tblStyle w:val="TableGrid"/>
        <w:tblW w:w="5000" w:type="pct"/>
        <w:jc w:val="center"/>
        <w:tblLook w:val="04A0" w:firstRow="1" w:lastRow="0" w:firstColumn="1" w:lastColumn="0" w:noHBand="0" w:noVBand="1"/>
      </w:tblPr>
      <w:tblGrid>
        <w:gridCol w:w="1655"/>
        <w:gridCol w:w="1331"/>
        <w:gridCol w:w="2841"/>
        <w:gridCol w:w="3163"/>
      </w:tblGrid>
      <w:tr w:rsidR="004F546E" w:rsidRPr="00305D75" w14:paraId="7F3AA8F3" w14:textId="77777777" w:rsidTr="00EF0FBF">
        <w:trPr>
          <w:trHeight w:val="288"/>
          <w:jc w:val="center"/>
        </w:trPr>
        <w:tc>
          <w:tcPr>
            <w:tcW w:w="920" w:type="pct"/>
            <w:shd w:val="clear" w:color="auto" w:fill="EAF1DD" w:themeFill="accent3" w:themeFillTint="33"/>
            <w:tcMar>
              <w:left w:w="58" w:type="dxa"/>
              <w:right w:w="58" w:type="dxa"/>
            </w:tcMar>
            <w:vAlign w:val="center"/>
          </w:tcPr>
          <w:p w14:paraId="7207E03B" w14:textId="77777777" w:rsidR="004F546E" w:rsidRPr="00305D75" w:rsidRDefault="004F546E" w:rsidP="00BC6976">
            <w:pPr>
              <w:spacing w:before="0"/>
              <w:jc w:val="center"/>
              <w:rPr>
                <w:b/>
                <w:bCs/>
                <w:sz w:val="22"/>
                <w:szCs w:val="22"/>
              </w:rPr>
            </w:pPr>
            <w:r w:rsidRPr="00305D75">
              <w:rPr>
                <w:b/>
                <w:bCs/>
                <w:sz w:val="22"/>
                <w:szCs w:val="22"/>
              </w:rPr>
              <w:t>Strength</w:t>
            </w:r>
          </w:p>
        </w:tc>
        <w:tc>
          <w:tcPr>
            <w:tcW w:w="740" w:type="pct"/>
            <w:shd w:val="clear" w:color="auto" w:fill="EAF1DD" w:themeFill="accent3" w:themeFillTint="33"/>
            <w:tcMar>
              <w:left w:w="58" w:type="dxa"/>
              <w:right w:w="58" w:type="dxa"/>
            </w:tcMar>
            <w:vAlign w:val="center"/>
          </w:tcPr>
          <w:p w14:paraId="3332316B" w14:textId="77777777" w:rsidR="004F546E" w:rsidRPr="00305D75" w:rsidRDefault="004F546E" w:rsidP="00BC6976">
            <w:pPr>
              <w:spacing w:before="0"/>
              <w:jc w:val="center"/>
              <w:rPr>
                <w:b/>
                <w:bCs/>
                <w:sz w:val="22"/>
                <w:szCs w:val="22"/>
              </w:rPr>
            </w:pPr>
            <w:r w:rsidRPr="00305D75">
              <w:rPr>
                <w:b/>
                <w:bCs/>
                <w:sz w:val="22"/>
                <w:szCs w:val="22"/>
              </w:rPr>
              <w:t xml:space="preserve">Mixer Speed </w:t>
            </w:r>
          </w:p>
        </w:tc>
        <w:tc>
          <w:tcPr>
            <w:tcW w:w="1580" w:type="pct"/>
            <w:shd w:val="clear" w:color="auto" w:fill="EAF1DD" w:themeFill="accent3" w:themeFillTint="33"/>
            <w:tcMar>
              <w:left w:w="58" w:type="dxa"/>
              <w:right w:w="58" w:type="dxa"/>
            </w:tcMar>
            <w:vAlign w:val="center"/>
          </w:tcPr>
          <w:p w14:paraId="279EA49F" w14:textId="77777777" w:rsidR="004F546E" w:rsidRPr="00305D75" w:rsidRDefault="004F546E" w:rsidP="00BC6976">
            <w:pPr>
              <w:spacing w:before="0"/>
              <w:jc w:val="center"/>
              <w:rPr>
                <w:b/>
                <w:bCs/>
                <w:sz w:val="22"/>
                <w:szCs w:val="22"/>
              </w:rPr>
            </w:pPr>
            <w:r w:rsidRPr="00305D75">
              <w:rPr>
                <w:b/>
                <w:bCs/>
                <w:sz w:val="22"/>
                <w:szCs w:val="22"/>
              </w:rPr>
              <w:t>Homogenizer Speed (rpm)</w:t>
            </w:r>
          </w:p>
        </w:tc>
        <w:tc>
          <w:tcPr>
            <w:tcW w:w="1759" w:type="pct"/>
            <w:shd w:val="clear" w:color="auto" w:fill="EAF1DD" w:themeFill="accent3" w:themeFillTint="33"/>
            <w:tcMar>
              <w:left w:w="58" w:type="dxa"/>
              <w:right w:w="58" w:type="dxa"/>
            </w:tcMar>
            <w:vAlign w:val="center"/>
          </w:tcPr>
          <w:p w14:paraId="0C1E3DEF" w14:textId="77777777" w:rsidR="004F546E" w:rsidRPr="00305D75" w:rsidRDefault="004F546E" w:rsidP="00BC6976">
            <w:pPr>
              <w:spacing w:before="0"/>
              <w:jc w:val="center"/>
              <w:rPr>
                <w:b/>
                <w:bCs/>
                <w:sz w:val="22"/>
                <w:szCs w:val="22"/>
              </w:rPr>
            </w:pPr>
            <w:r w:rsidRPr="00305D75">
              <w:rPr>
                <w:b/>
                <w:bCs/>
                <w:sz w:val="22"/>
                <w:szCs w:val="22"/>
              </w:rPr>
              <w:t>Homogenization Time (minutes)</w:t>
            </w:r>
          </w:p>
        </w:tc>
      </w:tr>
      <w:tr w:rsidR="004F546E" w:rsidRPr="00305D75" w14:paraId="2E1DC8B8" w14:textId="77777777" w:rsidTr="00EF0FBF">
        <w:trPr>
          <w:trHeight w:val="288"/>
          <w:jc w:val="center"/>
        </w:trPr>
        <w:tc>
          <w:tcPr>
            <w:tcW w:w="920" w:type="pct"/>
            <w:tcMar>
              <w:left w:w="58" w:type="dxa"/>
              <w:right w:w="58" w:type="dxa"/>
            </w:tcMar>
            <w:vAlign w:val="center"/>
          </w:tcPr>
          <w:p w14:paraId="08707C26" w14:textId="67CCFBDB" w:rsidR="004F546E" w:rsidRPr="00EF0FBF" w:rsidRDefault="00EF0FBF" w:rsidP="00BC6976">
            <w:pPr>
              <w:spacing w:before="0"/>
              <w:jc w:val="center"/>
              <w:rPr>
                <w:sz w:val="22"/>
                <w:szCs w:val="22"/>
                <w:highlight w:val="yellow"/>
              </w:rPr>
            </w:pPr>
            <w:r w:rsidRPr="00EF0FBF">
              <w:rPr>
                <w:sz w:val="22"/>
                <w:szCs w:val="22"/>
                <w:highlight w:val="yellow"/>
              </w:rPr>
              <w:t>xx</w:t>
            </w:r>
            <w:r w:rsidR="004F546E" w:rsidRPr="00EF0FBF">
              <w:rPr>
                <w:sz w:val="22"/>
                <w:szCs w:val="22"/>
                <w:highlight w:val="yellow"/>
              </w:rPr>
              <w:t xml:space="preserve"> mg</w:t>
            </w:r>
          </w:p>
        </w:tc>
        <w:tc>
          <w:tcPr>
            <w:tcW w:w="740" w:type="pct"/>
            <w:vMerge w:val="restart"/>
            <w:tcMar>
              <w:left w:w="58" w:type="dxa"/>
              <w:right w:w="58" w:type="dxa"/>
            </w:tcMar>
            <w:vAlign w:val="center"/>
          </w:tcPr>
          <w:p w14:paraId="5E5779AC" w14:textId="77777777" w:rsidR="004F546E" w:rsidRPr="00305D75" w:rsidRDefault="004F546E" w:rsidP="00BC6976">
            <w:pPr>
              <w:spacing w:before="0"/>
              <w:jc w:val="center"/>
              <w:rPr>
                <w:sz w:val="22"/>
                <w:szCs w:val="22"/>
              </w:rPr>
            </w:pPr>
            <w:r w:rsidRPr="00305D75">
              <w:rPr>
                <w:sz w:val="22"/>
                <w:szCs w:val="22"/>
              </w:rPr>
              <w:t xml:space="preserve">45±20 </w:t>
            </w:r>
          </w:p>
        </w:tc>
        <w:tc>
          <w:tcPr>
            <w:tcW w:w="1580" w:type="pct"/>
            <w:vMerge w:val="restart"/>
            <w:tcMar>
              <w:left w:w="58" w:type="dxa"/>
              <w:right w:w="58" w:type="dxa"/>
            </w:tcMar>
            <w:vAlign w:val="center"/>
          </w:tcPr>
          <w:p w14:paraId="5CE39A58" w14:textId="77777777" w:rsidR="004F546E" w:rsidRPr="00305D75" w:rsidRDefault="004F546E" w:rsidP="00BC6976">
            <w:pPr>
              <w:spacing w:before="0"/>
              <w:jc w:val="center"/>
              <w:rPr>
                <w:sz w:val="22"/>
                <w:szCs w:val="22"/>
              </w:rPr>
            </w:pPr>
            <w:r w:rsidRPr="00305D75">
              <w:rPr>
                <w:sz w:val="22"/>
                <w:szCs w:val="22"/>
              </w:rPr>
              <w:t>3000±500</w:t>
            </w:r>
          </w:p>
        </w:tc>
        <w:tc>
          <w:tcPr>
            <w:tcW w:w="1759" w:type="pct"/>
            <w:tcMar>
              <w:left w:w="58" w:type="dxa"/>
              <w:right w:w="58" w:type="dxa"/>
            </w:tcMar>
            <w:vAlign w:val="center"/>
          </w:tcPr>
          <w:p w14:paraId="22A4FA29" w14:textId="77777777" w:rsidR="004F546E" w:rsidRPr="00305D75" w:rsidRDefault="004F546E" w:rsidP="00BC6976">
            <w:pPr>
              <w:spacing w:before="0"/>
              <w:jc w:val="center"/>
              <w:rPr>
                <w:sz w:val="22"/>
                <w:szCs w:val="22"/>
              </w:rPr>
            </w:pPr>
            <w:r w:rsidRPr="00305D75">
              <w:rPr>
                <w:sz w:val="22"/>
                <w:szCs w:val="22"/>
              </w:rPr>
              <w:t>10±3</w:t>
            </w:r>
          </w:p>
        </w:tc>
      </w:tr>
      <w:tr w:rsidR="00EF0FBF" w:rsidRPr="00305D75" w14:paraId="4D4A4C10" w14:textId="77777777" w:rsidTr="00EF0FBF">
        <w:trPr>
          <w:trHeight w:val="288"/>
          <w:jc w:val="center"/>
        </w:trPr>
        <w:tc>
          <w:tcPr>
            <w:tcW w:w="920" w:type="pct"/>
            <w:tcMar>
              <w:left w:w="58" w:type="dxa"/>
              <w:right w:w="58" w:type="dxa"/>
            </w:tcMar>
          </w:tcPr>
          <w:p w14:paraId="47A9FBCE" w14:textId="109BAA91" w:rsidR="00EF0FBF" w:rsidRPr="00EF0FBF" w:rsidRDefault="00EF0FBF" w:rsidP="00EF0FBF">
            <w:pPr>
              <w:spacing w:before="0"/>
              <w:jc w:val="center"/>
              <w:rPr>
                <w:sz w:val="22"/>
                <w:szCs w:val="22"/>
                <w:highlight w:val="yellow"/>
              </w:rPr>
            </w:pPr>
            <w:r w:rsidRPr="00EF0FBF">
              <w:rPr>
                <w:sz w:val="22"/>
                <w:szCs w:val="22"/>
                <w:highlight w:val="yellow"/>
              </w:rPr>
              <w:t>xx mg</w:t>
            </w:r>
          </w:p>
        </w:tc>
        <w:tc>
          <w:tcPr>
            <w:tcW w:w="740" w:type="pct"/>
            <w:vMerge/>
            <w:tcMar>
              <w:left w:w="58" w:type="dxa"/>
              <w:right w:w="58" w:type="dxa"/>
            </w:tcMar>
            <w:vAlign w:val="center"/>
          </w:tcPr>
          <w:p w14:paraId="5F2DFA2E" w14:textId="77777777" w:rsidR="00EF0FBF" w:rsidRPr="00305D75" w:rsidRDefault="00EF0FBF" w:rsidP="00EF0FBF">
            <w:pPr>
              <w:spacing w:before="0"/>
              <w:jc w:val="center"/>
              <w:rPr>
                <w:sz w:val="22"/>
                <w:szCs w:val="22"/>
              </w:rPr>
            </w:pPr>
          </w:p>
        </w:tc>
        <w:tc>
          <w:tcPr>
            <w:tcW w:w="1580" w:type="pct"/>
            <w:vMerge/>
            <w:tcMar>
              <w:left w:w="58" w:type="dxa"/>
              <w:right w:w="58" w:type="dxa"/>
            </w:tcMar>
            <w:vAlign w:val="center"/>
          </w:tcPr>
          <w:p w14:paraId="01E3A995" w14:textId="77777777" w:rsidR="00EF0FBF" w:rsidRPr="00305D75" w:rsidRDefault="00EF0FBF" w:rsidP="00EF0FBF">
            <w:pPr>
              <w:spacing w:before="0"/>
              <w:jc w:val="center"/>
              <w:rPr>
                <w:sz w:val="22"/>
                <w:szCs w:val="22"/>
              </w:rPr>
            </w:pPr>
          </w:p>
        </w:tc>
        <w:tc>
          <w:tcPr>
            <w:tcW w:w="1759" w:type="pct"/>
            <w:tcMar>
              <w:left w:w="58" w:type="dxa"/>
              <w:right w:w="58" w:type="dxa"/>
            </w:tcMar>
            <w:vAlign w:val="center"/>
          </w:tcPr>
          <w:p w14:paraId="15ED57B4" w14:textId="77777777" w:rsidR="00EF0FBF" w:rsidRPr="00305D75" w:rsidRDefault="00EF0FBF" w:rsidP="00EF0FBF">
            <w:pPr>
              <w:spacing w:before="0"/>
              <w:jc w:val="center"/>
              <w:rPr>
                <w:sz w:val="22"/>
                <w:szCs w:val="22"/>
              </w:rPr>
            </w:pPr>
            <w:r w:rsidRPr="00305D75">
              <w:rPr>
                <w:sz w:val="22"/>
                <w:szCs w:val="22"/>
              </w:rPr>
              <w:t>10±3</w:t>
            </w:r>
          </w:p>
        </w:tc>
      </w:tr>
    </w:tbl>
    <w:p w14:paraId="4D22CFF9" w14:textId="2878B151" w:rsidR="004F546E" w:rsidRPr="00305D75" w:rsidRDefault="004F546E" w:rsidP="00062CAF">
      <w:pPr>
        <w:pStyle w:val="ListParagraph"/>
        <w:numPr>
          <w:ilvl w:val="0"/>
          <w:numId w:val="25"/>
        </w:numPr>
        <w:spacing w:before="120" w:after="120" w:line="360" w:lineRule="auto"/>
      </w:pPr>
      <w:r w:rsidRPr="00305D75">
        <w:t>Discharge the homogenized active suspension to a stainless steel container.</w:t>
      </w:r>
    </w:p>
    <w:p w14:paraId="4B91544E" w14:textId="77777777" w:rsidR="004F546E" w:rsidRPr="00305D75" w:rsidRDefault="004F546E" w:rsidP="00062CAF">
      <w:pPr>
        <w:pStyle w:val="ListParagraph"/>
        <w:numPr>
          <w:ilvl w:val="0"/>
          <w:numId w:val="25"/>
        </w:numPr>
        <w:spacing w:before="120" w:after="120" w:line="360" w:lineRule="auto"/>
      </w:pPr>
      <w:r w:rsidRPr="00305D75">
        <w:t>Transfer the homogenized active suspension into the 120L Mixing Tank. Close the lid and start mixing at 30±20 rpm.</w:t>
      </w:r>
    </w:p>
    <w:p w14:paraId="215C0DCD" w14:textId="66C3403A" w:rsidR="004F546E" w:rsidRPr="00305D75" w:rsidRDefault="004F546E" w:rsidP="00062CAF">
      <w:pPr>
        <w:pStyle w:val="ListParagraph"/>
        <w:numPr>
          <w:ilvl w:val="0"/>
          <w:numId w:val="25"/>
        </w:numPr>
        <w:spacing w:before="120" w:after="120" w:line="360" w:lineRule="auto"/>
      </w:pPr>
      <w:r w:rsidRPr="00305D75">
        <w:t xml:space="preserve">Rinse the Inline Homogenizer with </w:t>
      </w:r>
      <w:r w:rsidR="00BE3941" w:rsidRPr="00323160">
        <w:rPr>
          <w:highlight w:val="yellow"/>
        </w:rPr>
        <w:t>Excipient</w:t>
      </w:r>
      <w:r w:rsidRPr="00305D75">
        <w:t xml:space="preserve"> for approximately 2 minutes at 2000±200 rpm and discharge the rinses to the stainless steel container.</w:t>
      </w:r>
    </w:p>
    <w:p w14:paraId="638A46AA" w14:textId="6B83EB80" w:rsidR="004F546E" w:rsidRPr="00305D75" w:rsidRDefault="004F546E" w:rsidP="00062CAF">
      <w:pPr>
        <w:pStyle w:val="ListParagraph"/>
        <w:numPr>
          <w:ilvl w:val="0"/>
          <w:numId w:val="25"/>
        </w:numPr>
        <w:spacing w:before="120" w:after="120" w:line="360" w:lineRule="auto"/>
      </w:pPr>
      <w:r w:rsidRPr="00305D75">
        <w:lastRenderedPageBreak/>
        <w:t xml:space="preserve">Rinse the Inline Homogenizer with </w:t>
      </w:r>
      <w:r w:rsidR="00BE3941" w:rsidRPr="00BE3941">
        <w:rPr>
          <w:highlight w:val="yellow"/>
        </w:rPr>
        <w:t>Excipient</w:t>
      </w:r>
      <w:r w:rsidR="00BE3941" w:rsidRPr="00BE3941">
        <w:t xml:space="preserve"> </w:t>
      </w:r>
      <w:r w:rsidRPr="00323160">
        <w:t>(</w:t>
      </w:r>
      <w:r w:rsidRPr="00BE3941">
        <w:t>3</w:t>
      </w:r>
      <w:r w:rsidRPr="00305D75">
        <w:t xml:space="preserve"> of 4) for approximately 2 minutes at 2000±200 rpm and discharge the rinses to the stainless steel container.</w:t>
      </w:r>
    </w:p>
    <w:p w14:paraId="4AC5D5C1" w14:textId="77777777" w:rsidR="004F546E" w:rsidRPr="00305D75" w:rsidRDefault="004F546E" w:rsidP="00062CAF">
      <w:pPr>
        <w:pStyle w:val="ListParagraph"/>
        <w:numPr>
          <w:ilvl w:val="0"/>
          <w:numId w:val="25"/>
        </w:numPr>
        <w:spacing w:before="120" w:after="120" w:line="360" w:lineRule="auto"/>
      </w:pPr>
      <w:r w:rsidRPr="00305D75">
        <w:t>Transfer the rinse material into the 120L mixing tank. Close the lid and start mixing at 30±20 rpm.</w:t>
      </w:r>
    </w:p>
    <w:p w14:paraId="22A61978" w14:textId="77777777" w:rsidR="004F546E" w:rsidRPr="00305D75" w:rsidRDefault="004F546E" w:rsidP="00062CAF">
      <w:pPr>
        <w:pStyle w:val="ListParagraph"/>
        <w:numPr>
          <w:ilvl w:val="0"/>
          <w:numId w:val="25"/>
        </w:numPr>
        <w:spacing w:before="120" w:after="120" w:line="360" w:lineRule="auto"/>
      </w:pPr>
      <w:r w:rsidRPr="00305D75">
        <w:t>Turn on vacuum pump until 300-500 mmHg vacuum pressure is achieved and turn off the vacuum. Purge the 120L Mixing Tank with Nitrogen.</w:t>
      </w:r>
    </w:p>
    <w:p w14:paraId="3166E663" w14:textId="77777777" w:rsidR="004F546E" w:rsidRPr="00305D75" w:rsidRDefault="004F546E" w:rsidP="00062CAF">
      <w:pPr>
        <w:pStyle w:val="ListParagraph"/>
        <w:numPr>
          <w:ilvl w:val="0"/>
          <w:numId w:val="25"/>
        </w:numPr>
        <w:spacing w:before="120" w:after="120" w:line="360" w:lineRule="auto"/>
      </w:pPr>
      <w:r w:rsidRPr="00305D75">
        <w:t>Set the Jacket Temperature set point to 45 ±5ºC. Cool the above mixture to product temperature 44±5ºC. Set the Reverse Line Temperature to 44 ±5°C.</w:t>
      </w:r>
    </w:p>
    <w:p w14:paraId="215DB210" w14:textId="38038305" w:rsidR="00F73DC9" w:rsidRPr="00305D75" w:rsidRDefault="004F546E" w:rsidP="00062CAF">
      <w:pPr>
        <w:pStyle w:val="ListParagraph"/>
        <w:numPr>
          <w:ilvl w:val="0"/>
          <w:numId w:val="25"/>
        </w:numPr>
        <w:spacing w:before="0" w:after="200" w:line="276" w:lineRule="auto"/>
        <w:jc w:val="both"/>
        <w:rPr>
          <w:rFonts w:ascii="Arial" w:hAnsi="Arial"/>
          <w:b/>
          <w:bCs/>
          <w:szCs w:val="22"/>
        </w:rPr>
      </w:pPr>
      <w:r w:rsidRPr="00305D75">
        <w:t xml:space="preserve">Continue mixing at 30±20 rpm while holding the active suspension by maintaining the temperature of 44±5ºC under nitrogen blanket. </w:t>
      </w:r>
      <w:r w:rsidR="00F73DC9" w:rsidRPr="00305D75">
        <w:br w:type="page"/>
      </w:r>
    </w:p>
    <w:p w14:paraId="57AE6779" w14:textId="276D2629" w:rsidR="00FB1564" w:rsidRPr="00305D75" w:rsidRDefault="00FB1564" w:rsidP="00F73DC9">
      <w:pPr>
        <w:pStyle w:val="Heading4"/>
        <w:tabs>
          <w:tab w:val="num" w:pos="0"/>
        </w:tabs>
      </w:pPr>
      <w:bookmarkStart w:id="644" w:name="_Toc153976532"/>
      <w:bookmarkStart w:id="645" w:name="_Toc153977292"/>
      <w:bookmarkStart w:id="646" w:name="_Toc209094974"/>
      <w:r w:rsidRPr="00305D75">
        <w:lastRenderedPageBreak/>
        <w:t>Unit Operation - Encapsulation</w:t>
      </w:r>
      <w:bookmarkEnd w:id="644"/>
      <w:bookmarkEnd w:id="645"/>
      <w:bookmarkEnd w:id="646"/>
    </w:p>
    <w:p w14:paraId="01AB51A8" w14:textId="69C68B05" w:rsidR="00FB1564" w:rsidRPr="00305D75" w:rsidRDefault="00FB1564" w:rsidP="00062CAF">
      <w:pPr>
        <w:pStyle w:val="ListParagraph"/>
        <w:numPr>
          <w:ilvl w:val="0"/>
          <w:numId w:val="25"/>
        </w:numPr>
        <w:spacing w:before="120" w:after="120" w:line="360" w:lineRule="auto"/>
      </w:pPr>
      <w:r w:rsidRPr="00305D75">
        <w:t xml:space="preserve">Set </w:t>
      </w:r>
      <w:r w:rsidR="00BF5C4C" w:rsidRPr="00305D75">
        <w:t xml:space="preserve">up </w:t>
      </w:r>
      <w:r w:rsidRPr="00305D75">
        <w:t xml:space="preserve">the </w:t>
      </w:r>
      <w:r w:rsidR="00BF5C4C" w:rsidRPr="00305D75">
        <w:t>e</w:t>
      </w:r>
      <w:r w:rsidRPr="00305D75">
        <w:t xml:space="preserve">ncapsulator </w:t>
      </w:r>
      <w:r w:rsidR="00BF5C4C" w:rsidRPr="00305D75">
        <w:t>using</w:t>
      </w:r>
      <w:r w:rsidRPr="00305D75">
        <w:t xml:space="preserve"> following </w:t>
      </w:r>
      <w:r w:rsidR="00BF5C4C" w:rsidRPr="00305D75">
        <w:t>setting for each strength</w:t>
      </w:r>
      <w:r w:rsidRPr="00305D75">
        <w:t>. Encapsulate the active suspension.</w:t>
      </w:r>
    </w:p>
    <w:tbl>
      <w:tblPr>
        <w:tblW w:w="49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5"/>
        <w:gridCol w:w="1327"/>
        <w:gridCol w:w="1311"/>
        <w:gridCol w:w="915"/>
        <w:gridCol w:w="916"/>
        <w:gridCol w:w="1186"/>
        <w:gridCol w:w="1372"/>
      </w:tblGrid>
      <w:tr w:rsidR="00843DCC" w:rsidRPr="00305D75" w14:paraId="4801C406" w14:textId="77777777" w:rsidTr="00BC6976">
        <w:trPr>
          <w:trHeight w:val="576"/>
          <w:jc w:val="center"/>
        </w:trPr>
        <w:tc>
          <w:tcPr>
            <w:tcW w:w="1066" w:type="pct"/>
            <w:vMerge w:val="restart"/>
            <w:tcBorders>
              <w:top w:val="single" w:sz="4" w:space="0" w:color="auto"/>
              <w:left w:val="single" w:sz="4" w:space="0" w:color="auto"/>
              <w:right w:val="single" w:sz="4" w:space="0" w:color="auto"/>
            </w:tcBorders>
            <w:shd w:val="clear" w:color="auto" w:fill="EAF1DD" w:themeFill="accent3" w:themeFillTint="33"/>
            <w:vAlign w:val="center"/>
            <w:hideMark/>
          </w:tcPr>
          <w:p w14:paraId="4D0EF705" w14:textId="77777777" w:rsidR="00843DCC" w:rsidRPr="00305D75" w:rsidRDefault="00843DCC" w:rsidP="00BC6976">
            <w:pPr>
              <w:spacing w:before="0"/>
              <w:jc w:val="center"/>
              <w:rPr>
                <w:rFonts w:eastAsia="MS Mincho"/>
                <w:b/>
                <w:sz w:val="22"/>
                <w:szCs w:val="22"/>
                <w:lang w:eastAsia="ja-JP"/>
              </w:rPr>
            </w:pPr>
            <w:r w:rsidRPr="00305D75">
              <w:rPr>
                <w:b/>
                <w:sz w:val="22"/>
                <w:szCs w:val="22"/>
              </w:rPr>
              <w:t>Item</w:t>
            </w:r>
          </w:p>
        </w:tc>
        <w:tc>
          <w:tcPr>
            <w:tcW w:w="3934" w:type="pct"/>
            <w:gridSpan w:val="6"/>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522747FE" w14:textId="77777777" w:rsidR="00843DCC" w:rsidRPr="00305D75" w:rsidRDefault="00843DCC" w:rsidP="00BC6976">
            <w:pPr>
              <w:spacing w:before="0"/>
              <w:jc w:val="center"/>
              <w:rPr>
                <w:rFonts w:eastAsia="MS Mincho"/>
                <w:b/>
                <w:sz w:val="22"/>
                <w:szCs w:val="22"/>
                <w:lang w:eastAsia="ja-JP"/>
              </w:rPr>
            </w:pPr>
            <w:r w:rsidRPr="00305D75">
              <w:rPr>
                <w:b/>
                <w:sz w:val="22"/>
                <w:szCs w:val="22"/>
              </w:rPr>
              <w:t>Specifications</w:t>
            </w:r>
          </w:p>
        </w:tc>
      </w:tr>
      <w:tr w:rsidR="00EF0FBF" w:rsidRPr="00305D75" w14:paraId="1239C582" w14:textId="77777777" w:rsidTr="00EF0FBF">
        <w:trPr>
          <w:trHeight w:val="576"/>
          <w:jc w:val="center"/>
        </w:trPr>
        <w:tc>
          <w:tcPr>
            <w:tcW w:w="1066" w:type="pct"/>
            <w:vMerge/>
            <w:tcBorders>
              <w:left w:val="single" w:sz="4" w:space="0" w:color="auto"/>
              <w:bottom w:val="single" w:sz="4" w:space="0" w:color="auto"/>
              <w:right w:val="single" w:sz="4" w:space="0" w:color="auto"/>
            </w:tcBorders>
            <w:vAlign w:val="center"/>
          </w:tcPr>
          <w:p w14:paraId="06C9F17A" w14:textId="77777777" w:rsidR="00EF0FBF" w:rsidRPr="00305D75" w:rsidRDefault="00EF0FBF" w:rsidP="00EF0FBF">
            <w:pPr>
              <w:spacing w:before="0"/>
              <w:jc w:val="center"/>
              <w:rPr>
                <w:b/>
                <w:sz w:val="22"/>
                <w:szCs w:val="22"/>
              </w:rPr>
            </w:pPr>
          </w:p>
        </w:tc>
        <w:tc>
          <w:tcPr>
            <w:tcW w:w="743" w:type="pct"/>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0C4179E4" w14:textId="70118460" w:rsidR="00EF0FBF" w:rsidRPr="00EF0FBF" w:rsidRDefault="00EF0FBF" w:rsidP="00EF0FBF">
            <w:pPr>
              <w:spacing w:before="0"/>
              <w:jc w:val="center"/>
              <w:rPr>
                <w:b/>
                <w:sz w:val="22"/>
                <w:szCs w:val="22"/>
                <w:highlight w:val="yellow"/>
              </w:rPr>
            </w:pPr>
            <w:r w:rsidRPr="00EF0FBF">
              <w:rPr>
                <w:b/>
                <w:sz w:val="22"/>
                <w:szCs w:val="22"/>
                <w:highlight w:val="yellow"/>
              </w:rPr>
              <w:t>xx mg</w:t>
            </w:r>
          </w:p>
        </w:tc>
        <w:tc>
          <w:tcPr>
            <w:tcW w:w="734" w:type="pct"/>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46EDC584" w14:textId="633A2855" w:rsidR="00EF0FBF" w:rsidRPr="00EF0FBF" w:rsidRDefault="00EF0FBF" w:rsidP="00EF0FBF">
            <w:pPr>
              <w:spacing w:before="0"/>
              <w:jc w:val="center"/>
              <w:rPr>
                <w:b/>
                <w:sz w:val="22"/>
                <w:szCs w:val="22"/>
                <w:highlight w:val="yellow"/>
              </w:rPr>
            </w:pPr>
            <w:r w:rsidRPr="00EF0FBF">
              <w:rPr>
                <w:b/>
                <w:sz w:val="22"/>
                <w:szCs w:val="22"/>
                <w:highlight w:val="yellow"/>
              </w:rPr>
              <w:t>xx mg</w:t>
            </w:r>
          </w:p>
        </w:tc>
        <w:tc>
          <w:tcPr>
            <w:tcW w:w="512" w:type="pct"/>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2ABF40CE" w14:textId="751C2EA3" w:rsidR="00EF0FBF" w:rsidRPr="00EF0FBF" w:rsidRDefault="00EF0FBF" w:rsidP="00EF0FBF">
            <w:pPr>
              <w:spacing w:before="0"/>
              <w:jc w:val="center"/>
              <w:rPr>
                <w:b/>
                <w:sz w:val="22"/>
                <w:szCs w:val="22"/>
                <w:highlight w:val="yellow"/>
              </w:rPr>
            </w:pPr>
            <w:r w:rsidRPr="00EF0FBF">
              <w:rPr>
                <w:b/>
                <w:sz w:val="22"/>
                <w:szCs w:val="22"/>
                <w:highlight w:val="yellow"/>
              </w:rPr>
              <w:t>xx mg</w:t>
            </w:r>
          </w:p>
        </w:tc>
        <w:tc>
          <w:tcPr>
            <w:tcW w:w="513" w:type="pct"/>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0625EF3D" w14:textId="14ACA314" w:rsidR="00EF0FBF" w:rsidRPr="00EF0FBF" w:rsidRDefault="00EF0FBF" w:rsidP="00EF0FBF">
            <w:pPr>
              <w:spacing w:before="0"/>
              <w:jc w:val="center"/>
              <w:rPr>
                <w:b/>
                <w:sz w:val="22"/>
                <w:szCs w:val="22"/>
                <w:highlight w:val="yellow"/>
              </w:rPr>
            </w:pPr>
            <w:r w:rsidRPr="00EF0FBF">
              <w:rPr>
                <w:b/>
                <w:sz w:val="22"/>
                <w:szCs w:val="22"/>
                <w:highlight w:val="yellow"/>
              </w:rPr>
              <w:t>xx mg</w:t>
            </w:r>
          </w:p>
        </w:tc>
        <w:tc>
          <w:tcPr>
            <w:tcW w:w="664" w:type="pct"/>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7857A6D0" w14:textId="11EC8709" w:rsidR="00EF0FBF" w:rsidRPr="00EF0FBF" w:rsidRDefault="00EF0FBF" w:rsidP="00EF0FBF">
            <w:pPr>
              <w:spacing w:before="0"/>
              <w:jc w:val="center"/>
              <w:rPr>
                <w:b/>
                <w:sz w:val="22"/>
                <w:szCs w:val="22"/>
                <w:highlight w:val="yellow"/>
              </w:rPr>
            </w:pPr>
            <w:r w:rsidRPr="00EF0FBF">
              <w:rPr>
                <w:b/>
                <w:sz w:val="22"/>
                <w:szCs w:val="22"/>
                <w:highlight w:val="yellow"/>
              </w:rPr>
              <w:t>xx mg</w:t>
            </w:r>
          </w:p>
        </w:tc>
        <w:tc>
          <w:tcPr>
            <w:tcW w:w="768" w:type="pct"/>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55A7677B" w14:textId="6F3939E5" w:rsidR="00EF0FBF" w:rsidRPr="00EF0FBF" w:rsidRDefault="00EF0FBF" w:rsidP="00EF0FBF">
            <w:pPr>
              <w:spacing w:before="0"/>
              <w:jc w:val="center"/>
              <w:rPr>
                <w:b/>
                <w:sz w:val="22"/>
                <w:szCs w:val="22"/>
                <w:highlight w:val="yellow"/>
              </w:rPr>
            </w:pPr>
            <w:r w:rsidRPr="00EF0FBF">
              <w:rPr>
                <w:b/>
                <w:sz w:val="22"/>
                <w:szCs w:val="22"/>
                <w:highlight w:val="yellow"/>
              </w:rPr>
              <w:t>xx mg</w:t>
            </w:r>
          </w:p>
        </w:tc>
      </w:tr>
      <w:tr w:rsidR="00843DCC" w:rsidRPr="00305D75" w14:paraId="3EC45EF1" w14:textId="77777777" w:rsidTr="00BC6976">
        <w:trPr>
          <w:trHeight w:val="576"/>
          <w:jc w:val="center"/>
        </w:trPr>
        <w:tc>
          <w:tcPr>
            <w:tcW w:w="1066" w:type="pct"/>
            <w:tcBorders>
              <w:top w:val="single" w:sz="4" w:space="0" w:color="auto"/>
              <w:left w:val="single" w:sz="4" w:space="0" w:color="auto"/>
              <w:bottom w:val="single" w:sz="4" w:space="0" w:color="auto"/>
              <w:right w:val="single" w:sz="4" w:space="0" w:color="auto"/>
            </w:tcBorders>
            <w:vAlign w:val="center"/>
            <w:hideMark/>
          </w:tcPr>
          <w:p w14:paraId="4D5ACE50" w14:textId="77777777" w:rsidR="00843DCC" w:rsidRPr="00305D75" w:rsidRDefault="00843DCC" w:rsidP="00BC6976">
            <w:pPr>
              <w:spacing w:before="0"/>
              <w:jc w:val="center"/>
              <w:rPr>
                <w:rFonts w:eastAsia="MS Mincho"/>
                <w:sz w:val="22"/>
                <w:szCs w:val="22"/>
                <w:lang w:eastAsia="ja-JP"/>
              </w:rPr>
            </w:pPr>
            <w:r w:rsidRPr="00305D75">
              <w:rPr>
                <w:sz w:val="22"/>
                <w:szCs w:val="22"/>
              </w:rPr>
              <w:t>Capsule Magazine</w:t>
            </w:r>
          </w:p>
        </w:tc>
        <w:tc>
          <w:tcPr>
            <w:tcW w:w="743" w:type="pct"/>
            <w:tcBorders>
              <w:top w:val="single" w:sz="4" w:space="0" w:color="auto"/>
              <w:left w:val="single" w:sz="4" w:space="0" w:color="auto"/>
              <w:bottom w:val="single" w:sz="4" w:space="0" w:color="auto"/>
              <w:right w:val="single" w:sz="4" w:space="0" w:color="auto"/>
            </w:tcBorders>
            <w:vAlign w:val="center"/>
          </w:tcPr>
          <w:p w14:paraId="2FA9B4D8" w14:textId="3EEE860F" w:rsidR="00843DCC" w:rsidRPr="00305D75" w:rsidRDefault="00843DCC" w:rsidP="00BC6976">
            <w:pPr>
              <w:pStyle w:val="BodyText3"/>
              <w:spacing w:before="0" w:after="0"/>
              <w:ind w:left="-14"/>
              <w:jc w:val="center"/>
              <w:rPr>
                <w:sz w:val="22"/>
                <w:szCs w:val="22"/>
                <w:lang w:eastAsia="ja-JP"/>
              </w:rPr>
            </w:pPr>
          </w:p>
        </w:tc>
        <w:tc>
          <w:tcPr>
            <w:tcW w:w="734" w:type="pct"/>
            <w:tcBorders>
              <w:top w:val="single" w:sz="4" w:space="0" w:color="auto"/>
              <w:left w:val="single" w:sz="4" w:space="0" w:color="auto"/>
              <w:bottom w:val="single" w:sz="4" w:space="0" w:color="auto"/>
              <w:right w:val="single" w:sz="4" w:space="0" w:color="auto"/>
            </w:tcBorders>
            <w:vAlign w:val="center"/>
          </w:tcPr>
          <w:p w14:paraId="1C8B9DE2" w14:textId="5F99D154" w:rsidR="00843DCC" w:rsidRPr="00305D75" w:rsidRDefault="00843DCC" w:rsidP="00BC6976">
            <w:pPr>
              <w:pStyle w:val="BodyText3"/>
              <w:spacing w:before="0" w:after="0"/>
              <w:ind w:left="-14"/>
              <w:jc w:val="center"/>
              <w:rPr>
                <w:sz w:val="22"/>
                <w:szCs w:val="22"/>
                <w:lang w:eastAsia="ja-JP"/>
              </w:rPr>
            </w:pPr>
          </w:p>
        </w:tc>
        <w:tc>
          <w:tcPr>
            <w:tcW w:w="1025" w:type="pct"/>
            <w:gridSpan w:val="2"/>
            <w:tcBorders>
              <w:top w:val="single" w:sz="4" w:space="0" w:color="auto"/>
              <w:left w:val="single" w:sz="4" w:space="0" w:color="auto"/>
              <w:bottom w:val="single" w:sz="4" w:space="0" w:color="auto"/>
              <w:right w:val="single" w:sz="4" w:space="0" w:color="auto"/>
            </w:tcBorders>
            <w:vAlign w:val="center"/>
          </w:tcPr>
          <w:p w14:paraId="3334B1A8" w14:textId="2B00623A" w:rsidR="00843DCC" w:rsidRPr="00305D75" w:rsidRDefault="00843DCC" w:rsidP="00BC6976">
            <w:pPr>
              <w:pStyle w:val="BodyText3"/>
              <w:spacing w:before="0" w:after="0"/>
              <w:ind w:left="-14"/>
              <w:jc w:val="center"/>
              <w:rPr>
                <w:sz w:val="22"/>
                <w:szCs w:val="22"/>
                <w:lang w:eastAsia="ja-JP"/>
              </w:rPr>
            </w:pPr>
          </w:p>
        </w:tc>
        <w:tc>
          <w:tcPr>
            <w:tcW w:w="664" w:type="pct"/>
            <w:tcBorders>
              <w:top w:val="single" w:sz="4" w:space="0" w:color="auto"/>
              <w:left w:val="single" w:sz="4" w:space="0" w:color="auto"/>
              <w:bottom w:val="single" w:sz="4" w:space="0" w:color="auto"/>
              <w:right w:val="single" w:sz="4" w:space="0" w:color="auto"/>
            </w:tcBorders>
            <w:vAlign w:val="center"/>
          </w:tcPr>
          <w:p w14:paraId="0790499C" w14:textId="48C51553" w:rsidR="00843DCC" w:rsidRPr="00305D75" w:rsidRDefault="00843DCC" w:rsidP="00BC6976">
            <w:pPr>
              <w:pStyle w:val="BodyText3"/>
              <w:spacing w:before="0" w:after="0"/>
              <w:ind w:left="-14"/>
              <w:jc w:val="center"/>
              <w:rPr>
                <w:sz w:val="22"/>
                <w:szCs w:val="22"/>
                <w:lang w:eastAsia="ja-JP"/>
              </w:rPr>
            </w:pPr>
          </w:p>
        </w:tc>
        <w:tc>
          <w:tcPr>
            <w:tcW w:w="768" w:type="pct"/>
            <w:tcBorders>
              <w:top w:val="single" w:sz="4" w:space="0" w:color="auto"/>
              <w:left w:val="single" w:sz="4" w:space="0" w:color="auto"/>
              <w:bottom w:val="single" w:sz="4" w:space="0" w:color="auto"/>
              <w:right w:val="single" w:sz="4" w:space="0" w:color="auto"/>
            </w:tcBorders>
            <w:vAlign w:val="center"/>
          </w:tcPr>
          <w:p w14:paraId="45649567" w14:textId="4BCFEB37" w:rsidR="00843DCC" w:rsidRPr="00305D75" w:rsidRDefault="00843DCC" w:rsidP="00BC6976">
            <w:pPr>
              <w:pStyle w:val="BodyText3"/>
              <w:spacing w:before="0" w:after="0"/>
              <w:ind w:left="-14"/>
              <w:jc w:val="center"/>
              <w:rPr>
                <w:sz w:val="22"/>
                <w:szCs w:val="22"/>
                <w:lang w:eastAsia="ja-JP"/>
              </w:rPr>
            </w:pPr>
          </w:p>
        </w:tc>
      </w:tr>
      <w:tr w:rsidR="00843DCC" w:rsidRPr="00305D75" w14:paraId="09984396" w14:textId="77777777" w:rsidTr="00BC6976">
        <w:trPr>
          <w:trHeight w:val="576"/>
          <w:jc w:val="center"/>
        </w:trPr>
        <w:tc>
          <w:tcPr>
            <w:tcW w:w="1066" w:type="pct"/>
            <w:tcBorders>
              <w:top w:val="single" w:sz="4" w:space="0" w:color="auto"/>
              <w:left w:val="single" w:sz="4" w:space="0" w:color="auto"/>
              <w:bottom w:val="single" w:sz="4" w:space="0" w:color="auto"/>
              <w:right w:val="single" w:sz="4" w:space="0" w:color="auto"/>
            </w:tcBorders>
            <w:vAlign w:val="center"/>
            <w:hideMark/>
          </w:tcPr>
          <w:p w14:paraId="0E7B2B2E" w14:textId="77777777" w:rsidR="00843DCC" w:rsidRPr="00305D75" w:rsidRDefault="00843DCC" w:rsidP="00BC6976">
            <w:pPr>
              <w:spacing w:before="0"/>
              <w:jc w:val="center"/>
              <w:rPr>
                <w:rFonts w:eastAsia="MS Mincho"/>
                <w:sz w:val="22"/>
                <w:szCs w:val="22"/>
                <w:lang w:eastAsia="ja-JP"/>
              </w:rPr>
            </w:pPr>
            <w:r w:rsidRPr="00305D75">
              <w:rPr>
                <w:sz w:val="22"/>
                <w:szCs w:val="22"/>
              </w:rPr>
              <w:t>Capsules Segments</w:t>
            </w:r>
          </w:p>
        </w:tc>
        <w:tc>
          <w:tcPr>
            <w:tcW w:w="743" w:type="pct"/>
            <w:tcBorders>
              <w:top w:val="single" w:sz="4" w:space="0" w:color="auto"/>
              <w:left w:val="single" w:sz="4" w:space="0" w:color="auto"/>
              <w:bottom w:val="single" w:sz="4" w:space="0" w:color="auto"/>
              <w:right w:val="single" w:sz="4" w:space="0" w:color="auto"/>
            </w:tcBorders>
            <w:vAlign w:val="center"/>
          </w:tcPr>
          <w:p w14:paraId="26343F35" w14:textId="027F8390" w:rsidR="00843DCC" w:rsidRPr="00305D75" w:rsidRDefault="00843DCC" w:rsidP="00BC6976">
            <w:pPr>
              <w:pStyle w:val="BodyText3"/>
              <w:spacing w:before="0" w:after="0"/>
              <w:ind w:left="-14"/>
              <w:jc w:val="center"/>
              <w:rPr>
                <w:sz w:val="22"/>
                <w:szCs w:val="22"/>
                <w:lang w:eastAsia="ja-JP"/>
              </w:rPr>
            </w:pPr>
          </w:p>
        </w:tc>
        <w:tc>
          <w:tcPr>
            <w:tcW w:w="734" w:type="pct"/>
            <w:tcBorders>
              <w:top w:val="single" w:sz="4" w:space="0" w:color="auto"/>
              <w:left w:val="single" w:sz="4" w:space="0" w:color="auto"/>
              <w:bottom w:val="single" w:sz="4" w:space="0" w:color="auto"/>
              <w:right w:val="single" w:sz="4" w:space="0" w:color="auto"/>
            </w:tcBorders>
            <w:vAlign w:val="center"/>
          </w:tcPr>
          <w:p w14:paraId="3D699046" w14:textId="70E6D1F9" w:rsidR="00843DCC" w:rsidRPr="00305D75" w:rsidRDefault="00843DCC" w:rsidP="00BC6976">
            <w:pPr>
              <w:pStyle w:val="BodyText3"/>
              <w:spacing w:before="0" w:after="0"/>
              <w:ind w:left="-14"/>
              <w:jc w:val="center"/>
              <w:rPr>
                <w:sz w:val="22"/>
                <w:szCs w:val="22"/>
                <w:lang w:eastAsia="ja-JP"/>
              </w:rPr>
            </w:pPr>
          </w:p>
        </w:tc>
        <w:tc>
          <w:tcPr>
            <w:tcW w:w="1025" w:type="pct"/>
            <w:gridSpan w:val="2"/>
            <w:tcBorders>
              <w:top w:val="single" w:sz="4" w:space="0" w:color="auto"/>
              <w:left w:val="single" w:sz="4" w:space="0" w:color="auto"/>
              <w:bottom w:val="single" w:sz="4" w:space="0" w:color="auto"/>
              <w:right w:val="single" w:sz="4" w:space="0" w:color="auto"/>
            </w:tcBorders>
            <w:vAlign w:val="center"/>
          </w:tcPr>
          <w:p w14:paraId="15D093DD" w14:textId="6212332C" w:rsidR="00843DCC" w:rsidRPr="00305D75" w:rsidRDefault="00843DCC" w:rsidP="00BC6976">
            <w:pPr>
              <w:pStyle w:val="BodyText3"/>
              <w:spacing w:before="0" w:after="0"/>
              <w:ind w:left="-14"/>
              <w:jc w:val="center"/>
              <w:rPr>
                <w:sz w:val="22"/>
                <w:szCs w:val="22"/>
                <w:lang w:eastAsia="ja-JP"/>
              </w:rPr>
            </w:pPr>
          </w:p>
        </w:tc>
        <w:tc>
          <w:tcPr>
            <w:tcW w:w="664" w:type="pct"/>
            <w:tcBorders>
              <w:top w:val="single" w:sz="4" w:space="0" w:color="auto"/>
              <w:left w:val="single" w:sz="4" w:space="0" w:color="auto"/>
              <w:bottom w:val="single" w:sz="4" w:space="0" w:color="auto"/>
              <w:right w:val="single" w:sz="4" w:space="0" w:color="auto"/>
            </w:tcBorders>
            <w:vAlign w:val="center"/>
          </w:tcPr>
          <w:p w14:paraId="7DC5553B" w14:textId="6F41F72C" w:rsidR="00843DCC" w:rsidRPr="00305D75" w:rsidRDefault="00843DCC" w:rsidP="00BC6976">
            <w:pPr>
              <w:pStyle w:val="BodyText3"/>
              <w:spacing w:before="0" w:after="0"/>
              <w:ind w:left="-14"/>
              <w:jc w:val="center"/>
              <w:rPr>
                <w:sz w:val="22"/>
                <w:szCs w:val="22"/>
                <w:lang w:eastAsia="ja-JP"/>
              </w:rPr>
            </w:pPr>
          </w:p>
        </w:tc>
        <w:tc>
          <w:tcPr>
            <w:tcW w:w="768" w:type="pct"/>
            <w:tcBorders>
              <w:top w:val="single" w:sz="4" w:space="0" w:color="auto"/>
              <w:left w:val="single" w:sz="4" w:space="0" w:color="auto"/>
              <w:bottom w:val="single" w:sz="4" w:space="0" w:color="auto"/>
              <w:right w:val="single" w:sz="4" w:space="0" w:color="auto"/>
            </w:tcBorders>
            <w:vAlign w:val="center"/>
          </w:tcPr>
          <w:p w14:paraId="1663B15F" w14:textId="50B44B2B" w:rsidR="00843DCC" w:rsidRPr="00305D75" w:rsidRDefault="00843DCC" w:rsidP="00BC6976">
            <w:pPr>
              <w:pStyle w:val="BodyText3"/>
              <w:spacing w:before="0" w:after="0"/>
              <w:ind w:left="-14"/>
              <w:jc w:val="center"/>
              <w:rPr>
                <w:sz w:val="22"/>
                <w:szCs w:val="22"/>
                <w:lang w:eastAsia="ja-JP"/>
              </w:rPr>
            </w:pPr>
          </w:p>
        </w:tc>
      </w:tr>
      <w:tr w:rsidR="00843DCC" w:rsidRPr="00305D75" w14:paraId="203336FF" w14:textId="77777777" w:rsidTr="00BC6976">
        <w:trPr>
          <w:trHeight w:val="576"/>
          <w:jc w:val="center"/>
        </w:trPr>
        <w:tc>
          <w:tcPr>
            <w:tcW w:w="1066" w:type="pct"/>
            <w:tcBorders>
              <w:top w:val="single" w:sz="4" w:space="0" w:color="auto"/>
              <w:left w:val="single" w:sz="4" w:space="0" w:color="auto"/>
              <w:bottom w:val="single" w:sz="4" w:space="0" w:color="auto"/>
              <w:right w:val="single" w:sz="4" w:space="0" w:color="auto"/>
            </w:tcBorders>
            <w:vAlign w:val="center"/>
            <w:hideMark/>
          </w:tcPr>
          <w:p w14:paraId="31657C34" w14:textId="77777777" w:rsidR="00843DCC" w:rsidRPr="00305D75" w:rsidRDefault="00843DCC" w:rsidP="00BC6976">
            <w:pPr>
              <w:spacing w:before="0"/>
              <w:jc w:val="center"/>
              <w:rPr>
                <w:rFonts w:ascii="Calibri" w:eastAsiaTheme="minorHAnsi" w:hAnsi="Calibri"/>
                <w:bCs/>
                <w:sz w:val="22"/>
                <w:szCs w:val="22"/>
                <w:lang w:eastAsia="ja-JP"/>
              </w:rPr>
            </w:pPr>
            <w:r w:rsidRPr="00305D75">
              <w:rPr>
                <w:bCs/>
                <w:sz w:val="22"/>
                <w:szCs w:val="22"/>
              </w:rPr>
              <w:t>Dosing Block &amp; Piston</w:t>
            </w:r>
          </w:p>
        </w:tc>
        <w:tc>
          <w:tcPr>
            <w:tcW w:w="743" w:type="pct"/>
            <w:tcBorders>
              <w:top w:val="single" w:sz="4" w:space="0" w:color="auto"/>
              <w:left w:val="single" w:sz="4" w:space="0" w:color="auto"/>
              <w:bottom w:val="single" w:sz="4" w:space="0" w:color="auto"/>
              <w:right w:val="single" w:sz="4" w:space="0" w:color="auto"/>
            </w:tcBorders>
            <w:vAlign w:val="center"/>
          </w:tcPr>
          <w:p w14:paraId="388EA663" w14:textId="3E360B43" w:rsidR="00843DCC" w:rsidRPr="00305D75" w:rsidRDefault="00843DCC" w:rsidP="00BC6976">
            <w:pPr>
              <w:spacing w:before="0"/>
              <w:ind w:left="-14"/>
              <w:jc w:val="center"/>
              <w:rPr>
                <w:bCs/>
                <w:sz w:val="22"/>
                <w:szCs w:val="22"/>
                <w:lang w:eastAsia="ja-JP"/>
              </w:rPr>
            </w:pPr>
          </w:p>
        </w:tc>
        <w:tc>
          <w:tcPr>
            <w:tcW w:w="3191" w:type="pct"/>
            <w:gridSpan w:val="5"/>
            <w:tcBorders>
              <w:top w:val="single" w:sz="4" w:space="0" w:color="auto"/>
              <w:left w:val="single" w:sz="4" w:space="0" w:color="auto"/>
              <w:bottom w:val="single" w:sz="4" w:space="0" w:color="auto"/>
              <w:right w:val="single" w:sz="4" w:space="0" w:color="auto"/>
            </w:tcBorders>
            <w:vAlign w:val="center"/>
          </w:tcPr>
          <w:p w14:paraId="5391ECB8" w14:textId="3A5AD5D8" w:rsidR="00843DCC" w:rsidRPr="00305D75" w:rsidRDefault="00843DCC" w:rsidP="00BC6976">
            <w:pPr>
              <w:spacing w:before="0"/>
              <w:ind w:left="-14"/>
              <w:jc w:val="center"/>
              <w:rPr>
                <w:rFonts w:eastAsiaTheme="minorHAnsi"/>
                <w:bCs/>
                <w:sz w:val="22"/>
                <w:szCs w:val="22"/>
                <w:lang w:eastAsia="ja-JP"/>
              </w:rPr>
            </w:pPr>
          </w:p>
        </w:tc>
      </w:tr>
    </w:tbl>
    <w:p w14:paraId="091B8EC6" w14:textId="1DE135D3" w:rsidR="00843DCC" w:rsidRPr="00305D75" w:rsidRDefault="00843DCC" w:rsidP="00062CAF">
      <w:pPr>
        <w:pStyle w:val="ListParagraph"/>
        <w:numPr>
          <w:ilvl w:val="0"/>
          <w:numId w:val="25"/>
        </w:numPr>
        <w:spacing w:before="120" w:after="120" w:line="360" w:lineRule="auto"/>
      </w:pPr>
      <w:r w:rsidRPr="00305D75">
        <w:t>Ensure Yellow light is on prior to beginning of process.</w:t>
      </w:r>
    </w:p>
    <w:p w14:paraId="12B1FFE1" w14:textId="77777777" w:rsidR="00BF5C4C" w:rsidRPr="00305D75" w:rsidRDefault="00BF5C4C" w:rsidP="00062CAF">
      <w:pPr>
        <w:pStyle w:val="ListParagraph"/>
        <w:numPr>
          <w:ilvl w:val="0"/>
          <w:numId w:val="25"/>
        </w:numPr>
        <w:spacing w:before="120" w:after="120" w:line="360" w:lineRule="auto"/>
      </w:pPr>
      <w:r w:rsidRPr="00305D75">
        <w:t xml:space="preserve">Verify all seals are properly placed and all tri-clamps are tightened. </w:t>
      </w:r>
    </w:p>
    <w:p w14:paraId="51B22404" w14:textId="77777777" w:rsidR="00BF5C4C" w:rsidRPr="00305D75" w:rsidRDefault="00BF5C4C" w:rsidP="00062CAF">
      <w:pPr>
        <w:pStyle w:val="ListParagraph"/>
        <w:numPr>
          <w:ilvl w:val="0"/>
          <w:numId w:val="25"/>
        </w:numPr>
        <w:spacing w:before="120" w:after="120" w:line="360" w:lineRule="auto"/>
      </w:pPr>
      <w:r w:rsidRPr="00305D75">
        <w:t>Verify following setting parameters.</w:t>
      </w:r>
    </w:p>
    <w:p w14:paraId="3A1CA005" w14:textId="77777777" w:rsidR="00BF5C4C" w:rsidRPr="00305D75" w:rsidRDefault="00BF5C4C" w:rsidP="00F73DC9">
      <w:pPr>
        <w:spacing w:before="120" w:after="120" w:line="360" w:lineRule="auto"/>
        <w:ind w:left="274" w:firstLine="806"/>
        <w:rPr>
          <w:bCs/>
        </w:rPr>
      </w:pPr>
      <w:r w:rsidRPr="00305D75">
        <w:t>Water Tank</w:t>
      </w:r>
      <w:r w:rsidRPr="00305D75">
        <w:rPr>
          <w:bCs/>
        </w:rPr>
        <w:t xml:space="preserve"> Temperature: 47±5°C</w:t>
      </w:r>
    </w:p>
    <w:p w14:paraId="7733AF3D" w14:textId="77777777" w:rsidR="00BF5C4C" w:rsidRPr="00305D75" w:rsidRDefault="00BF5C4C" w:rsidP="00F73DC9">
      <w:pPr>
        <w:spacing w:before="120" w:after="120" w:line="360" w:lineRule="auto"/>
        <w:ind w:left="274" w:firstLine="806"/>
        <w:rPr>
          <w:bCs/>
        </w:rPr>
      </w:pPr>
      <w:r w:rsidRPr="00305D75">
        <w:rPr>
          <w:bCs/>
        </w:rPr>
        <w:t>Hose Pipe Temperature: 45±5°C</w:t>
      </w:r>
    </w:p>
    <w:p w14:paraId="14D6A5AF" w14:textId="77777777" w:rsidR="00BF5C4C" w:rsidRPr="00305D75" w:rsidRDefault="00BF5C4C" w:rsidP="00F73DC9">
      <w:pPr>
        <w:spacing w:before="120" w:after="120" w:line="360" w:lineRule="auto"/>
        <w:ind w:left="274" w:firstLine="806"/>
        <w:rPr>
          <w:bCs/>
        </w:rPr>
      </w:pPr>
      <w:r w:rsidRPr="00305D75">
        <w:rPr>
          <w:bCs/>
        </w:rPr>
        <w:t>Dosing Recirculation Temperature: 45±5°C</w:t>
      </w:r>
    </w:p>
    <w:p w14:paraId="099EDB0E" w14:textId="77777777" w:rsidR="00BF5C4C" w:rsidRPr="00305D75" w:rsidRDefault="00BF5C4C" w:rsidP="00F73DC9">
      <w:pPr>
        <w:spacing w:before="120" w:after="120" w:line="360" w:lineRule="auto"/>
        <w:ind w:left="274" w:firstLine="806"/>
        <w:rPr>
          <w:bCs/>
        </w:rPr>
      </w:pPr>
      <w:r w:rsidRPr="00305D75">
        <w:rPr>
          <w:bCs/>
        </w:rPr>
        <w:t>End Loop Distribution Temperature: 50±5°C</w:t>
      </w:r>
    </w:p>
    <w:p w14:paraId="2E466F92" w14:textId="77777777" w:rsidR="00BF5C4C" w:rsidRPr="00305D75" w:rsidRDefault="00BF5C4C" w:rsidP="00F73DC9">
      <w:pPr>
        <w:spacing w:before="120" w:after="120" w:line="360" w:lineRule="auto"/>
        <w:ind w:left="274" w:firstLine="806"/>
        <w:rPr>
          <w:bCs/>
        </w:rPr>
      </w:pPr>
      <w:r w:rsidRPr="00305D75">
        <w:rPr>
          <w:bCs/>
        </w:rPr>
        <w:t>Valve Heating Plate Temperature: 50±5°C</w:t>
      </w:r>
    </w:p>
    <w:p w14:paraId="5F32F274" w14:textId="77777777" w:rsidR="00BF5C4C" w:rsidRPr="00305D75" w:rsidRDefault="00BF5C4C" w:rsidP="00F73DC9">
      <w:pPr>
        <w:spacing w:before="120" w:after="120" w:line="360" w:lineRule="auto"/>
        <w:ind w:left="274" w:firstLine="806"/>
        <w:rPr>
          <w:bCs/>
        </w:rPr>
      </w:pPr>
      <w:r w:rsidRPr="00305D75">
        <w:rPr>
          <w:bCs/>
        </w:rPr>
        <w:t>Hopper Stirrer Speed Range:10 - 50 Hz</w:t>
      </w:r>
    </w:p>
    <w:p w14:paraId="4E60C3EF" w14:textId="14960C38" w:rsidR="004F546E" w:rsidRPr="00305D75" w:rsidRDefault="00BF5C4C" w:rsidP="000A7270">
      <w:pPr>
        <w:spacing w:before="120" w:after="120" w:line="360" w:lineRule="auto"/>
        <w:ind w:left="274" w:firstLine="806"/>
      </w:pPr>
      <w:r w:rsidRPr="00305D75">
        <w:rPr>
          <w:bCs/>
        </w:rPr>
        <w:t>Peristaltic Pump Speed Range: 200±100 RPM</w:t>
      </w:r>
    </w:p>
    <w:p w14:paraId="447C22A8" w14:textId="77777777" w:rsidR="00BF5C4C" w:rsidRPr="00305D75" w:rsidRDefault="00BF5C4C" w:rsidP="00062CAF">
      <w:pPr>
        <w:pStyle w:val="ListParagraph"/>
        <w:numPr>
          <w:ilvl w:val="0"/>
          <w:numId w:val="25"/>
        </w:numPr>
        <w:spacing w:before="120" w:after="120" w:line="360" w:lineRule="auto"/>
      </w:pPr>
      <w:r w:rsidRPr="00305D75">
        <w:t>Charge the empty Capsules Shells into the capsule shell hopper.</w:t>
      </w:r>
    </w:p>
    <w:p w14:paraId="694A5627" w14:textId="77777777" w:rsidR="00BF5C4C" w:rsidRPr="00305D75" w:rsidRDefault="00BF5C4C" w:rsidP="00062CAF">
      <w:pPr>
        <w:pStyle w:val="ListParagraph"/>
        <w:numPr>
          <w:ilvl w:val="0"/>
          <w:numId w:val="25"/>
        </w:numPr>
        <w:spacing w:before="120" w:after="120" w:line="360" w:lineRule="auto"/>
      </w:pPr>
      <w:r w:rsidRPr="00305D75">
        <w:t xml:space="preserve">Keep Valve 3 located on top of the encapsulator closed. </w:t>
      </w:r>
    </w:p>
    <w:p w14:paraId="63D80F2D" w14:textId="77777777" w:rsidR="00BF5C4C" w:rsidRPr="00305D75" w:rsidRDefault="00BF5C4C" w:rsidP="00062CAF">
      <w:pPr>
        <w:pStyle w:val="ListParagraph"/>
        <w:numPr>
          <w:ilvl w:val="0"/>
          <w:numId w:val="25"/>
        </w:numPr>
        <w:spacing w:before="120" w:after="120" w:line="360" w:lineRule="auto"/>
      </w:pPr>
      <w:r w:rsidRPr="00305D75">
        <w:t>Verify Pipeline Heating Forward and Pipeline Heating Reserve are on, and Forward Line Temperature and Reverse Line Temperature reaches 44±5°C.</w:t>
      </w:r>
    </w:p>
    <w:p w14:paraId="72CB1899" w14:textId="77777777" w:rsidR="00BF5C4C" w:rsidRPr="00305D75" w:rsidRDefault="00BF5C4C" w:rsidP="00062CAF">
      <w:pPr>
        <w:pStyle w:val="ListParagraph"/>
        <w:numPr>
          <w:ilvl w:val="0"/>
          <w:numId w:val="25"/>
        </w:numPr>
        <w:spacing w:before="120" w:after="120" w:line="360" w:lineRule="auto"/>
      </w:pPr>
      <w:r w:rsidRPr="00305D75">
        <w:t xml:space="preserve">Turn on vacuum pump and maintain 300-500 mmHg vacuum pressure for NLT 15 minutes. </w:t>
      </w:r>
    </w:p>
    <w:p w14:paraId="747B8AF5" w14:textId="5B5F8367" w:rsidR="00BF5C4C" w:rsidRPr="00305D75" w:rsidRDefault="00BF5C4C" w:rsidP="00062CAF">
      <w:pPr>
        <w:pStyle w:val="ListParagraph"/>
        <w:numPr>
          <w:ilvl w:val="0"/>
          <w:numId w:val="25"/>
        </w:numPr>
        <w:spacing w:before="120" w:after="120" w:line="360" w:lineRule="auto"/>
      </w:pPr>
      <w:r w:rsidRPr="00305D75">
        <w:t xml:space="preserve">Purge the 120L Mixing Tank with nitrogen. </w:t>
      </w:r>
    </w:p>
    <w:p w14:paraId="428ED011" w14:textId="77777777" w:rsidR="00BF5C4C" w:rsidRPr="00305D75" w:rsidRDefault="00BF5C4C" w:rsidP="00062CAF">
      <w:pPr>
        <w:pStyle w:val="ListParagraph"/>
        <w:numPr>
          <w:ilvl w:val="0"/>
          <w:numId w:val="25"/>
        </w:numPr>
        <w:spacing w:before="120" w:after="120" w:line="360" w:lineRule="auto"/>
      </w:pPr>
      <w:r w:rsidRPr="00305D75">
        <w:lastRenderedPageBreak/>
        <w:t>Turn on Valve 3 and fill the capsules according to the following specifications.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02"/>
        <w:gridCol w:w="5888"/>
      </w:tblGrid>
      <w:tr w:rsidR="00923116" w:rsidRPr="00305D75" w14:paraId="042575AC" w14:textId="77777777" w:rsidTr="00BC6976">
        <w:trPr>
          <w:trHeight w:val="557"/>
          <w:jc w:val="center"/>
        </w:trPr>
        <w:tc>
          <w:tcPr>
            <w:tcW w:w="1725" w:type="pct"/>
            <w:tcBorders>
              <w:top w:val="single" w:sz="4" w:space="0" w:color="auto"/>
              <w:left w:val="single" w:sz="4" w:space="0" w:color="auto"/>
              <w:right w:val="single" w:sz="4" w:space="0" w:color="auto"/>
            </w:tcBorders>
            <w:shd w:val="clear" w:color="auto" w:fill="EAF1DD" w:themeFill="accent3" w:themeFillTint="33"/>
            <w:vAlign w:val="center"/>
            <w:hideMark/>
          </w:tcPr>
          <w:p w14:paraId="34ABFAD7" w14:textId="1F20BD3D" w:rsidR="00923116" w:rsidRPr="00305D75" w:rsidRDefault="00923116" w:rsidP="00BC6976">
            <w:pPr>
              <w:spacing w:before="0"/>
              <w:jc w:val="center"/>
              <w:rPr>
                <w:rFonts w:eastAsia="MS Mincho"/>
                <w:b/>
                <w:sz w:val="22"/>
                <w:szCs w:val="22"/>
                <w:lang w:eastAsia="ja-JP"/>
              </w:rPr>
            </w:pPr>
            <w:r w:rsidRPr="00305D75">
              <w:rPr>
                <w:b/>
                <w:sz w:val="22"/>
                <w:szCs w:val="22"/>
              </w:rPr>
              <w:t>Parameters</w:t>
            </w:r>
          </w:p>
        </w:tc>
        <w:tc>
          <w:tcPr>
            <w:tcW w:w="3275" w:type="pct"/>
            <w:tcBorders>
              <w:top w:val="single" w:sz="4" w:space="0" w:color="auto"/>
              <w:left w:val="single" w:sz="4" w:space="0" w:color="auto"/>
              <w:right w:val="single" w:sz="4" w:space="0" w:color="auto"/>
            </w:tcBorders>
            <w:shd w:val="clear" w:color="auto" w:fill="EAF1DD" w:themeFill="accent3" w:themeFillTint="33"/>
            <w:vAlign w:val="center"/>
          </w:tcPr>
          <w:p w14:paraId="44C2E705" w14:textId="77777777" w:rsidR="00923116" w:rsidRPr="00305D75" w:rsidRDefault="00923116" w:rsidP="00BC6976">
            <w:pPr>
              <w:spacing w:before="0"/>
              <w:jc w:val="center"/>
              <w:rPr>
                <w:rFonts w:eastAsia="MS Mincho"/>
                <w:b/>
                <w:sz w:val="22"/>
                <w:szCs w:val="22"/>
                <w:lang w:eastAsia="ja-JP"/>
              </w:rPr>
            </w:pPr>
            <w:r w:rsidRPr="00305D75">
              <w:rPr>
                <w:b/>
                <w:sz w:val="22"/>
                <w:szCs w:val="22"/>
              </w:rPr>
              <w:t>Specifications</w:t>
            </w:r>
          </w:p>
        </w:tc>
      </w:tr>
      <w:tr w:rsidR="00923116" w:rsidRPr="00305D75" w14:paraId="5D656A54" w14:textId="77777777" w:rsidTr="00BC6976">
        <w:trPr>
          <w:trHeight w:val="576"/>
          <w:jc w:val="center"/>
        </w:trPr>
        <w:tc>
          <w:tcPr>
            <w:tcW w:w="1725" w:type="pct"/>
            <w:tcBorders>
              <w:top w:val="single" w:sz="4" w:space="0" w:color="auto"/>
              <w:left w:val="single" w:sz="4" w:space="0" w:color="auto"/>
              <w:bottom w:val="single" w:sz="4" w:space="0" w:color="auto"/>
              <w:right w:val="single" w:sz="4" w:space="0" w:color="auto"/>
            </w:tcBorders>
            <w:vAlign w:val="center"/>
            <w:hideMark/>
          </w:tcPr>
          <w:p w14:paraId="2C200C92" w14:textId="77777777" w:rsidR="00923116" w:rsidRPr="00305D75" w:rsidRDefault="00923116" w:rsidP="00923116">
            <w:pPr>
              <w:pStyle w:val="BodyText3"/>
              <w:spacing w:before="0" w:after="0"/>
              <w:ind w:left="-14"/>
              <w:jc w:val="center"/>
              <w:rPr>
                <w:sz w:val="22"/>
                <w:szCs w:val="22"/>
                <w:lang w:eastAsia="ja-JP"/>
              </w:rPr>
            </w:pPr>
            <w:r w:rsidRPr="00305D75">
              <w:rPr>
                <w:sz w:val="22"/>
                <w:szCs w:val="22"/>
                <w:lang w:eastAsia="ja-JP"/>
              </w:rPr>
              <w:t>Individual filled capsule weight</w:t>
            </w:r>
          </w:p>
        </w:tc>
        <w:tc>
          <w:tcPr>
            <w:tcW w:w="3275" w:type="pct"/>
            <w:tcBorders>
              <w:top w:val="single" w:sz="4" w:space="0" w:color="auto"/>
              <w:left w:val="single" w:sz="4" w:space="0" w:color="auto"/>
              <w:bottom w:val="single" w:sz="4" w:space="0" w:color="auto"/>
              <w:right w:val="single" w:sz="4" w:space="0" w:color="auto"/>
            </w:tcBorders>
            <w:vAlign w:val="center"/>
          </w:tcPr>
          <w:p w14:paraId="648F02A5" w14:textId="49CA8467" w:rsidR="00923116" w:rsidRPr="00305D75" w:rsidRDefault="00923116" w:rsidP="00923116">
            <w:pPr>
              <w:pStyle w:val="BodyText3"/>
              <w:spacing w:before="0" w:after="0"/>
              <w:ind w:left="-14"/>
              <w:jc w:val="center"/>
              <w:rPr>
                <w:sz w:val="22"/>
                <w:szCs w:val="22"/>
                <w:lang w:eastAsia="ja-JP"/>
              </w:rPr>
            </w:pPr>
          </w:p>
        </w:tc>
      </w:tr>
      <w:tr w:rsidR="00923116" w:rsidRPr="00305D75" w14:paraId="32575DC3" w14:textId="77777777" w:rsidTr="00BC6976">
        <w:trPr>
          <w:trHeight w:val="576"/>
          <w:jc w:val="center"/>
        </w:trPr>
        <w:tc>
          <w:tcPr>
            <w:tcW w:w="1725" w:type="pct"/>
            <w:tcBorders>
              <w:top w:val="single" w:sz="4" w:space="0" w:color="auto"/>
              <w:left w:val="single" w:sz="4" w:space="0" w:color="auto"/>
              <w:bottom w:val="single" w:sz="4" w:space="0" w:color="auto"/>
              <w:right w:val="single" w:sz="4" w:space="0" w:color="auto"/>
            </w:tcBorders>
            <w:vAlign w:val="center"/>
            <w:hideMark/>
          </w:tcPr>
          <w:p w14:paraId="16ACF20F" w14:textId="77777777" w:rsidR="00923116" w:rsidRPr="00305D75" w:rsidRDefault="00923116" w:rsidP="00923116">
            <w:pPr>
              <w:pStyle w:val="BodyText3"/>
              <w:spacing w:before="0" w:after="0"/>
              <w:ind w:left="-14"/>
              <w:jc w:val="center"/>
              <w:rPr>
                <w:sz w:val="22"/>
                <w:szCs w:val="22"/>
                <w:lang w:eastAsia="ja-JP"/>
              </w:rPr>
            </w:pPr>
            <w:r w:rsidRPr="00305D75">
              <w:rPr>
                <w:sz w:val="22"/>
                <w:szCs w:val="22"/>
                <w:lang w:eastAsia="ja-JP"/>
              </w:rPr>
              <w:t>Group weight of 10 filled capsules</w:t>
            </w:r>
          </w:p>
        </w:tc>
        <w:tc>
          <w:tcPr>
            <w:tcW w:w="3275" w:type="pct"/>
            <w:tcBorders>
              <w:top w:val="single" w:sz="4" w:space="0" w:color="auto"/>
              <w:left w:val="single" w:sz="4" w:space="0" w:color="auto"/>
              <w:bottom w:val="single" w:sz="4" w:space="0" w:color="auto"/>
              <w:right w:val="single" w:sz="4" w:space="0" w:color="auto"/>
            </w:tcBorders>
            <w:vAlign w:val="center"/>
          </w:tcPr>
          <w:p w14:paraId="03CEDF40" w14:textId="79464173" w:rsidR="00923116" w:rsidRPr="00305D75" w:rsidRDefault="00923116" w:rsidP="00923116">
            <w:pPr>
              <w:pStyle w:val="BodyText3"/>
              <w:spacing w:before="0" w:after="0"/>
              <w:ind w:left="-14"/>
              <w:jc w:val="center"/>
              <w:rPr>
                <w:sz w:val="22"/>
                <w:szCs w:val="22"/>
                <w:lang w:eastAsia="ja-JP"/>
              </w:rPr>
            </w:pPr>
          </w:p>
        </w:tc>
      </w:tr>
      <w:tr w:rsidR="00923116" w:rsidRPr="00305D75" w14:paraId="10B41BA1" w14:textId="77777777" w:rsidTr="00BC6976">
        <w:trPr>
          <w:trHeight w:val="467"/>
          <w:jc w:val="center"/>
        </w:trPr>
        <w:tc>
          <w:tcPr>
            <w:tcW w:w="1725" w:type="pct"/>
            <w:tcBorders>
              <w:top w:val="single" w:sz="4" w:space="0" w:color="auto"/>
              <w:left w:val="single" w:sz="4" w:space="0" w:color="auto"/>
              <w:bottom w:val="single" w:sz="4" w:space="0" w:color="auto"/>
              <w:right w:val="single" w:sz="4" w:space="0" w:color="auto"/>
            </w:tcBorders>
            <w:vAlign w:val="center"/>
            <w:hideMark/>
          </w:tcPr>
          <w:p w14:paraId="5CB4CE91" w14:textId="77777777" w:rsidR="00923116" w:rsidRPr="00305D75" w:rsidRDefault="00923116" w:rsidP="00923116">
            <w:pPr>
              <w:pStyle w:val="BodyText3"/>
              <w:spacing w:before="0" w:after="0"/>
              <w:ind w:left="-14"/>
              <w:jc w:val="center"/>
              <w:rPr>
                <w:sz w:val="22"/>
                <w:szCs w:val="22"/>
                <w:lang w:eastAsia="ja-JP"/>
              </w:rPr>
            </w:pPr>
            <w:r w:rsidRPr="00305D75">
              <w:rPr>
                <w:sz w:val="22"/>
                <w:szCs w:val="22"/>
                <w:lang w:eastAsia="ja-JP"/>
              </w:rPr>
              <w:t>Locking Length</w:t>
            </w:r>
          </w:p>
        </w:tc>
        <w:tc>
          <w:tcPr>
            <w:tcW w:w="3275" w:type="pct"/>
            <w:tcBorders>
              <w:top w:val="single" w:sz="4" w:space="0" w:color="auto"/>
              <w:left w:val="single" w:sz="4" w:space="0" w:color="auto"/>
              <w:bottom w:val="single" w:sz="4" w:space="0" w:color="auto"/>
              <w:right w:val="single" w:sz="4" w:space="0" w:color="auto"/>
            </w:tcBorders>
            <w:vAlign w:val="center"/>
          </w:tcPr>
          <w:p w14:paraId="1F656A84" w14:textId="1749D769" w:rsidR="00923116" w:rsidRPr="00305D75" w:rsidRDefault="00923116" w:rsidP="00923116">
            <w:pPr>
              <w:pStyle w:val="BodyText3"/>
              <w:spacing w:before="0" w:after="0"/>
              <w:ind w:left="-14"/>
              <w:jc w:val="center"/>
              <w:rPr>
                <w:sz w:val="22"/>
                <w:szCs w:val="22"/>
                <w:lang w:eastAsia="ja-JP"/>
              </w:rPr>
            </w:pPr>
          </w:p>
        </w:tc>
      </w:tr>
      <w:tr w:rsidR="00923116" w:rsidRPr="00305D75" w14:paraId="1360BD63" w14:textId="77777777" w:rsidTr="00BC6976">
        <w:trPr>
          <w:trHeight w:val="467"/>
          <w:jc w:val="center"/>
        </w:trPr>
        <w:tc>
          <w:tcPr>
            <w:tcW w:w="1725" w:type="pct"/>
            <w:tcBorders>
              <w:top w:val="single" w:sz="4" w:space="0" w:color="auto"/>
              <w:left w:val="single" w:sz="4" w:space="0" w:color="auto"/>
              <w:bottom w:val="single" w:sz="4" w:space="0" w:color="auto"/>
              <w:right w:val="single" w:sz="4" w:space="0" w:color="auto"/>
            </w:tcBorders>
            <w:vAlign w:val="center"/>
          </w:tcPr>
          <w:p w14:paraId="103B753B" w14:textId="0862D855" w:rsidR="00923116" w:rsidRPr="00305D75" w:rsidRDefault="00923116" w:rsidP="00923116">
            <w:pPr>
              <w:pStyle w:val="BodyText3"/>
              <w:spacing w:before="0" w:after="0"/>
              <w:ind w:left="-14"/>
              <w:jc w:val="center"/>
              <w:rPr>
                <w:sz w:val="22"/>
                <w:szCs w:val="22"/>
                <w:lang w:eastAsia="ja-JP"/>
              </w:rPr>
            </w:pPr>
            <w:r w:rsidRPr="00305D75">
              <w:rPr>
                <w:sz w:val="22"/>
                <w:szCs w:val="22"/>
                <w:lang w:eastAsia="ja-JP"/>
              </w:rPr>
              <w:t>Physical Appearance</w:t>
            </w:r>
          </w:p>
        </w:tc>
        <w:tc>
          <w:tcPr>
            <w:tcW w:w="3275" w:type="pct"/>
            <w:tcBorders>
              <w:top w:val="single" w:sz="4" w:space="0" w:color="auto"/>
              <w:left w:val="single" w:sz="4" w:space="0" w:color="auto"/>
              <w:bottom w:val="single" w:sz="4" w:space="0" w:color="auto"/>
              <w:right w:val="single" w:sz="4" w:space="0" w:color="auto"/>
            </w:tcBorders>
            <w:vAlign w:val="center"/>
          </w:tcPr>
          <w:p w14:paraId="540D0AB6" w14:textId="628548FC" w:rsidR="00923116" w:rsidRPr="00305D75" w:rsidRDefault="00923116" w:rsidP="00923116">
            <w:pPr>
              <w:pStyle w:val="BodyText3"/>
              <w:spacing w:before="0" w:after="0"/>
              <w:ind w:left="-14"/>
              <w:jc w:val="center"/>
              <w:rPr>
                <w:sz w:val="22"/>
                <w:szCs w:val="22"/>
                <w:lang w:eastAsia="ja-JP"/>
              </w:rPr>
            </w:pPr>
          </w:p>
        </w:tc>
      </w:tr>
      <w:tr w:rsidR="00923116" w:rsidRPr="00305D75" w14:paraId="2740BBA4" w14:textId="77777777" w:rsidTr="00BC6976">
        <w:trPr>
          <w:trHeight w:val="467"/>
          <w:jc w:val="center"/>
        </w:trPr>
        <w:tc>
          <w:tcPr>
            <w:tcW w:w="1725" w:type="pct"/>
            <w:tcBorders>
              <w:top w:val="single" w:sz="4" w:space="0" w:color="auto"/>
              <w:left w:val="single" w:sz="4" w:space="0" w:color="auto"/>
              <w:bottom w:val="single" w:sz="4" w:space="0" w:color="auto"/>
              <w:right w:val="single" w:sz="4" w:space="0" w:color="auto"/>
            </w:tcBorders>
            <w:vAlign w:val="center"/>
          </w:tcPr>
          <w:p w14:paraId="5E585104" w14:textId="5311E37C" w:rsidR="00923116" w:rsidRPr="00305D75" w:rsidRDefault="00923116" w:rsidP="00923116">
            <w:pPr>
              <w:pStyle w:val="BodyText3"/>
              <w:spacing w:before="0" w:after="0"/>
              <w:ind w:left="-14"/>
              <w:jc w:val="center"/>
              <w:rPr>
                <w:sz w:val="22"/>
                <w:szCs w:val="22"/>
                <w:lang w:eastAsia="ja-JP"/>
              </w:rPr>
            </w:pPr>
            <w:r w:rsidRPr="00305D75">
              <w:rPr>
                <w:sz w:val="22"/>
                <w:szCs w:val="22"/>
                <w:lang w:eastAsia="ja-JP"/>
              </w:rPr>
              <w:t>Main Motor Speed Setting</w:t>
            </w:r>
          </w:p>
        </w:tc>
        <w:tc>
          <w:tcPr>
            <w:tcW w:w="3275" w:type="pct"/>
            <w:tcBorders>
              <w:top w:val="single" w:sz="4" w:space="0" w:color="auto"/>
              <w:left w:val="single" w:sz="4" w:space="0" w:color="auto"/>
              <w:bottom w:val="single" w:sz="4" w:space="0" w:color="auto"/>
              <w:right w:val="single" w:sz="4" w:space="0" w:color="auto"/>
            </w:tcBorders>
            <w:vAlign w:val="center"/>
          </w:tcPr>
          <w:p w14:paraId="7D28F4B5" w14:textId="2E4DD007" w:rsidR="00923116" w:rsidRPr="00305D75" w:rsidRDefault="00923116" w:rsidP="00923116">
            <w:pPr>
              <w:pStyle w:val="BodyText3"/>
              <w:spacing w:before="0" w:after="0"/>
              <w:ind w:left="-14"/>
              <w:jc w:val="center"/>
              <w:rPr>
                <w:sz w:val="22"/>
                <w:szCs w:val="22"/>
                <w:lang w:eastAsia="ja-JP"/>
              </w:rPr>
            </w:pPr>
          </w:p>
        </w:tc>
      </w:tr>
      <w:tr w:rsidR="00923116" w:rsidRPr="00305D75" w14:paraId="21F51BFD" w14:textId="77777777" w:rsidTr="00BC6976">
        <w:trPr>
          <w:trHeight w:val="467"/>
          <w:jc w:val="center"/>
        </w:trPr>
        <w:tc>
          <w:tcPr>
            <w:tcW w:w="1725" w:type="pct"/>
            <w:tcBorders>
              <w:top w:val="single" w:sz="4" w:space="0" w:color="auto"/>
              <w:left w:val="single" w:sz="4" w:space="0" w:color="auto"/>
              <w:bottom w:val="single" w:sz="4" w:space="0" w:color="auto"/>
              <w:right w:val="single" w:sz="4" w:space="0" w:color="auto"/>
            </w:tcBorders>
            <w:vAlign w:val="center"/>
          </w:tcPr>
          <w:p w14:paraId="4460B107" w14:textId="7050E522" w:rsidR="00923116" w:rsidRPr="00305D75" w:rsidRDefault="00923116" w:rsidP="00923116">
            <w:pPr>
              <w:pStyle w:val="BodyText3"/>
              <w:spacing w:before="0" w:after="0"/>
              <w:ind w:left="-14"/>
              <w:jc w:val="center"/>
              <w:rPr>
                <w:sz w:val="22"/>
                <w:szCs w:val="22"/>
                <w:lang w:eastAsia="ja-JP"/>
              </w:rPr>
            </w:pPr>
            <w:r w:rsidRPr="00305D75">
              <w:rPr>
                <w:sz w:val="22"/>
                <w:szCs w:val="22"/>
                <w:lang w:eastAsia="ja-JP"/>
              </w:rPr>
              <w:t>Product Temperature</w:t>
            </w:r>
          </w:p>
        </w:tc>
        <w:tc>
          <w:tcPr>
            <w:tcW w:w="3275" w:type="pct"/>
            <w:tcBorders>
              <w:top w:val="single" w:sz="4" w:space="0" w:color="auto"/>
              <w:left w:val="single" w:sz="4" w:space="0" w:color="auto"/>
              <w:bottom w:val="single" w:sz="4" w:space="0" w:color="auto"/>
              <w:right w:val="single" w:sz="4" w:space="0" w:color="auto"/>
            </w:tcBorders>
            <w:vAlign w:val="center"/>
          </w:tcPr>
          <w:p w14:paraId="4C743A80" w14:textId="7A326645" w:rsidR="00923116" w:rsidRPr="00305D75" w:rsidRDefault="00923116" w:rsidP="00923116">
            <w:pPr>
              <w:pStyle w:val="BodyText3"/>
              <w:spacing w:before="0" w:after="0"/>
              <w:ind w:left="-14"/>
              <w:jc w:val="center"/>
              <w:rPr>
                <w:sz w:val="22"/>
                <w:szCs w:val="22"/>
                <w:lang w:eastAsia="ja-JP"/>
              </w:rPr>
            </w:pPr>
          </w:p>
        </w:tc>
      </w:tr>
    </w:tbl>
    <w:p w14:paraId="5FC40EB0" w14:textId="77777777" w:rsidR="00722586" w:rsidRPr="00305D75" w:rsidRDefault="00722586" w:rsidP="00F73DC9">
      <w:pPr>
        <w:spacing w:before="120" w:after="120" w:line="360" w:lineRule="auto"/>
        <w:ind w:left="994"/>
        <w:jc w:val="both"/>
      </w:pPr>
    </w:p>
    <w:p w14:paraId="00E7DA0A" w14:textId="753B9A01" w:rsidR="00412C86" w:rsidRPr="00305D75" w:rsidRDefault="00412C86" w:rsidP="00412C86">
      <w:pPr>
        <w:pStyle w:val="Heading4"/>
        <w:tabs>
          <w:tab w:val="num" w:pos="0"/>
        </w:tabs>
      </w:pPr>
      <w:bookmarkStart w:id="647" w:name="_Toc153976533"/>
      <w:bookmarkStart w:id="648" w:name="_Toc153977293"/>
      <w:bookmarkStart w:id="649" w:name="_Toc209094975"/>
      <w:r w:rsidRPr="00305D75">
        <w:t>Unit Operation - Cooling</w:t>
      </w:r>
      <w:bookmarkEnd w:id="647"/>
      <w:bookmarkEnd w:id="648"/>
      <w:bookmarkEnd w:id="649"/>
    </w:p>
    <w:p w14:paraId="6C7C7A59" w14:textId="68C2D51E" w:rsidR="00BF5C4C" w:rsidRPr="00305D75" w:rsidRDefault="00BF5C4C" w:rsidP="00062CAF">
      <w:pPr>
        <w:pStyle w:val="ListParagraph"/>
        <w:numPr>
          <w:ilvl w:val="0"/>
          <w:numId w:val="25"/>
        </w:numPr>
        <w:spacing w:before="120" w:after="120" w:line="360" w:lineRule="auto"/>
        <w:jc w:val="both"/>
      </w:pPr>
      <w:r w:rsidRPr="00305D75">
        <w:t xml:space="preserve">As filled capsules are collected, spread the capsules on paper-lined drying trays. Cool the capsules for NLT 8 hours under nitrogen blanket until capsule temperature reaches NMT 35°C. </w:t>
      </w:r>
    </w:p>
    <w:p w14:paraId="3575ACC4" w14:textId="77777777" w:rsidR="00C55B70" w:rsidRPr="00305D75" w:rsidRDefault="00C55B70" w:rsidP="00C55B70">
      <w:pPr>
        <w:pStyle w:val="Paragraph"/>
        <w:numPr>
          <w:ilvl w:val="0"/>
          <w:numId w:val="25"/>
        </w:numPr>
        <w:spacing w:line="360" w:lineRule="auto"/>
        <w:jc w:val="both"/>
      </w:pPr>
      <w:r w:rsidRPr="00305D75">
        <w:t>Samples of cooled capsules were collected from top, middle and bottom location of each stack.</w:t>
      </w:r>
    </w:p>
    <w:p w14:paraId="7E71A48E" w14:textId="77777777" w:rsidR="00C55B70" w:rsidRPr="00305D75" w:rsidRDefault="00C55B70" w:rsidP="00C55B70">
      <w:pPr>
        <w:pStyle w:val="Paragraph"/>
        <w:numPr>
          <w:ilvl w:val="0"/>
          <w:numId w:val="25"/>
        </w:numPr>
        <w:spacing w:line="360" w:lineRule="auto"/>
        <w:jc w:val="both"/>
      </w:pPr>
      <w:r w:rsidRPr="00305D75">
        <w:t xml:space="preserve">After cooling process, capsules were passed through the Empty Capsule Eliminator and stored in black double polyethylene lined containers under Nitrogen banket. </w:t>
      </w:r>
    </w:p>
    <w:p w14:paraId="78321C54" w14:textId="77777777" w:rsidR="00C55B70" w:rsidRPr="00305D75" w:rsidRDefault="00C55B70" w:rsidP="00C55B70">
      <w:pPr>
        <w:pStyle w:val="ListParagraph"/>
        <w:spacing w:before="120" w:after="120" w:line="360" w:lineRule="auto"/>
        <w:jc w:val="both"/>
      </w:pPr>
    </w:p>
    <w:p w14:paraId="31CAE503" w14:textId="77777777" w:rsidR="00141DD7" w:rsidRPr="00305D75" w:rsidRDefault="00141DD7">
      <w:pPr>
        <w:spacing w:before="0" w:after="200" w:line="276" w:lineRule="auto"/>
        <w:rPr>
          <w:rFonts w:ascii="Arial" w:hAnsi="Arial" w:cs="Arial"/>
          <w:b/>
          <w:bCs/>
        </w:rPr>
      </w:pPr>
      <w:r w:rsidRPr="00305D75">
        <w:br w:type="page"/>
      </w:r>
    </w:p>
    <w:p w14:paraId="23D80C2F" w14:textId="3569D277" w:rsidR="00141DD7" w:rsidRPr="00305D75" w:rsidRDefault="00141DD7" w:rsidP="00141DD7">
      <w:pPr>
        <w:pStyle w:val="Heading3"/>
      </w:pPr>
      <w:bookmarkStart w:id="650" w:name="_Toc153976534"/>
      <w:bookmarkStart w:id="651" w:name="_Toc153977294"/>
      <w:bookmarkStart w:id="652" w:name="_Toc209094976"/>
      <w:r w:rsidRPr="00305D75">
        <w:lastRenderedPageBreak/>
        <w:t xml:space="preserve">Active Suspension: Assay for </w:t>
      </w:r>
      <w:r w:rsidR="00191124" w:rsidRPr="00EF0FBF">
        <w:rPr>
          <w:highlight w:val="yellow"/>
        </w:rPr>
        <w:t>Product Name</w:t>
      </w:r>
      <w:r w:rsidRPr="00305D75">
        <w:t>, ANDA Batches</w:t>
      </w:r>
      <w:bookmarkEnd w:id="650"/>
      <w:bookmarkEnd w:id="651"/>
      <w:bookmarkEnd w:id="652"/>
      <w:r w:rsidRPr="00305D75">
        <w:t xml:space="preserve"> </w:t>
      </w:r>
    </w:p>
    <w:p w14:paraId="75AD189B" w14:textId="168AEEAA" w:rsidR="00BF369A" w:rsidRPr="00305D75" w:rsidRDefault="00BF369A" w:rsidP="00BF369A">
      <w:pPr>
        <w:pStyle w:val="Heading4"/>
      </w:pPr>
      <w:bookmarkStart w:id="653" w:name="_Toc153976535"/>
      <w:bookmarkStart w:id="654" w:name="_Toc153977295"/>
      <w:bookmarkStart w:id="655" w:name="_Toc209094977"/>
      <w:r w:rsidRPr="00305D75">
        <w:t>Justification for Bulk Uniformity of Active Suspension</w:t>
      </w:r>
      <w:bookmarkEnd w:id="653"/>
      <w:bookmarkEnd w:id="654"/>
      <w:bookmarkEnd w:id="655"/>
    </w:p>
    <w:p w14:paraId="6AB864D6" w14:textId="1874AD28" w:rsidR="00D72E25" w:rsidRPr="00305D75" w:rsidRDefault="00D72E25" w:rsidP="00D72E25">
      <w:pPr>
        <w:keepNext/>
        <w:spacing w:before="120" w:after="120" w:line="360" w:lineRule="auto"/>
        <w:jc w:val="both"/>
      </w:pPr>
      <w:r w:rsidRPr="00305D75">
        <w:t xml:space="preserve">The Active suspension for </w:t>
      </w:r>
      <w:r w:rsidR="00191124" w:rsidRPr="00EF0FBF">
        <w:rPr>
          <w:highlight w:val="yellow"/>
        </w:rPr>
        <w:t>Product Name</w:t>
      </w:r>
      <w:r w:rsidRPr="00305D75">
        <w:t xml:space="preserve"> is prepared by suspending Active ingredient in mixture of lipophilic vehicle. This active suspension is maintained at a temperature range of 44±5ºC, where the lipophilic mixture possesses adequate flow to ensure precise filling of the capsules during encapsulation process. Additionally, the</w:t>
      </w:r>
      <w:r w:rsidR="0022428D" w:rsidRPr="00305D75">
        <w:t xml:space="preserve"> </w:t>
      </w:r>
      <w:r w:rsidRPr="00305D75">
        <w:t xml:space="preserve">Active suspension is under constant mixing at the holding temperature and throughout the encapsulation process to ensure uniformity of the active ingredient. As the suspension is processed under constant mixing, blend uniformity at any single time point is not indicative of the actual uniformity of the active suspension. Moreover, during blend uniformity sampling in triplicate the mixer must be stopped for a considerable time period followed by resumption of constant mixing for the remainder of the manufacturing process. This pause in the mixing process can cause minor settling of suspended particles during sampling itself, leading to false results which are not reflective of the actual process or the batch results since the active suspension is meant to be processed under constant mixing at a defined mixer rpm.  Hence, the actual distribution of the active ingredient throughout the batch can be evaluated by the analysis of the stratified samples of encapsulated product taken at successive time points throughout encapsulation process.  </w:t>
      </w:r>
    </w:p>
    <w:p w14:paraId="3F0167E5" w14:textId="02391240" w:rsidR="00D72E25" w:rsidRPr="00305D75" w:rsidRDefault="00D72E25" w:rsidP="00D72E25">
      <w:pPr>
        <w:keepNext/>
        <w:spacing w:before="120" w:after="120" w:line="360" w:lineRule="auto"/>
        <w:jc w:val="both"/>
      </w:pPr>
      <w:r w:rsidRPr="00305D75">
        <w:t>Upon encapsulation, the lipophilic mixture solidifies at room temperature thus ensuring an unbiased sample for uniformity evaluation. Moreover, the unit dose sample tested during stratified sampling is more stringent than the 3X samples allowed for B</w:t>
      </w:r>
      <w:r w:rsidR="0022428D" w:rsidRPr="00305D75">
        <w:t xml:space="preserve">lend </w:t>
      </w:r>
      <w:r w:rsidRPr="00305D75">
        <w:t>U</w:t>
      </w:r>
      <w:r w:rsidR="0022428D" w:rsidRPr="00305D75">
        <w:t>niformity (BU)</w:t>
      </w:r>
      <w:r w:rsidRPr="00305D75">
        <w:t xml:space="preserve"> testing and is reflective of the actual uniformity in product without the sampling bias inherent in sampling such a complex product. </w:t>
      </w:r>
      <w:r w:rsidR="000B19AC" w:rsidRPr="00E20493">
        <w:rPr>
          <w:highlight w:val="yellow"/>
        </w:rPr>
        <w:t>Company Name</w:t>
      </w:r>
      <w:r w:rsidRPr="00305D75">
        <w:t xml:space="preserve"> has demonstrated </w:t>
      </w:r>
      <w:r w:rsidR="0022428D" w:rsidRPr="00305D75">
        <w:t>uniformity</w:t>
      </w:r>
      <w:r w:rsidRPr="00305D75">
        <w:t xml:space="preserve"> through stratified </w:t>
      </w:r>
      <w:r w:rsidR="0022428D" w:rsidRPr="00305D75">
        <w:t>sampling</w:t>
      </w:r>
      <w:r w:rsidRPr="00305D75">
        <w:t xml:space="preserve"> in the exhibit batches and included the control for uniformity by stratified sampling in</w:t>
      </w:r>
      <w:r w:rsidR="0022428D" w:rsidRPr="00305D75">
        <w:t xml:space="preserve"> </w:t>
      </w:r>
      <w:r w:rsidRPr="00305D75">
        <w:t>proposed commercial manufacturing.</w:t>
      </w:r>
    </w:p>
    <w:p w14:paraId="37095942" w14:textId="2D0BE0DF" w:rsidR="00D72E25" w:rsidRPr="00305D75" w:rsidRDefault="00D72E25" w:rsidP="00D72E25">
      <w:pPr>
        <w:keepNext/>
        <w:spacing w:before="120" w:after="120" w:line="360" w:lineRule="auto"/>
        <w:jc w:val="both"/>
      </w:pPr>
      <w:r w:rsidRPr="00305D75">
        <w:t>To illustrate</w:t>
      </w:r>
      <w:r w:rsidR="0022428D" w:rsidRPr="00305D75">
        <w:t xml:space="preserve"> </w:t>
      </w:r>
      <w:r w:rsidRPr="00305D75">
        <w:t xml:space="preserve">an experiment was carried out </w:t>
      </w:r>
      <w:r w:rsidR="0022428D" w:rsidRPr="00305D75">
        <w:t>d</w:t>
      </w:r>
      <w:r w:rsidRPr="00305D75">
        <w:t xml:space="preserve">uring the manufacturing of </w:t>
      </w:r>
      <w:r w:rsidR="00191124" w:rsidRPr="00E20493">
        <w:rPr>
          <w:highlight w:val="yellow"/>
        </w:rPr>
        <w:t>Product Name</w:t>
      </w:r>
      <w:r w:rsidRPr="00305D75">
        <w:t xml:space="preserve">, </w:t>
      </w:r>
      <w:r w:rsidR="00E20493" w:rsidRPr="00E20493">
        <w:rPr>
          <w:highlight w:val="yellow"/>
        </w:rPr>
        <w:t>xx</w:t>
      </w:r>
      <w:r w:rsidRPr="00305D75">
        <w:t xml:space="preserve"> mg, Batch # </w:t>
      </w:r>
      <w:r w:rsidR="00E20493" w:rsidRPr="00E20493">
        <w:rPr>
          <w:highlight w:val="yellow"/>
        </w:rPr>
        <w:t>xxxxxxx</w:t>
      </w:r>
      <w:r w:rsidRPr="00305D75">
        <w:t xml:space="preserve">, where the mixing was halted and approximately 0.8-2.5g sample of active suspension was collected from three locations (Top, Middle and Bottom) of the mixing tank. Subsequently, upon completion of sampling the mixing was resumed, and the capsules were filled with the active suspension under constant gentle stirring. Upon analysis of the suspension samples, it was found that % individual assay of the in process final Active suspension of </w:t>
      </w:r>
      <w:r w:rsidRPr="00305D75">
        <w:lastRenderedPageBreak/>
        <w:t>bottom sample was higher (114.5%), than the % individual assay of Active suspension from top and middle samples of the mixing were closer to the target. (102.6% and 100.5%).  Since the stirring of the Active Suspension was stopped during the time required to perform sampling there may be possibility of minor settling active ingredient at the bottom of tank which resulted in higher assay of bottom location sample. Please note that after sampling the suspension was mixed continuously until encapsulation. Samples of the filled capsules were collected throughout encapsulation and a review of the uniformity data of the stratified samples spread throughout the encapsulation process of this batch demonstrated that active uniformity was well controlled</w:t>
      </w:r>
      <w:r w:rsidR="0088450F" w:rsidRPr="00305D75">
        <w:t xml:space="preserve"> (</w:t>
      </w:r>
      <w:r w:rsidR="0088450F" w:rsidRPr="00305D75">
        <w:fldChar w:fldCharType="begin"/>
      </w:r>
      <w:r w:rsidR="0088450F" w:rsidRPr="00305D75">
        <w:instrText xml:space="preserve"> REF _Ref122700462 \h </w:instrText>
      </w:r>
      <w:r w:rsidR="00305D75">
        <w:instrText xml:space="preserve"> \* MERGEFORMAT </w:instrText>
      </w:r>
      <w:r w:rsidR="0088450F" w:rsidRPr="00305D75">
        <w:fldChar w:fldCharType="separate"/>
      </w:r>
      <w:r w:rsidR="00BB1413" w:rsidRPr="00305D75">
        <w:t>Table </w:t>
      </w:r>
      <w:r w:rsidR="00BB1413">
        <w:t>66</w:t>
      </w:r>
      <w:r w:rsidR="0088450F" w:rsidRPr="00305D75">
        <w:fldChar w:fldCharType="end"/>
      </w:r>
      <w:r w:rsidR="0088450F" w:rsidRPr="00305D75">
        <w:t>)</w:t>
      </w:r>
      <w:r w:rsidRPr="00305D75">
        <w:t xml:space="preserve">. </w:t>
      </w:r>
    </w:p>
    <w:p w14:paraId="380C729A" w14:textId="28A476D4" w:rsidR="003A6040" w:rsidRPr="00305D75" w:rsidRDefault="003A6040" w:rsidP="003A6040">
      <w:pPr>
        <w:pStyle w:val="TableTitle"/>
        <w:tabs>
          <w:tab w:val="clear" w:pos="1440"/>
          <w:tab w:val="left" w:pos="990"/>
          <w:tab w:val="left" w:pos="1080"/>
        </w:tabs>
        <w:spacing w:after="60"/>
        <w:ind w:left="1080" w:hanging="1080"/>
        <w:jc w:val="both"/>
        <w:rPr>
          <w:rFonts w:ascii="Times New Roman" w:hAnsi="Times New Roman"/>
        </w:rPr>
      </w:pPr>
      <w:bookmarkStart w:id="656" w:name="_Ref122700462"/>
      <w:bookmarkStart w:id="657" w:name="_Toc153976621"/>
      <w:bookmarkStart w:id="658" w:name="_Toc153977415"/>
      <w:bookmarkStart w:id="659" w:name="_Toc209095063"/>
      <w:r w:rsidRPr="00305D75">
        <w:rPr>
          <w:rFonts w:ascii="Times New Roman" w:hAnsi="Times New Roman"/>
        </w:rPr>
        <w:t>Table </w:t>
      </w:r>
      <w:r w:rsidRPr="00305D75">
        <w:rPr>
          <w:rFonts w:ascii="Times New Roman" w:hAnsi="Times New Roman"/>
        </w:rPr>
        <w:fldChar w:fldCharType="begin"/>
      </w:r>
      <w:r w:rsidRPr="00305D75">
        <w:rPr>
          <w:rFonts w:ascii="Times New Roman" w:hAnsi="Times New Roman"/>
        </w:rPr>
        <w:instrText xml:space="preserve"> SEQ Table \* ARABIC </w:instrText>
      </w:r>
      <w:r w:rsidRPr="00305D75">
        <w:rPr>
          <w:rFonts w:ascii="Times New Roman" w:hAnsi="Times New Roman"/>
        </w:rPr>
        <w:fldChar w:fldCharType="separate"/>
      </w:r>
      <w:r w:rsidR="00BB1413">
        <w:rPr>
          <w:rFonts w:ascii="Times New Roman" w:hAnsi="Times New Roman"/>
          <w:noProof/>
        </w:rPr>
        <w:t>60</w:t>
      </w:r>
      <w:r w:rsidRPr="00305D75">
        <w:rPr>
          <w:rFonts w:ascii="Times New Roman" w:hAnsi="Times New Roman"/>
        </w:rPr>
        <w:fldChar w:fldCharType="end"/>
      </w:r>
      <w:bookmarkEnd w:id="656"/>
      <w:r w:rsidRPr="00305D75">
        <w:rPr>
          <w:rFonts w:ascii="Times New Roman" w:hAnsi="Times New Roman"/>
        </w:rPr>
        <w:t xml:space="preserve">. </w:t>
      </w:r>
      <w:r w:rsidR="00376727" w:rsidRPr="00305D75">
        <w:rPr>
          <w:rFonts w:ascii="Times New Roman" w:hAnsi="Times New Roman"/>
        </w:rPr>
        <w:tab/>
      </w:r>
      <w:r w:rsidRPr="00305D75">
        <w:rPr>
          <w:rFonts w:ascii="Times New Roman" w:hAnsi="Times New Roman"/>
        </w:rPr>
        <w:t xml:space="preserve">Uniformity of dosage units of stratified samples for </w:t>
      </w:r>
      <w:r w:rsidR="00191124" w:rsidRPr="00E20493">
        <w:rPr>
          <w:rFonts w:ascii="Times New Roman" w:hAnsi="Times New Roman"/>
          <w:highlight w:val="yellow"/>
        </w:rPr>
        <w:t>Product Name</w:t>
      </w:r>
      <w:r w:rsidR="0088450F" w:rsidRPr="00305D75">
        <w:rPr>
          <w:rFonts w:ascii="Times New Roman" w:hAnsi="Times New Roman"/>
        </w:rPr>
        <w:t xml:space="preserve">, </w:t>
      </w:r>
      <w:r w:rsidR="00E20493" w:rsidRPr="00E20493">
        <w:rPr>
          <w:rFonts w:ascii="Times New Roman" w:hAnsi="Times New Roman"/>
          <w:highlight w:val="yellow"/>
        </w:rPr>
        <w:t>xx</w:t>
      </w:r>
      <w:r w:rsidR="0088450F" w:rsidRPr="00305D75">
        <w:rPr>
          <w:rFonts w:ascii="Times New Roman" w:hAnsi="Times New Roman"/>
        </w:rPr>
        <w:t xml:space="preserve"> mg, Batch # </w:t>
      </w:r>
      <w:r w:rsidR="00E20493" w:rsidRPr="00E20493">
        <w:rPr>
          <w:rFonts w:ascii="Times New Roman" w:hAnsi="Times New Roman"/>
          <w:highlight w:val="yellow"/>
        </w:rPr>
        <w:t>xxxxxxx</w:t>
      </w:r>
      <w:bookmarkEnd w:id="657"/>
      <w:bookmarkEnd w:id="658"/>
      <w:bookmarkEnd w:id="659"/>
    </w:p>
    <w:tbl>
      <w:tblPr>
        <w:tblStyle w:val="TableGrid"/>
        <w:tblW w:w="5000" w:type="pct"/>
        <w:tblLook w:val="04A0" w:firstRow="1" w:lastRow="0" w:firstColumn="1" w:lastColumn="0" w:noHBand="0" w:noVBand="1"/>
      </w:tblPr>
      <w:tblGrid>
        <w:gridCol w:w="4232"/>
        <w:gridCol w:w="4758"/>
      </w:tblGrid>
      <w:tr w:rsidR="0088450F" w:rsidRPr="00305D75" w14:paraId="6AF22A0E" w14:textId="77777777" w:rsidTr="00BC6976">
        <w:trPr>
          <w:trHeight w:val="20"/>
        </w:trPr>
        <w:tc>
          <w:tcPr>
            <w:tcW w:w="5000" w:type="pct"/>
            <w:gridSpan w:val="2"/>
            <w:shd w:val="clear" w:color="auto" w:fill="FFE6FF"/>
            <w:vAlign w:val="center"/>
          </w:tcPr>
          <w:p w14:paraId="2C011890" w14:textId="77777777" w:rsidR="0088450F" w:rsidRPr="00305D75" w:rsidRDefault="0088450F" w:rsidP="00BC6976">
            <w:pPr>
              <w:pStyle w:val="Header"/>
              <w:tabs>
                <w:tab w:val="left" w:pos="252"/>
              </w:tabs>
              <w:spacing w:before="0"/>
              <w:jc w:val="both"/>
              <w:rPr>
                <w:b/>
                <w:bCs/>
                <w:sz w:val="21"/>
                <w:szCs w:val="21"/>
                <w:u w:val="single"/>
              </w:rPr>
            </w:pPr>
            <w:r w:rsidRPr="00305D75">
              <w:rPr>
                <w:b/>
                <w:bCs/>
                <w:sz w:val="21"/>
                <w:szCs w:val="21"/>
                <w:u w:val="single"/>
              </w:rPr>
              <w:t>Readily Pass Criteria:</w:t>
            </w:r>
          </w:p>
          <w:p w14:paraId="41182973" w14:textId="77777777" w:rsidR="0088450F" w:rsidRPr="00305D75" w:rsidRDefault="0088450F" w:rsidP="00BC6976">
            <w:pPr>
              <w:pStyle w:val="Header"/>
              <w:tabs>
                <w:tab w:val="left" w:pos="252"/>
              </w:tabs>
              <w:spacing w:before="0"/>
              <w:jc w:val="both"/>
              <w:rPr>
                <w:b/>
                <w:bCs/>
                <w:sz w:val="21"/>
                <w:szCs w:val="21"/>
              </w:rPr>
            </w:pPr>
            <w:r w:rsidRPr="00305D75">
              <w:rPr>
                <w:b/>
                <w:bCs/>
                <w:sz w:val="21"/>
                <w:szCs w:val="21"/>
              </w:rPr>
              <w:t>For all individual results (for each batch n ≥ 60), the % RSD should not be more than 4.0%.</w:t>
            </w:r>
          </w:p>
          <w:p w14:paraId="56FAF226" w14:textId="77777777" w:rsidR="0088450F" w:rsidRPr="00305D75" w:rsidRDefault="0088450F" w:rsidP="00BC6976">
            <w:pPr>
              <w:pStyle w:val="Header"/>
              <w:tabs>
                <w:tab w:val="left" w:pos="252"/>
              </w:tabs>
              <w:spacing w:before="0"/>
              <w:jc w:val="both"/>
              <w:rPr>
                <w:b/>
                <w:bCs/>
                <w:sz w:val="21"/>
                <w:szCs w:val="21"/>
              </w:rPr>
            </w:pPr>
            <w:r w:rsidRPr="00305D75">
              <w:rPr>
                <w:b/>
                <w:bCs/>
                <w:sz w:val="21"/>
                <w:szCs w:val="21"/>
              </w:rPr>
              <w:t>The mean of each location results is NLT 90.0% and NMT 110.0% of target strength.</w:t>
            </w:r>
          </w:p>
          <w:p w14:paraId="74287FAE" w14:textId="77777777" w:rsidR="0088450F" w:rsidRPr="00305D75" w:rsidRDefault="0088450F" w:rsidP="00BC6976">
            <w:pPr>
              <w:pStyle w:val="Header"/>
              <w:tabs>
                <w:tab w:val="left" w:pos="252"/>
              </w:tabs>
              <w:spacing w:before="0"/>
              <w:jc w:val="both"/>
              <w:rPr>
                <w:b/>
                <w:bCs/>
                <w:sz w:val="21"/>
                <w:szCs w:val="21"/>
              </w:rPr>
            </w:pPr>
            <w:r w:rsidRPr="00305D75">
              <w:rPr>
                <w:b/>
                <w:bCs/>
                <w:sz w:val="21"/>
                <w:szCs w:val="21"/>
              </w:rPr>
              <w:t>All individual results should be NLT 75.0% and NMT 125.0% of target strength.</w:t>
            </w:r>
          </w:p>
          <w:p w14:paraId="50B73B48" w14:textId="77777777" w:rsidR="0088450F" w:rsidRPr="00305D75" w:rsidRDefault="0088450F" w:rsidP="00BC6976">
            <w:pPr>
              <w:pStyle w:val="Header"/>
              <w:tabs>
                <w:tab w:val="left" w:pos="252"/>
              </w:tabs>
              <w:spacing w:before="0"/>
              <w:jc w:val="both"/>
              <w:rPr>
                <w:b/>
                <w:bCs/>
                <w:sz w:val="21"/>
                <w:szCs w:val="21"/>
                <w:u w:val="single"/>
              </w:rPr>
            </w:pPr>
          </w:p>
          <w:p w14:paraId="206A29C7" w14:textId="77777777" w:rsidR="0088450F" w:rsidRPr="00305D75" w:rsidRDefault="0088450F" w:rsidP="00BC6976">
            <w:pPr>
              <w:pStyle w:val="Header"/>
              <w:tabs>
                <w:tab w:val="left" w:pos="252"/>
              </w:tabs>
              <w:spacing w:before="0"/>
              <w:jc w:val="both"/>
              <w:rPr>
                <w:b/>
                <w:bCs/>
                <w:sz w:val="21"/>
                <w:szCs w:val="21"/>
                <w:u w:val="single"/>
              </w:rPr>
            </w:pPr>
            <w:r w:rsidRPr="00305D75">
              <w:rPr>
                <w:b/>
                <w:bCs/>
                <w:sz w:val="21"/>
                <w:szCs w:val="21"/>
                <w:u w:val="single"/>
              </w:rPr>
              <w:t>Marginally Pass Criteria:</w:t>
            </w:r>
          </w:p>
          <w:p w14:paraId="23D16AFF" w14:textId="77777777" w:rsidR="0088450F" w:rsidRPr="00305D75" w:rsidRDefault="0088450F" w:rsidP="00BC6976">
            <w:pPr>
              <w:pStyle w:val="Header"/>
              <w:tabs>
                <w:tab w:val="left" w:pos="252"/>
              </w:tabs>
              <w:spacing w:before="0"/>
              <w:jc w:val="both"/>
              <w:rPr>
                <w:b/>
                <w:bCs/>
                <w:sz w:val="21"/>
                <w:szCs w:val="21"/>
              </w:rPr>
            </w:pPr>
            <w:r w:rsidRPr="00305D75">
              <w:rPr>
                <w:b/>
                <w:bCs/>
                <w:sz w:val="21"/>
                <w:szCs w:val="21"/>
              </w:rPr>
              <w:t>For all individual results (for one batch n ≥ 140), the % RSD should not be more than 6.0%.</w:t>
            </w:r>
          </w:p>
          <w:p w14:paraId="340278DA" w14:textId="77777777" w:rsidR="0088450F" w:rsidRPr="00305D75" w:rsidRDefault="0088450F" w:rsidP="00BC6976">
            <w:pPr>
              <w:pStyle w:val="Header"/>
              <w:tabs>
                <w:tab w:val="left" w:pos="252"/>
              </w:tabs>
              <w:spacing w:before="0"/>
              <w:jc w:val="both"/>
              <w:rPr>
                <w:b/>
                <w:bCs/>
                <w:sz w:val="21"/>
                <w:szCs w:val="21"/>
              </w:rPr>
            </w:pPr>
            <w:r w:rsidRPr="00305D75">
              <w:rPr>
                <w:b/>
                <w:bCs/>
                <w:sz w:val="21"/>
                <w:szCs w:val="21"/>
              </w:rPr>
              <w:t>The mean of each location results is NLT 90.0% and NMT 110.0% of target strength.</w:t>
            </w:r>
          </w:p>
          <w:p w14:paraId="5DE31038" w14:textId="77777777" w:rsidR="0088450F" w:rsidRPr="00305D75" w:rsidRDefault="0088450F" w:rsidP="00BC6976">
            <w:pPr>
              <w:pStyle w:val="Header"/>
              <w:tabs>
                <w:tab w:val="left" w:pos="252"/>
              </w:tabs>
              <w:spacing w:before="0"/>
              <w:jc w:val="both"/>
              <w:rPr>
                <w:b/>
                <w:bCs/>
                <w:sz w:val="21"/>
                <w:szCs w:val="21"/>
              </w:rPr>
            </w:pPr>
            <w:r w:rsidRPr="00305D75">
              <w:rPr>
                <w:b/>
                <w:bCs/>
                <w:sz w:val="21"/>
                <w:szCs w:val="21"/>
              </w:rPr>
              <w:t>All individual results should be NLT 75.0% and NMT 125.0% of target strength.</w:t>
            </w:r>
          </w:p>
        </w:tc>
      </w:tr>
      <w:tr w:rsidR="0088450F" w:rsidRPr="00305D75" w14:paraId="174C951F" w14:textId="77777777" w:rsidTr="0088450F">
        <w:trPr>
          <w:trHeight w:val="20"/>
        </w:trPr>
        <w:tc>
          <w:tcPr>
            <w:tcW w:w="2354" w:type="pct"/>
            <w:shd w:val="clear" w:color="auto" w:fill="FFE6FF"/>
            <w:vAlign w:val="center"/>
          </w:tcPr>
          <w:p w14:paraId="674442A3" w14:textId="77777777" w:rsidR="0088450F" w:rsidRPr="00305D75" w:rsidRDefault="0088450F" w:rsidP="00BC6976">
            <w:pPr>
              <w:pStyle w:val="Paragraph"/>
              <w:tabs>
                <w:tab w:val="left" w:pos="90"/>
              </w:tabs>
              <w:spacing w:before="0" w:after="0"/>
              <w:jc w:val="center"/>
              <w:rPr>
                <w:b/>
                <w:bCs/>
                <w:sz w:val="21"/>
                <w:szCs w:val="21"/>
              </w:rPr>
            </w:pPr>
            <w:r w:rsidRPr="00305D75">
              <w:rPr>
                <w:b/>
                <w:bCs/>
                <w:sz w:val="21"/>
                <w:szCs w:val="21"/>
              </w:rPr>
              <w:t>Parameters</w:t>
            </w:r>
          </w:p>
        </w:tc>
        <w:tc>
          <w:tcPr>
            <w:tcW w:w="2646" w:type="pct"/>
            <w:shd w:val="clear" w:color="auto" w:fill="FFE6FF"/>
            <w:vAlign w:val="center"/>
          </w:tcPr>
          <w:p w14:paraId="40BD4241" w14:textId="05AF99A9" w:rsidR="0088450F" w:rsidRPr="00305D75" w:rsidRDefault="0088450F" w:rsidP="00BC6976">
            <w:pPr>
              <w:pStyle w:val="TableCenter"/>
              <w:rPr>
                <w:rFonts w:eastAsia="PMingLiU"/>
                <w:b/>
                <w:sz w:val="21"/>
                <w:szCs w:val="21"/>
              </w:rPr>
            </w:pPr>
            <w:r w:rsidRPr="00305D75">
              <w:rPr>
                <w:b/>
                <w:bCs/>
                <w:sz w:val="21"/>
                <w:szCs w:val="21"/>
              </w:rPr>
              <w:t xml:space="preserve">Content Uniformity (% of </w:t>
            </w:r>
            <w:r w:rsidR="00822C57" w:rsidRPr="00E20493">
              <w:rPr>
                <w:b/>
                <w:bCs/>
                <w:sz w:val="21"/>
                <w:szCs w:val="21"/>
                <w:highlight w:val="yellow"/>
              </w:rPr>
              <w:t>API Name</w:t>
            </w:r>
            <w:r w:rsidRPr="00305D75">
              <w:rPr>
                <w:b/>
                <w:bCs/>
                <w:sz w:val="21"/>
                <w:szCs w:val="21"/>
              </w:rPr>
              <w:t>) of Stratified Samples</w:t>
            </w:r>
            <w:r w:rsidRPr="00305D75">
              <w:rPr>
                <w:rFonts w:eastAsia="PMingLiU"/>
                <w:b/>
                <w:sz w:val="21"/>
                <w:szCs w:val="21"/>
              </w:rPr>
              <w:t xml:space="preserve"> </w:t>
            </w:r>
          </w:p>
          <w:p w14:paraId="37A385B0" w14:textId="1A788B38" w:rsidR="0088450F" w:rsidRPr="00305D75" w:rsidRDefault="0088450F" w:rsidP="00BC6976">
            <w:pPr>
              <w:pStyle w:val="Paragraph"/>
              <w:tabs>
                <w:tab w:val="left" w:pos="90"/>
              </w:tabs>
              <w:spacing w:before="0" w:after="0"/>
              <w:jc w:val="center"/>
              <w:rPr>
                <w:b/>
                <w:bCs/>
                <w:sz w:val="21"/>
                <w:szCs w:val="21"/>
                <w:lang w:val="en-IN" w:eastAsia="en-IN"/>
              </w:rPr>
            </w:pPr>
            <w:r w:rsidRPr="00305D75">
              <w:rPr>
                <w:rFonts w:eastAsia="PMingLiU"/>
                <w:b/>
                <w:sz w:val="21"/>
                <w:szCs w:val="21"/>
              </w:rPr>
              <w:t xml:space="preserve">Batch </w:t>
            </w:r>
            <w:r w:rsidRPr="00E20493">
              <w:rPr>
                <w:rFonts w:eastAsia="PMingLiU"/>
                <w:b/>
                <w:sz w:val="21"/>
                <w:szCs w:val="21"/>
                <w:highlight w:val="yellow"/>
              </w:rPr>
              <w:t xml:space="preserve"># </w:t>
            </w:r>
            <w:r w:rsidR="00E20493" w:rsidRPr="00E20493">
              <w:rPr>
                <w:rFonts w:eastAsia="PMingLiU"/>
                <w:b/>
                <w:sz w:val="21"/>
                <w:szCs w:val="21"/>
                <w:highlight w:val="yellow"/>
              </w:rPr>
              <w:t xml:space="preserve">xxxxxx </w:t>
            </w:r>
            <w:r w:rsidRPr="00E20493">
              <w:rPr>
                <w:rFonts w:eastAsia="PMingLiU"/>
                <w:b/>
                <w:sz w:val="21"/>
                <w:szCs w:val="21"/>
                <w:highlight w:val="yellow"/>
              </w:rPr>
              <w:t>(</w:t>
            </w:r>
            <w:r w:rsidR="00E20493" w:rsidRPr="00E20493">
              <w:rPr>
                <w:rFonts w:eastAsia="PMingLiU"/>
                <w:b/>
                <w:sz w:val="21"/>
                <w:szCs w:val="21"/>
                <w:highlight w:val="yellow"/>
              </w:rPr>
              <w:t>xx</w:t>
            </w:r>
            <w:r w:rsidRPr="00305D75">
              <w:rPr>
                <w:rFonts w:eastAsia="PMingLiU"/>
                <w:b/>
                <w:sz w:val="21"/>
                <w:szCs w:val="21"/>
              </w:rPr>
              <w:t xml:space="preserve"> mg)</w:t>
            </w:r>
          </w:p>
        </w:tc>
      </w:tr>
      <w:tr w:rsidR="0088450F" w:rsidRPr="00305D75" w14:paraId="143FA58C" w14:textId="77777777" w:rsidTr="0088450F">
        <w:trPr>
          <w:trHeight w:val="331"/>
        </w:trPr>
        <w:tc>
          <w:tcPr>
            <w:tcW w:w="2354" w:type="pct"/>
            <w:vAlign w:val="center"/>
          </w:tcPr>
          <w:p w14:paraId="7001741D" w14:textId="77777777" w:rsidR="0088450F" w:rsidRPr="00305D75" w:rsidRDefault="0088450F" w:rsidP="00BC6976">
            <w:pPr>
              <w:pStyle w:val="Paragraph"/>
              <w:tabs>
                <w:tab w:val="left" w:pos="90"/>
              </w:tabs>
              <w:spacing w:before="0" w:after="0"/>
              <w:jc w:val="center"/>
              <w:rPr>
                <w:b/>
                <w:bCs/>
                <w:sz w:val="21"/>
                <w:szCs w:val="21"/>
              </w:rPr>
            </w:pPr>
            <w:r w:rsidRPr="00305D75">
              <w:rPr>
                <w:b/>
                <w:bCs/>
                <w:sz w:val="21"/>
                <w:szCs w:val="21"/>
              </w:rPr>
              <w:t>No. of Units</w:t>
            </w:r>
          </w:p>
        </w:tc>
        <w:tc>
          <w:tcPr>
            <w:tcW w:w="2646" w:type="pct"/>
            <w:vAlign w:val="center"/>
          </w:tcPr>
          <w:p w14:paraId="02D08309" w14:textId="7A8A5B13" w:rsidR="0088450F" w:rsidRPr="00305D75" w:rsidRDefault="0088450F" w:rsidP="00BC6976">
            <w:pPr>
              <w:pStyle w:val="Paragraph"/>
              <w:tabs>
                <w:tab w:val="left" w:pos="90"/>
              </w:tabs>
              <w:spacing w:before="0" w:after="0"/>
              <w:jc w:val="center"/>
              <w:rPr>
                <w:noProof/>
                <w:sz w:val="21"/>
                <w:szCs w:val="21"/>
                <w:lang w:val="en-IN" w:eastAsia="en-IN"/>
              </w:rPr>
            </w:pPr>
          </w:p>
        </w:tc>
      </w:tr>
      <w:tr w:rsidR="0088450F" w:rsidRPr="00305D75" w14:paraId="305FA37F" w14:textId="77777777" w:rsidTr="0088450F">
        <w:trPr>
          <w:trHeight w:val="331"/>
        </w:trPr>
        <w:tc>
          <w:tcPr>
            <w:tcW w:w="2354" w:type="pct"/>
            <w:vAlign w:val="center"/>
          </w:tcPr>
          <w:p w14:paraId="68BEA4F4" w14:textId="77777777" w:rsidR="0088450F" w:rsidRPr="00305D75" w:rsidRDefault="0088450F" w:rsidP="00BC6976">
            <w:pPr>
              <w:pStyle w:val="Paragraph"/>
              <w:tabs>
                <w:tab w:val="left" w:pos="90"/>
              </w:tabs>
              <w:spacing w:before="0" w:after="0"/>
              <w:jc w:val="center"/>
              <w:rPr>
                <w:b/>
                <w:bCs/>
                <w:sz w:val="21"/>
                <w:szCs w:val="21"/>
              </w:rPr>
            </w:pPr>
            <w:r w:rsidRPr="00305D75">
              <w:rPr>
                <w:b/>
                <w:bCs/>
                <w:sz w:val="21"/>
                <w:szCs w:val="21"/>
              </w:rPr>
              <w:t>Minimum</w:t>
            </w:r>
          </w:p>
        </w:tc>
        <w:tc>
          <w:tcPr>
            <w:tcW w:w="2646" w:type="pct"/>
            <w:vAlign w:val="center"/>
          </w:tcPr>
          <w:p w14:paraId="74CB2537" w14:textId="28D4EB67" w:rsidR="0088450F" w:rsidRPr="00305D75" w:rsidRDefault="0088450F" w:rsidP="00BC6976">
            <w:pPr>
              <w:pStyle w:val="Paragraph"/>
              <w:tabs>
                <w:tab w:val="left" w:pos="90"/>
              </w:tabs>
              <w:spacing w:before="0" w:after="0"/>
              <w:jc w:val="center"/>
              <w:rPr>
                <w:rFonts w:eastAsia="Arial Unicode MS"/>
                <w:sz w:val="21"/>
                <w:szCs w:val="21"/>
              </w:rPr>
            </w:pPr>
          </w:p>
        </w:tc>
      </w:tr>
      <w:tr w:rsidR="0088450F" w:rsidRPr="00305D75" w14:paraId="0C6AE9C8" w14:textId="77777777" w:rsidTr="0088450F">
        <w:trPr>
          <w:trHeight w:val="331"/>
        </w:trPr>
        <w:tc>
          <w:tcPr>
            <w:tcW w:w="2354" w:type="pct"/>
            <w:vAlign w:val="center"/>
          </w:tcPr>
          <w:p w14:paraId="601003FF" w14:textId="77777777" w:rsidR="0088450F" w:rsidRPr="00305D75" w:rsidRDefault="0088450F" w:rsidP="00BC6976">
            <w:pPr>
              <w:pStyle w:val="Paragraph"/>
              <w:tabs>
                <w:tab w:val="left" w:pos="90"/>
              </w:tabs>
              <w:spacing w:before="0" w:after="0"/>
              <w:jc w:val="center"/>
              <w:rPr>
                <w:b/>
                <w:bCs/>
                <w:sz w:val="21"/>
                <w:szCs w:val="21"/>
              </w:rPr>
            </w:pPr>
            <w:r w:rsidRPr="00305D75">
              <w:rPr>
                <w:b/>
                <w:bCs/>
                <w:sz w:val="21"/>
                <w:szCs w:val="21"/>
              </w:rPr>
              <w:t>Maximum</w:t>
            </w:r>
          </w:p>
        </w:tc>
        <w:tc>
          <w:tcPr>
            <w:tcW w:w="2646" w:type="pct"/>
            <w:vAlign w:val="center"/>
          </w:tcPr>
          <w:p w14:paraId="617624B4" w14:textId="0B579FDE" w:rsidR="0088450F" w:rsidRPr="00305D75" w:rsidRDefault="0088450F" w:rsidP="00BC6976">
            <w:pPr>
              <w:pStyle w:val="Paragraph"/>
              <w:tabs>
                <w:tab w:val="left" w:pos="90"/>
              </w:tabs>
              <w:spacing w:before="0" w:after="0"/>
              <w:jc w:val="center"/>
              <w:rPr>
                <w:rFonts w:eastAsia="Arial Unicode MS"/>
                <w:sz w:val="21"/>
                <w:szCs w:val="21"/>
              </w:rPr>
            </w:pPr>
          </w:p>
        </w:tc>
      </w:tr>
      <w:tr w:rsidR="0088450F" w:rsidRPr="00305D75" w14:paraId="62AD7EB8" w14:textId="77777777" w:rsidTr="0088450F">
        <w:trPr>
          <w:trHeight w:val="331"/>
        </w:trPr>
        <w:tc>
          <w:tcPr>
            <w:tcW w:w="2354" w:type="pct"/>
            <w:vAlign w:val="center"/>
          </w:tcPr>
          <w:p w14:paraId="7C974FB4" w14:textId="77777777" w:rsidR="0088450F" w:rsidRPr="00305D75" w:rsidRDefault="0088450F" w:rsidP="00BC6976">
            <w:pPr>
              <w:pStyle w:val="Paragraph"/>
              <w:tabs>
                <w:tab w:val="left" w:pos="90"/>
              </w:tabs>
              <w:spacing w:before="0" w:after="0"/>
              <w:jc w:val="center"/>
              <w:rPr>
                <w:b/>
                <w:bCs/>
                <w:sz w:val="21"/>
                <w:szCs w:val="21"/>
              </w:rPr>
            </w:pPr>
            <w:r w:rsidRPr="00305D75">
              <w:rPr>
                <w:b/>
                <w:bCs/>
                <w:sz w:val="21"/>
                <w:szCs w:val="21"/>
              </w:rPr>
              <w:t>Minimum mean of any individual location</w:t>
            </w:r>
          </w:p>
        </w:tc>
        <w:tc>
          <w:tcPr>
            <w:tcW w:w="2646" w:type="pct"/>
            <w:vAlign w:val="center"/>
          </w:tcPr>
          <w:p w14:paraId="53D9B97B" w14:textId="3B9CCC22" w:rsidR="0088450F" w:rsidRPr="00305D75" w:rsidRDefault="0088450F" w:rsidP="00BC6976">
            <w:pPr>
              <w:pStyle w:val="Paragraph"/>
              <w:tabs>
                <w:tab w:val="left" w:pos="90"/>
              </w:tabs>
              <w:spacing w:before="0" w:after="0"/>
              <w:jc w:val="center"/>
              <w:rPr>
                <w:rFonts w:eastAsia="Arial Unicode MS"/>
                <w:sz w:val="21"/>
                <w:szCs w:val="21"/>
              </w:rPr>
            </w:pPr>
          </w:p>
        </w:tc>
      </w:tr>
      <w:tr w:rsidR="0088450F" w:rsidRPr="00305D75" w14:paraId="3FD86276" w14:textId="77777777" w:rsidTr="0088450F">
        <w:trPr>
          <w:trHeight w:val="331"/>
        </w:trPr>
        <w:tc>
          <w:tcPr>
            <w:tcW w:w="2354" w:type="pct"/>
            <w:vAlign w:val="center"/>
          </w:tcPr>
          <w:p w14:paraId="34E34D49" w14:textId="77777777" w:rsidR="0088450F" w:rsidRPr="00305D75" w:rsidRDefault="0088450F" w:rsidP="00BC6976">
            <w:pPr>
              <w:pStyle w:val="Paragraph"/>
              <w:tabs>
                <w:tab w:val="left" w:pos="90"/>
              </w:tabs>
              <w:spacing w:before="0" w:after="0"/>
              <w:jc w:val="center"/>
              <w:rPr>
                <w:b/>
                <w:bCs/>
                <w:sz w:val="21"/>
                <w:szCs w:val="21"/>
              </w:rPr>
            </w:pPr>
            <w:r w:rsidRPr="00305D75">
              <w:rPr>
                <w:b/>
                <w:bCs/>
                <w:sz w:val="21"/>
                <w:szCs w:val="21"/>
              </w:rPr>
              <w:t>Location ID</w:t>
            </w:r>
          </w:p>
        </w:tc>
        <w:tc>
          <w:tcPr>
            <w:tcW w:w="2646" w:type="pct"/>
            <w:vAlign w:val="center"/>
          </w:tcPr>
          <w:p w14:paraId="0F18A757" w14:textId="09500EF2" w:rsidR="0088450F" w:rsidRPr="00305D75" w:rsidRDefault="0088450F" w:rsidP="00BC6976">
            <w:pPr>
              <w:pStyle w:val="Paragraph"/>
              <w:tabs>
                <w:tab w:val="left" w:pos="90"/>
              </w:tabs>
              <w:spacing w:before="0" w:after="0"/>
              <w:jc w:val="center"/>
              <w:rPr>
                <w:rFonts w:eastAsia="Arial Unicode MS"/>
                <w:sz w:val="21"/>
                <w:szCs w:val="21"/>
              </w:rPr>
            </w:pPr>
          </w:p>
        </w:tc>
      </w:tr>
      <w:tr w:rsidR="0088450F" w:rsidRPr="00305D75" w14:paraId="74AB2CF3" w14:textId="77777777" w:rsidTr="0088450F">
        <w:trPr>
          <w:trHeight w:val="331"/>
        </w:trPr>
        <w:tc>
          <w:tcPr>
            <w:tcW w:w="2354" w:type="pct"/>
            <w:vAlign w:val="center"/>
          </w:tcPr>
          <w:p w14:paraId="6B4628FF" w14:textId="77777777" w:rsidR="0088450F" w:rsidRPr="00305D75" w:rsidRDefault="0088450F" w:rsidP="00BC6976">
            <w:pPr>
              <w:pStyle w:val="Paragraph"/>
              <w:tabs>
                <w:tab w:val="left" w:pos="90"/>
              </w:tabs>
              <w:spacing w:before="0" w:after="0"/>
              <w:jc w:val="center"/>
              <w:rPr>
                <w:b/>
                <w:bCs/>
                <w:sz w:val="21"/>
                <w:szCs w:val="21"/>
              </w:rPr>
            </w:pPr>
            <w:r w:rsidRPr="00305D75">
              <w:rPr>
                <w:b/>
                <w:bCs/>
                <w:sz w:val="21"/>
                <w:szCs w:val="21"/>
              </w:rPr>
              <w:t>Maximum mean of any individual location</w:t>
            </w:r>
          </w:p>
        </w:tc>
        <w:tc>
          <w:tcPr>
            <w:tcW w:w="2646" w:type="pct"/>
            <w:vAlign w:val="center"/>
          </w:tcPr>
          <w:p w14:paraId="7D9FC08F" w14:textId="5F59FE2E" w:rsidR="0088450F" w:rsidRPr="00305D75" w:rsidRDefault="0088450F" w:rsidP="00BC6976">
            <w:pPr>
              <w:pStyle w:val="Paragraph"/>
              <w:tabs>
                <w:tab w:val="left" w:pos="90"/>
              </w:tabs>
              <w:spacing w:before="0" w:after="0"/>
              <w:jc w:val="center"/>
              <w:rPr>
                <w:rFonts w:eastAsia="Arial Unicode MS"/>
                <w:sz w:val="21"/>
                <w:szCs w:val="21"/>
              </w:rPr>
            </w:pPr>
          </w:p>
        </w:tc>
      </w:tr>
      <w:tr w:rsidR="0088450F" w:rsidRPr="00305D75" w14:paraId="713CE0E0" w14:textId="77777777" w:rsidTr="0088450F">
        <w:trPr>
          <w:trHeight w:val="331"/>
        </w:trPr>
        <w:tc>
          <w:tcPr>
            <w:tcW w:w="2354" w:type="pct"/>
            <w:vAlign w:val="center"/>
          </w:tcPr>
          <w:p w14:paraId="65E861FB" w14:textId="77777777" w:rsidR="0088450F" w:rsidRPr="00305D75" w:rsidRDefault="0088450F" w:rsidP="00BC6976">
            <w:pPr>
              <w:pStyle w:val="Paragraph"/>
              <w:tabs>
                <w:tab w:val="left" w:pos="90"/>
              </w:tabs>
              <w:spacing w:before="0" w:after="0"/>
              <w:jc w:val="center"/>
              <w:rPr>
                <w:b/>
                <w:bCs/>
                <w:sz w:val="21"/>
                <w:szCs w:val="21"/>
              </w:rPr>
            </w:pPr>
            <w:r w:rsidRPr="00305D75">
              <w:rPr>
                <w:b/>
                <w:bCs/>
                <w:sz w:val="21"/>
                <w:szCs w:val="21"/>
              </w:rPr>
              <w:t>Location ID</w:t>
            </w:r>
          </w:p>
        </w:tc>
        <w:tc>
          <w:tcPr>
            <w:tcW w:w="2646" w:type="pct"/>
            <w:vAlign w:val="center"/>
          </w:tcPr>
          <w:p w14:paraId="1F03D631" w14:textId="1A790141" w:rsidR="0088450F" w:rsidRPr="00305D75" w:rsidRDefault="0088450F" w:rsidP="00BC6976">
            <w:pPr>
              <w:pStyle w:val="Paragraph"/>
              <w:tabs>
                <w:tab w:val="left" w:pos="90"/>
              </w:tabs>
              <w:spacing w:before="0" w:after="0"/>
              <w:jc w:val="center"/>
              <w:rPr>
                <w:rFonts w:eastAsia="Arial Unicode MS"/>
                <w:sz w:val="21"/>
                <w:szCs w:val="21"/>
              </w:rPr>
            </w:pPr>
          </w:p>
        </w:tc>
      </w:tr>
      <w:tr w:rsidR="0088450F" w:rsidRPr="00305D75" w14:paraId="520B31BA" w14:textId="77777777" w:rsidTr="0088450F">
        <w:trPr>
          <w:trHeight w:val="331"/>
        </w:trPr>
        <w:tc>
          <w:tcPr>
            <w:tcW w:w="2354" w:type="pct"/>
            <w:vAlign w:val="center"/>
          </w:tcPr>
          <w:p w14:paraId="478BF1BA" w14:textId="77777777" w:rsidR="0088450F" w:rsidRPr="00305D75" w:rsidRDefault="0088450F" w:rsidP="00BC6976">
            <w:pPr>
              <w:pStyle w:val="Paragraph"/>
              <w:tabs>
                <w:tab w:val="left" w:pos="90"/>
              </w:tabs>
              <w:spacing w:before="0" w:after="0"/>
              <w:jc w:val="center"/>
              <w:rPr>
                <w:b/>
                <w:bCs/>
                <w:sz w:val="21"/>
                <w:szCs w:val="21"/>
              </w:rPr>
            </w:pPr>
            <w:r w:rsidRPr="00305D75">
              <w:rPr>
                <w:b/>
                <w:bCs/>
                <w:sz w:val="21"/>
                <w:szCs w:val="21"/>
              </w:rPr>
              <w:t>Overall Mean</w:t>
            </w:r>
          </w:p>
        </w:tc>
        <w:tc>
          <w:tcPr>
            <w:tcW w:w="2646" w:type="pct"/>
            <w:vAlign w:val="center"/>
          </w:tcPr>
          <w:p w14:paraId="5EC54C41" w14:textId="2F31EC96" w:rsidR="0088450F" w:rsidRPr="00305D75" w:rsidRDefault="0088450F" w:rsidP="00BC6976">
            <w:pPr>
              <w:pStyle w:val="Paragraph"/>
              <w:tabs>
                <w:tab w:val="left" w:pos="90"/>
              </w:tabs>
              <w:spacing w:before="0" w:after="0"/>
              <w:jc w:val="center"/>
              <w:rPr>
                <w:rFonts w:eastAsia="Arial Unicode MS"/>
                <w:sz w:val="21"/>
                <w:szCs w:val="21"/>
              </w:rPr>
            </w:pPr>
          </w:p>
        </w:tc>
      </w:tr>
      <w:tr w:rsidR="0088450F" w:rsidRPr="00305D75" w14:paraId="3D58A834" w14:textId="77777777" w:rsidTr="0088450F">
        <w:trPr>
          <w:trHeight w:val="331"/>
        </w:trPr>
        <w:tc>
          <w:tcPr>
            <w:tcW w:w="2354" w:type="pct"/>
            <w:vAlign w:val="center"/>
          </w:tcPr>
          <w:p w14:paraId="127F9DCA" w14:textId="77777777" w:rsidR="0088450F" w:rsidRPr="00305D75" w:rsidRDefault="0088450F" w:rsidP="00BC6976">
            <w:pPr>
              <w:pStyle w:val="Paragraph"/>
              <w:tabs>
                <w:tab w:val="left" w:pos="90"/>
              </w:tabs>
              <w:spacing w:before="0" w:after="0"/>
              <w:jc w:val="center"/>
              <w:rPr>
                <w:b/>
                <w:bCs/>
                <w:sz w:val="21"/>
                <w:szCs w:val="21"/>
              </w:rPr>
            </w:pPr>
            <w:r w:rsidRPr="00305D75">
              <w:rPr>
                <w:b/>
                <w:bCs/>
                <w:sz w:val="21"/>
                <w:szCs w:val="21"/>
              </w:rPr>
              <w:t>RSD</w:t>
            </w:r>
          </w:p>
        </w:tc>
        <w:tc>
          <w:tcPr>
            <w:tcW w:w="2646" w:type="pct"/>
            <w:vAlign w:val="center"/>
          </w:tcPr>
          <w:p w14:paraId="44D51377" w14:textId="294E0565" w:rsidR="0088450F" w:rsidRPr="00305D75" w:rsidRDefault="0088450F" w:rsidP="00BC6976">
            <w:pPr>
              <w:pStyle w:val="Paragraph"/>
              <w:tabs>
                <w:tab w:val="left" w:pos="90"/>
              </w:tabs>
              <w:spacing w:before="0" w:after="0"/>
              <w:jc w:val="center"/>
              <w:rPr>
                <w:noProof/>
                <w:sz w:val="21"/>
                <w:szCs w:val="21"/>
                <w:lang w:val="en-IN" w:eastAsia="en-IN"/>
              </w:rPr>
            </w:pPr>
          </w:p>
        </w:tc>
      </w:tr>
      <w:tr w:rsidR="0088450F" w:rsidRPr="00305D75" w14:paraId="65200B05" w14:textId="77777777" w:rsidTr="0088450F">
        <w:trPr>
          <w:trHeight w:val="331"/>
        </w:trPr>
        <w:tc>
          <w:tcPr>
            <w:tcW w:w="2354" w:type="pct"/>
            <w:vAlign w:val="center"/>
          </w:tcPr>
          <w:p w14:paraId="0D39A2EB" w14:textId="77777777" w:rsidR="0088450F" w:rsidRPr="00305D75" w:rsidRDefault="0088450F" w:rsidP="00BC6976">
            <w:pPr>
              <w:pStyle w:val="Paragraph"/>
              <w:tabs>
                <w:tab w:val="left" w:pos="90"/>
              </w:tabs>
              <w:spacing w:before="0" w:after="0"/>
              <w:jc w:val="center"/>
              <w:rPr>
                <w:b/>
                <w:bCs/>
                <w:sz w:val="21"/>
                <w:szCs w:val="21"/>
              </w:rPr>
            </w:pPr>
            <w:r w:rsidRPr="00305D75">
              <w:rPr>
                <w:b/>
                <w:bCs/>
                <w:sz w:val="21"/>
                <w:szCs w:val="21"/>
              </w:rPr>
              <w:t>Book/ Page. #</w:t>
            </w:r>
          </w:p>
        </w:tc>
        <w:tc>
          <w:tcPr>
            <w:tcW w:w="2646" w:type="pct"/>
            <w:vAlign w:val="center"/>
          </w:tcPr>
          <w:p w14:paraId="772BC48B" w14:textId="77777777" w:rsidR="0088450F" w:rsidRPr="00305D75" w:rsidRDefault="0088450F" w:rsidP="00BC6976">
            <w:pPr>
              <w:pStyle w:val="Paragraph"/>
              <w:tabs>
                <w:tab w:val="left" w:pos="90"/>
              </w:tabs>
              <w:spacing w:before="0" w:after="0"/>
              <w:jc w:val="center"/>
              <w:rPr>
                <w:bCs/>
                <w:noProof/>
                <w:sz w:val="21"/>
                <w:szCs w:val="21"/>
                <w:lang w:val="en-IN" w:eastAsia="en-IN"/>
              </w:rPr>
            </w:pPr>
            <w:r w:rsidRPr="00305D75">
              <w:rPr>
                <w:rFonts w:eastAsia="Arial Unicode MS"/>
                <w:bCs/>
                <w:sz w:val="21"/>
                <w:szCs w:val="21"/>
              </w:rPr>
              <w:t>AR-BR-087-21/69</w:t>
            </w:r>
          </w:p>
        </w:tc>
      </w:tr>
    </w:tbl>
    <w:p w14:paraId="33FB8339" w14:textId="12399F85" w:rsidR="00D72E25" w:rsidRPr="00305D75" w:rsidRDefault="00D72E25" w:rsidP="0088450F">
      <w:pPr>
        <w:spacing w:before="120" w:after="120" w:line="360" w:lineRule="auto"/>
        <w:jc w:val="both"/>
      </w:pPr>
      <w:r w:rsidRPr="00305D75">
        <w:t xml:space="preserve">Hence based upon the technical justification for challenges in unbiased blend sampling along with the quality justification that BU at any single timepoint is not reflective of the uniformity of a suspension under constant mixing, </w:t>
      </w:r>
      <w:r w:rsidR="000B19AC" w:rsidRPr="00E20493">
        <w:rPr>
          <w:highlight w:val="yellow"/>
        </w:rPr>
        <w:t>Company Name</w:t>
      </w:r>
      <w:r w:rsidRPr="00305D75">
        <w:t xml:space="preserve"> proposes to control the uniformity </w:t>
      </w:r>
      <w:r w:rsidRPr="00305D75">
        <w:lastRenderedPageBreak/>
        <w:t>through a specification for stratified samples of the encapsulated product, along</w:t>
      </w:r>
      <w:r w:rsidR="000A2FA5" w:rsidRPr="00305D75">
        <w:t xml:space="preserve"> </w:t>
      </w:r>
      <w:r w:rsidRPr="00305D75">
        <w:t xml:space="preserve">with the control for assay of active ingredient in the composite sample of the active suspension.   </w:t>
      </w:r>
    </w:p>
    <w:p w14:paraId="73D0DA11" w14:textId="2092391B" w:rsidR="00BF369A" w:rsidRPr="00305D75" w:rsidRDefault="00BF369A" w:rsidP="00BF369A">
      <w:pPr>
        <w:pStyle w:val="Heading4"/>
      </w:pPr>
      <w:bookmarkStart w:id="660" w:name="_Toc153976536"/>
      <w:bookmarkStart w:id="661" w:name="_Toc153977296"/>
      <w:bookmarkStart w:id="662" w:name="_Toc209094978"/>
      <w:r w:rsidRPr="00305D75">
        <w:t xml:space="preserve">Assay of Active Suspension for </w:t>
      </w:r>
      <w:r w:rsidR="00191124" w:rsidRPr="00714AD0">
        <w:rPr>
          <w:highlight w:val="yellow"/>
        </w:rPr>
        <w:t>Product Name</w:t>
      </w:r>
      <w:r w:rsidRPr="00305D75">
        <w:t>, ANDA Batches</w:t>
      </w:r>
      <w:bookmarkEnd w:id="660"/>
      <w:bookmarkEnd w:id="661"/>
      <w:bookmarkEnd w:id="662"/>
    </w:p>
    <w:p w14:paraId="5DDCBFB4" w14:textId="2584D806" w:rsidR="009F2AE8" w:rsidRDefault="008519BB" w:rsidP="008519BB">
      <w:pPr>
        <w:keepNext/>
        <w:spacing w:before="120" w:after="120" w:line="360" w:lineRule="auto"/>
        <w:jc w:val="both"/>
      </w:pPr>
      <w:r w:rsidRPr="00305D75">
        <w:t xml:space="preserve">Active Suspension </w:t>
      </w:r>
      <w:r w:rsidR="009F2AE8" w:rsidRPr="00305D75">
        <w:t xml:space="preserve">sampling </w:t>
      </w:r>
      <w:r w:rsidR="00BF369A" w:rsidRPr="00305D75">
        <w:t xml:space="preserve">from </w:t>
      </w:r>
      <w:r w:rsidR="009F2AE8" w:rsidRPr="00305D75">
        <w:t xml:space="preserve">120L mixing tank was carried out </w:t>
      </w:r>
      <w:r w:rsidRPr="00305D75">
        <w:t xml:space="preserve">and evaluated for assay of </w:t>
      </w:r>
      <w:r w:rsidR="00822C57" w:rsidRPr="00714AD0">
        <w:rPr>
          <w:highlight w:val="yellow"/>
        </w:rPr>
        <w:t>API Name</w:t>
      </w:r>
      <w:r w:rsidR="009F2AE8" w:rsidRPr="00305D75">
        <w:t xml:space="preserve">. Assay results are shown in </w:t>
      </w:r>
      <w:r w:rsidR="004A3C00" w:rsidRPr="00305D75">
        <w:fldChar w:fldCharType="begin"/>
      </w:r>
      <w:r w:rsidR="004A3C00" w:rsidRPr="00305D75">
        <w:instrText xml:space="preserve"> REF _Ref119592704 \h </w:instrText>
      </w:r>
      <w:r w:rsidR="00305D75">
        <w:instrText xml:space="preserve"> \* MERGEFORMAT </w:instrText>
      </w:r>
      <w:r w:rsidR="004A3C00" w:rsidRPr="00305D75">
        <w:fldChar w:fldCharType="separate"/>
      </w:r>
      <w:r w:rsidR="00BB1413" w:rsidRPr="00305D75">
        <w:t>Table </w:t>
      </w:r>
      <w:r w:rsidR="00BB1413">
        <w:t>67</w:t>
      </w:r>
      <w:r w:rsidR="004A3C00" w:rsidRPr="00305D75">
        <w:fldChar w:fldCharType="end"/>
      </w:r>
      <w:r w:rsidR="004A3C00" w:rsidRPr="00305D75">
        <w:t>.</w:t>
      </w:r>
    </w:p>
    <w:p w14:paraId="1924810B" w14:textId="4209359E" w:rsidR="00BE3941" w:rsidRPr="00305D75" w:rsidRDefault="00BE3941" w:rsidP="00BE3941">
      <w:pPr>
        <w:spacing w:line="360" w:lineRule="auto"/>
        <w:jc w:val="both"/>
      </w:pPr>
      <w:r w:rsidRPr="009D7ACF">
        <w:rPr>
          <w:highlight w:val="cyan"/>
        </w:rPr>
        <w:t>&lt;Note: For example, one strength table is given. Please prepared multiple tables based on strengths&gt;</w:t>
      </w:r>
    </w:p>
    <w:p w14:paraId="3E0C2BC5" w14:textId="77777777" w:rsidR="00BE3941" w:rsidRPr="00305D75" w:rsidRDefault="00BE3941" w:rsidP="008519BB">
      <w:pPr>
        <w:keepNext/>
        <w:spacing w:before="120" w:after="120" w:line="360" w:lineRule="auto"/>
        <w:jc w:val="both"/>
      </w:pPr>
    </w:p>
    <w:p w14:paraId="235391CF" w14:textId="37F58495" w:rsidR="008519BB" w:rsidRPr="00305D75" w:rsidRDefault="009F2AE8" w:rsidP="009F2AE8">
      <w:pPr>
        <w:pStyle w:val="TableTitle"/>
        <w:spacing w:after="60"/>
      </w:pPr>
      <w:bookmarkStart w:id="663" w:name="_Ref119592704"/>
      <w:bookmarkStart w:id="664" w:name="_Toc153976622"/>
      <w:bookmarkStart w:id="665" w:name="_Toc153977416"/>
      <w:bookmarkStart w:id="666" w:name="_Toc209095064"/>
      <w:r w:rsidRPr="00305D75">
        <w:rPr>
          <w:rFonts w:ascii="Times New Roman" w:hAnsi="Times New Roman"/>
        </w:rPr>
        <w:t>Table </w:t>
      </w:r>
      <w:r w:rsidRPr="00305D75">
        <w:rPr>
          <w:rFonts w:ascii="Times New Roman" w:hAnsi="Times New Roman"/>
        </w:rPr>
        <w:fldChar w:fldCharType="begin"/>
      </w:r>
      <w:r w:rsidRPr="00305D75">
        <w:rPr>
          <w:rFonts w:ascii="Times New Roman" w:hAnsi="Times New Roman"/>
        </w:rPr>
        <w:instrText xml:space="preserve"> SEQ Table \* ARABIC </w:instrText>
      </w:r>
      <w:r w:rsidRPr="00305D75">
        <w:rPr>
          <w:rFonts w:ascii="Times New Roman" w:hAnsi="Times New Roman"/>
        </w:rPr>
        <w:fldChar w:fldCharType="separate"/>
      </w:r>
      <w:r w:rsidR="00BB1413">
        <w:rPr>
          <w:rFonts w:ascii="Times New Roman" w:hAnsi="Times New Roman"/>
          <w:noProof/>
        </w:rPr>
        <w:t>61</w:t>
      </w:r>
      <w:r w:rsidRPr="00305D75">
        <w:rPr>
          <w:rFonts w:ascii="Times New Roman" w:hAnsi="Times New Roman"/>
          <w:noProof/>
        </w:rPr>
        <w:fldChar w:fldCharType="end"/>
      </w:r>
      <w:bookmarkEnd w:id="663"/>
      <w:r w:rsidRPr="00305D75">
        <w:rPr>
          <w:rFonts w:ascii="Times New Roman" w:hAnsi="Times New Roman"/>
        </w:rPr>
        <w:t>.</w:t>
      </w:r>
      <w:r w:rsidRPr="00305D75">
        <w:rPr>
          <w:rFonts w:ascii="Times New Roman" w:hAnsi="Times New Roman"/>
        </w:rPr>
        <w:tab/>
        <w:t xml:space="preserve">Assay of Active Suspension for </w:t>
      </w:r>
      <w:r w:rsidR="00191124" w:rsidRPr="000A0B8A">
        <w:rPr>
          <w:rFonts w:ascii="Times New Roman" w:hAnsi="Times New Roman"/>
          <w:highlight w:val="yellow"/>
        </w:rPr>
        <w:t>Product Name</w:t>
      </w:r>
      <w:r w:rsidRPr="00305D75">
        <w:rPr>
          <w:rFonts w:ascii="Times New Roman" w:hAnsi="Times New Roman"/>
        </w:rPr>
        <w:t>, ANDA Batches</w:t>
      </w:r>
      <w:bookmarkEnd w:id="664"/>
      <w:bookmarkEnd w:id="665"/>
      <w:bookmarkEnd w:id="666"/>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598"/>
        <w:gridCol w:w="1491"/>
        <w:gridCol w:w="2368"/>
        <w:gridCol w:w="1579"/>
        <w:gridCol w:w="1948"/>
      </w:tblGrid>
      <w:tr w:rsidR="00201D78" w:rsidRPr="00305D75" w14:paraId="091ABEEB" w14:textId="5D6448A0" w:rsidTr="005C35BA">
        <w:trPr>
          <w:trHeight w:val="432"/>
          <w:jc w:val="center"/>
        </w:trPr>
        <w:tc>
          <w:tcPr>
            <w:tcW w:w="889" w:type="pct"/>
            <w:shd w:val="clear" w:color="auto" w:fill="DAEEF3" w:themeFill="accent5" w:themeFillTint="33"/>
            <w:vAlign w:val="center"/>
          </w:tcPr>
          <w:p w14:paraId="0A6DD542" w14:textId="5164C46E" w:rsidR="00201D78" w:rsidRPr="00305D75" w:rsidRDefault="00191124" w:rsidP="00767527">
            <w:pPr>
              <w:pStyle w:val="TableCenter"/>
              <w:rPr>
                <w:b/>
                <w:sz w:val="22"/>
                <w:szCs w:val="22"/>
              </w:rPr>
            </w:pPr>
            <w:bookmarkStart w:id="667" w:name="_Hlk119588750"/>
            <w:r>
              <w:rPr>
                <w:b/>
                <w:sz w:val="22"/>
                <w:szCs w:val="22"/>
              </w:rPr>
              <w:t>Product Name</w:t>
            </w:r>
            <w:r w:rsidR="00201D78" w:rsidRPr="00305D75">
              <w:rPr>
                <w:b/>
                <w:sz w:val="22"/>
                <w:szCs w:val="22"/>
              </w:rPr>
              <w:t>, USP</w:t>
            </w:r>
          </w:p>
        </w:tc>
        <w:tc>
          <w:tcPr>
            <w:tcW w:w="830" w:type="pct"/>
            <w:shd w:val="clear" w:color="auto" w:fill="DAEEF3" w:themeFill="accent5" w:themeFillTint="33"/>
            <w:vAlign w:val="center"/>
          </w:tcPr>
          <w:p w14:paraId="6853427D" w14:textId="4C97F08A" w:rsidR="00201D78" w:rsidRPr="00305D75" w:rsidRDefault="00201D78" w:rsidP="00767527">
            <w:pPr>
              <w:pStyle w:val="TableCenter"/>
              <w:rPr>
                <w:b/>
                <w:sz w:val="22"/>
                <w:szCs w:val="22"/>
              </w:rPr>
            </w:pPr>
            <w:r w:rsidRPr="00305D75">
              <w:rPr>
                <w:b/>
                <w:sz w:val="22"/>
                <w:szCs w:val="22"/>
              </w:rPr>
              <w:t>Batch #</w:t>
            </w:r>
          </w:p>
        </w:tc>
        <w:tc>
          <w:tcPr>
            <w:tcW w:w="1318" w:type="pct"/>
            <w:shd w:val="clear" w:color="auto" w:fill="DAEEF3" w:themeFill="accent5" w:themeFillTint="33"/>
            <w:vAlign w:val="center"/>
          </w:tcPr>
          <w:p w14:paraId="0CE01E38" w14:textId="395761E4" w:rsidR="00201D78" w:rsidRPr="00305D75" w:rsidRDefault="00201D78" w:rsidP="00767527">
            <w:pPr>
              <w:pStyle w:val="TableCenter"/>
              <w:rPr>
                <w:b/>
                <w:sz w:val="22"/>
                <w:szCs w:val="22"/>
              </w:rPr>
            </w:pPr>
            <w:r w:rsidRPr="00305D75">
              <w:rPr>
                <w:b/>
                <w:sz w:val="22"/>
                <w:szCs w:val="22"/>
              </w:rPr>
              <w:t>Specifications</w:t>
            </w:r>
          </w:p>
        </w:tc>
        <w:tc>
          <w:tcPr>
            <w:tcW w:w="879" w:type="pct"/>
            <w:shd w:val="clear" w:color="auto" w:fill="DAEEF3" w:themeFill="accent5" w:themeFillTint="33"/>
            <w:vAlign w:val="center"/>
          </w:tcPr>
          <w:p w14:paraId="2D50AB04" w14:textId="3E79959D" w:rsidR="00201D78" w:rsidRPr="00305D75" w:rsidRDefault="00201D78" w:rsidP="00767527">
            <w:pPr>
              <w:pStyle w:val="TableCenter"/>
              <w:rPr>
                <w:rFonts w:eastAsia="PMingLiU"/>
                <w:b/>
                <w:sz w:val="22"/>
                <w:szCs w:val="22"/>
              </w:rPr>
            </w:pPr>
            <w:r w:rsidRPr="00305D75">
              <w:rPr>
                <w:rFonts w:eastAsia="PMingLiU"/>
                <w:b/>
                <w:sz w:val="22"/>
                <w:szCs w:val="22"/>
              </w:rPr>
              <w:t>Results</w:t>
            </w:r>
          </w:p>
        </w:tc>
        <w:tc>
          <w:tcPr>
            <w:tcW w:w="1084" w:type="pct"/>
            <w:shd w:val="clear" w:color="auto" w:fill="DAEEF3" w:themeFill="accent5" w:themeFillTint="33"/>
            <w:vAlign w:val="center"/>
          </w:tcPr>
          <w:p w14:paraId="6B430C5F" w14:textId="2FCAAB38" w:rsidR="00201D78" w:rsidRPr="00305D75" w:rsidRDefault="00201D78" w:rsidP="00767527">
            <w:pPr>
              <w:pStyle w:val="TableCenter"/>
              <w:rPr>
                <w:rFonts w:eastAsia="PMingLiU"/>
                <w:b/>
                <w:sz w:val="22"/>
                <w:szCs w:val="22"/>
              </w:rPr>
            </w:pPr>
            <w:r w:rsidRPr="00305D75">
              <w:rPr>
                <w:rFonts w:eastAsia="Arial Unicode MS"/>
                <w:b/>
                <w:sz w:val="22"/>
                <w:szCs w:val="22"/>
              </w:rPr>
              <w:t>Book/</w:t>
            </w:r>
            <w:r w:rsidRPr="00305D75">
              <w:rPr>
                <w:sz w:val="22"/>
                <w:szCs w:val="22"/>
              </w:rPr>
              <w:t xml:space="preserve"> </w:t>
            </w:r>
            <w:r w:rsidRPr="00305D75">
              <w:rPr>
                <w:b/>
                <w:sz w:val="22"/>
                <w:szCs w:val="22"/>
              </w:rPr>
              <w:t>Page</w:t>
            </w:r>
            <w:r w:rsidRPr="00305D75">
              <w:rPr>
                <w:rFonts w:eastAsia="Arial Unicode MS"/>
                <w:b/>
                <w:sz w:val="22"/>
                <w:szCs w:val="22"/>
              </w:rPr>
              <w:t>. #</w:t>
            </w:r>
          </w:p>
        </w:tc>
      </w:tr>
      <w:tr w:rsidR="00201D78" w:rsidRPr="00305D75" w14:paraId="364AAAEB" w14:textId="063E8815" w:rsidTr="00767527">
        <w:trPr>
          <w:trHeight w:val="432"/>
          <w:jc w:val="center"/>
        </w:trPr>
        <w:tc>
          <w:tcPr>
            <w:tcW w:w="889" w:type="pct"/>
            <w:vMerge w:val="restart"/>
            <w:vAlign w:val="center"/>
          </w:tcPr>
          <w:p w14:paraId="0136E96A" w14:textId="61DBF33D" w:rsidR="00201D78" w:rsidRPr="00305D75" w:rsidRDefault="00714AD0" w:rsidP="00767527">
            <w:pPr>
              <w:pStyle w:val="TableCenter"/>
              <w:rPr>
                <w:rFonts w:eastAsia="PMingLiU"/>
                <w:sz w:val="22"/>
                <w:szCs w:val="22"/>
              </w:rPr>
            </w:pPr>
            <w:r w:rsidRPr="00714AD0">
              <w:rPr>
                <w:rFonts w:eastAsia="PMingLiU"/>
                <w:sz w:val="22"/>
                <w:szCs w:val="22"/>
                <w:highlight w:val="yellow"/>
              </w:rPr>
              <w:t>xx</w:t>
            </w:r>
            <w:r w:rsidR="00201D78" w:rsidRPr="00714AD0">
              <w:rPr>
                <w:rFonts w:eastAsia="PMingLiU"/>
                <w:sz w:val="22"/>
                <w:szCs w:val="22"/>
                <w:highlight w:val="yellow"/>
              </w:rPr>
              <w:t xml:space="preserve"> mg</w:t>
            </w:r>
          </w:p>
        </w:tc>
        <w:tc>
          <w:tcPr>
            <w:tcW w:w="830" w:type="pct"/>
            <w:vAlign w:val="center"/>
          </w:tcPr>
          <w:p w14:paraId="4949E7EF" w14:textId="29EFB566" w:rsidR="00201D78" w:rsidRPr="00305D75" w:rsidRDefault="00714AD0" w:rsidP="00767527">
            <w:pPr>
              <w:pStyle w:val="TableCenter"/>
              <w:rPr>
                <w:rFonts w:eastAsia="PMingLiU"/>
                <w:sz w:val="22"/>
                <w:szCs w:val="22"/>
              </w:rPr>
            </w:pPr>
            <w:r w:rsidRPr="00714AD0">
              <w:rPr>
                <w:rFonts w:eastAsia="PMingLiU"/>
                <w:sz w:val="22"/>
                <w:szCs w:val="22"/>
                <w:highlight w:val="yellow"/>
              </w:rPr>
              <w:t>xxxxxxx</w:t>
            </w:r>
          </w:p>
        </w:tc>
        <w:tc>
          <w:tcPr>
            <w:tcW w:w="1318" w:type="pct"/>
            <w:vMerge w:val="restart"/>
            <w:vAlign w:val="center"/>
          </w:tcPr>
          <w:p w14:paraId="621AFDCF" w14:textId="1C017EF5" w:rsidR="00201D78" w:rsidRPr="00305D75" w:rsidRDefault="00201D78" w:rsidP="00767527">
            <w:pPr>
              <w:pStyle w:val="TableCenter"/>
              <w:jc w:val="both"/>
              <w:rPr>
                <w:rFonts w:eastAsia="PMingLiU"/>
                <w:sz w:val="22"/>
                <w:szCs w:val="22"/>
              </w:rPr>
            </w:pPr>
            <w:r w:rsidRPr="00305D75">
              <w:rPr>
                <w:rFonts w:eastAsia="PMingLiU"/>
                <w:sz w:val="22"/>
                <w:szCs w:val="22"/>
              </w:rPr>
              <w:t xml:space="preserve">% Assay should be NLT 90.0% and NMT 110.0% of the labeled amount of </w:t>
            </w:r>
            <w:r w:rsidR="00822C57" w:rsidRPr="00714AD0">
              <w:rPr>
                <w:rFonts w:eastAsia="PMingLiU"/>
                <w:sz w:val="22"/>
                <w:szCs w:val="22"/>
                <w:highlight w:val="yellow"/>
              </w:rPr>
              <w:t>API Name</w:t>
            </w:r>
          </w:p>
        </w:tc>
        <w:tc>
          <w:tcPr>
            <w:tcW w:w="879" w:type="pct"/>
            <w:vAlign w:val="center"/>
          </w:tcPr>
          <w:p w14:paraId="22DEF8BC" w14:textId="3131B16F" w:rsidR="00201D78" w:rsidRPr="00305D75" w:rsidRDefault="00201D78" w:rsidP="00767527">
            <w:pPr>
              <w:pStyle w:val="TableCenter"/>
              <w:rPr>
                <w:rFonts w:eastAsia="PMingLiU"/>
                <w:sz w:val="22"/>
                <w:szCs w:val="22"/>
              </w:rPr>
            </w:pPr>
          </w:p>
        </w:tc>
        <w:tc>
          <w:tcPr>
            <w:tcW w:w="1084" w:type="pct"/>
            <w:vAlign w:val="center"/>
          </w:tcPr>
          <w:p w14:paraId="27F752F0" w14:textId="765AC05E" w:rsidR="00201D78" w:rsidRPr="00714AD0" w:rsidRDefault="00201D78" w:rsidP="00767527">
            <w:pPr>
              <w:pStyle w:val="TableCenter"/>
              <w:rPr>
                <w:rFonts w:eastAsia="PMingLiU"/>
                <w:sz w:val="22"/>
                <w:szCs w:val="22"/>
                <w:highlight w:val="yellow"/>
              </w:rPr>
            </w:pPr>
          </w:p>
        </w:tc>
      </w:tr>
      <w:tr w:rsidR="00714AD0" w:rsidRPr="00305D75" w14:paraId="1D90C1E8" w14:textId="56359BB3" w:rsidTr="004B5827">
        <w:trPr>
          <w:trHeight w:val="432"/>
          <w:jc w:val="center"/>
        </w:trPr>
        <w:tc>
          <w:tcPr>
            <w:tcW w:w="889" w:type="pct"/>
            <w:vMerge/>
            <w:vAlign w:val="center"/>
          </w:tcPr>
          <w:p w14:paraId="0A360BCE" w14:textId="77777777" w:rsidR="00714AD0" w:rsidRPr="00305D75" w:rsidRDefault="00714AD0" w:rsidP="00714AD0">
            <w:pPr>
              <w:pStyle w:val="TableCenter"/>
              <w:rPr>
                <w:rFonts w:eastAsia="PMingLiU"/>
                <w:sz w:val="22"/>
                <w:szCs w:val="22"/>
              </w:rPr>
            </w:pPr>
          </w:p>
        </w:tc>
        <w:tc>
          <w:tcPr>
            <w:tcW w:w="830" w:type="pct"/>
          </w:tcPr>
          <w:p w14:paraId="2781F95D" w14:textId="3B686819" w:rsidR="00714AD0" w:rsidRPr="00305D75" w:rsidRDefault="00714AD0" w:rsidP="00714AD0">
            <w:pPr>
              <w:pStyle w:val="TableCenter"/>
              <w:rPr>
                <w:rFonts w:eastAsia="PMingLiU"/>
                <w:sz w:val="22"/>
                <w:szCs w:val="22"/>
              </w:rPr>
            </w:pPr>
            <w:r w:rsidRPr="00F75016">
              <w:rPr>
                <w:rFonts w:eastAsia="PMingLiU"/>
                <w:sz w:val="22"/>
                <w:szCs w:val="22"/>
                <w:highlight w:val="yellow"/>
              </w:rPr>
              <w:t>xxxxxxx</w:t>
            </w:r>
          </w:p>
        </w:tc>
        <w:tc>
          <w:tcPr>
            <w:tcW w:w="1318" w:type="pct"/>
            <w:vMerge/>
            <w:vAlign w:val="center"/>
          </w:tcPr>
          <w:p w14:paraId="698BC9B1" w14:textId="33538E2C" w:rsidR="00714AD0" w:rsidRPr="00305D75" w:rsidRDefault="00714AD0" w:rsidP="00714AD0">
            <w:pPr>
              <w:pStyle w:val="TableCenter"/>
              <w:rPr>
                <w:rFonts w:eastAsia="PMingLiU"/>
                <w:sz w:val="22"/>
                <w:szCs w:val="22"/>
              </w:rPr>
            </w:pPr>
          </w:p>
        </w:tc>
        <w:tc>
          <w:tcPr>
            <w:tcW w:w="879" w:type="pct"/>
            <w:vAlign w:val="center"/>
          </w:tcPr>
          <w:p w14:paraId="12A79D30" w14:textId="5A70BC93" w:rsidR="00714AD0" w:rsidRPr="00305D75" w:rsidRDefault="00714AD0" w:rsidP="00714AD0">
            <w:pPr>
              <w:pStyle w:val="TableCenter"/>
              <w:rPr>
                <w:rFonts w:eastAsia="PMingLiU"/>
                <w:sz w:val="22"/>
                <w:szCs w:val="22"/>
              </w:rPr>
            </w:pPr>
          </w:p>
        </w:tc>
        <w:tc>
          <w:tcPr>
            <w:tcW w:w="1084" w:type="pct"/>
            <w:vMerge w:val="restart"/>
            <w:vAlign w:val="center"/>
          </w:tcPr>
          <w:p w14:paraId="61A30C0D" w14:textId="1292CB6A" w:rsidR="00714AD0" w:rsidRPr="00714AD0" w:rsidRDefault="00714AD0" w:rsidP="00714AD0">
            <w:pPr>
              <w:pStyle w:val="TableCenter"/>
              <w:rPr>
                <w:rFonts w:eastAsia="PMingLiU"/>
                <w:sz w:val="22"/>
                <w:szCs w:val="22"/>
                <w:highlight w:val="yellow"/>
              </w:rPr>
            </w:pPr>
          </w:p>
        </w:tc>
      </w:tr>
      <w:tr w:rsidR="00714AD0" w:rsidRPr="00305D75" w14:paraId="2CCF619A" w14:textId="47122963" w:rsidTr="004B5827">
        <w:trPr>
          <w:trHeight w:val="432"/>
          <w:jc w:val="center"/>
        </w:trPr>
        <w:tc>
          <w:tcPr>
            <w:tcW w:w="889" w:type="pct"/>
            <w:vMerge/>
            <w:vAlign w:val="center"/>
          </w:tcPr>
          <w:p w14:paraId="141BE9A9" w14:textId="77777777" w:rsidR="00714AD0" w:rsidRPr="00305D75" w:rsidRDefault="00714AD0" w:rsidP="00714AD0">
            <w:pPr>
              <w:pStyle w:val="TableCenter"/>
              <w:rPr>
                <w:rFonts w:eastAsia="PMingLiU"/>
                <w:sz w:val="22"/>
                <w:szCs w:val="22"/>
              </w:rPr>
            </w:pPr>
          </w:p>
        </w:tc>
        <w:tc>
          <w:tcPr>
            <w:tcW w:w="830" w:type="pct"/>
          </w:tcPr>
          <w:p w14:paraId="2D0AA3A5" w14:textId="379D5A03" w:rsidR="00714AD0" w:rsidRPr="00305D75" w:rsidRDefault="00714AD0" w:rsidP="00714AD0">
            <w:pPr>
              <w:pStyle w:val="TableCenter"/>
              <w:rPr>
                <w:rFonts w:eastAsia="PMingLiU"/>
                <w:sz w:val="22"/>
                <w:szCs w:val="22"/>
              </w:rPr>
            </w:pPr>
            <w:r w:rsidRPr="00F75016">
              <w:rPr>
                <w:rFonts w:eastAsia="PMingLiU"/>
                <w:sz w:val="22"/>
                <w:szCs w:val="22"/>
                <w:highlight w:val="yellow"/>
              </w:rPr>
              <w:t>xxxxxxx</w:t>
            </w:r>
          </w:p>
        </w:tc>
        <w:tc>
          <w:tcPr>
            <w:tcW w:w="1318" w:type="pct"/>
            <w:vMerge/>
            <w:vAlign w:val="center"/>
          </w:tcPr>
          <w:p w14:paraId="556B9FEC" w14:textId="40483449" w:rsidR="00714AD0" w:rsidRPr="00305D75" w:rsidRDefault="00714AD0" w:rsidP="00714AD0">
            <w:pPr>
              <w:pStyle w:val="TableCenter"/>
              <w:rPr>
                <w:rFonts w:eastAsia="PMingLiU"/>
                <w:sz w:val="22"/>
                <w:szCs w:val="22"/>
              </w:rPr>
            </w:pPr>
          </w:p>
        </w:tc>
        <w:tc>
          <w:tcPr>
            <w:tcW w:w="879" w:type="pct"/>
            <w:vAlign w:val="center"/>
          </w:tcPr>
          <w:p w14:paraId="6E012D74" w14:textId="31FF37A8" w:rsidR="00714AD0" w:rsidRPr="00305D75" w:rsidRDefault="00714AD0" w:rsidP="00714AD0">
            <w:pPr>
              <w:pStyle w:val="TableCenter"/>
              <w:rPr>
                <w:rFonts w:eastAsia="PMingLiU"/>
                <w:sz w:val="22"/>
                <w:szCs w:val="22"/>
              </w:rPr>
            </w:pPr>
          </w:p>
        </w:tc>
        <w:tc>
          <w:tcPr>
            <w:tcW w:w="1084" w:type="pct"/>
            <w:vMerge/>
            <w:vAlign w:val="center"/>
          </w:tcPr>
          <w:p w14:paraId="1ECA8C90" w14:textId="207334E3" w:rsidR="00714AD0" w:rsidRPr="00714AD0" w:rsidRDefault="00714AD0" w:rsidP="00714AD0">
            <w:pPr>
              <w:pStyle w:val="TableCenter"/>
              <w:rPr>
                <w:rFonts w:eastAsia="PMingLiU"/>
                <w:sz w:val="22"/>
                <w:szCs w:val="22"/>
                <w:highlight w:val="yellow"/>
              </w:rPr>
            </w:pPr>
          </w:p>
        </w:tc>
      </w:tr>
      <w:bookmarkEnd w:id="667"/>
    </w:tbl>
    <w:p w14:paraId="2B1B1130" w14:textId="0386C1EE" w:rsidR="003A202C" w:rsidRPr="00305D75" w:rsidRDefault="003A202C" w:rsidP="008B49A2"/>
    <w:p w14:paraId="63CA87AC" w14:textId="77777777" w:rsidR="003A202C" w:rsidRPr="00305D75" w:rsidRDefault="003A202C">
      <w:pPr>
        <w:spacing w:before="0" w:after="200" w:line="276" w:lineRule="auto"/>
        <w:rPr>
          <w:rFonts w:ascii="Arial" w:hAnsi="Arial" w:cs="Arial"/>
          <w:b/>
          <w:bCs/>
        </w:rPr>
      </w:pPr>
      <w:r w:rsidRPr="00305D75">
        <w:br w:type="page"/>
      </w:r>
    </w:p>
    <w:p w14:paraId="71258AE7" w14:textId="77777777" w:rsidR="008B49A2" w:rsidRPr="00305D75" w:rsidRDefault="008B49A2" w:rsidP="008B49A2">
      <w:pPr>
        <w:pStyle w:val="Heading3"/>
      </w:pPr>
      <w:bookmarkStart w:id="668" w:name="_Toc153976537"/>
      <w:bookmarkStart w:id="669" w:name="_Toc153977297"/>
      <w:bookmarkStart w:id="670" w:name="_Toc209094979"/>
      <w:bookmarkStart w:id="671" w:name="_Toc153976541"/>
      <w:bookmarkStart w:id="672" w:name="_Toc153977301"/>
      <w:r w:rsidRPr="00305D75">
        <w:lastRenderedPageBreak/>
        <w:t xml:space="preserve">Encapsulation Stage: Process Parameters for </w:t>
      </w:r>
      <w:r w:rsidRPr="000A0B8A">
        <w:rPr>
          <w:highlight w:val="yellow"/>
        </w:rPr>
        <w:t>Product Name</w:t>
      </w:r>
      <w:r w:rsidRPr="00305D75">
        <w:t>, ANDA Batches</w:t>
      </w:r>
      <w:bookmarkEnd w:id="668"/>
      <w:bookmarkEnd w:id="669"/>
      <w:bookmarkEnd w:id="670"/>
    </w:p>
    <w:p w14:paraId="484EB900" w14:textId="77777777" w:rsidR="008B49A2" w:rsidRPr="00305D75" w:rsidRDefault="008B49A2" w:rsidP="008B49A2">
      <w:pPr>
        <w:pStyle w:val="Heading4"/>
      </w:pPr>
      <w:bookmarkStart w:id="673" w:name="_Toc153976538"/>
      <w:bookmarkStart w:id="674" w:name="_Toc153977298"/>
      <w:bookmarkStart w:id="675" w:name="_Toc209094980"/>
      <w:r w:rsidRPr="00305D75">
        <w:t>Encapsulation/Filling Speed Study During Encapsulation</w:t>
      </w:r>
      <w:bookmarkEnd w:id="673"/>
      <w:bookmarkEnd w:id="674"/>
      <w:bookmarkEnd w:id="675"/>
    </w:p>
    <w:p w14:paraId="0F1C2339" w14:textId="77777777" w:rsidR="008B49A2" w:rsidRPr="00305D75" w:rsidRDefault="008B49A2" w:rsidP="008B49A2">
      <w:pPr>
        <w:pStyle w:val="Paragraph"/>
        <w:tabs>
          <w:tab w:val="left" w:pos="90"/>
        </w:tabs>
        <w:spacing w:after="120" w:line="360" w:lineRule="auto"/>
        <w:jc w:val="both"/>
      </w:pPr>
      <w:r w:rsidRPr="00305D75">
        <w:t xml:space="preserve">As a part of the process studies, the encapsulation speed of the capsule filling machine was studied over a range of speeds to understand its effect on the weight uniformity of capsules. To establish a product specific encapsulation speed range, the weight uniformity of filled capsules for each strength was evaluated at three different filling speeds: low (10 Hz), target (15 Hz) and high (20 Hz) speeds. </w:t>
      </w:r>
    </w:p>
    <w:p w14:paraId="457FFC9A" w14:textId="77777777" w:rsidR="008B49A2" w:rsidRDefault="008B49A2" w:rsidP="008B49A2">
      <w:pPr>
        <w:pStyle w:val="Paragraph"/>
        <w:tabs>
          <w:tab w:val="left" w:pos="90"/>
        </w:tabs>
        <w:spacing w:after="120" w:line="360" w:lineRule="auto"/>
        <w:jc w:val="both"/>
      </w:pPr>
      <w:r w:rsidRPr="00305D75">
        <w:t xml:space="preserve">The weight uniformity results of the filled capsules of </w:t>
      </w:r>
      <w:r w:rsidRPr="000A0B8A">
        <w:rPr>
          <w:highlight w:val="yellow"/>
        </w:rPr>
        <w:t>Product Name</w:t>
      </w:r>
      <w:r w:rsidRPr="00305D75">
        <w:t xml:space="preserve"> when evaluated at low, medium and high speeds are presented in</w:t>
      </w:r>
      <w:bookmarkStart w:id="676" w:name="_Ref113463415"/>
      <w:bookmarkStart w:id="677" w:name="_Ref96107968"/>
      <w:bookmarkStart w:id="678" w:name="_Ref103623724"/>
      <w:bookmarkStart w:id="679" w:name="_Ref104303662"/>
      <w:r w:rsidRPr="00305D75">
        <w:t xml:space="preserve"> </w:t>
      </w:r>
      <w:r w:rsidRPr="00305D75">
        <w:fldChar w:fldCharType="begin"/>
      </w:r>
      <w:r w:rsidRPr="00305D75">
        <w:instrText xml:space="preserve"> REF _Ref119592452 \h </w:instrText>
      </w:r>
      <w:r>
        <w:instrText xml:space="preserve"> \* MERGEFORMAT </w:instrText>
      </w:r>
      <w:r w:rsidRPr="00305D75">
        <w:fldChar w:fldCharType="separate"/>
      </w:r>
      <w:r w:rsidRPr="00305D75">
        <w:t>Table </w:t>
      </w:r>
      <w:r>
        <w:t>68</w:t>
      </w:r>
      <w:r w:rsidRPr="00305D75">
        <w:fldChar w:fldCharType="end"/>
      </w:r>
      <w:r w:rsidRPr="00305D75">
        <w:t xml:space="preserve"> and </w:t>
      </w:r>
      <w:r w:rsidRPr="00305D75">
        <w:fldChar w:fldCharType="begin"/>
      </w:r>
      <w:r w:rsidRPr="00305D75">
        <w:instrText xml:space="preserve"> REF _Ref119592471 \h </w:instrText>
      </w:r>
      <w:r>
        <w:instrText xml:space="preserve"> \* MERGEFORMAT </w:instrText>
      </w:r>
      <w:r w:rsidRPr="00305D75">
        <w:fldChar w:fldCharType="separate"/>
      </w:r>
      <w:r w:rsidRPr="00AB3C5A">
        <w:t xml:space="preserve">Figure </w:t>
      </w:r>
      <w:r>
        <w:rPr>
          <w:noProof/>
        </w:rPr>
        <w:t>31</w:t>
      </w:r>
      <w:r w:rsidRPr="00305D75">
        <w:fldChar w:fldCharType="end"/>
      </w:r>
      <w:r>
        <w:t>.</w:t>
      </w:r>
    </w:p>
    <w:p w14:paraId="5A0A70F1" w14:textId="77777777" w:rsidR="008B49A2" w:rsidRPr="00305D75" w:rsidRDefault="008B49A2" w:rsidP="008B49A2">
      <w:pPr>
        <w:spacing w:line="360" w:lineRule="auto"/>
        <w:jc w:val="both"/>
      </w:pPr>
      <w:r w:rsidRPr="009D7ACF">
        <w:rPr>
          <w:highlight w:val="cyan"/>
        </w:rPr>
        <w:t>&lt;Note: For example, one strength table is given. Please prepared multiple tables based on strengths &gt;</w:t>
      </w:r>
    </w:p>
    <w:p w14:paraId="5D9BB4F3" w14:textId="77777777" w:rsidR="008B49A2" w:rsidRDefault="008B49A2" w:rsidP="008B49A2">
      <w:pPr>
        <w:pStyle w:val="Paragraph"/>
        <w:tabs>
          <w:tab w:val="left" w:pos="90"/>
        </w:tabs>
        <w:spacing w:after="120" w:line="360" w:lineRule="auto"/>
        <w:jc w:val="both"/>
      </w:pPr>
    </w:p>
    <w:p w14:paraId="3979C198" w14:textId="77777777" w:rsidR="008B49A2" w:rsidRDefault="008B49A2" w:rsidP="008B49A2">
      <w:pPr>
        <w:pStyle w:val="Paragraph"/>
        <w:tabs>
          <w:tab w:val="left" w:pos="90"/>
        </w:tabs>
        <w:spacing w:after="120" w:line="360" w:lineRule="auto"/>
        <w:jc w:val="both"/>
      </w:pPr>
    </w:p>
    <w:p w14:paraId="0F04AC9A" w14:textId="77777777" w:rsidR="008B49A2" w:rsidRPr="00305D75" w:rsidRDefault="008B49A2" w:rsidP="008B49A2">
      <w:pPr>
        <w:pStyle w:val="TableTitle"/>
        <w:spacing w:after="60"/>
        <w:jc w:val="both"/>
        <w:rPr>
          <w:rFonts w:ascii="Times New Roman" w:hAnsi="Times New Roman"/>
        </w:rPr>
      </w:pPr>
      <w:bookmarkStart w:id="680" w:name="_Ref119592452"/>
      <w:bookmarkStart w:id="681" w:name="_Toc153976623"/>
      <w:bookmarkStart w:id="682" w:name="_Toc153977417"/>
      <w:bookmarkStart w:id="683" w:name="_Toc209095065"/>
      <w:r w:rsidRPr="00305D75">
        <w:rPr>
          <w:rFonts w:ascii="Times New Roman" w:hAnsi="Times New Roman"/>
        </w:rPr>
        <w:t>Table </w:t>
      </w:r>
      <w:r w:rsidRPr="00305D75">
        <w:rPr>
          <w:rFonts w:ascii="Times New Roman" w:hAnsi="Times New Roman"/>
        </w:rPr>
        <w:fldChar w:fldCharType="begin"/>
      </w:r>
      <w:r w:rsidRPr="00305D75">
        <w:rPr>
          <w:rFonts w:ascii="Times New Roman" w:hAnsi="Times New Roman"/>
        </w:rPr>
        <w:instrText xml:space="preserve"> SEQ Table \* ARABIC </w:instrText>
      </w:r>
      <w:r w:rsidRPr="00305D75">
        <w:rPr>
          <w:rFonts w:ascii="Times New Roman" w:hAnsi="Times New Roman"/>
        </w:rPr>
        <w:fldChar w:fldCharType="separate"/>
      </w:r>
      <w:r>
        <w:rPr>
          <w:rFonts w:ascii="Times New Roman" w:hAnsi="Times New Roman"/>
          <w:noProof/>
        </w:rPr>
        <w:t>62</w:t>
      </w:r>
      <w:r w:rsidRPr="00305D75">
        <w:rPr>
          <w:rFonts w:ascii="Times New Roman" w:hAnsi="Times New Roman"/>
        </w:rPr>
        <w:fldChar w:fldCharType="end"/>
      </w:r>
      <w:bookmarkEnd w:id="676"/>
      <w:bookmarkEnd w:id="680"/>
      <w:r w:rsidRPr="00305D75">
        <w:rPr>
          <w:rFonts w:ascii="Times New Roman" w:hAnsi="Times New Roman"/>
        </w:rPr>
        <w:t>.</w:t>
      </w:r>
      <w:r w:rsidRPr="00305D75">
        <w:rPr>
          <w:rFonts w:ascii="Times New Roman" w:hAnsi="Times New Roman"/>
        </w:rPr>
        <w:tab/>
        <w:t xml:space="preserve">Encapsulation speed study evaluation for </w:t>
      </w:r>
      <w:r w:rsidRPr="000A0B8A">
        <w:rPr>
          <w:rFonts w:ascii="Times New Roman" w:hAnsi="Times New Roman"/>
          <w:highlight w:val="yellow"/>
        </w:rPr>
        <w:t>Product Name</w:t>
      </w:r>
      <w:r w:rsidRPr="00305D75">
        <w:rPr>
          <w:rFonts w:ascii="Times New Roman" w:hAnsi="Times New Roman"/>
        </w:rPr>
        <w:t xml:space="preserve">, USP </w:t>
      </w:r>
      <w:r w:rsidRPr="000A0B8A">
        <w:rPr>
          <w:rFonts w:ascii="Times New Roman" w:hAnsi="Times New Roman"/>
          <w:highlight w:val="yellow"/>
        </w:rPr>
        <w:t>xx</w:t>
      </w:r>
      <w:r w:rsidRPr="00305D75">
        <w:rPr>
          <w:rFonts w:ascii="Times New Roman" w:hAnsi="Times New Roman"/>
        </w:rPr>
        <w:t xml:space="preserve"> mg and </w:t>
      </w:r>
      <w:r w:rsidRPr="000A0B8A">
        <w:rPr>
          <w:rFonts w:ascii="Times New Roman" w:hAnsi="Times New Roman"/>
          <w:highlight w:val="yellow"/>
        </w:rPr>
        <w:t>xx</w:t>
      </w:r>
      <w:r w:rsidRPr="00305D75">
        <w:rPr>
          <w:rFonts w:ascii="Times New Roman" w:hAnsi="Times New Roman"/>
        </w:rPr>
        <w:t xml:space="preserve"> mg</w:t>
      </w:r>
      <w:bookmarkEnd w:id="681"/>
      <w:bookmarkEnd w:id="682"/>
      <w:bookmarkEnd w:id="683"/>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035"/>
        <w:gridCol w:w="1072"/>
        <w:gridCol w:w="2168"/>
        <w:gridCol w:w="2016"/>
        <w:gridCol w:w="901"/>
        <w:gridCol w:w="901"/>
        <w:gridCol w:w="897"/>
      </w:tblGrid>
      <w:tr w:rsidR="008B49A2" w:rsidRPr="00305D75" w14:paraId="2938E26D" w14:textId="77777777" w:rsidTr="0033334F">
        <w:trPr>
          <w:trHeight w:val="576"/>
          <w:jc w:val="center"/>
        </w:trPr>
        <w:tc>
          <w:tcPr>
            <w:tcW w:w="576" w:type="pct"/>
            <w:vMerge w:val="restart"/>
            <w:tcBorders>
              <w:left w:val="single" w:sz="4" w:space="0" w:color="auto"/>
              <w:right w:val="single" w:sz="4" w:space="0" w:color="auto"/>
            </w:tcBorders>
            <w:shd w:val="clear" w:color="auto" w:fill="DAEEF3" w:themeFill="accent5" w:themeFillTint="33"/>
            <w:vAlign w:val="center"/>
          </w:tcPr>
          <w:bookmarkEnd w:id="677"/>
          <w:bookmarkEnd w:id="678"/>
          <w:bookmarkEnd w:id="679"/>
          <w:p w14:paraId="415E5541" w14:textId="77777777" w:rsidR="008B49A2" w:rsidRPr="00305D75" w:rsidRDefault="008B49A2" w:rsidP="0033334F">
            <w:pPr>
              <w:pStyle w:val="Paragraph"/>
              <w:tabs>
                <w:tab w:val="left" w:pos="90"/>
              </w:tabs>
              <w:spacing w:before="0" w:after="0"/>
              <w:jc w:val="center"/>
              <w:rPr>
                <w:b/>
                <w:color w:val="000000"/>
                <w:sz w:val="22"/>
                <w:szCs w:val="22"/>
              </w:rPr>
            </w:pPr>
            <w:r w:rsidRPr="00305D75">
              <w:rPr>
                <w:b/>
                <w:color w:val="000000"/>
                <w:sz w:val="22"/>
                <w:szCs w:val="22"/>
              </w:rPr>
              <w:t>Strength</w:t>
            </w:r>
          </w:p>
        </w:tc>
        <w:tc>
          <w:tcPr>
            <w:tcW w:w="596" w:type="pct"/>
            <w:vMerge w:val="restart"/>
            <w:tcBorders>
              <w:left w:val="single" w:sz="4" w:space="0" w:color="auto"/>
              <w:right w:val="single" w:sz="4" w:space="0" w:color="auto"/>
            </w:tcBorders>
            <w:shd w:val="clear" w:color="auto" w:fill="DAEEF3" w:themeFill="accent5" w:themeFillTint="33"/>
            <w:vAlign w:val="center"/>
          </w:tcPr>
          <w:p w14:paraId="5AF97920" w14:textId="77777777" w:rsidR="008B49A2" w:rsidRPr="00305D75" w:rsidRDefault="008B49A2" w:rsidP="0033334F">
            <w:pPr>
              <w:pStyle w:val="Paragraph"/>
              <w:tabs>
                <w:tab w:val="left" w:pos="90"/>
              </w:tabs>
              <w:spacing w:before="0" w:after="0"/>
              <w:jc w:val="center"/>
              <w:rPr>
                <w:b/>
                <w:color w:val="000000"/>
                <w:sz w:val="22"/>
                <w:szCs w:val="22"/>
              </w:rPr>
            </w:pPr>
            <w:r w:rsidRPr="00305D75">
              <w:rPr>
                <w:b/>
                <w:color w:val="000000"/>
                <w:sz w:val="22"/>
                <w:szCs w:val="22"/>
              </w:rPr>
              <w:t>Batch #</w:t>
            </w:r>
          </w:p>
        </w:tc>
        <w:tc>
          <w:tcPr>
            <w:tcW w:w="1206" w:type="pct"/>
            <w:tcBorders>
              <w:left w:val="single" w:sz="4" w:space="0" w:color="auto"/>
              <w:bottom w:val="single" w:sz="4" w:space="0" w:color="auto"/>
              <w:right w:val="single" w:sz="4" w:space="0" w:color="auto"/>
            </w:tcBorders>
            <w:shd w:val="clear" w:color="auto" w:fill="DAEEF3" w:themeFill="accent5" w:themeFillTint="33"/>
            <w:vAlign w:val="center"/>
          </w:tcPr>
          <w:p w14:paraId="2FA8AAA6" w14:textId="77777777" w:rsidR="008B49A2" w:rsidRPr="00305D75" w:rsidRDefault="008B49A2" w:rsidP="0033334F">
            <w:pPr>
              <w:pStyle w:val="Paragraph"/>
              <w:tabs>
                <w:tab w:val="left" w:pos="90"/>
              </w:tabs>
              <w:spacing w:before="0" w:after="0"/>
              <w:jc w:val="center"/>
              <w:rPr>
                <w:b/>
                <w:sz w:val="22"/>
                <w:szCs w:val="22"/>
              </w:rPr>
            </w:pPr>
            <w:r w:rsidRPr="00305D75">
              <w:rPr>
                <w:b/>
                <w:sz w:val="22"/>
                <w:szCs w:val="22"/>
              </w:rPr>
              <w:t>Acceptance Criteria</w:t>
            </w:r>
          </w:p>
        </w:tc>
        <w:tc>
          <w:tcPr>
            <w:tcW w:w="1121" w:type="pct"/>
            <w:vMerge w:val="restart"/>
            <w:tcBorders>
              <w:left w:val="single" w:sz="4" w:space="0" w:color="auto"/>
            </w:tcBorders>
            <w:shd w:val="clear" w:color="auto" w:fill="DAEEF3" w:themeFill="accent5" w:themeFillTint="33"/>
            <w:vAlign w:val="center"/>
          </w:tcPr>
          <w:p w14:paraId="74A77CF7" w14:textId="77777777" w:rsidR="008B49A2" w:rsidRPr="00305D75" w:rsidRDefault="008B49A2" w:rsidP="0033334F">
            <w:pPr>
              <w:pStyle w:val="Paragraph"/>
              <w:tabs>
                <w:tab w:val="left" w:pos="90"/>
              </w:tabs>
              <w:spacing w:before="0" w:after="0"/>
              <w:jc w:val="center"/>
              <w:rPr>
                <w:b/>
                <w:sz w:val="22"/>
                <w:szCs w:val="22"/>
              </w:rPr>
            </w:pPr>
            <w:r w:rsidRPr="00305D75">
              <w:rPr>
                <w:b/>
                <w:sz w:val="22"/>
                <w:szCs w:val="22"/>
              </w:rPr>
              <w:t>Encapsulation Speed</w:t>
            </w:r>
          </w:p>
          <w:p w14:paraId="587207B1" w14:textId="77777777" w:rsidR="008B49A2" w:rsidRPr="00305D75" w:rsidRDefault="008B49A2" w:rsidP="0033334F">
            <w:pPr>
              <w:pStyle w:val="Paragraph"/>
              <w:tabs>
                <w:tab w:val="left" w:pos="90"/>
              </w:tabs>
              <w:spacing w:before="0" w:after="0"/>
              <w:jc w:val="center"/>
              <w:rPr>
                <w:b/>
                <w:sz w:val="22"/>
                <w:szCs w:val="22"/>
              </w:rPr>
            </w:pPr>
            <w:r w:rsidRPr="00305D75">
              <w:rPr>
                <w:b/>
                <w:sz w:val="22"/>
                <w:szCs w:val="22"/>
              </w:rPr>
              <w:t>(capsules/hour)</w:t>
            </w:r>
          </w:p>
        </w:tc>
        <w:tc>
          <w:tcPr>
            <w:tcW w:w="1501" w:type="pct"/>
            <w:gridSpan w:val="3"/>
            <w:tcBorders>
              <w:bottom w:val="single" w:sz="4" w:space="0" w:color="auto"/>
              <w:right w:val="single" w:sz="4" w:space="0" w:color="auto"/>
            </w:tcBorders>
            <w:shd w:val="clear" w:color="auto" w:fill="DAEEF3" w:themeFill="accent5" w:themeFillTint="33"/>
            <w:vAlign w:val="center"/>
          </w:tcPr>
          <w:p w14:paraId="299DE3CC" w14:textId="77777777" w:rsidR="008B49A2" w:rsidRPr="00305D75" w:rsidRDefault="008B49A2" w:rsidP="0033334F">
            <w:pPr>
              <w:pStyle w:val="Paragraph"/>
              <w:tabs>
                <w:tab w:val="left" w:pos="90"/>
              </w:tabs>
              <w:spacing w:before="0" w:after="0"/>
              <w:jc w:val="center"/>
              <w:rPr>
                <w:b/>
                <w:bCs/>
                <w:sz w:val="22"/>
                <w:szCs w:val="22"/>
              </w:rPr>
            </w:pPr>
            <w:r w:rsidRPr="00305D75">
              <w:rPr>
                <w:b/>
                <w:bCs/>
                <w:sz w:val="22"/>
                <w:szCs w:val="22"/>
              </w:rPr>
              <w:t>Weight Uniformity Results (mg)</w:t>
            </w:r>
          </w:p>
        </w:tc>
      </w:tr>
      <w:tr w:rsidR="008B49A2" w:rsidRPr="00305D75" w14:paraId="033F3EAB" w14:textId="77777777" w:rsidTr="0033334F">
        <w:trPr>
          <w:trHeight w:val="576"/>
          <w:jc w:val="center"/>
        </w:trPr>
        <w:tc>
          <w:tcPr>
            <w:tcW w:w="576" w:type="pct"/>
            <w:vMerge/>
            <w:tcBorders>
              <w:left w:val="single" w:sz="4" w:space="0" w:color="auto"/>
              <w:right w:val="single" w:sz="4" w:space="0" w:color="auto"/>
            </w:tcBorders>
            <w:shd w:val="clear" w:color="auto" w:fill="DAEEF3" w:themeFill="accent5" w:themeFillTint="33"/>
            <w:vAlign w:val="center"/>
          </w:tcPr>
          <w:p w14:paraId="065336DC" w14:textId="77777777" w:rsidR="008B49A2" w:rsidRPr="00305D75" w:rsidRDefault="008B49A2" w:rsidP="0033334F">
            <w:pPr>
              <w:pStyle w:val="Paragraph"/>
              <w:tabs>
                <w:tab w:val="left" w:pos="90"/>
              </w:tabs>
              <w:spacing w:before="0" w:after="0"/>
              <w:jc w:val="center"/>
              <w:rPr>
                <w:sz w:val="22"/>
                <w:szCs w:val="22"/>
              </w:rPr>
            </w:pPr>
          </w:p>
        </w:tc>
        <w:tc>
          <w:tcPr>
            <w:tcW w:w="596" w:type="pct"/>
            <w:vMerge/>
            <w:tcBorders>
              <w:left w:val="single" w:sz="4" w:space="0" w:color="auto"/>
              <w:right w:val="single" w:sz="4" w:space="0" w:color="auto"/>
            </w:tcBorders>
            <w:shd w:val="clear" w:color="auto" w:fill="DAEEF3" w:themeFill="accent5" w:themeFillTint="33"/>
            <w:vAlign w:val="center"/>
          </w:tcPr>
          <w:p w14:paraId="416C3F6F" w14:textId="77777777" w:rsidR="008B49A2" w:rsidRPr="00305D75" w:rsidRDefault="008B49A2" w:rsidP="0033334F">
            <w:pPr>
              <w:pStyle w:val="Paragraph"/>
              <w:tabs>
                <w:tab w:val="left" w:pos="90"/>
              </w:tabs>
              <w:spacing w:before="0" w:after="0"/>
              <w:jc w:val="center"/>
              <w:rPr>
                <w:sz w:val="22"/>
                <w:szCs w:val="22"/>
              </w:rPr>
            </w:pPr>
          </w:p>
        </w:tc>
        <w:tc>
          <w:tcPr>
            <w:tcW w:w="1206" w:type="pct"/>
            <w:tcBorders>
              <w:top w:val="single" w:sz="4" w:space="0" w:color="auto"/>
              <w:left w:val="single" w:sz="4" w:space="0" w:color="auto"/>
              <w:right w:val="single" w:sz="4" w:space="0" w:color="auto"/>
            </w:tcBorders>
            <w:shd w:val="clear" w:color="auto" w:fill="DAEEF3" w:themeFill="accent5" w:themeFillTint="33"/>
            <w:vAlign w:val="center"/>
          </w:tcPr>
          <w:p w14:paraId="70CA50ED" w14:textId="77777777" w:rsidR="008B49A2" w:rsidRPr="00305D75" w:rsidRDefault="008B49A2" w:rsidP="0033334F">
            <w:pPr>
              <w:pStyle w:val="Paragraph"/>
              <w:tabs>
                <w:tab w:val="left" w:pos="90"/>
              </w:tabs>
              <w:spacing w:before="0" w:after="0"/>
              <w:jc w:val="center"/>
              <w:rPr>
                <w:b/>
                <w:sz w:val="22"/>
                <w:szCs w:val="22"/>
              </w:rPr>
            </w:pPr>
            <w:r w:rsidRPr="00305D75">
              <w:rPr>
                <w:b/>
                <w:sz w:val="22"/>
                <w:szCs w:val="22"/>
              </w:rPr>
              <w:t>Individual Weight of 10 Capsules</w:t>
            </w:r>
          </w:p>
        </w:tc>
        <w:tc>
          <w:tcPr>
            <w:tcW w:w="1121" w:type="pct"/>
            <w:vMerge/>
            <w:tcBorders>
              <w:left w:val="single" w:sz="4" w:space="0" w:color="auto"/>
            </w:tcBorders>
            <w:shd w:val="clear" w:color="auto" w:fill="DAEEF3" w:themeFill="accent5" w:themeFillTint="33"/>
            <w:vAlign w:val="center"/>
          </w:tcPr>
          <w:p w14:paraId="1C8F7881" w14:textId="77777777" w:rsidR="008B49A2" w:rsidRPr="00305D75" w:rsidRDefault="008B49A2" w:rsidP="0033334F">
            <w:pPr>
              <w:pStyle w:val="Paragraph"/>
              <w:tabs>
                <w:tab w:val="left" w:pos="90"/>
              </w:tabs>
              <w:spacing w:before="0" w:after="0"/>
              <w:jc w:val="center"/>
              <w:rPr>
                <w:sz w:val="22"/>
                <w:szCs w:val="22"/>
              </w:rPr>
            </w:pPr>
          </w:p>
        </w:tc>
        <w:tc>
          <w:tcPr>
            <w:tcW w:w="501" w:type="pct"/>
            <w:tcBorders>
              <w:top w:val="single" w:sz="4" w:space="0" w:color="auto"/>
              <w:right w:val="single" w:sz="4" w:space="0" w:color="auto"/>
            </w:tcBorders>
            <w:shd w:val="clear" w:color="auto" w:fill="DAEEF3" w:themeFill="accent5" w:themeFillTint="33"/>
            <w:vAlign w:val="center"/>
          </w:tcPr>
          <w:p w14:paraId="470EAFA0" w14:textId="77777777" w:rsidR="008B49A2" w:rsidRPr="00305D75" w:rsidRDefault="008B49A2" w:rsidP="0033334F">
            <w:pPr>
              <w:pStyle w:val="Paragraph"/>
              <w:tabs>
                <w:tab w:val="left" w:pos="90"/>
              </w:tabs>
              <w:spacing w:before="0" w:after="0"/>
              <w:jc w:val="center"/>
              <w:rPr>
                <w:b/>
                <w:bCs/>
                <w:sz w:val="22"/>
                <w:szCs w:val="22"/>
              </w:rPr>
            </w:pPr>
            <w:r w:rsidRPr="00305D75">
              <w:rPr>
                <w:b/>
                <w:sz w:val="22"/>
                <w:szCs w:val="22"/>
              </w:rPr>
              <w:t>Avg</w:t>
            </w:r>
          </w:p>
        </w:tc>
        <w:tc>
          <w:tcPr>
            <w:tcW w:w="501" w:type="pct"/>
            <w:tcBorders>
              <w:top w:val="single" w:sz="4" w:space="0" w:color="auto"/>
              <w:left w:val="single" w:sz="4" w:space="0" w:color="auto"/>
              <w:right w:val="single" w:sz="4" w:space="0" w:color="auto"/>
            </w:tcBorders>
            <w:shd w:val="clear" w:color="auto" w:fill="DAEEF3" w:themeFill="accent5" w:themeFillTint="33"/>
            <w:vAlign w:val="center"/>
          </w:tcPr>
          <w:p w14:paraId="197460E6" w14:textId="77777777" w:rsidR="008B49A2" w:rsidRPr="00305D75" w:rsidRDefault="008B49A2" w:rsidP="0033334F">
            <w:pPr>
              <w:pStyle w:val="Paragraph"/>
              <w:tabs>
                <w:tab w:val="left" w:pos="90"/>
              </w:tabs>
              <w:spacing w:before="0" w:after="0"/>
              <w:jc w:val="center"/>
              <w:rPr>
                <w:b/>
                <w:bCs/>
                <w:sz w:val="22"/>
                <w:szCs w:val="22"/>
              </w:rPr>
            </w:pPr>
            <w:r w:rsidRPr="00305D75">
              <w:rPr>
                <w:b/>
                <w:sz w:val="22"/>
                <w:szCs w:val="22"/>
              </w:rPr>
              <w:t>Min</w:t>
            </w:r>
          </w:p>
        </w:tc>
        <w:tc>
          <w:tcPr>
            <w:tcW w:w="499" w:type="pct"/>
            <w:tcBorders>
              <w:top w:val="single" w:sz="4" w:space="0" w:color="auto"/>
              <w:left w:val="single" w:sz="4" w:space="0" w:color="auto"/>
              <w:right w:val="single" w:sz="4" w:space="0" w:color="auto"/>
            </w:tcBorders>
            <w:shd w:val="clear" w:color="auto" w:fill="DAEEF3" w:themeFill="accent5" w:themeFillTint="33"/>
            <w:vAlign w:val="center"/>
          </w:tcPr>
          <w:p w14:paraId="20B60DE1" w14:textId="77777777" w:rsidR="008B49A2" w:rsidRPr="00305D75" w:rsidRDefault="008B49A2" w:rsidP="0033334F">
            <w:pPr>
              <w:pStyle w:val="Paragraph"/>
              <w:tabs>
                <w:tab w:val="left" w:pos="90"/>
              </w:tabs>
              <w:spacing w:before="0" w:after="0"/>
              <w:jc w:val="center"/>
              <w:rPr>
                <w:b/>
                <w:bCs/>
                <w:sz w:val="22"/>
                <w:szCs w:val="22"/>
              </w:rPr>
            </w:pPr>
            <w:r w:rsidRPr="00305D75">
              <w:rPr>
                <w:b/>
                <w:sz w:val="22"/>
                <w:szCs w:val="22"/>
              </w:rPr>
              <w:t>Max</w:t>
            </w:r>
          </w:p>
        </w:tc>
      </w:tr>
      <w:tr w:rsidR="008B49A2" w:rsidRPr="00305D75" w14:paraId="042E54D5" w14:textId="77777777" w:rsidTr="0033334F">
        <w:trPr>
          <w:trHeight w:val="576"/>
          <w:jc w:val="center"/>
        </w:trPr>
        <w:tc>
          <w:tcPr>
            <w:tcW w:w="576" w:type="pct"/>
            <w:vMerge w:val="restart"/>
            <w:tcBorders>
              <w:left w:val="single" w:sz="4" w:space="0" w:color="auto"/>
              <w:right w:val="single" w:sz="4" w:space="0" w:color="auto"/>
            </w:tcBorders>
            <w:vAlign w:val="center"/>
          </w:tcPr>
          <w:p w14:paraId="2C53D600" w14:textId="77777777" w:rsidR="008B49A2" w:rsidRPr="00305D75" w:rsidRDefault="008B49A2" w:rsidP="0033334F">
            <w:pPr>
              <w:pStyle w:val="Paragraph"/>
              <w:tabs>
                <w:tab w:val="left" w:pos="90"/>
              </w:tabs>
              <w:spacing w:before="0" w:after="0"/>
              <w:jc w:val="center"/>
              <w:rPr>
                <w:b/>
                <w:sz w:val="22"/>
                <w:szCs w:val="22"/>
              </w:rPr>
            </w:pPr>
            <w:r w:rsidRPr="000A0B8A">
              <w:rPr>
                <w:b/>
                <w:sz w:val="22"/>
                <w:szCs w:val="22"/>
                <w:highlight w:val="yellow"/>
              </w:rPr>
              <w:t>xx</w:t>
            </w:r>
            <w:r w:rsidRPr="00305D75">
              <w:rPr>
                <w:b/>
                <w:sz w:val="22"/>
                <w:szCs w:val="22"/>
              </w:rPr>
              <w:t xml:space="preserve"> mg</w:t>
            </w:r>
          </w:p>
        </w:tc>
        <w:tc>
          <w:tcPr>
            <w:tcW w:w="596" w:type="pct"/>
            <w:vMerge w:val="restart"/>
            <w:tcBorders>
              <w:left w:val="single" w:sz="4" w:space="0" w:color="auto"/>
              <w:right w:val="single" w:sz="4" w:space="0" w:color="auto"/>
            </w:tcBorders>
            <w:vAlign w:val="center"/>
          </w:tcPr>
          <w:p w14:paraId="27459A77" w14:textId="77777777" w:rsidR="008B49A2" w:rsidRPr="00305D75" w:rsidRDefault="008B49A2" w:rsidP="0033334F">
            <w:pPr>
              <w:pStyle w:val="Paragraph"/>
              <w:tabs>
                <w:tab w:val="left" w:pos="90"/>
              </w:tabs>
              <w:spacing w:before="0" w:after="0"/>
              <w:jc w:val="center"/>
              <w:rPr>
                <w:b/>
                <w:sz w:val="22"/>
                <w:szCs w:val="22"/>
              </w:rPr>
            </w:pPr>
            <w:r w:rsidRPr="000A0B8A">
              <w:rPr>
                <w:b/>
                <w:sz w:val="22"/>
                <w:szCs w:val="22"/>
                <w:highlight w:val="yellow"/>
              </w:rPr>
              <w:t>xxxxxxx</w:t>
            </w:r>
          </w:p>
        </w:tc>
        <w:tc>
          <w:tcPr>
            <w:tcW w:w="1206" w:type="pct"/>
            <w:vMerge w:val="restart"/>
            <w:tcBorders>
              <w:left w:val="single" w:sz="4" w:space="0" w:color="auto"/>
              <w:right w:val="single" w:sz="4" w:space="0" w:color="auto"/>
            </w:tcBorders>
            <w:vAlign w:val="center"/>
          </w:tcPr>
          <w:p w14:paraId="34439741" w14:textId="77777777" w:rsidR="008B49A2" w:rsidRPr="00305D75" w:rsidRDefault="008B49A2" w:rsidP="0033334F">
            <w:pPr>
              <w:pStyle w:val="Header"/>
              <w:tabs>
                <w:tab w:val="left" w:pos="90"/>
              </w:tabs>
              <w:jc w:val="center"/>
              <w:rPr>
                <w:sz w:val="22"/>
                <w:szCs w:val="22"/>
              </w:rPr>
            </w:pPr>
            <w:r w:rsidRPr="00305D75">
              <w:rPr>
                <w:sz w:val="22"/>
                <w:szCs w:val="22"/>
              </w:rPr>
              <w:t xml:space="preserve">Target: </w:t>
            </w:r>
            <w:r>
              <w:rPr>
                <w:sz w:val="22"/>
                <w:szCs w:val="22"/>
              </w:rPr>
              <w:t>XX</w:t>
            </w:r>
            <w:r w:rsidRPr="00305D75">
              <w:rPr>
                <w:sz w:val="22"/>
                <w:szCs w:val="22"/>
              </w:rPr>
              <w:t xml:space="preserve"> mg</w:t>
            </w:r>
          </w:p>
          <w:p w14:paraId="200E7228" w14:textId="77777777" w:rsidR="008B49A2" w:rsidRPr="00305D75" w:rsidRDefault="008B49A2" w:rsidP="0033334F">
            <w:pPr>
              <w:pStyle w:val="Header"/>
              <w:tabs>
                <w:tab w:val="left" w:pos="90"/>
              </w:tabs>
              <w:jc w:val="center"/>
              <w:rPr>
                <w:sz w:val="22"/>
                <w:szCs w:val="22"/>
              </w:rPr>
            </w:pPr>
            <w:r w:rsidRPr="00305D75">
              <w:rPr>
                <w:sz w:val="22"/>
                <w:szCs w:val="22"/>
              </w:rPr>
              <w:t xml:space="preserve">Range: </w:t>
            </w:r>
            <w:r>
              <w:rPr>
                <w:sz w:val="22"/>
                <w:szCs w:val="22"/>
              </w:rPr>
              <w:t>XX</w:t>
            </w:r>
            <w:r w:rsidRPr="00305D75">
              <w:rPr>
                <w:sz w:val="22"/>
                <w:szCs w:val="22"/>
              </w:rPr>
              <w:t xml:space="preserve"> mg to </w:t>
            </w:r>
            <w:r>
              <w:rPr>
                <w:sz w:val="22"/>
                <w:szCs w:val="22"/>
              </w:rPr>
              <w:t>XX</w:t>
            </w:r>
            <w:r w:rsidRPr="00305D75">
              <w:rPr>
                <w:sz w:val="22"/>
                <w:szCs w:val="22"/>
              </w:rPr>
              <w:t xml:space="preserve"> mg</w:t>
            </w:r>
          </w:p>
        </w:tc>
        <w:tc>
          <w:tcPr>
            <w:tcW w:w="1121" w:type="pct"/>
            <w:tcBorders>
              <w:left w:val="single" w:sz="4" w:space="0" w:color="auto"/>
            </w:tcBorders>
            <w:vAlign w:val="center"/>
          </w:tcPr>
          <w:p w14:paraId="653E1E54" w14:textId="77777777" w:rsidR="008B49A2" w:rsidRPr="00305D75" w:rsidRDefault="008B49A2" w:rsidP="0033334F">
            <w:pPr>
              <w:pStyle w:val="Paragraph"/>
              <w:tabs>
                <w:tab w:val="left" w:pos="90"/>
              </w:tabs>
              <w:spacing w:before="0" w:after="0"/>
              <w:jc w:val="center"/>
              <w:rPr>
                <w:bCs/>
                <w:sz w:val="22"/>
                <w:szCs w:val="22"/>
              </w:rPr>
            </w:pPr>
            <w:r w:rsidRPr="00305D75">
              <w:rPr>
                <w:bCs/>
                <w:sz w:val="22"/>
                <w:szCs w:val="22"/>
              </w:rPr>
              <w:t>Low Speed</w:t>
            </w:r>
          </w:p>
          <w:p w14:paraId="1B1E6664" w14:textId="77777777" w:rsidR="008B49A2" w:rsidRPr="00305D75" w:rsidRDefault="008B49A2" w:rsidP="0033334F">
            <w:pPr>
              <w:pStyle w:val="Paragraph"/>
              <w:tabs>
                <w:tab w:val="left" w:pos="90"/>
              </w:tabs>
              <w:spacing w:before="0" w:after="0"/>
              <w:jc w:val="center"/>
              <w:rPr>
                <w:bCs/>
                <w:sz w:val="22"/>
                <w:szCs w:val="22"/>
              </w:rPr>
            </w:pPr>
            <w:r w:rsidRPr="00305D75">
              <w:rPr>
                <w:bCs/>
                <w:sz w:val="22"/>
                <w:szCs w:val="22"/>
              </w:rPr>
              <w:t>(10 Hz)</w:t>
            </w:r>
          </w:p>
        </w:tc>
        <w:tc>
          <w:tcPr>
            <w:tcW w:w="501" w:type="pct"/>
            <w:tcBorders>
              <w:right w:val="single" w:sz="4" w:space="0" w:color="auto"/>
            </w:tcBorders>
            <w:vAlign w:val="center"/>
          </w:tcPr>
          <w:p w14:paraId="784AD70D" w14:textId="77777777" w:rsidR="008B49A2" w:rsidRPr="007C2847" w:rsidRDefault="008B49A2" w:rsidP="0033334F">
            <w:pPr>
              <w:pStyle w:val="Paragraph"/>
              <w:keepNext/>
              <w:tabs>
                <w:tab w:val="left" w:pos="90"/>
              </w:tabs>
              <w:spacing w:before="0" w:after="0"/>
              <w:jc w:val="center"/>
              <w:rPr>
                <w:sz w:val="22"/>
                <w:szCs w:val="22"/>
                <w:highlight w:val="green"/>
              </w:rPr>
            </w:pPr>
          </w:p>
        </w:tc>
        <w:tc>
          <w:tcPr>
            <w:tcW w:w="501" w:type="pct"/>
            <w:tcBorders>
              <w:left w:val="single" w:sz="4" w:space="0" w:color="auto"/>
              <w:right w:val="single" w:sz="4" w:space="0" w:color="auto"/>
            </w:tcBorders>
            <w:vAlign w:val="center"/>
          </w:tcPr>
          <w:p w14:paraId="6A290DEC" w14:textId="77777777" w:rsidR="008B49A2" w:rsidRPr="007C2847" w:rsidRDefault="008B49A2" w:rsidP="0033334F">
            <w:pPr>
              <w:pStyle w:val="Paragraph"/>
              <w:keepNext/>
              <w:tabs>
                <w:tab w:val="left" w:pos="90"/>
              </w:tabs>
              <w:spacing w:before="0" w:after="0"/>
              <w:jc w:val="center"/>
              <w:rPr>
                <w:sz w:val="22"/>
                <w:szCs w:val="22"/>
                <w:highlight w:val="green"/>
              </w:rPr>
            </w:pPr>
          </w:p>
        </w:tc>
        <w:tc>
          <w:tcPr>
            <w:tcW w:w="499" w:type="pct"/>
            <w:tcBorders>
              <w:left w:val="single" w:sz="4" w:space="0" w:color="auto"/>
              <w:right w:val="single" w:sz="4" w:space="0" w:color="auto"/>
            </w:tcBorders>
            <w:vAlign w:val="center"/>
          </w:tcPr>
          <w:p w14:paraId="44080ED8" w14:textId="77777777" w:rsidR="008B49A2" w:rsidRPr="007C2847" w:rsidRDefault="008B49A2" w:rsidP="0033334F">
            <w:pPr>
              <w:pStyle w:val="Paragraph"/>
              <w:keepNext/>
              <w:tabs>
                <w:tab w:val="left" w:pos="90"/>
              </w:tabs>
              <w:spacing w:before="0" w:after="0"/>
              <w:jc w:val="center"/>
              <w:rPr>
                <w:sz w:val="22"/>
                <w:szCs w:val="22"/>
                <w:highlight w:val="green"/>
              </w:rPr>
            </w:pPr>
          </w:p>
        </w:tc>
      </w:tr>
      <w:tr w:rsidR="008B49A2" w:rsidRPr="00305D75" w14:paraId="624FCAAA" w14:textId="77777777" w:rsidTr="0033334F">
        <w:trPr>
          <w:trHeight w:val="576"/>
          <w:jc w:val="center"/>
        </w:trPr>
        <w:tc>
          <w:tcPr>
            <w:tcW w:w="576" w:type="pct"/>
            <w:vMerge/>
            <w:tcBorders>
              <w:left w:val="single" w:sz="4" w:space="0" w:color="auto"/>
              <w:right w:val="single" w:sz="4" w:space="0" w:color="auto"/>
            </w:tcBorders>
            <w:vAlign w:val="center"/>
          </w:tcPr>
          <w:p w14:paraId="00791320" w14:textId="77777777" w:rsidR="008B49A2" w:rsidRPr="00305D75" w:rsidRDefault="008B49A2" w:rsidP="0033334F">
            <w:pPr>
              <w:pStyle w:val="Paragraph"/>
              <w:tabs>
                <w:tab w:val="left" w:pos="90"/>
              </w:tabs>
              <w:spacing w:before="0" w:after="0"/>
              <w:jc w:val="center"/>
              <w:rPr>
                <w:b/>
                <w:sz w:val="22"/>
                <w:szCs w:val="22"/>
              </w:rPr>
            </w:pPr>
          </w:p>
        </w:tc>
        <w:tc>
          <w:tcPr>
            <w:tcW w:w="596" w:type="pct"/>
            <w:vMerge/>
            <w:tcBorders>
              <w:left w:val="single" w:sz="4" w:space="0" w:color="auto"/>
              <w:right w:val="single" w:sz="4" w:space="0" w:color="auto"/>
            </w:tcBorders>
            <w:vAlign w:val="center"/>
          </w:tcPr>
          <w:p w14:paraId="3FDF5864" w14:textId="77777777" w:rsidR="008B49A2" w:rsidRPr="00305D75" w:rsidRDefault="008B49A2" w:rsidP="0033334F">
            <w:pPr>
              <w:pStyle w:val="Paragraph"/>
              <w:tabs>
                <w:tab w:val="left" w:pos="90"/>
              </w:tabs>
              <w:spacing w:before="0" w:after="0"/>
              <w:jc w:val="center"/>
              <w:rPr>
                <w:b/>
                <w:sz w:val="22"/>
                <w:szCs w:val="22"/>
              </w:rPr>
            </w:pPr>
          </w:p>
        </w:tc>
        <w:tc>
          <w:tcPr>
            <w:tcW w:w="1206" w:type="pct"/>
            <w:vMerge/>
            <w:tcBorders>
              <w:left w:val="single" w:sz="4" w:space="0" w:color="auto"/>
              <w:right w:val="single" w:sz="4" w:space="0" w:color="auto"/>
            </w:tcBorders>
            <w:vAlign w:val="center"/>
          </w:tcPr>
          <w:p w14:paraId="764EBCC8" w14:textId="77777777" w:rsidR="008B49A2" w:rsidRPr="00305D75" w:rsidRDefault="008B49A2" w:rsidP="0033334F">
            <w:pPr>
              <w:pStyle w:val="Paragraph"/>
              <w:tabs>
                <w:tab w:val="left" w:pos="90"/>
              </w:tabs>
              <w:spacing w:before="0" w:after="0"/>
              <w:jc w:val="center"/>
              <w:rPr>
                <w:b/>
                <w:sz w:val="22"/>
                <w:szCs w:val="22"/>
              </w:rPr>
            </w:pPr>
          </w:p>
        </w:tc>
        <w:tc>
          <w:tcPr>
            <w:tcW w:w="1121" w:type="pct"/>
            <w:tcBorders>
              <w:left w:val="single" w:sz="4" w:space="0" w:color="auto"/>
            </w:tcBorders>
            <w:vAlign w:val="center"/>
          </w:tcPr>
          <w:p w14:paraId="45AD42C3" w14:textId="77777777" w:rsidR="008B49A2" w:rsidRPr="00305D75" w:rsidRDefault="008B49A2" w:rsidP="0033334F">
            <w:pPr>
              <w:pStyle w:val="Paragraph"/>
              <w:tabs>
                <w:tab w:val="left" w:pos="90"/>
              </w:tabs>
              <w:spacing w:before="0" w:after="0"/>
              <w:jc w:val="center"/>
              <w:rPr>
                <w:bCs/>
                <w:sz w:val="22"/>
                <w:szCs w:val="22"/>
              </w:rPr>
            </w:pPr>
            <w:r w:rsidRPr="00305D75">
              <w:rPr>
                <w:bCs/>
                <w:sz w:val="22"/>
                <w:szCs w:val="22"/>
              </w:rPr>
              <w:t>Target Speed</w:t>
            </w:r>
          </w:p>
          <w:p w14:paraId="22E7014B" w14:textId="77777777" w:rsidR="008B49A2" w:rsidRPr="00305D75" w:rsidRDefault="008B49A2" w:rsidP="0033334F">
            <w:pPr>
              <w:pStyle w:val="Paragraph"/>
              <w:tabs>
                <w:tab w:val="left" w:pos="90"/>
              </w:tabs>
              <w:spacing w:before="0" w:after="0"/>
              <w:jc w:val="center"/>
              <w:rPr>
                <w:bCs/>
                <w:sz w:val="22"/>
                <w:szCs w:val="22"/>
              </w:rPr>
            </w:pPr>
            <w:r w:rsidRPr="00305D75">
              <w:rPr>
                <w:bCs/>
                <w:sz w:val="22"/>
                <w:szCs w:val="22"/>
              </w:rPr>
              <w:t>(15 Hz)</w:t>
            </w:r>
          </w:p>
        </w:tc>
        <w:tc>
          <w:tcPr>
            <w:tcW w:w="501" w:type="pct"/>
            <w:vAlign w:val="center"/>
          </w:tcPr>
          <w:p w14:paraId="1329548B" w14:textId="77777777" w:rsidR="008B49A2" w:rsidRPr="007C2847" w:rsidRDefault="008B49A2" w:rsidP="0033334F">
            <w:pPr>
              <w:pStyle w:val="Paragraph"/>
              <w:keepNext/>
              <w:tabs>
                <w:tab w:val="left" w:pos="90"/>
              </w:tabs>
              <w:spacing w:before="0" w:after="0"/>
              <w:jc w:val="center"/>
              <w:rPr>
                <w:sz w:val="22"/>
                <w:szCs w:val="22"/>
                <w:highlight w:val="green"/>
              </w:rPr>
            </w:pPr>
          </w:p>
        </w:tc>
        <w:tc>
          <w:tcPr>
            <w:tcW w:w="501" w:type="pct"/>
            <w:vAlign w:val="center"/>
          </w:tcPr>
          <w:p w14:paraId="339D181C" w14:textId="77777777" w:rsidR="008B49A2" w:rsidRPr="007C2847" w:rsidRDefault="008B49A2" w:rsidP="0033334F">
            <w:pPr>
              <w:pStyle w:val="Paragraph"/>
              <w:keepNext/>
              <w:tabs>
                <w:tab w:val="left" w:pos="90"/>
              </w:tabs>
              <w:spacing w:before="0" w:after="0"/>
              <w:jc w:val="center"/>
              <w:rPr>
                <w:sz w:val="22"/>
                <w:szCs w:val="22"/>
                <w:highlight w:val="green"/>
              </w:rPr>
            </w:pPr>
          </w:p>
        </w:tc>
        <w:tc>
          <w:tcPr>
            <w:tcW w:w="499" w:type="pct"/>
            <w:tcBorders>
              <w:right w:val="single" w:sz="4" w:space="0" w:color="auto"/>
            </w:tcBorders>
            <w:vAlign w:val="center"/>
          </w:tcPr>
          <w:p w14:paraId="2CB2CC2E" w14:textId="77777777" w:rsidR="008B49A2" w:rsidRPr="007C2847" w:rsidRDefault="008B49A2" w:rsidP="0033334F">
            <w:pPr>
              <w:pStyle w:val="Paragraph"/>
              <w:keepNext/>
              <w:tabs>
                <w:tab w:val="left" w:pos="90"/>
              </w:tabs>
              <w:spacing w:before="0" w:after="0"/>
              <w:jc w:val="center"/>
              <w:rPr>
                <w:sz w:val="22"/>
                <w:szCs w:val="22"/>
                <w:highlight w:val="green"/>
              </w:rPr>
            </w:pPr>
          </w:p>
        </w:tc>
      </w:tr>
      <w:tr w:rsidR="008B49A2" w:rsidRPr="00305D75" w14:paraId="19A96EBD" w14:textId="77777777" w:rsidTr="0033334F">
        <w:trPr>
          <w:trHeight w:val="576"/>
          <w:jc w:val="center"/>
        </w:trPr>
        <w:tc>
          <w:tcPr>
            <w:tcW w:w="576" w:type="pct"/>
            <w:vMerge/>
            <w:tcBorders>
              <w:left w:val="single" w:sz="4" w:space="0" w:color="auto"/>
              <w:bottom w:val="single" w:sz="4" w:space="0" w:color="auto"/>
              <w:right w:val="single" w:sz="4" w:space="0" w:color="auto"/>
            </w:tcBorders>
            <w:vAlign w:val="center"/>
          </w:tcPr>
          <w:p w14:paraId="2A1EC050" w14:textId="77777777" w:rsidR="008B49A2" w:rsidRPr="00305D75" w:rsidRDefault="008B49A2" w:rsidP="0033334F">
            <w:pPr>
              <w:pStyle w:val="Paragraph"/>
              <w:tabs>
                <w:tab w:val="left" w:pos="90"/>
              </w:tabs>
              <w:spacing w:before="0" w:after="0"/>
              <w:jc w:val="center"/>
              <w:rPr>
                <w:b/>
                <w:sz w:val="22"/>
                <w:szCs w:val="22"/>
              </w:rPr>
            </w:pPr>
          </w:p>
        </w:tc>
        <w:tc>
          <w:tcPr>
            <w:tcW w:w="596" w:type="pct"/>
            <w:vMerge/>
            <w:tcBorders>
              <w:left w:val="single" w:sz="4" w:space="0" w:color="auto"/>
              <w:bottom w:val="single" w:sz="4" w:space="0" w:color="auto"/>
              <w:right w:val="single" w:sz="4" w:space="0" w:color="auto"/>
            </w:tcBorders>
            <w:vAlign w:val="center"/>
          </w:tcPr>
          <w:p w14:paraId="78C48DC2" w14:textId="77777777" w:rsidR="008B49A2" w:rsidRPr="00305D75" w:rsidRDefault="008B49A2" w:rsidP="0033334F">
            <w:pPr>
              <w:pStyle w:val="Paragraph"/>
              <w:tabs>
                <w:tab w:val="left" w:pos="90"/>
              </w:tabs>
              <w:spacing w:before="0" w:after="0"/>
              <w:jc w:val="center"/>
              <w:rPr>
                <w:b/>
                <w:sz w:val="22"/>
                <w:szCs w:val="22"/>
              </w:rPr>
            </w:pPr>
          </w:p>
        </w:tc>
        <w:tc>
          <w:tcPr>
            <w:tcW w:w="1206" w:type="pct"/>
            <w:vMerge/>
            <w:tcBorders>
              <w:left w:val="single" w:sz="4" w:space="0" w:color="auto"/>
              <w:bottom w:val="single" w:sz="4" w:space="0" w:color="auto"/>
              <w:right w:val="single" w:sz="4" w:space="0" w:color="auto"/>
            </w:tcBorders>
            <w:vAlign w:val="center"/>
          </w:tcPr>
          <w:p w14:paraId="277F3D5F" w14:textId="77777777" w:rsidR="008B49A2" w:rsidRPr="00305D75" w:rsidRDefault="008B49A2" w:rsidP="0033334F">
            <w:pPr>
              <w:pStyle w:val="Paragraph"/>
              <w:tabs>
                <w:tab w:val="left" w:pos="90"/>
              </w:tabs>
              <w:spacing w:before="0" w:after="0"/>
              <w:jc w:val="center"/>
              <w:rPr>
                <w:b/>
                <w:sz w:val="22"/>
                <w:szCs w:val="22"/>
              </w:rPr>
            </w:pPr>
          </w:p>
        </w:tc>
        <w:tc>
          <w:tcPr>
            <w:tcW w:w="1121" w:type="pct"/>
            <w:tcBorders>
              <w:left w:val="single" w:sz="4" w:space="0" w:color="auto"/>
              <w:bottom w:val="single" w:sz="4" w:space="0" w:color="auto"/>
            </w:tcBorders>
            <w:vAlign w:val="center"/>
          </w:tcPr>
          <w:p w14:paraId="57621C95" w14:textId="77777777" w:rsidR="008B49A2" w:rsidRPr="00305D75" w:rsidRDefault="008B49A2" w:rsidP="0033334F">
            <w:pPr>
              <w:pStyle w:val="Paragraph"/>
              <w:tabs>
                <w:tab w:val="left" w:pos="90"/>
              </w:tabs>
              <w:spacing w:before="0" w:after="0"/>
              <w:jc w:val="center"/>
              <w:rPr>
                <w:bCs/>
                <w:sz w:val="22"/>
                <w:szCs w:val="22"/>
              </w:rPr>
            </w:pPr>
            <w:r w:rsidRPr="00305D75">
              <w:rPr>
                <w:bCs/>
                <w:sz w:val="22"/>
                <w:szCs w:val="22"/>
              </w:rPr>
              <w:t>High Speed</w:t>
            </w:r>
          </w:p>
          <w:p w14:paraId="69EF6D5F" w14:textId="77777777" w:rsidR="008B49A2" w:rsidRPr="00305D75" w:rsidRDefault="008B49A2" w:rsidP="0033334F">
            <w:pPr>
              <w:pStyle w:val="Paragraph"/>
              <w:tabs>
                <w:tab w:val="left" w:pos="90"/>
              </w:tabs>
              <w:spacing w:before="0" w:after="0"/>
              <w:jc w:val="center"/>
              <w:rPr>
                <w:bCs/>
                <w:sz w:val="22"/>
                <w:szCs w:val="22"/>
              </w:rPr>
            </w:pPr>
            <w:r w:rsidRPr="00305D75">
              <w:rPr>
                <w:bCs/>
                <w:sz w:val="22"/>
                <w:szCs w:val="22"/>
              </w:rPr>
              <w:t>(20 Hz)</w:t>
            </w:r>
          </w:p>
        </w:tc>
        <w:tc>
          <w:tcPr>
            <w:tcW w:w="501" w:type="pct"/>
            <w:vAlign w:val="center"/>
          </w:tcPr>
          <w:p w14:paraId="2143CF46" w14:textId="77777777" w:rsidR="008B49A2" w:rsidRPr="007C2847" w:rsidRDefault="008B49A2" w:rsidP="0033334F">
            <w:pPr>
              <w:pStyle w:val="Paragraph"/>
              <w:keepNext/>
              <w:tabs>
                <w:tab w:val="left" w:pos="90"/>
              </w:tabs>
              <w:spacing w:before="0" w:after="0"/>
              <w:jc w:val="center"/>
              <w:rPr>
                <w:sz w:val="22"/>
                <w:szCs w:val="22"/>
                <w:highlight w:val="green"/>
              </w:rPr>
            </w:pPr>
          </w:p>
        </w:tc>
        <w:tc>
          <w:tcPr>
            <w:tcW w:w="501" w:type="pct"/>
            <w:vAlign w:val="center"/>
          </w:tcPr>
          <w:p w14:paraId="41736A46" w14:textId="77777777" w:rsidR="008B49A2" w:rsidRPr="007C2847" w:rsidRDefault="008B49A2" w:rsidP="0033334F">
            <w:pPr>
              <w:pStyle w:val="Paragraph"/>
              <w:keepNext/>
              <w:tabs>
                <w:tab w:val="left" w:pos="90"/>
              </w:tabs>
              <w:spacing w:before="0" w:after="0"/>
              <w:jc w:val="center"/>
              <w:rPr>
                <w:sz w:val="22"/>
                <w:szCs w:val="22"/>
                <w:highlight w:val="green"/>
              </w:rPr>
            </w:pPr>
          </w:p>
        </w:tc>
        <w:tc>
          <w:tcPr>
            <w:tcW w:w="499" w:type="pct"/>
            <w:vAlign w:val="center"/>
          </w:tcPr>
          <w:p w14:paraId="03C0E1F7" w14:textId="77777777" w:rsidR="008B49A2" w:rsidRPr="007C2847" w:rsidRDefault="008B49A2" w:rsidP="0033334F">
            <w:pPr>
              <w:pStyle w:val="Paragraph"/>
              <w:keepNext/>
              <w:tabs>
                <w:tab w:val="left" w:pos="90"/>
              </w:tabs>
              <w:spacing w:before="0" w:after="0"/>
              <w:jc w:val="center"/>
              <w:rPr>
                <w:sz w:val="22"/>
                <w:szCs w:val="22"/>
                <w:highlight w:val="green"/>
              </w:rPr>
            </w:pPr>
          </w:p>
        </w:tc>
      </w:tr>
      <w:tr w:rsidR="008B49A2" w:rsidRPr="00305D75" w14:paraId="58DF7468" w14:textId="77777777" w:rsidTr="0033334F">
        <w:trPr>
          <w:trHeight w:val="576"/>
          <w:jc w:val="center"/>
        </w:trPr>
        <w:tc>
          <w:tcPr>
            <w:tcW w:w="576" w:type="pct"/>
            <w:vMerge w:val="restart"/>
            <w:tcBorders>
              <w:left w:val="single" w:sz="4" w:space="0" w:color="auto"/>
              <w:right w:val="single" w:sz="4" w:space="0" w:color="auto"/>
            </w:tcBorders>
            <w:vAlign w:val="center"/>
          </w:tcPr>
          <w:p w14:paraId="140A105F" w14:textId="77777777" w:rsidR="008B49A2" w:rsidRPr="00305D75" w:rsidRDefault="008B49A2" w:rsidP="0033334F">
            <w:pPr>
              <w:pStyle w:val="Paragraph"/>
              <w:tabs>
                <w:tab w:val="left" w:pos="90"/>
              </w:tabs>
              <w:spacing w:before="0" w:after="0"/>
              <w:jc w:val="center"/>
              <w:rPr>
                <w:b/>
                <w:sz w:val="22"/>
                <w:szCs w:val="22"/>
              </w:rPr>
            </w:pPr>
          </w:p>
        </w:tc>
        <w:tc>
          <w:tcPr>
            <w:tcW w:w="596" w:type="pct"/>
            <w:vMerge w:val="restart"/>
            <w:tcBorders>
              <w:left w:val="single" w:sz="4" w:space="0" w:color="auto"/>
              <w:right w:val="single" w:sz="4" w:space="0" w:color="auto"/>
            </w:tcBorders>
            <w:vAlign w:val="center"/>
          </w:tcPr>
          <w:p w14:paraId="6122B978" w14:textId="77777777" w:rsidR="008B49A2" w:rsidRPr="00305D75" w:rsidRDefault="008B49A2" w:rsidP="0033334F">
            <w:pPr>
              <w:pStyle w:val="Paragraph"/>
              <w:tabs>
                <w:tab w:val="left" w:pos="90"/>
              </w:tabs>
              <w:spacing w:before="0" w:after="0"/>
              <w:jc w:val="center"/>
              <w:rPr>
                <w:b/>
                <w:sz w:val="22"/>
                <w:szCs w:val="22"/>
              </w:rPr>
            </w:pPr>
          </w:p>
        </w:tc>
        <w:tc>
          <w:tcPr>
            <w:tcW w:w="1206" w:type="pct"/>
            <w:vMerge w:val="restart"/>
            <w:tcBorders>
              <w:left w:val="single" w:sz="4" w:space="0" w:color="auto"/>
              <w:right w:val="single" w:sz="4" w:space="0" w:color="auto"/>
            </w:tcBorders>
            <w:vAlign w:val="center"/>
          </w:tcPr>
          <w:p w14:paraId="0C3209D6" w14:textId="77777777" w:rsidR="008B49A2" w:rsidRPr="00305D75" w:rsidRDefault="008B49A2" w:rsidP="0033334F">
            <w:pPr>
              <w:pStyle w:val="Header"/>
              <w:tabs>
                <w:tab w:val="left" w:pos="90"/>
              </w:tabs>
              <w:jc w:val="center"/>
              <w:rPr>
                <w:sz w:val="22"/>
                <w:szCs w:val="22"/>
              </w:rPr>
            </w:pPr>
          </w:p>
        </w:tc>
        <w:tc>
          <w:tcPr>
            <w:tcW w:w="1121" w:type="pct"/>
            <w:tcBorders>
              <w:left w:val="single" w:sz="4" w:space="0" w:color="auto"/>
              <w:bottom w:val="single" w:sz="4" w:space="0" w:color="auto"/>
            </w:tcBorders>
            <w:vAlign w:val="center"/>
          </w:tcPr>
          <w:p w14:paraId="76B01707" w14:textId="77777777" w:rsidR="008B49A2" w:rsidRPr="00305D75" w:rsidRDefault="008B49A2" w:rsidP="0033334F">
            <w:pPr>
              <w:pStyle w:val="Paragraph"/>
              <w:tabs>
                <w:tab w:val="left" w:pos="90"/>
              </w:tabs>
              <w:spacing w:before="0" w:after="0"/>
              <w:jc w:val="center"/>
              <w:rPr>
                <w:bCs/>
                <w:sz w:val="22"/>
                <w:szCs w:val="22"/>
              </w:rPr>
            </w:pPr>
          </w:p>
        </w:tc>
        <w:tc>
          <w:tcPr>
            <w:tcW w:w="501" w:type="pct"/>
            <w:vAlign w:val="center"/>
          </w:tcPr>
          <w:p w14:paraId="5C7061E6" w14:textId="77777777" w:rsidR="008B49A2" w:rsidRPr="007C2847" w:rsidRDefault="008B49A2" w:rsidP="0033334F">
            <w:pPr>
              <w:pStyle w:val="Paragraph"/>
              <w:keepNext/>
              <w:tabs>
                <w:tab w:val="left" w:pos="90"/>
              </w:tabs>
              <w:spacing w:before="0" w:after="0"/>
              <w:jc w:val="center"/>
              <w:rPr>
                <w:sz w:val="22"/>
                <w:szCs w:val="22"/>
                <w:highlight w:val="green"/>
              </w:rPr>
            </w:pPr>
          </w:p>
        </w:tc>
        <w:tc>
          <w:tcPr>
            <w:tcW w:w="501" w:type="pct"/>
            <w:vAlign w:val="center"/>
          </w:tcPr>
          <w:p w14:paraId="5E68A638" w14:textId="77777777" w:rsidR="008B49A2" w:rsidRPr="007C2847" w:rsidRDefault="008B49A2" w:rsidP="0033334F">
            <w:pPr>
              <w:pStyle w:val="Paragraph"/>
              <w:keepNext/>
              <w:tabs>
                <w:tab w:val="left" w:pos="90"/>
              </w:tabs>
              <w:spacing w:before="0" w:after="0"/>
              <w:jc w:val="center"/>
              <w:rPr>
                <w:sz w:val="22"/>
                <w:szCs w:val="22"/>
                <w:highlight w:val="green"/>
              </w:rPr>
            </w:pPr>
          </w:p>
        </w:tc>
        <w:tc>
          <w:tcPr>
            <w:tcW w:w="499" w:type="pct"/>
            <w:vAlign w:val="center"/>
          </w:tcPr>
          <w:p w14:paraId="6FBDA13C" w14:textId="77777777" w:rsidR="008B49A2" w:rsidRPr="007C2847" w:rsidRDefault="008B49A2" w:rsidP="0033334F">
            <w:pPr>
              <w:pStyle w:val="Paragraph"/>
              <w:keepNext/>
              <w:tabs>
                <w:tab w:val="left" w:pos="90"/>
              </w:tabs>
              <w:spacing w:before="0" w:after="0"/>
              <w:jc w:val="center"/>
              <w:rPr>
                <w:sz w:val="22"/>
                <w:szCs w:val="22"/>
                <w:highlight w:val="green"/>
              </w:rPr>
            </w:pPr>
          </w:p>
        </w:tc>
      </w:tr>
      <w:tr w:rsidR="008B49A2" w:rsidRPr="00305D75" w14:paraId="1720B326" w14:textId="77777777" w:rsidTr="0033334F">
        <w:trPr>
          <w:trHeight w:val="576"/>
          <w:jc w:val="center"/>
        </w:trPr>
        <w:tc>
          <w:tcPr>
            <w:tcW w:w="576" w:type="pct"/>
            <w:vMerge/>
            <w:tcBorders>
              <w:left w:val="single" w:sz="4" w:space="0" w:color="auto"/>
              <w:right w:val="single" w:sz="4" w:space="0" w:color="auto"/>
            </w:tcBorders>
            <w:vAlign w:val="center"/>
          </w:tcPr>
          <w:p w14:paraId="0F818C21" w14:textId="77777777" w:rsidR="008B49A2" w:rsidRPr="00305D75" w:rsidRDefault="008B49A2" w:rsidP="0033334F">
            <w:pPr>
              <w:pStyle w:val="Paragraph"/>
              <w:tabs>
                <w:tab w:val="left" w:pos="90"/>
              </w:tabs>
              <w:spacing w:before="0" w:after="0"/>
              <w:jc w:val="center"/>
              <w:rPr>
                <w:b/>
                <w:sz w:val="22"/>
                <w:szCs w:val="22"/>
              </w:rPr>
            </w:pPr>
          </w:p>
        </w:tc>
        <w:tc>
          <w:tcPr>
            <w:tcW w:w="596" w:type="pct"/>
            <w:vMerge/>
            <w:tcBorders>
              <w:left w:val="single" w:sz="4" w:space="0" w:color="auto"/>
              <w:right w:val="single" w:sz="4" w:space="0" w:color="auto"/>
            </w:tcBorders>
            <w:vAlign w:val="center"/>
          </w:tcPr>
          <w:p w14:paraId="77E9995D" w14:textId="77777777" w:rsidR="008B49A2" w:rsidRPr="00305D75" w:rsidRDefault="008B49A2" w:rsidP="0033334F">
            <w:pPr>
              <w:pStyle w:val="Paragraph"/>
              <w:tabs>
                <w:tab w:val="left" w:pos="90"/>
              </w:tabs>
              <w:spacing w:before="0" w:after="0"/>
              <w:jc w:val="center"/>
              <w:rPr>
                <w:b/>
                <w:sz w:val="22"/>
                <w:szCs w:val="22"/>
              </w:rPr>
            </w:pPr>
          </w:p>
        </w:tc>
        <w:tc>
          <w:tcPr>
            <w:tcW w:w="1206" w:type="pct"/>
            <w:vMerge/>
            <w:tcBorders>
              <w:left w:val="single" w:sz="4" w:space="0" w:color="auto"/>
              <w:right w:val="single" w:sz="4" w:space="0" w:color="auto"/>
            </w:tcBorders>
            <w:vAlign w:val="center"/>
          </w:tcPr>
          <w:p w14:paraId="57AD7AA5" w14:textId="77777777" w:rsidR="008B49A2" w:rsidRPr="00305D75" w:rsidRDefault="008B49A2" w:rsidP="0033334F">
            <w:pPr>
              <w:pStyle w:val="Paragraph"/>
              <w:tabs>
                <w:tab w:val="left" w:pos="90"/>
              </w:tabs>
              <w:spacing w:before="0" w:after="0"/>
              <w:jc w:val="center"/>
              <w:rPr>
                <w:b/>
                <w:sz w:val="22"/>
                <w:szCs w:val="22"/>
              </w:rPr>
            </w:pPr>
          </w:p>
        </w:tc>
        <w:tc>
          <w:tcPr>
            <w:tcW w:w="1121" w:type="pct"/>
            <w:tcBorders>
              <w:left w:val="single" w:sz="4" w:space="0" w:color="auto"/>
              <w:bottom w:val="single" w:sz="4" w:space="0" w:color="auto"/>
            </w:tcBorders>
            <w:vAlign w:val="center"/>
          </w:tcPr>
          <w:p w14:paraId="35470181" w14:textId="77777777" w:rsidR="008B49A2" w:rsidRPr="00305D75" w:rsidRDefault="008B49A2" w:rsidP="0033334F">
            <w:pPr>
              <w:pStyle w:val="Paragraph"/>
              <w:tabs>
                <w:tab w:val="left" w:pos="90"/>
              </w:tabs>
              <w:spacing w:before="0" w:after="0"/>
              <w:jc w:val="center"/>
              <w:rPr>
                <w:bCs/>
                <w:sz w:val="22"/>
                <w:szCs w:val="22"/>
              </w:rPr>
            </w:pPr>
          </w:p>
        </w:tc>
        <w:tc>
          <w:tcPr>
            <w:tcW w:w="501" w:type="pct"/>
            <w:vAlign w:val="center"/>
          </w:tcPr>
          <w:p w14:paraId="00118B7B" w14:textId="77777777" w:rsidR="008B49A2" w:rsidRPr="007C2847" w:rsidRDefault="008B49A2" w:rsidP="0033334F">
            <w:pPr>
              <w:pStyle w:val="Paragraph"/>
              <w:keepNext/>
              <w:tabs>
                <w:tab w:val="left" w:pos="90"/>
              </w:tabs>
              <w:spacing w:before="0" w:after="0"/>
              <w:jc w:val="center"/>
              <w:rPr>
                <w:sz w:val="22"/>
                <w:szCs w:val="22"/>
                <w:highlight w:val="green"/>
              </w:rPr>
            </w:pPr>
          </w:p>
        </w:tc>
        <w:tc>
          <w:tcPr>
            <w:tcW w:w="501" w:type="pct"/>
            <w:vAlign w:val="center"/>
          </w:tcPr>
          <w:p w14:paraId="3C20AA73" w14:textId="77777777" w:rsidR="008B49A2" w:rsidRPr="007C2847" w:rsidRDefault="008B49A2" w:rsidP="0033334F">
            <w:pPr>
              <w:pStyle w:val="Paragraph"/>
              <w:keepNext/>
              <w:tabs>
                <w:tab w:val="left" w:pos="90"/>
              </w:tabs>
              <w:spacing w:before="0" w:after="0"/>
              <w:jc w:val="center"/>
              <w:rPr>
                <w:sz w:val="22"/>
                <w:szCs w:val="22"/>
                <w:highlight w:val="green"/>
              </w:rPr>
            </w:pPr>
          </w:p>
        </w:tc>
        <w:tc>
          <w:tcPr>
            <w:tcW w:w="499" w:type="pct"/>
            <w:vAlign w:val="center"/>
          </w:tcPr>
          <w:p w14:paraId="4C37E388" w14:textId="77777777" w:rsidR="008B49A2" w:rsidRPr="007C2847" w:rsidRDefault="008B49A2" w:rsidP="0033334F">
            <w:pPr>
              <w:pStyle w:val="Paragraph"/>
              <w:keepNext/>
              <w:tabs>
                <w:tab w:val="left" w:pos="90"/>
              </w:tabs>
              <w:spacing w:before="0" w:after="0"/>
              <w:jc w:val="center"/>
              <w:rPr>
                <w:sz w:val="22"/>
                <w:szCs w:val="22"/>
                <w:highlight w:val="green"/>
              </w:rPr>
            </w:pPr>
          </w:p>
        </w:tc>
      </w:tr>
      <w:tr w:rsidR="008B49A2" w:rsidRPr="00305D75" w14:paraId="4D41CB9E" w14:textId="77777777" w:rsidTr="0033334F">
        <w:trPr>
          <w:trHeight w:val="576"/>
          <w:jc w:val="center"/>
        </w:trPr>
        <w:tc>
          <w:tcPr>
            <w:tcW w:w="576" w:type="pct"/>
            <w:vMerge/>
            <w:tcBorders>
              <w:left w:val="single" w:sz="4" w:space="0" w:color="auto"/>
              <w:bottom w:val="single" w:sz="4" w:space="0" w:color="auto"/>
              <w:right w:val="single" w:sz="4" w:space="0" w:color="auto"/>
            </w:tcBorders>
            <w:vAlign w:val="center"/>
          </w:tcPr>
          <w:p w14:paraId="5C856B01" w14:textId="77777777" w:rsidR="008B49A2" w:rsidRPr="00305D75" w:rsidRDefault="008B49A2" w:rsidP="0033334F">
            <w:pPr>
              <w:pStyle w:val="Paragraph"/>
              <w:tabs>
                <w:tab w:val="left" w:pos="90"/>
              </w:tabs>
              <w:spacing w:before="0" w:after="0"/>
              <w:jc w:val="center"/>
              <w:rPr>
                <w:b/>
                <w:sz w:val="22"/>
                <w:szCs w:val="22"/>
              </w:rPr>
            </w:pPr>
          </w:p>
        </w:tc>
        <w:tc>
          <w:tcPr>
            <w:tcW w:w="596" w:type="pct"/>
            <w:vMerge/>
            <w:tcBorders>
              <w:left w:val="single" w:sz="4" w:space="0" w:color="auto"/>
              <w:bottom w:val="single" w:sz="4" w:space="0" w:color="auto"/>
              <w:right w:val="single" w:sz="4" w:space="0" w:color="auto"/>
            </w:tcBorders>
            <w:vAlign w:val="center"/>
          </w:tcPr>
          <w:p w14:paraId="0566FA08" w14:textId="77777777" w:rsidR="008B49A2" w:rsidRPr="00305D75" w:rsidRDefault="008B49A2" w:rsidP="0033334F">
            <w:pPr>
              <w:pStyle w:val="Paragraph"/>
              <w:tabs>
                <w:tab w:val="left" w:pos="90"/>
              </w:tabs>
              <w:spacing w:before="0" w:after="0"/>
              <w:jc w:val="center"/>
              <w:rPr>
                <w:b/>
                <w:sz w:val="22"/>
                <w:szCs w:val="22"/>
              </w:rPr>
            </w:pPr>
          </w:p>
        </w:tc>
        <w:tc>
          <w:tcPr>
            <w:tcW w:w="1206" w:type="pct"/>
            <w:vMerge/>
            <w:tcBorders>
              <w:left w:val="single" w:sz="4" w:space="0" w:color="auto"/>
              <w:bottom w:val="single" w:sz="4" w:space="0" w:color="auto"/>
              <w:right w:val="single" w:sz="4" w:space="0" w:color="auto"/>
            </w:tcBorders>
            <w:vAlign w:val="center"/>
          </w:tcPr>
          <w:p w14:paraId="5A92B143" w14:textId="77777777" w:rsidR="008B49A2" w:rsidRPr="00305D75" w:rsidRDefault="008B49A2" w:rsidP="0033334F">
            <w:pPr>
              <w:pStyle w:val="Paragraph"/>
              <w:tabs>
                <w:tab w:val="left" w:pos="90"/>
              </w:tabs>
              <w:spacing w:before="0" w:after="0"/>
              <w:jc w:val="center"/>
              <w:rPr>
                <w:b/>
                <w:sz w:val="22"/>
                <w:szCs w:val="22"/>
              </w:rPr>
            </w:pPr>
          </w:p>
        </w:tc>
        <w:tc>
          <w:tcPr>
            <w:tcW w:w="1121" w:type="pct"/>
            <w:tcBorders>
              <w:left w:val="single" w:sz="4" w:space="0" w:color="auto"/>
              <w:bottom w:val="single" w:sz="4" w:space="0" w:color="auto"/>
            </w:tcBorders>
            <w:vAlign w:val="center"/>
          </w:tcPr>
          <w:p w14:paraId="48A7458F" w14:textId="77777777" w:rsidR="008B49A2" w:rsidRPr="00305D75" w:rsidRDefault="008B49A2" w:rsidP="0033334F">
            <w:pPr>
              <w:pStyle w:val="Paragraph"/>
              <w:tabs>
                <w:tab w:val="left" w:pos="90"/>
              </w:tabs>
              <w:spacing w:before="0" w:after="0"/>
              <w:jc w:val="center"/>
              <w:rPr>
                <w:bCs/>
                <w:sz w:val="22"/>
                <w:szCs w:val="22"/>
              </w:rPr>
            </w:pPr>
          </w:p>
        </w:tc>
        <w:tc>
          <w:tcPr>
            <w:tcW w:w="501" w:type="pct"/>
            <w:vAlign w:val="center"/>
          </w:tcPr>
          <w:p w14:paraId="54246035" w14:textId="77777777" w:rsidR="008B49A2" w:rsidRPr="007C2847" w:rsidRDefault="008B49A2" w:rsidP="0033334F">
            <w:pPr>
              <w:pStyle w:val="Paragraph"/>
              <w:keepNext/>
              <w:tabs>
                <w:tab w:val="left" w:pos="90"/>
              </w:tabs>
              <w:spacing w:before="0" w:after="0"/>
              <w:jc w:val="center"/>
              <w:rPr>
                <w:sz w:val="22"/>
                <w:szCs w:val="22"/>
                <w:highlight w:val="green"/>
              </w:rPr>
            </w:pPr>
          </w:p>
        </w:tc>
        <w:tc>
          <w:tcPr>
            <w:tcW w:w="501" w:type="pct"/>
            <w:vAlign w:val="center"/>
          </w:tcPr>
          <w:p w14:paraId="128BA241" w14:textId="77777777" w:rsidR="008B49A2" w:rsidRPr="007C2847" w:rsidRDefault="008B49A2" w:rsidP="0033334F">
            <w:pPr>
              <w:pStyle w:val="Paragraph"/>
              <w:keepNext/>
              <w:tabs>
                <w:tab w:val="left" w:pos="90"/>
              </w:tabs>
              <w:spacing w:before="0" w:after="0"/>
              <w:jc w:val="center"/>
              <w:rPr>
                <w:sz w:val="22"/>
                <w:szCs w:val="22"/>
                <w:highlight w:val="green"/>
              </w:rPr>
            </w:pPr>
          </w:p>
        </w:tc>
        <w:tc>
          <w:tcPr>
            <w:tcW w:w="499" w:type="pct"/>
            <w:vAlign w:val="center"/>
          </w:tcPr>
          <w:p w14:paraId="11DC58A7" w14:textId="77777777" w:rsidR="008B49A2" w:rsidRPr="007C2847" w:rsidRDefault="008B49A2" w:rsidP="0033334F">
            <w:pPr>
              <w:pStyle w:val="Paragraph"/>
              <w:keepNext/>
              <w:tabs>
                <w:tab w:val="left" w:pos="90"/>
              </w:tabs>
              <w:spacing w:before="0" w:after="0"/>
              <w:jc w:val="center"/>
              <w:rPr>
                <w:sz w:val="22"/>
                <w:szCs w:val="22"/>
                <w:highlight w:val="green"/>
              </w:rPr>
            </w:pPr>
          </w:p>
        </w:tc>
      </w:tr>
    </w:tbl>
    <w:p w14:paraId="702D5B24" w14:textId="77777777" w:rsidR="008B49A2" w:rsidRPr="00305D75" w:rsidRDefault="008B49A2" w:rsidP="008B49A2">
      <w:pPr>
        <w:pStyle w:val="Caption"/>
        <w:jc w:val="both"/>
        <w:rPr>
          <w:sz w:val="24"/>
          <w:szCs w:val="24"/>
        </w:rPr>
      </w:pPr>
      <w:bookmarkStart w:id="684" w:name="_Ref106116531"/>
    </w:p>
    <w:p w14:paraId="170E5FC1" w14:textId="77777777" w:rsidR="008B49A2" w:rsidRPr="00AB3C5A" w:rsidRDefault="008B49A2" w:rsidP="008B49A2">
      <w:pPr>
        <w:pStyle w:val="FigureTitle"/>
        <w:pageBreakBefore/>
        <w:spacing w:before="120" w:after="120"/>
        <w:jc w:val="both"/>
        <w:rPr>
          <w:color w:val="auto"/>
        </w:rPr>
      </w:pPr>
      <w:bookmarkStart w:id="685" w:name="_Ref119592471"/>
      <w:bookmarkStart w:id="686" w:name="_Toc153977457"/>
      <w:bookmarkStart w:id="687" w:name="_Toc153978146"/>
      <w:bookmarkStart w:id="688" w:name="_Toc209095105"/>
      <w:r w:rsidRPr="00AB3C5A">
        <w:rPr>
          <w:color w:val="auto"/>
        </w:rPr>
        <w:lastRenderedPageBreak/>
        <w:t xml:space="preserve">Figure </w:t>
      </w:r>
      <w:r w:rsidRPr="00AB3C5A">
        <w:rPr>
          <w:color w:val="auto"/>
        </w:rPr>
        <w:fldChar w:fldCharType="begin"/>
      </w:r>
      <w:r w:rsidRPr="00AB3C5A">
        <w:rPr>
          <w:color w:val="auto"/>
        </w:rPr>
        <w:instrText xml:space="preserve"> SEQ Figure \* ARABIC </w:instrText>
      </w:r>
      <w:r w:rsidRPr="00AB3C5A">
        <w:rPr>
          <w:color w:val="auto"/>
        </w:rPr>
        <w:fldChar w:fldCharType="separate"/>
      </w:r>
      <w:r>
        <w:rPr>
          <w:noProof/>
          <w:color w:val="auto"/>
        </w:rPr>
        <w:t>31</w:t>
      </w:r>
      <w:r w:rsidRPr="00AB3C5A">
        <w:rPr>
          <w:color w:val="auto"/>
        </w:rPr>
        <w:fldChar w:fldCharType="end"/>
      </w:r>
      <w:bookmarkEnd w:id="684"/>
      <w:bookmarkEnd w:id="685"/>
      <w:r w:rsidRPr="00AB3C5A">
        <w:rPr>
          <w:color w:val="auto"/>
        </w:rPr>
        <w:t xml:space="preserve">. </w:t>
      </w:r>
      <w:r>
        <w:rPr>
          <w:color w:val="auto"/>
        </w:rPr>
        <w:tab/>
      </w:r>
      <w:r w:rsidRPr="00AB3C5A">
        <w:rPr>
          <w:color w:val="auto"/>
        </w:rPr>
        <w:t xml:space="preserve">Speed study during encapsulation for </w:t>
      </w:r>
      <w:r w:rsidRPr="00194DAD">
        <w:rPr>
          <w:color w:val="auto"/>
          <w:highlight w:val="yellow"/>
        </w:rPr>
        <w:t>Product Name</w:t>
      </w:r>
      <w:r w:rsidRPr="00AB3C5A">
        <w:rPr>
          <w:color w:val="auto"/>
        </w:rPr>
        <w:t xml:space="preserve">, USP </w:t>
      </w:r>
      <w:r w:rsidRPr="00194DAD">
        <w:rPr>
          <w:color w:val="auto"/>
          <w:highlight w:val="yellow"/>
        </w:rPr>
        <w:t>xx</w:t>
      </w:r>
      <w:r w:rsidRPr="00AB3C5A">
        <w:rPr>
          <w:color w:val="auto"/>
        </w:rPr>
        <w:t xml:space="preserve"> mg (Batch # </w:t>
      </w:r>
      <w:r w:rsidRPr="00194DAD">
        <w:rPr>
          <w:color w:val="auto"/>
          <w:highlight w:val="yellow"/>
        </w:rPr>
        <w:t>xxxxxxx</w:t>
      </w:r>
      <w:r w:rsidRPr="00AB3C5A">
        <w:rPr>
          <w:color w:val="auto"/>
        </w:rPr>
        <w:t>)</w:t>
      </w:r>
      <w:bookmarkEnd w:id="686"/>
      <w:bookmarkEnd w:id="687"/>
      <w:bookmarkEnd w:id="688"/>
      <w:r w:rsidRPr="00AB3C5A">
        <w:rPr>
          <w:color w:val="auto"/>
        </w:rPr>
        <w:t xml:space="preserve"> </w:t>
      </w:r>
    </w:p>
    <w:p w14:paraId="1D7C2357" w14:textId="77777777" w:rsidR="008B49A2" w:rsidRPr="00305D75" w:rsidRDefault="008B49A2" w:rsidP="008B49A2">
      <w:r w:rsidRPr="00305D75">
        <w:rPr>
          <w:rFonts w:ascii="Arial" w:hAnsi="Arial" w:cs="Arial"/>
          <w:b/>
          <w:bCs/>
          <w:iCs/>
          <w:noProof/>
          <w:sz w:val="26"/>
          <w:szCs w:val="26"/>
        </w:rPr>
        <w:drawing>
          <wp:inline distT="0" distB="0" distL="0" distR="0" wp14:anchorId="1D18495A" wp14:editId="47C2CF79">
            <wp:extent cx="5715000" cy="2849212"/>
            <wp:effectExtent l="0" t="0" r="0" b="8890"/>
            <wp:docPr id="54" name="Chart 54"/>
            <wp:cNvGraphicFramePr/>
            <a:graphic xmlns:a="http://schemas.openxmlformats.org/drawingml/2006/main">
              <a:graphicData uri="http://schemas.openxmlformats.org/drawingml/2006/chart">
                <c:chart xmlns:c="http://schemas.openxmlformats.org/drawingml/2006/chart" xmlns:r="http://schemas.openxmlformats.org/officeDocument/2006/relationships" r:id="rId52"/>
              </a:graphicData>
            </a:graphic>
          </wp:inline>
        </w:drawing>
      </w:r>
    </w:p>
    <w:p w14:paraId="3E648B3C" w14:textId="77777777" w:rsidR="008B49A2" w:rsidRPr="00305D75" w:rsidRDefault="008B49A2" w:rsidP="008B49A2"/>
    <w:p w14:paraId="323E5357" w14:textId="77777777" w:rsidR="008B49A2" w:rsidRPr="00305D75" w:rsidRDefault="008B49A2" w:rsidP="008B49A2"/>
    <w:p w14:paraId="1C100294" w14:textId="77777777" w:rsidR="008B49A2" w:rsidRPr="00305D75" w:rsidRDefault="008B49A2" w:rsidP="008B49A2">
      <w:pPr>
        <w:pStyle w:val="Paragraph"/>
        <w:spacing w:line="360" w:lineRule="auto"/>
        <w:jc w:val="both"/>
        <w:rPr>
          <w:rFonts w:ascii="Arial" w:hAnsi="Arial"/>
          <w:b/>
          <w:bCs/>
          <w:szCs w:val="22"/>
        </w:rPr>
      </w:pPr>
      <w:r w:rsidRPr="00305D75">
        <w:rPr>
          <w:b/>
          <w:bCs/>
        </w:rPr>
        <w:t>Observations and Conclusion</w:t>
      </w:r>
      <w:r w:rsidRPr="00305D75">
        <w:t xml:space="preserve">: The data obtained from the encapsulation speed study indicated that the capsules produced during speed study were within specifications for weight uniformity for ANDA batches of each strength. Therefore, the encapsulation speed range has been optimized at 10-20 Hz. </w:t>
      </w:r>
      <w:r w:rsidRPr="00305D75">
        <w:br w:type="page"/>
      </w:r>
    </w:p>
    <w:p w14:paraId="2D3FB6AB" w14:textId="77777777" w:rsidR="008B49A2" w:rsidRPr="00305D75" w:rsidRDefault="008B49A2" w:rsidP="008B49A2">
      <w:pPr>
        <w:pStyle w:val="Heading4"/>
      </w:pPr>
      <w:bookmarkStart w:id="689" w:name="_Toc153976539"/>
      <w:bookmarkStart w:id="690" w:name="_Toc153977299"/>
      <w:bookmarkStart w:id="691" w:name="_Toc209094981"/>
      <w:r w:rsidRPr="00305D75">
        <w:lastRenderedPageBreak/>
        <w:t>Time Interval Study During Encapsulation by Weight Variation</w:t>
      </w:r>
      <w:bookmarkEnd w:id="689"/>
      <w:bookmarkEnd w:id="690"/>
      <w:bookmarkEnd w:id="691"/>
      <w:r w:rsidRPr="00305D75">
        <w:t xml:space="preserve"> </w:t>
      </w:r>
    </w:p>
    <w:p w14:paraId="004F7BDE" w14:textId="77777777" w:rsidR="008B49A2" w:rsidRDefault="008B49A2" w:rsidP="008B49A2">
      <w:pPr>
        <w:pStyle w:val="Paragraph"/>
        <w:keepNext/>
        <w:spacing w:line="312" w:lineRule="auto"/>
        <w:jc w:val="both"/>
      </w:pPr>
      <w:r w:rsidRPr="00305D75">
        <w:t>The</w:t>
      </w:r>
      <w:r w:rsidRPr="00305D75">
        <w:rPr>
          <w:b/>
        </w:rPr>
        <w:t xml:space="preserve"> </w:t>
      </w:r>
      <w:r w:rsidRPr="00305D75">
        <w:t xml:space="preserve">encapsulation for </w:t>
      </w:r>
      <w:r w:rsidRPr="00194DAD">
        <w:rPr>
          <w:highlight w:val="yellow"/>
        </w:rPr>
        <w:t>Product Name</w:t>
      </w:r>
      <w:r w:rsidRPr="00305D75">
        <w:t xml:space="preserve">, </w:t>
      </w:r>
      <w:r w:rsidRPr="00194DAD">
        <w:rPr>
          <w:highlight w:val="yellow"/>
        </w:rPr>
        <w:t>xx</w:t>
      </w:r>
      <w:r>
        <w:t xml:space="preserve"> </w:t>
      </w:r>
      <w:r w:rsidRPr="00305D75">
        <w:t xml:space="preserve">mg, and </w:t>
      </w:r>
      <w:r w:rsidRPr="00194DAD">
        <w:rPr>
          <w:highlight w:val="yellow"/>
        </w:rPr>
        <w:t>xx</w:t>
      </w:r>
      <w:r>
        <w:t xml:space="preserve"> </w:t>
      </w:r>
      <w:r w:rsidRPr="00305D75">
        <w:t>mg was performed as per the respective run weights. During the encapsulation process, encapsulation time interval study was performed. The results are tabulated below.</w:t>
      </w:r>
    </w:p>
    <w:p w14:paraId="044F9A8A" w14:textId="77777777" w:rsidR="008B49A2" w:rsidRDefault="008B49A2" w:rsidP="008B49A2">
      <w:pPr>
        <w:pStyle w:val="Paragraph"/>
        <w:keepNext/>
        <w:spacing w:line="312" w:lineRule="auto"/>
        <w:jc w:val="both"/>
      </w:pPr>
    </w:p>
    <w:p w14:paraId="7CE85E06" w14:textId="77777777" w:rsidR="008B49A2" w:rsidRPr="00305D75" w:rsidRDefault="008B49A2" w:rsidP="008B49A2">
      <w:pPr>
        <w:spacing w:line="360" w:lineRule="auto"/>
        <w:jc w:val="both"/>
      </w:pPr>
      <w:r w:rsidRPr="009D7ACF">
        <w:rPr>
          <w:highlight w:val="cyan"/>
        </w:rPr>
        <w:t xml:space="preserve">&lt;Note: For example, one strength table </w:t>
      </w:r>
      <w:r>
        <w:rPr>
          <w:highlight w:val="cyan"/>
        </w:rPr>
        <w:t>&amp; Graphical presentation are</w:t>
      </w:r>
      <w:r w:rsidRPr="009D7ACF">
        <w:rPr>
          <w:highlight w:val="cyan"/>
        </w:rPr>
        <w:t xml:space="preserve"> given. Please prepare multiple tables based on strengths &gt;</w:t>
      </w:r>
    </w:p>
    <w:p w14:paraId="796BF5BD" w14:textId="77777777" w:rsidR="008B49A2" w:rsidRPr="00305D75" w:rsidRDefault="008B49A2" w:rsidP="008B49A2">
      <w:pPr>
        <w:pStyle w:val="Paragraph"/>
        <w:keepNext/>
        <w:spacing w:line="312" w:lineRule="auto"/>
        <w:jc w:val="both"/>
      </w:pPr>
    </w:p>
    <w:p w14:paraId="3DBF3A63" w14:textId="77777777" w:rsidR="008B49A2" w:rsidRPr="00305D75" w:rsidRDefault="008B49A2" w:rsidP="008B49A2">
      <w:pPr>
        <w:pStyle w:val="TableTitle"/>
        <w:tabs>
          <w:tab w:val="clear" w:pos="1440"/>
          <w:tab w:val="left" w:pos="990"/>
          <w:tab w:val="left" w:pos="1080"/>
        </w:tabs>
        <w:spacing w:after="60"/>
        <w:ind w:left="1080" w:hanging="1080"/>
        <w:jc w:val="both"/>
        <w:rPr>
          <w:rFonts w:ascii="Times New Roman" w:hAnsi="Times New Roman"/>
        </w:rPr>
      </w:pPr>
      <w:bookmarkStart w:id="692" w:name="_Ref96101371"/>
      <w:bookmarkStart w:id="693" w:name="_Toc153976624"/>
      <w:bookmarkStart w:id="694" w:name="_Toc153977418"/>
      <w:bookmarkStart w:id="695" w:name="_Toc209095066"/>
      <w:r w:rsidRPr="00305D75">
        <w:rPr>
          <w:rFonts w:ascii="Times New Roman" w:hAnsi="Times New Roman"/>
        </w:rPr>
        <w:t>Table </w:t>
      </w:r>
      <w:r w:rsidRPr="00305D75">
        <w:rPr>
          <w:rFonts w:ascii="Times New Roman" w:hAnsi="Times New Roman"/>
        </w:rPr>
        <w:fldChar w:fldCharType="begin"/>
      </w:r>
      <w:r w:rsidRPr="00305D75">
        <w:rPr>
          <w:rFonts w:ascii="Times New Roman" w:hAnsi="Times New Roman"/>
        </w:rPr>
        <w:instrText xml:space="preserve"> SEQ Table \* ARABIC </w:instrText>
      </w:r>
      <w:r w:rsidRPr="00305D75">
        <w:rPr>
          <w:rFonts w:ascii="Times New Roman" w:hAnsi="Times New Roman"/>
        </w:rPr>
        <w:fldChar w:fldCharType="separate"/>
      </w:r>
      <w:r>
        <w:rPr>
          <w:rFonts w:ascii="Times New Roman" w:hAnsi="Times New Roman"/>
          <w:noProof/>
        </w:rPr>
        <w:t>63</w:t>
      </w:r>
      <w:r w:rsidRPr="00305D75">
        <w:rPr>
          <w:rFonts w:ascii="Times New Roman" w:hAnsi="Times New Roman"/>
        </w:rPr>
        <w:fldChar w:fldCharType="end"/>
      </w:r>
      <w:bookmarkEnd w:id="692"/>
      <w:r w:rsidRPr="00305D75">
        <w:rPr>
          <w:rFonts w:ascii="Times New Roman" w:hAnsi="Times New Roman"/>
        </w:rPr>
        <w:t xml:space="preserve">. </w:t>
      </w:r>
      <w:r w:rsidRPr="00305D75">
        <w:rPr>
          <w:rFonts w:ascii="Times New Roman" w:hAnsi="Times New Roman"/>
        </w:rPr>
        <w:tab/>
        <w:t xml:space="preserve">Time interval study evaluation by weight variation for </w:t>
      </w:r>
      <w:r w:rsidRPr="00194DAD">
        <w:rPr>
          <w:rFonts w:ascii="Times New Roman" w:hAnsi="Times New Roman"/>
          <w:highlight w:val="yellow"/>
        </w:rPr>
        <w:t>Product Name</w:t>
      </w:r>
      <w:r w:rsidRPr="00305D75">
        <w:rPr>
          <w:rFonts w:ascii="Times New Roman" w:hAnsi="Times New Roman"/>
        </w:rPr>
        <w:t xml:space="preserve">, USP </w:t>
      </w:r>
      <w:r w:rsidRPr="00194DAD">
        <w:rPr>
          <w:highlight w:val="yellow"/>
        </w:rPr>
        <w:t>xx</w:t>
      </w:r>
      <w:r w:rsidRPr="00305D75">
        <w:rPr>
          <w:rFonts w:ascii="Times New Roman" w:hAnsi="Times New Roman"/>
        </w:rPr>
        <w:t xml:space="preserve"> mg</w:t>
      </w:r>
      <w:bookmarkEnd w:id="693"/>
      <w:bookmarkEnd w:id="694"/>
      <w:bookmarkEnd w:id="695"/>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987"/>
        <w:gridCol w:w="1477"/>
        <w:gridCol w:w="1304"/>
        <w:gridCol w:w="1170"/>
        <w:gridCol w:w="1012"/>
        <w:gridCol w:w="1012"/>
        <w:gridCol w:w="1012"/>
        <w:gridCol w:w="1016"/>
      </w:tblGrid>
      <w:tr w:rsidR="008B49A2" w:rsidRPr="00305D75" w14:paraId="61A8936F" w14:textId="77777777" w:rsidTr="0033334F">
        <w:trPr>
          <w:trHeight w:val="20"/>
          <w:jc w:val="center"/>
        </w:trPr>
        <w:tc>
          <w:tcPr>
            <w:tcW w:w="548" w:type="pct"/>
            <w:vMerge w:val="restart"/>
            <w:tcBorders>
              <w:left w:val="single" w:sz="4" w:space="0" w:color="auto"/>
              <w:right w:val="single" w:sz="4" w:space="0" w:color="auto"/>
            </w:tcBorders>
            <w:shd w:val="clear" w:color="auto" w:fill="DAEEF3" w:themeFill="accent5" w:themeFillTint="33"/>
            <w:vAlign w:val="center"/>
          </w:tcPr>
          <w:p w14:paraId="6C2FC300" w14:textId="77777777" w:rsidR="008B49A2" w:rsidRPr="00305D75" w:rsidRDefault="008B49A2" w:rsidP="0033334F">
            <w:pPr>
              <w:pStyle w:val="Paragraph"/>
              <w:tabs>
                <w:tab w:val="left" w:pos="90"/>
              </w:tabs>
              <w:spacing w:before="0" w:after="0"/>
              <w:jc w:val="center"/>
              <w:rPr>
                <w:b/>
                <w:color w:val="000000"/>
                <w:sz w:val="22"/>
                <w:szCs w:val="22"/>
              </w:rPr>
            </w:pPr>
            <w:r w:rsidRPr="00305D75">
              <w:rPr>
                <w:b/>
                <w:color w:val="000000"/>
                <w:sz w:val="22"/>
                <w:szCs w:val="22"/>
              </w:rPr>
              <w:t xml:space="preserve">Batch # </w:t>
            </w:r>
          </w:p>
        </w:tc>
        <w:tc>
          <w:tcPr>
            <w:tcW w:w="821" w:type="pct"/>
            <w:tcBorders>
              <w:left w:val="single" w:sz="4" w:space="0" w:color="auto"/>
              <w:right w:val="single" w:sz="4" w:space="0" w:color="auto"/>
            </w:tcBorders>
            <w:shd w:val="clear" w:color="auto" w:fill="DAEEF3" w:themeFill="accent5" w:themeFillTint="33"/>
            <w:vAlign w:val="center"/>
          </w:tcPr>
          <w:p w14:paraId="7F58CB6F" w14:textId="77777777" w:rsidR="008B49A2" w:rsidRPr="00305D75" w:rsidRDefault="008B49A2" w:rsidP="0033334F">
            <w:pPr>
              <w:pStyle w:val="Paragraph"/>
              <w:tabs>
                <w:tab w:val="left" w:pos="90"/>
              </w:tabs>
              <w:spacing w:before="0" w:after="0"/>
              <w:jc w:val="center"/>
              <w:rPr>
                <w:b/>
                <w:sz w:val="22"/>
                <w:szCs w:val="22"/>
              </w:rPr>
            </w:pPr>
            <w:r w:rsidRPr="00305D75">
              <w:rPr>
                <w:b/>
                <w:sz w:val="22"/>
                <w:szCs w:val="22"/>
              </w:rPr>
              <w:t>Acceptance Criteria</w:t>
            </w:r>
          </w:p>
        </w:tc>
        <w:tc>
          <w:tcPr>
            <w:tcW w:w="725" w:type="pct"/>
            <w:vMerge w:val="restart"/>
            <w:tcBorders>
              <w:left w:val="single" w:sz="4" w:space="0" w:color="auto"/>
            </w:tcBorders>
            <w:shd w:val="clear" w:color="auto" w:fill="DAEEF3" w:themeFill="accent5" w:themeFillTint="33"/>
            <w:vAlign w:val="center"/>
          </w:tcPr>
          <w:p w14:paraId="0C816C05" w14:textId="77777777" w:rsidR="008B49A2" w:rsidRPr="00305D75" w:rsidRDefault="008B49A2" w:rsidP="0033334F">
            <w:pPr>
              <w:pStyle w:val="Paragraph"/>
              <w:tabs>
                <w:tab w:val="left" w:pos="90"/>
              </w:tabs>
              <w:spacing w:before="0" w:after="0"/>
              <w:jc w:val="center"/>
              <w:rPr>
                <w:b/>
                <w:sz w:val="22"/>
                <w:szCs w:val="22"/>
              </w:rPr>
            </w:pPr>
            <w:r w:rsidRPr="00305D75">
              <w:rPr>
                <w:b/>
                <w:sz w:val="22"/>
                <w:szCs w:val="22"/>
              </w:rPr>
              <w:t>Parameters</w:t>
            </w:r>
          </w:p>
        </w:tc>
        <w:tc>
          <w:tcPr>
            <w:tcW w:w="2905" w:type="pct"/>
            <w:gridSpan w:val="5"/>
            <w:vMerge w:val="restart"/>
            <w:tcBorders>
              <w:right w:val="single" w:sz="4" w:space="0" w:color="auto"/>
            </w:tcBorders>
            <w:shd w:val="clear" w:color="auto" w:fill="DAEEF3" w:themeFill="accent5" w:themeFillTint="33"/>
            <w:vAlign w:val="center"/>
          </w:tcPr>
          <w:p w14:paraId="5C19B7AF" w14:textId="77777777" w:rsidR="008B49A2" w:rsidRPr="00305D75" w:rsidRDefault="008B49A2" w:rsidP="0033334F">
            <w:pPr>
              <w:pStyle w:val="Paragraph"/>
              <w:tabs>
                <w:tab w:val="left" w:pos="90"/>
              </w:tabs>
              <w:spacing w:before="0" w:after="0"/>
              <w:jc w:val="center"/>
              <w:rPr>
                <w:b/>
                <w:bCs/>
                <w:sz w:val="22"/>
                <w:szCs w:val="22"/>
              </w:rPr>
            </w:pPr>
            <w:r w:rsidRPr="00305D75">
              <w:rPr>
                <w:b/>
                <w:bCs/>
                <w:sz w:val="22"/>
                <w:szCs w:val="22"/>
              </w:rPr>
              <w:t>Weight Uniformity Results (mg)</w:t>
            </w:r>
          </w:p>
        </w:tc>
      </w:tr>
      <w:tr w:rsidR="008B49A2" w:rsidRPr="00305D75" w14:paraId="37CD27DF" w14:textId="77777777" w:rsidTr="0033334F">
        <w:trPr>
          <w:trHeight w:val="253"/>
          <w:jc w:val="center"/>
        </w:trPr>
        <w:tc>
          <w:tcPr>
            <w:tcW w:w="548" w:type="pct"/>
            <w:vMerge/>
            <w:tcBorders>
              <w:left w:val="single" w:sz="4" w:space="0" w:color="auto"/>
              <w:right w:val="single" w:sz="4" w:space="0" w:color="auto"/>
            </w:tcBorders>
            <w:shd w:val="clear" w:color="auto" w:fill="DAEEF3" w:themeFill="accent5" w:themeFillTint="33"/>
            <w:vAlign w:val="center"/>
          </w:tcPr>
          <w:p w14:paraId="1B2CE184" w14:textId="77777777" w:rsidR="008B49A2" w:rsidRPr="00305D75" w:rsidRDefault="008B49A2" w:rsidP="0033334F">
            <w:pPr>
              <w:pStyle w:val="Paragraph"/>
              <w:tabs>
                <w:tab w:val="left" w:pos="90"/>
              </w:tabs>
              <w:spacing w:before="0" w:after="0"/>
              <w:jc w:val="center"/>
              <w:rPr>
                <w:sz w:val="22"/>
                <w:szCs w:val="22"/>
              </w:rPr>
            </w:pPr>
          </w:p>
        </w:tc>
        <w:tc>
          <w:tcPr>
            <w:tcW w:w="821" w:type="pct"/>
            <w:vMerge w:val="restart"/>
            <w:tcBorders>
              <w:left w:val="single" w:sz="4" w:space="0" w:color="auto"/>
              <w:right w:val="single" w:sz="4" w:space="0" w:color="auto"/>
            </w:tcBorders>
            <w:shd w:val="clear" w:color="auto" w:fill="DAEEF3" w:themeFill="accent5" w:themeFillTint="33"/>
            <w:vAlign w:val="center"/>
          </w:tcPr>
          <w:p w14:paraId="23D456C7" w14:textId="77777777" w:rsidR="008B49A2" w:rsidRPr="00305D75" w:rsidRDefault="008B49A2" w:rsidP="0033334F">
            <w:pPr>
              <w:pStyle w:val="Paragraph"/>
              <w:tabs>
                <w:tab w:val="left" w:pos="90"/>
              </w:tabs>
              <w:spacing w:before="0" w:after="0"/>
              <w:jc w:val="center"/>
              <w:rPr>
                <w:b/>
                <w:sz w:val="22"/>
                <w:szCs w:val="22"/>
              </w:rPr>
            </w:pPr>
            <w:r w:rsidRPr="00305D75">
              <w:rPr>
                <w:b/>
                <w:sz w:val="22"/>
                <w:szCs w:val="22"/>
              </w:rPr>
              <w:t>Individual Weight of 10 Capsules</w:t>
            </w:r>
          </w:p>
        </w:tc>
        <w:tc>
          <w:tcPr>
            <w:tcW w:w="725" w:type="pct"/>
            <w:vMerge/>
            <w:tcBorders>
              <w:left w:val="single" w:sz="4" w:space="0" w:color="auto"/>
            </w:tcBorders>
            <w:shd w:val="clear" w:color="auto" w:fill="DAEEF3" w:themeFill="accent5" w:themeFillTint="33"/>
            <w:vAlign w:val="center"/>
          </w:tcPr>
          <w:p w14:paraId="2411D142" w14:textId="77777777" w:rsidR="008B49A2" w:rsidRPr="00305D75" w:rsidRDefault="008B49A2" w:rsidP="0033334F">
            <w:pPr>
              <w:pStyle w:val="Paragraph"/>
              <w:tabs>
                <w:tab w:val="left" w:pos="90"/>
              </w:tabs>
              <w:spacing w:before="0" w:after="0"/>
              <w:jc w:val="center"/>
              <w:rPr>
                <w:sz w:val="22"/>
                <w:szCs w:val="22"/>
              </w:rPr>
            </w:pPr>
          </w:p>
        </w:tc>
        <w:tc>
          <w:tcPr>
            <w:tcW w:w="2905" w:type="pct"/>
            <w:gridSpan w:val="5"/>
            <w:vMerge/>
            <w:tcBorders>
              <w:right w:val="single" w:sz="4" w:space="0" w:color="auto"/>
            </w:tcBorders>
            <w:shd w:val="clear" w:color="auto" w:fill="DAEEF3" w:themeFill="accent5" w:themeFillTint="33"/>
            <w:vAlign w:val="center"/>
          </w:tcPr>
          <w:p w14:paraId="5A9596F5" w14:textId="77777777" w:rsidR="008B49A2" w:rsidRPr="00305D75" w:rsidRDefault="008B49A2" w:rsidP="0033334F">
            <w:pPr>
              <w:pStyle w:val="Paragraph"/>
              <w:tabs>
                <w:tab w:val="left" w:pos="90"/>
              </w:tabs>
              <w:spacing w:before="0" w:after="0"/>
              <w:jc w:val="center"/>
              <w:rPr>
                <w:b/>
                <w:bCs/>
                <w:sz w:val="22"/>
                <w:szCs w:val="22"/>
              </w:rPr>
            </w:pPr>
          </w:p>
        </w:tc>
      </w:tr>
      <w:tr w:rsidR="008B49A2" w:rsidRPr="00305D75" w14:paraId="55D4D714" w14:textId="77777777" w:rsidTr="0033334F">
        <w:trPr>
          <w:trHeight w:val="20"/>
          <w:jc w:val="center"/>
        </w:trPr>
        <w:tc>
          <w:tcPr>
            <w:tcW w:w="548" w:type="pct"/>
            <w:vMerge/>
            <w:tcBorders>
              <w:left w:val="single" w:sz="4" w:space="0" w:color="auto"/>
              <w:right w:val="single" w:sz="4" w:space="0" w:color="auto"/>
            </w:tcBorders>
            <w:shd w:val="clear" w:color="auto" w:fill="DAEEF3" w:themeFill="accent5" w:themeFillTint="33"/>
            <w:vAlign w:val="center"/>
          </w:tcPr>
          <w:p w14:paraId="547F5AF2" w14:textId="77777777" w:rsidR="008B49A2" w:rsidRPr="00305D75" w:rsidRDefault="008B49A2" w:rsidP="0033334F">
            <w:pPr>
              <w:pStyle w:val="Paragraph"/>
              <w:tabs>
                <w:tab w:val="left" w:pos="90"/>
              </w:tabs>
              <w:spacing w:before="0" w:after="0"/>
              <w:jc w:val="center"/>
              <w:rPr>
                <w:sz w:val="22"/>
                <w:szCs w:val="22"/>
              </w:rPr>
            </w:pPr>
          </w:p>
        </w:tc>
        <w:tc>
          <w:tcPr>
            <w:tcW w:w="821" w:type="pct"/>
            <w:vMerge/>
            <w:tcBorders>
              <w:left w:val="single" w:sz="4" w:space="0" w:color="auto"/>
              <w:right w:val="single" w:sz="4" w:space="0" w:color="auto"/>
            </w:tcBorders>
            <w:shd w:val="clear" w:color="auto" w:fill="DAEEF3" w:themeFill="accent5" w:themeFillTint="33"/>
            <w:vAlign w:val="center"/>
          </w:tcPr>
          <w:p w14:paraId="34D0D3F3" w14:textId="77777777" w:rsidR="008B49A2" w:rsidRPr="00305D75" w:rsidRDefault="008B49A2" w:rsidP="0033334F">
            <w:pPr>
              <w:pStyle w:val="Paragraph"/>
              <w:tabs>
                <w:tab w:val="left" w:pos="90"/>
              </w:tabs>
              <w:spacing w:before="0" w:after="0"/>
              <w:jc w:val="center"/>
              <w:rPr>
                <w:sz w:val="22"/>
                <w:szCs w:val="22"/>
              </w:rPr>
            </w:pPr>
          </w:p>
        </w:tc>
        <w:tc>
          <w:tcPr>
            <w:tcW w:w="725" w:type="pct"/>
            <w:vMerge/>
            <w:tcBorders>
              <w:left w:val="single" w:sz="4" w:space="0" w:color="auto"/>
            </w:tcBorders>
            <w:shd w:val="clear" w:color="auto" w:fill="DAEEF3" w:themeFill="accent5" w:themeFillTint="33"/>
            <w:vAlign w:val="center"/>
          </w:tcPr>
          <w:p w14:paraId="4A5FE98B" w14:textId="77777777" w:rsidR="008B49A2" w:rsidRPr="00305D75" w:rsidRDefault="008B49A2" w:rsidP="0033334F">
            <w:pPr>
              <w:pStyle w:val="Paragraph"/>
              <w:tabs>
                <w:tab w:val="left" w:pos="90"/>
              </w:tabs>
              <w:spacing w:before="0" w:after="0"/>
              <w:jc w:val="center"/>
              <w:rPr>
                <w:sz w:val="22"/>
                <w:szCs w:val="22"/>
              </w:rPr>
            </w:pPr>
          </w:p>
        </w:tc>
        <w:tc>
          <w:tcPr>
            <w:tcW w:w="651" w:type="pct"/>
            <w:shd w:val="clear" w:color="auto" w:fill="DAEEF3" w:themeFill="accent5" w:themeFillTint="33"/>
            <w:vAlign w:val="center"/>
          </w:tcPr>
          <w:p w14:paraId="5C8F5249" w14:textId="77777777" w:rsidR="008B49A2" w:rsidRPr="00305D75" w:rsidRDefault="008B49A2" w:rsidP="0033334F">
            <w:pPr>
              <w:pStyle w:val="Paragraph"/>
              <w:tabs>
                <w:tab w:val="left" w:pos="90"/>
              </w:tabs>
              <w:spacing w:before="0" w:after="0"/>
              <w:jc w:val="center"/>
              <w:rPr>
                <w:sz w:val="22"/>
                <w:szCs w:val="22"/>
              </w:rPr>
            </w:pPr>
            <w:r w:rsidRPr="00305D75">
              <w:rPr>
                <w:b/>
                <w:bCs/>
                <w:noProof/>
                <w:sz w:val="22"/>
                <w:szCs w:val="22"/>
                <w:lang w:val="en-IN" w:eastAsia="en-IN"/>
              </w:rPr>
              <w:t>Beginning</w:t>
            </w:r>
          </w:p>
        </w:tc>
        <w:tc>
          <w:tcPr>
            <w:tcW w:w="563" w:type="pct"/>
            <w:shd w:val="clear" w:color="auto" w:fill="DAEEF3" w:themeFill="accent5" w:themeFillTint="33"/>
            <w:vAlign w:val="center"/>
          </w:tcPr>
          <w:p w14:paraId="01549DBB" w14:textId="77777777" w:rsidR="008B49A2" w:rsidRPr="00305D75" w:rsidRDefault="008B49A2" w:rsidP="0033334F">
            <w:pPr>
              <w:pStyle w:val="Paragraph"/>
              <w:tabs>
                <w:tab w:val="left" w:pos="90"/>
              </w:tabs>
              <w:spacing w:before="0" w:after="0"/>
              <w:jc w:val="center"/>
              <w:rPr>
                <w:sz w:val="22"/>
                <w:szCs w:val="22"/>
              </w:rPr>
            </w:pPr>
            <w:r w:rsidRPr="00305D75">
              <w:rPr>
                <w:b/>
                <w:bCs/>
                <w:noProof/>
                <w:sz w:val="22"/>
                <w:szCs w:val="22"/>
                <w:lang w:val="en-IN" w:eastAsia="en-IN"/>
              </w:rPr>
              <w:t>Middle-1</w:t>
            </w:r>
          </w:p>
        </w:tc>
        <w:tc>
          <w:tcPr>
            <w:tcW w:w="563" w:type="pct"/>
            <w:tcBorders>
              <w:right w:val="single" w:sz="4" w:space="0" w:color="auto"/>
            </w:tcBorders>
            <w:shd w:val="clear" w:color="auto" w:fill="DAEEF3" w:themeFill="accent5" w:themeFillTint="33"/>
            <w:vAlign w:val="center"/>
          </w:tcPr>
          <w:p w14:paraId="2633AEEE" w14:textId="77777777" w:rsidR="008B49A2" w:rsidRPr="00305D75" w:rsidRDefault="008B49A2" w:rsidP="0033334F">
            <w:pPr>
              <w:pStyle w:val="Paragraph"/>
              <w:tabs>
                <w:tab w:val="left" w:pos="90"/>
              </w:tabs>
              <w:spacing w:before="0" w:after="0"/>
              <w:jc w:val="center"/>
              <w:rPr>
                <w:sz w:val="22"/>
                <w:szCs w:val="22"/>
              </w:rPr>
            </w:pPr>
            <w:r w:rsidRPr="00305D75">
              <w:rPr>
                <w:b/>
                <w:bCs/>
                <w:noProof/>
                <w:sz w:val="22"/>
                <w:szCs w:val="22"/>
                <w:lang w:val="en-IN" w:eastAsia="en-IN"/>
              </w:rPr>
              <w:t>Middle-2</w:t>
            </w:r>
          </w:p>
        </w:tc>
        <w:tc>
          <w:tcPr>
            <w:tcW w:w="563" w:type="pct"/>
            <w:tcBorders>
              <w:right w:val="single" w:sz="4" w:space="0" w:color="auto"/>
            </w:tcBorders>
            <w:shd w:val="clear" w:color="auto" w:fill="DAEEF3" w:themeFill="accent5" w:themeFillTint="33"/>
            <w:vAlign w:val="center"/>
          </w:tcPr>
          <w:p w14:paraId="27CAA972" w14:textId="77777777" w:rsidR="008B49A2" w:rsidRPr="00305D75" w:rsidRDefault="008B49A2" w:rsidP="0033334F">
            <w:pPr>
              <w:pStyle w:val="Paragraph"/>
              <w:tabs>
                <w:tab w:val="left" w:pos="90"/>
              </w:tabs>
              <w:spacing w:before="0" w:after="0"/>
              <w:jc w:val="center"/>
              <w:rPr>
                <w:b/>
                <w:sz w:val="22"/>
                <w:szCs w:val="22"/>
              </w:rPr>
            </w:pPr>
            <w:r w:rsidRPr="00305D75">
              <w:rPr>
                <w:b/>
                <w:bCs/>
                <w:noProof/>
                <w:sz w:val="22"/>
                <w:szCs w:val="22"/>
                <w:lang w:val="en-IN" w:eastAsia="en-IN"/>
              </w:rPr>
              <w:t>Middle-3</w:t>
            </w:r>
          </w:p>
        </w:tc>
        <w:tc>
          <w:tcPr>
            <w:tcW w:w="565" w:type="pct"/>
            <w:tcBorders>
              <w:right w:val="single" w:sz="4" w:space="0" w:color="auto"/>
            </w:tcBorders>
            <w:shd w:val="clear" w:color="auto" w:fill="DAEEF3" w:themeFill="accent5" w:themeFillTint="33"/>
            <w:vAlign w:val="center"/>
          </w:tcPr>
          <w:p w14:paraId="24D3363F" w14:textId="77777777" w:rsidR="008B49A2" w:rsidRPr="00305D75" w:rsidRDefault="008B49A2" w:rsidP="0033334F">
            <w:pPr>
              <w:pStyle w:val="Paragraph"/>
              <w:tabs>
                <w:tab w:val="left" w:pos="90"/>
              </w:tabs>
              <w:spacing w:before="0" w:after="0"/>
              <w:jc w:val="center"/>
              <w:rPr>
                <w:b/>
                <w:bCs/>
                <w:noProof/>
                <w:sz w:val="22"/>
                <w:szCs w:val="22"/>
                <w:lang w:val="en-IN" w:eastAsia="en-IN"/>
              </w:rPr>
            </w:pPr>
            <w:r w:rsidRPr="00305D75">
              <w:rPr>
                <w:b/>
                <w:bCs/>
                <w:noProof/>
                <w:sz w:val="22"/>
                <w:szCs w:val="22"/>
                <w:lang w:val="en-IN" w:eastAsia="en-IN"/>
              </w:rPr>
              <w:t>End</w:t>
            </w:r>
          </w:p>
        </w:tc>
      </w:tr>
      <w:tr w:rsidR="008B49A2" w:rsidRPr="00305D75" w14:paraId="3907C8F8" w14:textId="77777777" w:rsidTr="0033334F">
        <w:trPr>
          <w:trHeight w:val="432"/>
          <w:jc w:val="center"/>
        </w:trPr>
        <w:tc>
          <w:tcPr>
            <w:tcW w:w="548" w:type="pct"/>
            <w:vMerge w:val="restart"/>
            <w:tcBorders>
              <w:left w:val="single" w:sz="4" w:space="0" w:color="auto"/>
              <w:right w:val="single" w:sz="4" w:space="0" w:color="auto"/>
            </w:tcBorders>
            <w:vAlign w:val="center"/>
          </w:tcPr>
          <w:p w14:paraId="614C07B2" w14:textId="77777777" w:rsidR="008B49A2" w:rsidRPr="00305D75" w:rsidRDefault="008B49A2" w:rsidP="0033334F">
            <w:pPr>
              <w:pStyle w:val="Paragraph"/>
              <w:tabs>
                <w:tab w:val="left" w:pos="90"/>
              </w:tabs>
              <w:spacing w:before="0" w:after="0"/>
              <w:jc w:val="center"/>
              <w:rPr>
                <w:b/>
                <w:color w:val="000000"/>
                <w:sz w:val="22"/>
                <w:szCs w:val="22"/>
              </w:rPr>
            </w:pPr>
            <w:r w:rsidRPr="00194DAD">
              <w:rPr>
                <w:b/>
                <w:color w:val="000000"/>
                <w:sz w:val="22"/>
                <w:szCs w:val="22"/>
                <w:highlight w:val="yellow"/>
              </w:rPr>
              <w:t>xxxxxxx</w:t>
            </w:r>
          </w:p>
        </w:tc>
        <w:tc>
          <w:tcPr>
            <w:tcW w:w="821" w:type="pct"/>
            <w:vMerge w:val="restart"/>
            <w:tcBorders>
              <w:left w:val="single" w:sz="4" w:space="0" w:color="auto"/>
              <w:right w:val="single" w:sz="4" w:space="0" w:color="auto"/>
            </w:tcBorders>
            <w:vAlign w:val="center"/>
          </w:tcPr>
          <w:p w14:paraId="3CD02FB3" w14:textId="77777777" w:rsidR="008B49A2" w:rsidRPr="00305D75" w:rsidRDefault="008B49A2" w:rsidP="0033334F">
            <w:pPr>
              <w:pStyle w:val="Header"/>
              <w:jc w:val="center"/>
              <w:rPr>
                <w:sz w:val="22"/>
                <w:szCs w:val="22"/>
              </w:rPr>
            </w:pPr>
            <w:r w:rsidRPr="00305D75">
              <w:rPr>
                <w:sz w:val="22"/>
                <w:szCs w:val="22"/>
              </w:rPr>
              <w:t xml:space="preserve">Target: </w:t>
            </w:r>
            <w:r>
              <w:rPr>
                <w:sz w:val="22"/>
                <w:szCs w:val="22"/>
              </w:rPr>
              <w:t>XX</w:t>
            </w:r>
            <w:r w:rsidRPr="00305D75">
              <w:rPr>
                <w:sz w:val="22"/>
                <w:szCs w:val="22"/>
              </w:rPr>
              <w:t xml:space="preserve"> mg</w:t>
            </w:r>
          </w:p>
          <w:p w14:paraId="19C2BF6B" w14:textId="77777777" w:rsidR="008B49A2" w:rsidRPr="00305D75" w:rsidRDefault="008B49A2" w:rsidP="0033334F">
            <w:pPr>
              <w:pStyle w:val="Header"/>
              <w:jc w:val="center"/>
              <w:rPr>
                <w:sz w:val="22"/>
                <w:szCs w:val="22"/>
              </w:rPr>
            </w:pPr>
            <w:r w:rsidRPr="00305D75">
              <w:rPr>
                <w:sz w:val="22"/>
                <w:szCs w:val="22"/>
              </w:rPr>
              <w:t xml:space="preserve">Range: </w:t>
            </w:r>
            <w:r>
              <w:rPr>
                <w:sz w:val="22"/>
                <w:szCs w:val="22"/>
              </w:rPr>
              <w:t>XX</w:t>
            </w:r>
            <w:r w:rsidRPr="00305D75">
              <w:rPr>
                <w:sz w:val="22"/>
                <w:szCs w:val="22"/>
              </w:rPr>
              <w:t xml:space="preserve"> mg to </w:t>
            </w:r>
            <w:r>
              <w:rPr>
                <w:sz w:val="22"/>
                <w:szCs w:val="22"/>
              </w:rPr>
              <w:t>XX</w:t>
            </w:r>
            <w:r w:rsidRPr="00305D75">
              <w:rPr>
                <w:sz w:val="22"/>
                <w:szCs w:val="22"/>
              </w:rPr>
              <w:t xml:space="preserve"> mg</w:t>
            </w:r>
          </w:p>
        </w:tc>
        <w:tc>
          <w:tcPr>
            <w:tcW w:w="725" w:type="pct"/>
            <w:tcBorders>
              <w:left w:val="single" w:sz="4" w:space="0" w:color="auto"/>
            </w:tcBorders>
            <w:vAlign w:val="center"/>
          </w:tcPr>
          <w:p w14:paraId="5F363A18" w14:textId="77777777" w:rsidR="008B49A2" w:rsidRPr="00305D75" w:rsidRDefault="008B49A2" w:rsidP="0033334F">
            <w:pPr>
              <w:pStyle w:val="Paragraph"/>
              <w:tabs>
                <w:tab w:val="left" w:pos="90"/>
              </w:tabs>
              <w:spacing w:before="0" w:after="0"/>
              <w:jc w:val="center"/>
              <w:rPr>
                <w:b/>
                <w:sz w:val="22"/>
                <w:szCs w:val="22"/>
              </w:rPr>
            </w:pPr>
            <w:r w:rsidRPr="00305D75">
              <w:rPr>
                <w:b/>
                <w:sz w:val="22"/>
                <w:szCs w:val="22"/>
              </w:rPr>
              <w:t>Avg</w:t>
            </w:r>
          </w:p>
        </w:tc>
        <w:tc>
          <w:tcPr>
            <w:tcW w:w="651" w:type="pct"/>
            <w:vAlign w:val="center"/>
          </w:tcPr>
          <w:p w14:paraId="3E5F9CD6" w14:textId="77777777" w:rsidR="008B49A2" w:rsidRPr="007C2847" w:rsidRDefault="008B49A2" w:rsidP="0033334F">
            <w:pPr>
              <w:pStyle w:val="Paragraph"/>
              <w:keepNext/>
              <w:tabs>
                <w:tab w:val="left" w:pos="90"/>
              </w:tabs>
              <w:spacing w:before="0" w:after="0"/>
              <w:jc w:val="center"/>
              <w:rPr>
                <w:b/>
                <w:bCs/>
                <w:sz w:val="22"/>
                <w:szCs w:val="22"/>
                <w:highlight w:val="green"/>
              </w:rPr>
            </w:pPr>
          </w:p>
        </w:tc>
        <w:tc>
          <w:tcPr>
            <w:tcW w:w="563" w:type="pct"/>
            <w:vAlign w:val="center"/>
          </w:tcPr>
          <w:p w14:paraId="751089B7" w14:textId="77777777" w:rsidR="008B49A2" w:rsidRPr="007C2847" w:rsidRDefault="008B49A2" w:rsidP="0033334F">
            <w:pPr>
              <w:pStyle w:val="Paragraph"/>
              <w:keepNext/>
              <w:tabs>
                <w:tab w:val="left" w:pos="90"/>
              </w:tabs>
              <w:spacing w:before="0" w:after="0"/>
              <w:jc w:val="center"/>
              <w:rPr>
                <w:b/>
                <w:bCs/>
                <w:sz w:val="22"/>
                <w:szCs w:val="22"/>
                <w:highlight w:val="green"/>
              </w:rPr>
            </w:pPr>
          </w:p>
        </w:tc>
        <w:tc>
          <w:tcPr>
            <w:tcW w:w="563" w:type="pct"/>
            <w:vAlign w:val="center"/>
          </w:tcPr>
          <w:p w14:paraId="168038BB" w14:textId="77777777" w:rsidR="008B49A2" w:rsidRPr="007C2847" w:rsidRDefault="008B49A2" w:rsidP="0033334F">
            <w:pPr>
              <w:pStyle w:val="Paragraph"/>
              <w:keepNext/>
              <w:tabs>
                <w:tab w:val="left" w:pos="90"/>
              </w:tabs>
              <w:spacing w:before="0" w:after="0"/>
              <w:jc w:val="center"/>
              <w:rPr>
                <w:b/>
                <w:bCs/>
                <w:sz w:val="22"/>
                <w:szCs w:val="22"/>
                <w:highlight w:val="green"/>
              </w:rPr>
            </w:pPr>
          </w:p>
        </w:tc>
        <w:tc>
          <w:tcPr>
            <w:tcW w:w="563" w:type="pct"/>
            <w:vAlign w:val="center"/>
          </w:tcPr>
          <w:p w14:paraId="500D0C2A" w14:textId="77777777" w:rsidR="008B49A2" w:rsidRPr="007C2847" w:rsidRDefault="008B49A2" w:rsidP="0033334F">
            <w:pPr>
              <w:pStyle w:val="Paragraph"/>
              <w:keepNext/>
              <w:tabs>
                <w:tab w:val="left" w:pos="90"/>
              </w:tabs>
              <w:spacing w:before="0" w:after="0"/>
              <w:jc w:val="center"/>
              <w:rPr>
                <w:b/>
                <w:bCs/>
                <w:sz w:val="22"/>
                <w:szCs w:val="22"/>
                <w:highlight w:val="green"/>
              </w:rPr>
            </w:pPr>
          </w:p>
        </w:tc>
        <w:tc>
          <w:tcPr>
            <w:tcW w:w="565" w:type="pct"/>
            <w:vAlign w:val="center"/>
          </w:tcPr>
          <w:p w14:paraId="1F9883DF" w14:textId="77777777" w:rsidR="008B49A2" w:rsidRPr="007C2847" w:rsidRDefault="008B49A2" w:rsidP="0033334F">
            <w:pPr>
              <w:pStyle w:val="Paragraph"/>
              <w:keepNext/>
              <w:tabs>
                <w:tab w:val="left" w:pos="90"/>
              </w:tabs>
              <w:spacing w:before="0" w:after="0"/>
              <w:jc w:val="center"/>
              <w:rPr>
                <w:b/>
                <w:bCs/>
                <w:sz w:val="22"/>
                <w:szCs w:val="22"/>
                <w:highlight w:val="green"/>
              </w:rPr>
            </w:pPr>
          </w:p>
        </w:tc>
      </w:tr>
      <w:tr w:rsidR="008B49A2" w:rsidRPr="00305D75" w14:paraId="4016766B" w14:textId="77777777" w:rsidTr="0033334F">
        <w:trPr>
          <w:trHeight w:val="432"/>
          <w:jc w:val="center"/>
        </w:trPr>
        <w:tc>
          <w:tcPr>
            <w:tcW w:w="548" w:type="pct"/>
            <w:vMerge/>
            <w:tcBorders>
              <w:left w:val="single" w:sz="4" w:space="0" w:color="auto"/>
              <w:right w:val="single" w:sz="4" w:space="0" w:color="auto"/>
            </w:tcBorders>
            <w:vAlign w:val="center"/>
          </w:tcPr>
          <w:p w14:paraId="7AB5AC74" w14:textId="77777777" w:rsidR="008B49A2" w:rsidRPr="00305D75" w:rsidRDefault="008B49A2" w:rsidP="0033334F">
            <w:pPr>
              <w:pStyle w:val="Paragraph"/>
              <w:tabs>
                <w:tab w:val="left" w:pos="90"/>
              </w:tabs>
              <w:spacing w:before="0" w:after="0"/>
              <w:jc w:val="center"/>
              <w:rPr>
                <w:b/>
                <w:sz w:val="22"/>
                <w:szCs w:val="22"/>
              </w:rPr>
            </w:pPr>
          </w:p>
        </w:tc>
        <w:tc>
          <w:tcPr>
            <w:tcW w:w="821" w:type="pct"/>
            <w:vMerge/>
            <w:tcBorders>
              <w:left w:val="single" w:sz="4" w:space="0" w:color="auto"/>
              <w:right w:val="single" w:sz="4" w:space="0" w:color="auto"/>
            </w:tcBorders>
            <w:vAlign w:val="center"/>
          </w:tcPr>
          <w:p w14:paraId="26A5E098" w14:textId="77777777" w:rsidR="008B49A2" w:rsidRPr="00305D75" w:rsidRDefault="008B49A2" w:rsidP="0033334F">
            <w:pPr>
              <w:pStyle w:val="Paragraph"/>
              <w:tabs>
                <w:tab w:val="left" w:pos="90"/>
              </w:tabs>
              <w:spacing w:before="0" w:after="0"/>
              <w:jc w:val="center"/>
              <w:rPr>
                <w:b/>
                <w:sz w:val="22"/>
                <w:szCs w:val="22"/>
              </w:rPr>
            </w:pPr>
          </w:p>
        </w:tc>
        <w:tc>
          <w:tcPr>
            <w:tcW w:w="725" w:type="pct"/>
            <w:tcBorders>
              <w:left w:val="single" w:sz="4" w:space="0" w:color="auto"/>
            </w:tcBorders>
            <w:vAlign w:val="center"/>
          </w:tcPr>
          <w:p w14:paraId="44A5E3D6" w14:textId="77777777" w:rsidR="008B49A2" w:rsidRPr="00305D75" w:rsidRDefault="008B49A2" w:rsidP="0033334F">
            <w:pPr>
              <w:pStyle w:val="Paragraph"/>
              <w:tabs>
                <w:tab w:val="left" w:pos="90"/>
              </w:tabs>
              <w:spacing w:before="0" w:after="0"/>
              <w:jc w:val="center"/>
              <w:rPr>
                <w:bCs/>
                <w:sz w:val="22"/>
                <w:szCs w:val="22"/>
              </w:rPr>
            </w:pPr>
            <w:r w:rsidRPr="00305D75">
              <w:rPr>
                <w:bCs/>
                <w:sz w:val="22"/>
                <w:szCs w:val="22"/>
              </w:rPr>
              <w:t>Min</w:t>
            </w:r>
          </w:p>
        </w:tc>
        <w:tc>
          <w:tcPr>
            <w:tcW w:w="651" w:type="pct"/>
            <w:vAlign w:val="center"/>
          </w:tcPr>
          <w:p w14:paraId="2B22608F" w14:textId="77777777" w:rsidR="008B49A2" w:rsidRPr="007C2847" w:rsidRDefault="008B49A2" w:rsidP="0033334F">
            <w:pPr>
              <w:pStyle w:val="Paragraph"/>
              <w:keepNext/>
              <w:tabs>
                <w:tab w:val="left" w:pos="90"/>
              </w:tabs>
              <w:spacing w:before="0" w:after="0"/>
              <w:jc w:val="center"/>
              <w:rPr>
                <w:sz w:val="22"/>
                <w:szCs w:val="22"/>
                <w:highlight w:val="green"/>
              </w:rPr>
            </w:pPr>
          </w:p>
        </w:tc>
        <w:tc>
          <w:tcPr>
            <w:tcW w:w="563" w:type="pct"/>
            <w:vAlign w:val="center"/>
          </w:tcPr>
          <w:p w14:paraId="60DF234A" w14:textId="77777777" w:rsidR="008B49A2" w:rsidRPr="007C2847" w:rsidRDefault="008B49A2" w:rsidP="0033334F">
            <w:pPr>
              <w:pStyle w:val="Paragraph"/>
              <w:keepNext/>
              <w:tabs>
                <w:tab w:val="left" w:pos="90"/>
              </w:tabs>
              <w:spacing w:before="0" w:after="0"/>
              <w:jc w:val="center"/>
              <w:rPr>
                <w:sz w:val="22"/>
                <w:szCs w:val="22"/>
                <w:highlight w:val="green"/>
              </w:rPr>
            </w:pPr>
          </w:p>
        </w:tc>
        <w:tc>
          <w:tcPr>
            <w:tcW w:w="563" w:type="pct"/>
            <w:vAlign w:val="center"/>
          </w:tcPr>
          <w:p w14:paraId="6B59C9D0" w14:textId="77777777" w:rsidR="008B49A2" w:rsidRPr="007C2847" w:rsidRDefault="008B49A2" w:rsidP="0033334F">
            <w:pPr>
              <w:pStyle w:val="Paragraph"/>
              <w:keepNext/>
              <w:tabs>
                <w:tab w:val="left" w:pos="90"/>
              </w:tabs>
              <w:spacing w:before="0" w:after="0"/>
              <w:jc w:val="center"/>
              <w:rPr>
                <w:sz w:val="22"/>
                <w:szCs w:val="22"/>
                <w:highlight w:val="green"/>
              </w:rPr>
            </w:pPr>
          </w:p>
        </w:tc>
        <w:tc>
          <w:tcPr>
            <w:tcW w:w="563" w:type="pct"/>
            <w:vAlign w:val="center"/>
          </w:tcPr>
          <w:p w14:paraId="6EA01B08" w14:textId="77777777" w:rsidR="008B49A2" w:rsidRPr="007C2847" w:rsidRDefault="008B49A2" w:rsidP="0033334F">
            <w:pPr>
              <w:pStyle w:val="Paragraph"/>
              <w:keepNext/>
              <w:tabs>
                <w:tab w:val="left" w:pos="90"/>
              </w:tabs>
              <w:spacing w:before="0" w:after="0"/>
              <w:jc w:val="center"/>
              <w:rPr>
                <w:sz w:val="22"/>
                <w:szCs w:val="22"/>
                <w:highlight w:val="green"/>
              </w:rPr>
            </w:pPr>
          </w:p>
        </w:tc>
        <w:tc>
          <w:tcPr>
            <w:tcW w:w="565" w:type="pct"/>
            <w:vAlign w:val="center"/>
          </w:tcPr>
          <w:p w14:paraId="0F3A0675" w14:textId="77777777" w:rsidR="008B49A2" w:rsidRPr="007C2847" w:rsidRDefault="008B49A2" w:rsidP="0033334F">
            <w:pPr>
              <w:pStyle w:val="Paragraph"/>
              <w:keepNext/>
              <w:tabs>
                <w:tab w:val="left" w:pos="90"/>
              </w:tabs>
              <w:spacing w:before="0" w:after="0"/>
              <w:jc w:val="center"/>
              <w:rPr>
                <w:sz w:val="22"/>
                <w:szCs w:val="22"/>
                <w:highlight w:val="green"/>
              </w:rPr>
            </w:pPr>
          </w:p>
        </w:tc>
      </w:tr>
      <w:tr w:rsidR="008B49A2" w:rsidRPr="00305D75" w14:paraId="758CB326" w14:textId="77777777" w:rsidTr="0033334F">
        <w:trPr>
          <w:trHeight w:val="432"/>
          <w:jc w:val="center"/>
        </w:trPr>
        <w:tc>
          <w:tcPr>
            <w:tcW w:w="548" w:type="pct"/>
            <w:vMerge/>
            <w:tcBorders>
              <w:left w:val="single" w:sz="4" w:space="0" w:color="auto"/>
              <w:bottom w:val="single" w:sz="4" w:space="0" w:color="auto"/>
              <w:right w:val="single" w:sz="4" w:space="0" w:color="auto"/>
            </w:tcBorders>
            <w:vAlign w:val="center"/>
          </w:tcPr>
          <w:p w14:paraId="38C9BE63" w14:textId="77777777" w:rsidR="008B49A2" w:rsidRPr="00305D75" w:rsidRDefault="008B49A2" w:rsidP="0033334F">
            <w:pPr>
              <w:pStyle w:val="Paragraph"/>
              <w:tabs>
                <w:tab w:val="left" w:pos="90"/>
              </w:tabs>
              <w:spacing w:before="0" w:after="0"/>
              <w:jc w:val="center"/>
              <w:rPr>
                <w:b/>
                <w:sz w:val="22"/>
                <w:szCs w:val="22"/>
              </w:rPr>
            </w:pPr>
          </w:p>
        </w:tc>
        <w:tc>
          <w:tcPr>
            <w:tcW w:w="821" w:type="pct"/>
            <w:vMerge/>
            <w:tcBorders>
              <w:left w:val="single" w:sz="4" w:space="0" w:color="auto"/>
              <w:bottom w:val="single" w:sz="4" w:space="0" w:color="auto"/>
              <w:right w:val="single" w:sz="4" w:space="0" w:color="auto"/>
            </w:tcBorders>
            <w:vAlign w:val="center"/>
          </w:tcPr>
          <w:p w14:paraId="2E99BBCD" w14:textId="77777777" w:rsidR="008B49A2" w:rsidRPr="00305D75" w:rsidRDefault="008B49A2" w:rsidP="0033334F">
            <w:pPr>
              <w:pStyle w:val="Paragraph"/>
              <w:tabs>
                <w:tab w:val="left" w:pos="90"/>
              </w:tabs>
              <w:spacing w:before="0" w:after="0"/>
              <w:jc w:val="center"/>
              <w:rPr>
                <w:b/>
                <w:sz w:val="22"/>
                <w:szCs w:val="22"/>
              </w:rPr>
            </w:pPr>
          </w:p>
        </w:tc>
        <w:tc>
          <w:tcPr>
            <w:tcW w:w="725" w:type="pct"/>
            <w:tcBorders>
              <w:left w:val="single" w:sz="4" w:space="0" w:color="auto"/>
              <w:bottom w:val="single" w:sz="4" w:space="0" w:color="auto"/>
            </w:tcBorders>
            <w:vAlign w:val="center"/>
          </w:tcPr>
          <w:p w14:paraId="5AC66729" w14:textId="77777777" w:rsidR="008B49A2" w:rsidRPr="00305D75" w:rsidRDefault="008B49A2" w:rsidP="0033334F">
            <w:pPr>
              <w:pStyle w:val="Paragraph"/>
              <w:tabs>
                <w:tab w:val="left" w:pos="90"/>
              </w:tabs>
              <w:spacing w:before="0" w:after="0"/>
              <w:jc w:val="center"/>
              <w:rPr>
                <w:bCs/>
                <w:sz w:val="22"/>
                <w:szCs w:val="22"/>
              </w:rPr>
            </w:pPr>
            <w:r w:rsidRPr="00305D75">
              <w:rPr>
                <w:bCs/>
                <w:sz w:val="22"/>
                <w:szCs w:val="22"/>
              </w:rPr>
              <w:t>Max</w:t>
            </w:r>
          </w:p>
        </w:tc>
        <w:tc>
          <w:tcPr>
            <w:tcW w:w="651" w:type="pct"/>
            <w:vAlign w:val="center"/>
          </w:tcPr>
          <w:p w14:paraId="087078DF" w14:textId="77777777" w:rsidR="008B49A2" w:rsidRPr="007C2847" w:rsidRDefault="008B49A2" w:rsidP="0033334F">
            <w:pPr>
              <w:pStyle w:val="Paragraph"/>
              <w:keepNext/>
              <w:tabs>
                <w:tab w:val="left" w:pos="90"/>
              </w:tabs>
              <w:spacing w:before="0" w:after="0"/>
              <w:jc w:val="center"/>
              <w:rPr>
                <w:sz w:val="22"/>
                <w:szCs w:val="22"/>
                <w:highlight w:val="green"/>
              </w:rPr>
            </w:pPr>
          </w:p>
        </w:tc>
        <w:tc>
          <w:tcPr>
            <w:tcW w:w="563" w:type="pct"/>
            <w:vAlign w:val="center"/>
          </w:tcPr>
          <w:p w14:paraId="5DD9C8D8" w14:textId="77777777" w:rsidR="008B49A2" w:rsidRPr="007C2847" w:rsidRDefault="008B49A2" w:rsidP="0033334F">
            <w:pPr>
              <w:pStyle w:val="Paragraph"/>
              <w:keepNext/>
              <w:tabs>
                <w:tab w:val="left" w:pos="90"/>
              </w:tabs>
              <w:spacing w:before="0" w:after="0"/>
              <w:jc w:val="center"/>
              <w:rPr>
                <w:sz w:val="22"/>
                <w:szCs w:val="22"/>
                <w:highlight w:val="green"/>
              </w:rPr>
            </w:pPr>
          </w:p>
        </w:tc>
        <w:tc>
          <w:tcPr>
            <w:tcW w:w="563" w:type="pct"/>
            <w:vAlign w:val="center"/>
          </w:tcPr>
          <w:p w14:paraId="06FAEB67" w14:textId="77777777" w:rsidR="008B49A2" w:rsidRPr="007C2847" w:rsidRDefault="008B49A2" w:rsidP="0033334F">
            <w:pPr>
              <w:pStyle w:val="Paragraph"/>
              <w:keepNext/>
              <w:tabs>
                <w:tab w:val="left" w:pos="90"/>
              </w:tabs>
              <w:spacing w:before="0" w:after="0"/>
              <w:jc w:val="center"/>
              <w:rPr>
                <w:sz w:val="22"/>
                <w:szCs w:val="22"/>
                <w:highlight w:val="green"/>
              </w:rPr>
            </w:pPr>
          </w:p>
        </w:tc>
        <w:tc>
          <w:tcPr>
            <w:tcW w:w="563" w:type="pct"/>
            <w:vAlign w:val="center"/>
          </w:tcPr>
          <w:p w14:paraId="6325753B" w14:textId="77777777" w:rsidR="008B49A2" w:rsidRPr="007C2847" w:rsidRDefault="008B49A2" w:rsidP="0033334F">
            <w:pPr>
              <w:pStyle w:val="Paragraph"/>
              <w:keepNext/>
              <w:tabs>
                <w:tab w:val="left" w:pos="90"/>
              </w:tabs>
              <w:spacing w:before="0" w:after="0"/>
              <w:jc w:val="center"/>
              <w:rPr>
                <w:sz w:val="22"/>
                <w:szCs w:val="22"/>
                <w:highlight w:val="green"/>
              </w:rPr>
            </w:pPr>
          </w:p>
        </w:tc>
        <w:tc>
          <w:tcPr>
            <w:tcW w:w="565" w:type="pct"/>
            <w:vAlign w:val="center"/>
          </w:tcPr>
          <w:p w14:paraId="2F0F35B8" w14:textId="77777777" w:rsidR="008B49A2" w:rsidRPr="007C2847" w:rsidRDefault="008B49A2" w:rsidP="0033334F">
            <w:pPr>
              <w:pStyle w:val="Paragraph"/>
              <w:keepNext/>
              <w:tabs>
                <w:tab w:val="left" w:pos="90"/>
              </w:tabs>
              <w:spacing w:before="0" w:after="0"/>
              <w:jc w:val="center"/>
              <w:rPr>
                <w:sz w:val="22"/>
                <w:szCs w:val="22"/>
                <w:highlight w:val="green"/>
              </w:rPr>
            </w:pPr>
          </w:p>
        </w:tc>
      </w:tr>
      <w:tr w:rsidR="008B49A2" w:rsidRPr="00305D75" w14:paraId="1E8AFADB" w14:textId="77777777" w:rsidTr="0033334F">
        <w:trPr>
          <w:trHeight w:val="432"/>
          <w:jc w:val="center"/>
        </w:trPr>
        <w:tc>
          <w:tcPr>
            <w:tcW w:w="548" w:type="pct"/>
            <w:vMerge w:val="restart"/>
            <w:tcBorders>
              <w:top w:val="single" w:sz="4" w:space="0" w:color="auto"/>
              <w:right w:val="single" w:sz="4" w:space="0" w:color="auto"/>
            </w:tcBorders>
            <w:vAlign w:val="center"/>
          </w:tcPr>
          <w:p w14:paraId="31C1BACE" w14:textId="77777777" w:rsidR="008B49A2" w:rsidRPr="00305D75" w:rsidRDefault="008B49A2" w:rsidP="0033334F">
            <w:pPr>
              <w:pStyle w:val="Paragraph"/>
              <w:tabs>
                <w:tab w:val="left" w:pos="90"/>
              </w:tabs>
              <w:spacing w:before="0" w:after="0"/>
              <w:jc w:val="center"/>
              <w:rPr>
                <w:b/>
                <w:color w:val="000000"/>
                <w:sz w:val="22"/>
                <w:szCs w:val="22"/>
              </w:rPr>
            </w:pPr>
            <w:r w:rsidRPr="00194DAD">
              <w:rPr>
                <w:b/>
                <w:color w:val="000000"/>
                <w:sz w:val="22"/>
                <w:szCs w:val="22"/>
                <w:highlight w:val="yellow"/>
              </w:rPr>
              <w:t>xxxxxxx</w:t>
            </w:r>
          </w:p>
        </w:tc>
        <w:tc>
          <w:tcPr>
            <w:tcW w:w="821" w:type="pct"/>
            <w:vMerge w:val="restart"/>
            <w:tcBorders>
              <w:top w:val="single" w:sz="4" w:space="0" w:color="auto"/>
              <w:right w:val="single" w:sz="4" w:space="0" w:color="auto"/>
            </w:tcBorders>
            <w:vAlign w:val="center"/>
          </w:tcPr>
          <w:p w14:paraId="7028505E" w14:textId="77777777" w:rsidR="008B49A2" w:rsidRPr="00305D75" w:rsidRDefault="008B49A2" w:rsidP="0033334F">
            <w:pPr>
              <w:pStyle w:val="Header"/>
              <w:jc w:val="center"/>
              <w:rPr>
                <w:sz w:val="22"/>
                <w:szCs w:val="22"/>
              </w:rPr>
            </w:pPr>
            <w:r w:rsidRPr="00305D75">
              <w:rPr>
                <w:sz w:val="22"/>
                <w:szCs w:val="22"/>
              </w:rPr>
              <w:t xml:space="preserve">Target: </w:t>
            </w:r>
            <w:r>
              <w:rPr>
                <w:sz w:val="22"/>
                <w:szCs w:val="22"/>
              </w:rPr>
              <w:t>XX</w:t>
            </w:r>
            <w:r w:rsidRPr="00305D75">
              <w:rPr>
                <w:sz w:val="22"/>
                <w:szCs w:val="22"/>
              </w:rPr>
              <w:t xml:space="preserve"> mg</w:t>
            </w:r>
          </w:p>
          <w:p w14:paraId="55A016B1" w14:textId="77777777" w:rsidR="008B49A2" w:rsidRPr="00305D75" w:rsidRDefault="008B49A2" w:rsidP="0033334F">
            <w:pPr>
              <w:pStyle w:val="Header"/>
              <w:jc w:val="center"/>
              <w:rPr>
                <w:sz w:val="22"/>
                <w:szCs w:val="22"/>
              </w:rPr>
            </w:pPr>
            <w:r w:rsidRPr="00305D75">
              <w:rPr>
                <w:sz w:val="22"/>
                <w:szCs w:val="22"/>
              </w:rPr>
              <w:t xml:space="preserve">Range: </w:t>
            </w:r>
            <w:r>
              <w:rPr>
                <w:sz w:val="22"/>
                <w:szCs w:val="22"/>
              </w:rPr>
              <w:t>XX</w:t>
            </w:r>
            <w:r w:rsidRPr="00305D75">
              <w:rPr>
                <w:sz w:val="22"/>
                <w:szCs w:val="22"/>
              </w:rPr>
              <w:t xml:space="preserve"> mg to </w:t>
            </w:r>
            <w:r>
              <w:rPr>
                <w:sz w:val="22"/>
                <w:szCs w:val="22"/>
              </w:rPr>
              <w:t>XX</w:t>
            </w:r>
            <w:r w:rsidRPr="00305D75">
              <w:rPr>
                <w:sz w:val="22"/>
                <w:szCs w:val="22"/>
              </w:rPr>
              <w:t xml:space="preserve"> mg</w:t>
            </w:r>
          </w:p>
        </w:tc>
        <w:tc>
          <w:tcPr>
            <w:tcW w:w="725" w:type="pct"/>
            <w:tcBorders>
              <w:top w:val="single" w:sz="4" w:space="0" w:color="auto"/>
              <w:left w:val="single" w:sz="4" w:space="0" w:color="auto"/>
            </w:tcBorders>
            <w:vAlign w:val="center"/>
          </w:tcPr>
          <w:p w14:paraId="7993578B" w14:textId="77777777" w:rsidR="008B49A2" w:rsidRPr="00305D75" w:rsidRDefault="008B49A2" w:rsidP="0033334F">
            <w:pPr>
              <w:pStyle w:val="Paragraph"/>
              <w:tabs>
                <w:tab w:val="left" w:pos="90"/>
              </w:tabs>
              <w:spacing w:before="0" w:after="0"/>
              <w:jc w:val="center"/>
              <w:rPr>
                <w:b/>
                <w:sz w:val="22"/>
                <w:szCs w:val="22"/>
              </w:rPr>
            </w:pPr>
            <w:r w:rsidRPr="00305D75">
              <w:rPr>
                <w:b/>
                <w:sz w:val="22"/>
                <w:szCs w:val="22"/>
              </w:rPr>
              <w:t>Avg</w:t>
            </w:r>
          </w:p>
        </w:tc>
        <w:tc>
          <w:tcPr>
            <w:tcW w:w="651" w:type="pct"/>
            <w:vAlign w:val="center"/>
          </w:tcPr>
          <w:p w14:paraId="24926822" w14:textId="77777777" w:rsidR="008B49A2" w:rsidRPr="007C2847" w:rsidRDefault="008B49A2" w:rsidP="0033334F">
            <w:pPr>
              <w:pStyle w:val="Paragraph"/>
              <w:keepNext/>
              <w:tabs>
                <w:tab w:val="left" w:pos="90"/>
              </w:tabs>
              <w:spacing w:before="0" w:after="0"/>
              <w:jc w:val="center"/>
              <w:rPr>
                <w:b/>
                <w:bCs/>
                <w:sz w:val="22"/>
                <w:szCs w:val="22"/>
                <w:highlight w:val="green"/>
              </w:rPr>
            </w:pPr>
          </w:p>
        </w:tc>
        <w:tc>
          <w:tcPr>
            <w:tcW w:w="563" w:type="pct"/>
            <w:vAlign w:val="center"/>
          </w:tcPr>
          <w:p w14:paraId="1FB1A4EA" w14:textId="77777777" w:rsidR="008B49A2" w:rsidRPr="007C2847" w:rsidRDefault="008B49A2" w:rsidP="0033334F">
            <w:pPr>
              <w:pStyle w:val="Paragraph"/>
              <w:keepNext/>
              <w:tabs>
                <w:tab w:val="left" w:pos="90"/>
              </w:tabs>
              <w:spacing w:before="0" w:after="0"/>
              <w:jc w:val="center"/>
              <w:rPr>
                <w:b/>
                <w:bCs/>
                <w:sz w:val="22"/>
                <w:szCs w:val="22"/>
                <w:highlight w:val="green"/>
              </w:rPr>
            </w:pPr>
          </w:p>
        </w:tc>
        <w:tc>
          <w:tcPr>
            <w:tcW w:w="563" w:type="pct"/>
            <w:vAlign w:val="center"/>
          </w:tcPr>
          <w:p w14:paraId="7D106033" w14:textId="77777777" w:rsidR="008B49A2" w:rsidRPr="007C2847" w:rsidRDefault="008B49A2" w:rsidP="0033334F">
            <w:pPr>
              <w:pStyle w:val="Paragraph"/>
              <w:keepNext/>
              <w:tabs>
                <w:tab w:val="left" w:pos="90"/>
              </w:tabs>
              <w:spacing w:before="0" w:after="0"/>
              <w:jc w:val="center"/>
              <w:rPr>
                <w:b/>
                <w:bCs/>
                <w:sz w:val="22"/>
                <w:szCs w:val="22"/>
                <w:highlight w:val="green"/>
              </w:rPr>
            </w:pPr>
          </w:p>
        </w:tc>
        <w:tc>
          <w:tcPr>
            <w:tcW w:w="563" w:type="pct"/>
            <w:vAlign w:val="center"/>
          </w:tcPr>
          <w:p w14:paraId="78477165" w14:textId="77777777" w:rsidR="008B49A2" w:rsidRPr="007C2847" w:rsidRDefault="008B49A2" w:rsidP="0033334F">
            <w:pPr>
              <w:pStyle w:val="Paragraph"/>
              <w:keepNext/>
              <w:tabs>
                <w:tab w:val="left" w:pos="90"/>
              </w:tabs>
              <w:spacing w:before="0" w:after="0"/>
              <w:jc w:val="center"/>
              <w:rPr>
                <w:b/>
                <w:bCs/>
                <w:sz w:val="22"/>
                <w:szCs w:val="22"/>
                <w:highlight w:val="green"/>
              </w:rPr>
            </w:pPr>
          </w:p>
        </w:tc>
        <w:tc>
          <w:tcPr>
            <w:tcW w:w="565" w:type="pct"/>
            <w:vAlign w:val="center"/>
          </w:tcPr>
          <w:p w14:paraId="67D62D0B" w14:textId="77777777" w:rsidR="008B49A2" w:rsidRPr="007C2847" w:rsidRDefault="008B49A2" w:rsidP="0033334F">
            <w:pPr>
              <w:pStyle w:val="Paragraph"/>
              <w:keepNext/>
              <w:tabs>
                <w:tab w:val="left" w:pos="90"/>
              </w:tabs>
              <w:spacing w:before="0" w:after="0"/>
              <w:jc w:val="center"/>
              <w:rPr>
                <w:b/>
                <w:bCs/>
                <w:sz w:val="22"/>
                <w:szCs w:val="22"/>
                <w:highlight w:val="green"/>
              </w:rPr>
            </w:pPr>
          </w:p>
        </w:tc>
      </w:tr>
      <w:tr w:rsidR="008B49A2" w:rsidRPr="00305D75" w14:paraId="2CAEF320" w14:textId="77777777" w:rsidTr="0033334F">
        <w:trPr>
          <w:trHeight w:val="432"/>
          <w:jc w:val="center"/>
        </w:trPr>
        <w:tc>
          <w:tcPr>
            <w:tcW w:w="548" w:type="pct"/>
            <w:vMerge/>
            <w:tcBorders>
              <w:right w:val="single" w:sz="4" w:space="0" w:color="auto"/>
            </w:tcBorders>
            <w:vAlign w:val="center"/>
          </w:tcPr>
          <w:p w14:paraId="54C660B3" w14:textId="77777777" w:rsidR="008B49A2" w:rsidRPr="00305D75" w:rsidRDefault="008B49A2" w:rsidP="0033334F">
            <w:pPr>
              <w:pStyle w:val="Paragraph"/>
              <w:tabs>
                <w:tab w:val="left" w:pos="90"/>
              </w:tabs>
              <w:spacing w:before="0" w:after="0"/>
              <w:jc w:val="center"/>
              <w:rPr>
                <w:b/>
                <w:sz w:val="22"/>
                <w:szCs w:val="22"/>
              </w:rPr>
            </w:pPr>
          </w:p>
        </w:tc>
        <w:tc>
          <w:tcPr>
            <w:tcW w:w="821" w:type="pct"/>
            <w:vMerge/>
            <w:tcBorders>
              <w:right w:val="single" w:sz="4" w:space="0" w:color="auto"/>
            </w:tcBorders>
            <w:vAlign w:val="center"/>
          </w:tcPr>
          <w:p w14:paraId="59789542" w14:textId="77777777" w:rsidR="008B49A2" w:rsidRPr="00305D75" w:rsidRDefault="008B49A2" w:rsidP="0033334F">
            <w:pPr>
              <w:pStyle w:val="Paragraph"/>
              <w:tabs>
                <w:tab w:val="left" w:pos="90"/>
              </w:tabs>
              <w:spacing w:before="0" w:after="0"/>
              <w:jc w:val="center"/>
              <w:rPr>
                <w:b/>
                <w:sz w:val="22"/>
                <w:szCs w:val="22"/>
              </w:rPr>
            </w:pPr>
          </w:p>
        </w:tc>
        <w:tc>
          <w:tcPr>
            <w:tcW w:w="725" w:type="pct"/>
            <w:tcBorders>
              <w:left w:val="single" w:sz="4" w:space="0" w:color="auto"/>
            </w:tcBorders>
            <w:vAlign w:val="center"/>
          </w:tcPr>
          <w:p w14:paraId="0202E3D7" w14:textId="77777777" w:rsidR="008B49A2" w:rsidRPr="00305D75" w:rsidRDefault="008B49A2" w:rsidP="0033334F">
            <w:pPr>
              <w:pStyle w:val="Paragraph"/>
              <w:tabs>
                <w:tab w:val="left" w:pos="90"/>
              </w:tabs>
              <w:spacing w:before="0" w:after="0"/>
              <w:jc w:val="center"/>
              <w:rPr>
                <w:bCs/>
                <w:sz w:val="22"/>
                <w:szCs w:val="22"/>
              </w:rPr>
            </w:pPr>
            <w:r w:rsidRPr="00305D75">
              <w:rPr>
                <w:bCs/>
                <w:sz w:val="22"/>
                <w:szCs w:val="22"/>
              </w:rPr>
              <w:t>Min</w:t>
            </w:r>
          </w:p>
        </w:tc>
        <w:tc>
          <w:tcPr>
            <w:tcW w:w="651" w:type="pct"/>
            <w:vAlign w:val="center"/>
          </w:tcPr>
          <w:p w14:paraId="43EB60EF" w14:textId="77777777" w:rsidR="008B49A2" w:rsidRPr="007C2847" w:rsidRDefault="008B49A2" w:rsidP="0033334F">
            <w:pPr>
              <w:pStyle w:val="Paragraph"/>
              <w:keepNext/>
              <w:tabs>
                <w:tab w:val="left" w:pos="90"/>
              </w:tabs>
              <w:spacing w:before="0" w:after="0"/>
              <w:jc w:val="center"/>
              <w:rPr>
                <w:sz w:val="22"/>
                <w:szCs w:val="22"/>
                <w:highlight w:val="green"/>
              </w:rPr>
            </w:pPr>
          </w:p>
        </w:tc>
        <w:tc>
          <w:tcPr>
            <w:tcW w:w="563" w:type="pct"/>
            <w:vAlign w:val="center"/>
          </w:tcPr>
          <w:p w14:paraId="37F282A6" w14:textId="77777777" w:rsidR="008B49A2" w:rsidRPr="007C2847" w:rsidRDefault="008B49A2" w:rsidP="0033334F">
            <w:pPr>
              <w:pStyle w:val="Paragraph"/>
              <w:keepNext/>
              <w:tabs>
                <w:tab w:val="left" w:pos="90"/>
              </w:tabs>
              <w:spacing w:before="0" w:after="0"/>
              <w:jc w:val="center"/>
              <w:rPr>
                <w:sz w:val="22"/>
                <w:szCs w:val="22"/>
                <w:highlight w:val="green"/>
              </w:rPr>
            </w:pPr>
          </w:p>
        </w:tc>
        <w:tc>
          <w:tcPr>
            <w:tcW w:w="563" w:type="pct"/>
            <w:vAlign w:val="center"/>
          </w:tcPr>
          <w:p w14:paraId="6D8AF245" w14:textId="77777777" w:rsidR="008B49A2" w:rsidRPr="007C2847" w:rsidRDefault="008B49A2" w:rsidP="0033334F">
            <w:pPr>
              <w:pStyle w:val="Paragraph"/>
              <w:keepNext/>
              <w:tabs>
                <w:tab w:val="left" w:pos="90"/>
              </w:tabs>
              <w:spacing w:before="0" w:after="0"/>
              <w:jc w:val="center"/>
              <w:rPr>
                <w:sz w:val="22"/>
                <w:szCs w:val="22"/>
                <w:highlight w:val="green"/>
              </w:rPr>
            </w:pPr>
          </w:p>
        </w:tc>
        <w:tc>
          <w:tcPr>
            <w:tcW w:w="563" w:type="pct"/>
            <w:vAlign w:val="center"/>
          </w:tcPr>
          <w:p w14:paraId="067D245A" w14:textId="77777777" w:rsidR="008B49A2" w:rsidRPr="007C2847" w:rsidRDefault="008B49A2" w:rsidP="0033334F">
            <w:pPr>
              <w:pStyle w:val="Paragraph"/>
              <w:keepNext/>
              <w:tabs>
                <w:tab w:val="left" w:pos="90"/>
              </w:tabs>
              <w:spacing w:before="0" w:after="0"/>
              <w:jc w:val="center"/>
              <w:rPr>
                <w:sz w:val="22"/>
                <w:szCs w:val="22"/>
                <w:highlight w:val="green"/>
              </w:rPr>
            </w:pPr>
          </w:p>
        </w:tc>
        <w:tc>
          <w:tcPr>
            <w:tcW w:w="565" w:type="pct"/>
            <w:vAlign w:val="center"/>
          </w:tcPr>
          <w:p w14:paraId="09E837BD" w14:textId="77777777" w:rsidR="008B49A2" w:rsidRPr="007C2847" w:rsidRDefault="008B49A2" w:rsidP="0033334F">
            <w:pPr>
              <w:pStyle w:val="Paragraph"/>
              <w:keepNext/>
              <w:tabs>
                <w:tab w:val="left" w:pos="90"/>
              </w:tabs>
              <w:spacing w:before="0" w:after="0"/>
              <w:jc w:val="center"/>
              <w:rPr>
                <w:sz w:val="22"/>
                <w:szCs w:val="22"/>
                <w:highlight w:val="green"/>
              </w:rPr>
            </w:pPr>
          </w:p>
        </w:tc>
      </w:tr>
      <w:tr w:rsidR="008B49A2" w:rsidRPr="00305D75" w14:paraId="68714DDD" w14:textId="77777777" w:rsidTr="0033334F">
        <w:trPr>
          <w:trHeight w:val="432"/>
          <w:jc w:val="center"/>
        </w:trPr>
        <w:tc>
          <w:tcPr>
            <w:tcW w:w="548" w:type="pct"/>
            <w:vMerge/>
            <w:tcBorders>
              <w:right w:val="single" w:sz="4" w:space="0" w:color="auto"/>
            </w:tcBorders>
            <w:vAlign w:val="center"/>
          </w:tcPr>
          <w:p w14:paraId="4EB1E592" w14:textId="77777777" w:rsidR="008B49A2" w:rsidRPr="00305D75" w:rsidRDefault="008B49A2" w:rsidP="0033334F">
            <w:pPr>
              <w:pStyle w:val="Paragraph"/>
              <w:tabs>
                <w:tab w:val="left" w:pos="90"/>
              </w:tabs>
              <w:spacing w:before="0" w:after="0"/>
              <w:jc w:val="center"/>
              <w:rPr>
                <w:b/>
                <w:sz w:val="22"/>
                <w:szCs w:val="22"/>
              </w:rPr>
            </w:pPr>
          </w:p>
        </w:tc>
        <w:tc>
          <w:tcPr>
            <w:tcW w:w="821" w:type="pct"/>
            <w:vMerge/>
            <w:tcBorders>
              <w:right w:val="single" w:sz="4" w:space="0" w:color="auto"/>
            </w:tcBorders>
            <w:vAlign w:val="center"/>
          </w:tcPr>
          <w:p w14:paraId="19C0EECE" w14:textId="77777777" w:rsidR="008B49A2" w:rsidRPr="00305D75" w:rsidRDefault="008B49A2" w:rsidP="0033334F">
            <w:pPr>
              <w:pStyle w:val="Paragraph"/>
              <w:tabs>
                <w:tab w:val="left" w:pos="90"/>
              </w:tabs>
              <w:spacing w:before="0" w:after="0"/>
              <w:jc w:val="center"/>
              <w:rPr>
                <w:b/>
                <w:sz w:val="22"/>
                <w:szCs w:val="22"/>
              </w:rPr>
            </w:pPr>
          </w:p>
        </w:tc>
        <w:tc>
          <w:tcPr>
            <w:tcW w:w="725" w:type="pct"/>
            <w:tcBorders>
              <w:left w:val="single" w:sz="4" w:space="0" w:color="auto"/>
            </w:tcBorders>
            <w:vAlign w:val="center"/>
          </w:tcPr>
          <w:p w14:paraId="1996035E" w14:textId="77777777" w:rsidR="008B49A2" w:rsidRPr="00305D75" w:rsidRDefault="008B49A2" w:rsidP="0033334F">
            <w:pPr>
              <w:pStyle w:val="Paragraph"/>
              <w:tabs>
                <w:tab w:val="left" w:pos="90"/>
              </w:tabs>
              <w:spacing w:before="0" w:after="0"/>
              <w:jc w:val="center"/>
              <w:rPr>
                <w:bCs/>
                <w:sz w:val="22"/>
                <w:szCs w:val="22"/>
              </w:rPr>
            </w:pPr>
            <w:r w:rsidRPr="00305D75">
              <w:rPr>
                <w:bCs/>
                <w:sz w:val="22"/>
                <w:szCs w:val="22"/>
              </w:rPr>
              <w:t>Max</w:t>
            </w:r>
          </w:p>
        </w:tc>
        <w:tc>
          <w:tcPr>
            <w:tcW w:w="651" w:type="pct"/>
            <w:vAlign w:val="center"/>
          </w:tcPr>
          <w:p w14:paraId="2B0BFF45" w14:textId="77777777" w:rsidR="008B49A2" w:rsidRPr="007C2847" w:rsidRDefault="008B49A2" w:rsidP="0033334F">
            <w:pPr>
              <w:pStyle w:val="Paragraph"/>
              <w:keepNext/>
              <w:tabs>
                <w:tab w:val="left" w:pos="90"/>
              </w:tabs>
              <w:spacing w:before="0" w:after="0"/>
              <w:jc w:val="center"/>
              <w:rPr>
                <w:sz w:val="22"/>
                <w:szCs w:val="22"/>
                <w:highlight w:val="green"/>
              </w:rPr>
            </w:pPr>
          </w:p>
        </w:tc>
        <w:tc>
          <w:tcPr>
            <w:tcW w:w="563" w:type="pct"/>
            <w:vAlign w:val="center"/>
          </w:tcPr>
          <w:p w14:paraId="064CD6E8" w14:textId="77777777" w:rsidR="008B49A2" w:rsidRPr="007C2847" w:rsidRDefault="008B49A2" w:rsidP="0033334F">
            <w:pPr>
              <w:pStyle w:val="Paragraph"/>
              <w:keepNext/>
              <w:tabs>
                <w:tab w:val="left" w:pos="90"/>
              </w:tabs>
              <w:spacing w:before="0" w:after="0"/>
              <w:jc w:val="center"/>
              <w:rPr>
                <w:sz w:val="22"/>
                <w:szCs w:val="22"/>
                <w:highlight w:val="green"/>
              </w:rPr>
            </w:pPr>
          </w:p>
        </w:tc>
        <w:tc>
          <w:tcPr>
            <w:tcW w:w="563" w:type="pct"/>
            <w:vAlign w:val="center"/>
          </w:tcPr>
          <w:p w14:paraId="4CDD37C8" w14:textId="77777777" w:rsidR="008B49A2" w:rsidRPr="007C2847" w:rsidRDefault="008B49A2" w:rsidP="0033334F">
            <w:pPr>
              <w:pStyle w:val="Paragraph"/>
              <w:keepNext/>
              <w:tabs>
                <w:tab w:val="left" w:pos="90"/>
              </w:tabs>
              <w:spacing w:before="0" w:after="0"/>
              <w:jc w:val="center"/>
              <w:rPr>
                <w:sz w:val="22"/>
                <w:szCs w:val="22"/>
                <w:highlight w:val="green"/>
              </w:rPr>
            </w:pPr>
          </w:p>
        </w:tc>
        <w:tc>
          <w:tcPr>
            <w:tcW w:w="563" w:type="pct"/>
            <w:vAlign w:val="center"/>
          </w:tcPr>
          <w:p w14:paraId="5DB1C1A8" w14:textId="77777777" w:rsidR="008B49A2" w:rsidRPr="007C2847" w:rsidRDefault="008B49A2" w:rsidP="0033334F">
            <w:pPr>
              <w:pStyle w:val="Paragraph"/>
              <w:keepNext/>
              <w:tabs>
                <w:tab w:val="left" w:pos="90"/>
              </w:tabs>
              <w:spacing w:before="0" w:after="0"/>
              <w:jc w:val="center"/>
              <w:rPr>
                <w:sz w:val="22"/>
                <w:szCs w:val="22"/>
                <w:highlight w:val="green"/>
              </w:rPr>
            </w:pPr>
          </w:p>
        </w:tc>
        <w:tc>
          <w:tcPr>
            <w:tcW w:w="565" w:type="pct"/>
            <w:vAlign w:val="center"/>
          </w:tcPr>
          <w:p w14:paraId="075F273F" w14:textId="77777777" w:rsidR="008B49A2" w:rsidRPr="007C2847" w:rsidRDefault="008B49A2" w:rsidP="0033334F">
            <w:pPr>
              <w:pStyle w:val="Paragraph"/>
              <w:keepNext/>
              <w:tabs>
                <w:tab w:val="left" w:pos="90"/>
              </w:tabs>
              <w:spacing w:before="0" w:after="0"/>
              <w:jc w:val="center"/>
              <w:rPr>
                <w:sz w:val="22"/>
                <w:szCs w:val="22"/>
                <w:highlight w:val="green"/>
              </w:rPr>
            </w:pPr>
          </w:p>
        </w:tc>
      </w:tr>
      <w:tr w:rsidR="008B49A2" w:rsidRPr="00305D75" w14:paraId="4BA72ADC" w14:textId="77777777" w:rsidTr="0033334F">
        <w:trPr>
          <w:trHeight w:val="432"/>
          <w:jc w:val="center"/>
        </w:trPr>
        <w:tc>
          <w:tcPr>
            <w:tcW w:w="548" w:type="pct"/>
            <w:vMerge w:val="restart"/>
            <w:tcBorders>
              <w:top w:val="single" w:sz="4" w:space="0" w:color="auto"/>
              <w:right w:val="single" w:sz="4" w:space="0" w:color="auto"/>
            </w:tcBorders>
            <w:vAlign w:val="center"/>
          </w:tcPr>
          <w:p w14:paraId="5DC4F70B" w14:textId="77777777" w:rsidR="008B49A2" w:rsidRPr="00305D75" w:rsidRDefault="008B49A2" w:rsidP="0033334F">
            <w:pPr>
              <w:pStyle w:val="Paragraph"/>
              <w:tabs>
                <w:tab w:val="left" w:pos="90"/>
              </w:tabs>
              <w:spacing w:before="0" w:after="0"/>
              <w:jc w:val="center"/>
              <w:rPr>
                <w:b/>
                <w:color w:val="000000"/>
                <w:sz w:val="22"/>
                <w:szCs w:val="22"/>
              </w:rPr>
            </w:pPr>
            <w:r w:rsidRPr="00194DAD">
              <w:rPr>
                <w:b/>
                <w:color w:val="000000"/>
                <w:sz w:val="22"/>
                <w:szCs w:val="22"/>
                <w:highlight w:val="yellow"/>
              </w:rPr>
              <w:t>xxxxxxx</w:t>
            </w:r>
          </w:p>
        </w:tc>
        <w:tc>
          <w:tcPr>
            <w:tcW w:w="821" w:type="pct"/>
            <w:vMerge w:val="restart"/>
            <w:tcBorders>
              <w:top w:val="single" w:sz="4" w:space="0" w:color="auto"/>
              <w:right w:val="single" w:sz="4" w:space="0" w:color="auto"/>
            </w:tcBorders>
            <w:vAlign w:val="center"/>
          </w:tcPr>
          <w:p w14:paraId="68464014" w14:textId="77777777" w:rsidR="008B49A2" w:rsidRPr="00305D75" w:rsidRDefault="008B49A2" w:rsidP="0033334F">
            <w:pPr>
              <w:pStyle w:val="Header"/>
              <w:jc w:val="center"/>
              <w:rPr>
                <w:sz w:val="22"/>
                <w:szCs w:val="22"/>
              </w:rPr>
            </w:pPr>
            <w:r w:rsidRPr="00305D75">
              <w:rPr>
                <w:sz w:val="22"/>
                <w:szCs w:val="22"/>
              </w:rPr>
              <w:t xml:space="preserve">Target: </w:t>
            </w:r>
            <w:r>
              <w:rPr>
                <w:sz w:val="22"/>
                <w:szCs w:val="22"/>
              </w:rPr>
              <w:t>XX</w:t>
            </w:r>
            <w:r w:rsidRPr="00305D75">
              <w:rPr>
                <w:sz w:val="22"/>
                <w:szCs w:val="22"/>
              </w:rPr>
              <w:t xml:space="preserve"> mg</w:t>
            </w:r>
          </w:p>
          <w:p w14:paraId="6A152C5C" w14:textId="77777777" w:rsidR="008B49A2" w:rsidRPr="00305D75" w:rsidRDefault="008B49A2" w:rsidP="0033334F">
            <w:pPr>
              <w:pStyle w:val="Header"/>
              <w:jc w:val="center"/>
              <w:rPr>
                <w:sz w:val="22"/>
                <w:szCs w:val="22"/>
              </w:rPr>
            </w:pPr>
            <w:r w:rsidRPr="00305D75">
              <w:rPr>
                <w:sz w:val="22"/>
                <w:szCs w:val="22"/>
              </w:rPr>
              <w:t xml:space="preserve">Range: </w:t>
            </w:r>
            <w:r>
              <w:rPr>
                <w:sz w:val="22"/>
                <w:szCs w:val="22"/>
              </w:rPr>
              <w:t>XX</w:t>
            </w:r>
            <w:r w:rsidRPr="00305D75">
              <w:rPr>
                <w:sz w:val="22"/>
                <w:szCs w:val="22"/>
              </w:rPr>
              <w:t xml:space="preserve"> mg to </w:t>
            </w:r>
            <w:r>
              <w:rPr>
                <w:sz w:val="22"/>
                <w:szCs w:val="22"/>
              </w:rPr>
              <w:t>XX</w:t>
            </w:r>
            <w:r w:rsidRPr="00305D75">
              <w:rPr>
                <w:sz w:val="22"/>
                <w:szCs w:val="22"/>
              </w:rPr>
              <w:t xml:space="preserve"> mg</w:t>
            </w:r>
          </w:p>
        </w:tc>
        <w:tc>
          <w:tcPr>
            <w:tcW w:w="725" w:type="pct"/>
            <w:tcBorders>
              <w:top w:val="single" w:sz="4" w:space="0" w:color="auto"/>
              <w:left w:val="single" w:sz="4" w:space="0" w:color="auto"/>
            </w:tcBorders>
            <w:vAlign w:val="center"/>
          </w:tcPr>
          <w:p w14:paraId="4953B13E" w14:textId="77777777" w:rsidR="008B49A2" w:rsidRPr="00305D75" w:rsidRDefault="008B49A2" w:rsidP="0033334F">
            <w:pPr>
              <w:pStyle w:val="Paragraph"/>
              <w:tabs>
                <w:tab w:val="left" w:pos="90"/>
              </w:tabs>
              <w:spacing w:before="0" w:after="0"/>
              <w:jc w:val="center"/>
              <w:rPr>
                <w:b/>
                <w:sz w:val="22"/>
                <w:szCs w:val="22"/>
              </w:rPr>
            </w:pPr>
            <w:r w:rsidRPr="00305D75">
              <w:rPr>
                <w:b/>
                <w:sz w:val="22"/>
                <w:szCs w:val="22"/>
              </w:rPr>
              <w:t>Avg</w:t>
            </w:r>
          </w:p>
        </w:tc>
        <w:tc>
          <w:tcPr>
            <w:tcW w:w="651" w:type="pct"/>
            <w:vAlign w:val="center"/>
          </w:tcPr>
          <w:p w14:paraId="2AC37FFA" w14:textId="77777777" w:rsidR="008B49A2" w:rsidRPr="007C2847" w:rsidRDefault="008B49A2" w:rsidP="0033334F">
            <w:pPr>
              <w:pStyle w:val="Paragraph"/>
              <w:keepNext/>
              <w:tabs>
                <w:tab w:val="left" w:pos="90"/>
              </w:tabs>
              <w:spacing w:before="0" w:after="0"/>
              <w:jc w:val="center"/>
              <w:rPr>
                <w:b/>
                <w:bCs/>
                <w:sz w:val="22"/>
                <w:szCs w:val="22"/>
                <w:highlight w:val="green"/>
              </w:rPr>
            </w:pPr>
          </w:p>
        </w:tc>
        <w:tc>
          <w:tcPr>
            <w:tcW w:w="563" w:type="pct"/>
            <w:vAlign w:val="center"/>
          </w:tcPr>
          <w:p w14:paraId="2911553D" w14:textId="77777777" w:rsidR="008B49A2" w:rsidRPr="007C2847" w:rsidRDefault="008B49A2" w:rsidP="0033334F">
            <w:pPr>
              <w:pStyle w:val="Paragraph"/>
              <w:keepNext/>
              <w:tabs>
                <w:tab w:val="left" w:pos="90"/>
              </w:tabs>
              <w:spacing w:before="0" w:after="0"/>
              <w:jc w:val="center"/>
              <w:rPr>
                <w:b/>
                <w:bCs/>
                <w:sz w:val="22"/>
                <w:szCs w:val="22"/>
                <w:highlight w:val="green"/>
              </w:rPr>
            </w:pPr>
          </w:p>
        </w:tc>
        <w:tc>
          <w:tcPr>
            <w:tcW w:w="563" w:type="pct"/>
            <w:vAlign w:val="center"/>
          </w:tcPr>
          <w:p w14:paraId="18FFE093" w14:textId="77777777" w:rsidR="008B49A2" w:rsidRPr="007C2847" w:rsidRDefault="008B49A2" w:rsidP="0033334F">
            <w:pPr>
              <w:pStyle w:val="Paragraph"/>
              <w:keepNext/>
              <w:tabs>
                <w:tab w:val="left" w:pos="90"/>
              </w:tabs>
              <w:spacing w:before="0" w:after="0"/>
              <w:jc w:val="center"/>
              <w:rPr>
                <w:b/>
                <w:bCs/>
                <w:sz w:val="22"/>
                <w:szCs w:val="22"/>
                <w:highlight w:val="green"/>
              </w:rPr>
            </w:pPr>
          </w:p>
        </w:tc>
        <w:tc>
          <w:tcPr>
            <w:tcW w:w="563" w:type="pct"/>
            <w:vAlign w:val="center"/>
          </w:tcPr>
          <w:p w14:paraId="2B5731F5" w14:textId="77777777" w:rsidR="008B49A2" w:rsidRPr="007C2847" w:rsidRDefault="008B49A2" w:rsidP="0033334F">
            <w:pPr>
              <w:pStyle w:val="Paragraph"/>
              <w:keepNext/>
              <w:tabs>
                <w:tab w:val="left" w:pos="90"/>
              </w:tabs>
              <w:spacing w:before="0" w:after="0"/>
              <w:jc w:val="center"/>
              <w:rPr>
                <w:b/>
                <w:bCs/>
                <w:sz w:val="22"/>
                <w:szCs w:val="22"/>
                <w:highlight w:val="green"/>
              </w:rPr>
            </w:pPr>
          </w:p>
        </w:tc>
        <w:tc>
          <w:tcPr>
            <w:tcW w:w="565" w:type="pct"/>
            <w:vAlign w:val="center"/>
          </w:tcPr>
          <w:p w14:paraId="4B245394" w14:textId="77777777" w:rsidR="008B49A2" w:rsidRPr="007C2847" w:rsidRDefault="008B49A2" w:rsidP="0033334F">
            <w:pPr>
              <w:pStyle w:val="Paragraph"/>
              <w:keepNext/>
              <w:tabs>
                <w:tab w:val="left" w:pos="90"/>
              </w:tabs>
              <w:spacing w:before="0" w:after="0"/>
              <w:jc w:val="center"/>
              <w:rPr>
                <w:b/>
                <w:bCs/>
                <w:sz w:val="22"/>
                <w:szCs w:val="22"/>
                <w:highlight w:val="green"/>
              </w:rPr>
            </w:pPr>
          </w:p>
        </w:tc>
      </w:tr>
      <w:tr w:rsidR="008B49A2" w:rsidRPr="00305D75" w14:paraId="70D76BA4" w14:textId="77777777" w:rsidTr="0033334F">
        <w:trPr>
          <w:trHeight w:val="432"/>
          <w:jc w:val="center"/>
        </w:trPr>
        <w:tc>
          <w:tcPr>
            <w:tcW w:w="548" w:type="pct"/>
            <w:vMerge/>
            <w:tcBorders>
              <w:right w:val="single" w:sz="4" w:space="0" w:color="auto"/>
            </w:tcBorders>
            <w:vAlign w:val="center"/>
          </w:tcPr>
          <w:p w14:paraId="67240872" w14:textId="77777777" w:rsidR="008B49A2" w:rsidRPr="00305D75" w:rsidRDefault="008B49A2" w:rsidP="0033334F">
            <w:pPr>
              <w:pStyle w:val="Paragraph"/>
              <w:tabs>
                <w:tab w:val="left" w:pos="90"/>
              </w:tabs>
              <w:spacing w:before="0" w:after="0"/>
              <w:jc w:val="center"/>
              <w:rPr>
                <w:b/>
                <w:sz w:val="22"/>
                <w:szCs w:val="22"/>
              </w:rPr>
            </w:pPr>
          </w:p>
        </w:tc>
        <w:tc>
          <w:tcPr>
            <w:tcW w:w="821" w:type="pct"/>
            <w:vMerge/>
            <w:tcBorders>
              <w:right w:val="single" w:sz="4" w:space="0" w:color="auto"/>
            </w:tcBorders>
            <w:vAlign w:val="center"/>
          </w:tcPr>
          <w:p w14:paraId="6C64E50A" w14:textId="77777777" w:rsidR="008B49A2" w:rsidRPr="00305D75" w:rsidRDefault="008B49A2" w:rsidP="0033334F">
            <w:pPr>
              <w:pStyle w:val="Paragraph"/>
              <w:tabs>
                <w:tab w:val="left" w:pos="90"/>
              </w:tabs>
              <w:spacing w:before="0" w:after="0"/>
              <w:jc w:val="center"/>
              <w:rPr>
                <w:b/>
                <w:sz w:val="22"/>
                <w:szCs w:val="22"/>
              </w:rPr>
            </w:pPr>
          </w:p>
        </w:tc>
        <w:tc>
          <w:tcPr>
            <w:tcW w:w="725" w:type="pct"/>
            <w:tcBorders>
              <w:left w:val="single" w:sz="4" w:space="0" w:color="auto"/>
            </w:tcBorders>
            <w:vAlign w:val="center"/>
          </w:tcPr>
          <w:p w14:paraId="75B3927C" w14:textId="77777777" w:rsidR="008B49A2" w:rsidRPr="00305D75" w:rsidRDefault="008B49A2" w:rsidP="0033334F">
            <w:pPr>
              <w:pStyle w:val="Paragraph"/>
              <w:tabs>
                <w:tab w:val="left" w:pos="90"/>
              </w:tabs>
              <w:spacing w:before="0" w:after="0"/>
              <w:jc w:val="center"/>
              <w:rPr>
                <w:bCs/>
                <w:sz w:val="22"/>
                <w:szCs w:val="22"/>
              </w:rPr>
            </w:pPr>
            <w:r w:rsidRPr="00305D75">
              <w:rPr>
                <w:bCs/>
                <w:sz w:val="22"/>
                <w:szCs w:val="22"/>
              </w:rPr>
              <w:t>Min</w:t>
            </w:r>
          </w:p>
        </w:tc>
        <w:tc>
          <w:tcPr>
            <w:tcW w:w="651" w:type="pct"/>
            <w:vAlign w:val="center"/>
          </w:tcPr>
          <w:p w14:paraId="0507A7F2" w14:textId="77777777" w:rsidR="008B49A2" w:rsidRPr="007C2847" w:rsidRDefault="008B49A2" w:rsidP="0033334F">
            <w:pPr>
              <w:pStyle w:val="Paragraph"/>
              <w:keepNext/>
              <w:tabs>
                <w:tab w:val="left" w:pos="90"/>
              </w:tabs>
              <w:spacing w:before="0" w:after="0"/>
              <w:jc w:val="center"/>
              <w:rPr>
                <w:sz w:val="22"/>
                <w:szCs w:val="22"/>
                <w:highlight w:val="green"/>
              </w:rPr>
            </w:pPr>
          </w:p>
        </w:tc>
        <w:tc>
          <w:tcPr>
            <w:tcW w:w="563" w:type="pct"/>
            <w:vAlign w:val="center"/>
          </w:tcPr>
          <w:p w14:paraId="11C29D00" w14:textId="77777777" w:rsidR="008B49A2" w:rsidRPr="007C2847" w:rsidRDefault="008B49A2" w:rsidP="0033334F">
            <w:pPr>
              <w:pStyle w:val="Paragraph"/>
              <w:keepNext/>
              <w:tabs>
                <w:tab w:val="left" w:pos="90"/>
              </w:tabs>
              <w:spacing w:before="0" w:after="0"/>
              <w:jc w:val="center"/>
              <w:rPr>
                <w:sz w:val="22"/>
                <w:szCs w:val="22"/>
                <w:highlight w:val="green"/>
              </w:rPr>
            </w:pPr>
          </w:p>
        </w:tc>
        <w:tc>
          <w:tcPr>
            <w:tcW w:w="563" w:type="pct"/>
            <w:vAlign w:val="center"/>
          </w:tcPr>
          <w:p w14:paraId="720DB14F" w14:textId="77777777" w:rsidR="008B49A2" w:rsidRPr="007C2847" w:rsidRDefault="008B49A2" w:rsidP="0033334F">
            <w:pPr>
              <w:pStyle w:val="Paragraph"/>
              <w:keepNext/>
              <w:tabs>
                <w:tab w:val="left" w:pos="90"/>
              </w:tabs>
              <w:spacing w:before="0" w:after="0"/>
              <w:jc w:val="center"/>
              <w:rPr>
                <w:sz w:val="22"/>
                <w:szCs w:val="22"/>
                <w:highlight w:val="green"/>
              </w:rPr>
            </w:pPr>
          </w:p>
        </w:tc>
        <w:tc>
          <w:tcPr>
            <w:tcW w:w="563" w:type="pct"/>
            <w:vAlign w:val="center"/>
          </w:tcPr>
          <w:p w14:paraId="12581944" w14:textId="77777777" w:rsidR="008B49A2" w:rsidRPr="007C2847" w:rsidRDefault="008B49A2" w:rsidP="0033334F">
            <w:pPr>
              <w:pStyle w:val="Paragraph"/>
              <w:keepNext/>
              <w:tabs>
                <w:tab w:val="left" w:pos="90"/>
              </w:tabs>
              <w:spacing w:before="0" w:after="0"/>
              <w:jc w:val="center"/>
              <w:rPr>
                <w:sz w:val="22"/>
                <w:szCs w:val="22"/>
                <w:highlight w:val="green"/>
              </w:rPr>
            </w:pPr>
          </w:p>
        </w:tc>
        <w:tc>
          <w:tcPr>
            <w:tcW w:w="565" w:type="pct"/>
            <w:vAlign w:val="center"/>
          </w:tcPr>
          <w:p w14:paraId="58CDF907" w14:textId="77777777" w:rsidR="008B49A2" w:rsidRPr="007C2847" w:rsidRDefault="008B49A2" w:rsidP="0033334F">
            <w:pPr>
              <w:pStyle w:val="Paragraph"/>
              <w:keepNext/>
              <w:tabs>
                <w:tab w:val="left" w:pos="90"/>
              </w:tabs>
              <w:spacing w:before="0" w:after="0"/>
              <w:jc w:val="center"/>
              <w:rPr>
                <w:sz w:val="22"/>
                <w:szCs w:val="22"/>
                <w:highlight w:val="green"/>
              </w:rPr>
            </w:pPr>
          </w:p>
        </w:tc>
      </w:tr>
      <w:tr w:rsidR="008B49A2" w:rsidRPr="00305D75" w14:paraId="360E60AB" w14:textId="77777777" w:rsidTr="0033334F">
        <w:trPr>
          <w:trHeight w:val="432"/>
          <w:jc w:val="center"/>
        </w:trPr>
        <w:tc>
          <w:tcPr>
            <w:tcW w:w="548" w:type="pct"/>
            <w:vMerge/>
            <w:tcBorders>
              <w:right w:val="single" w:sz="4" w:space="0" w:color="auto"/>
            </w:tcBorders>
            <w:vAlign w:val="center"/>
          </w:tcPr>
          <w:p w14:paraId="13495436" w14:textId="77777777" w:rsidR="008B49A2" w:rsidRPr="00305D75" w:rsidRDefault="008B49A2" w:rsidP="0033334F">
            <w:pPr>
              <w:pStyle w:val="Paragraph"/>
              <w:tabs>
                <w:tab w:val="left" w:pos="90"/>
              </w:tabs>
              <w:spacing w:before="0" w:after="0"/>
              <w:jc w:val="center"/>
              <w:rPr>
                <w:b/>
                <w:sz w:val="22"/>
                <w:szCs w:val="22"/>
              </w:rPr>
            </w:pPr>
          </w:p>
        </w:tc>
        <w:tc>
          <w:tcPr>
            <w:tcW w:w="821" w:type="pct"/>
            <w:vMerge/>
            <w:tcBorders>
              <w:right w:val="single" w:sz="4" w:space="0" w:color="auto"/>
            </w:tcBorders>
            <w:vAlign w:val="center"/>
          </w:tcPr>
          <w:p w14:paraId="7F30692A" w14:textId="77777777" w:rsidR="008B49A2" w:rsidRPr="00305D75" w:rsidRDefault="008B49A2" w:rsidP="0033334F">
            <w:pPr>
              <w:pStyle w:val="Paragraph"/>
              <w:tabs>
                <w:tab w:val="left" w:pos="90"/>
              </w:tabs>
              <w:spacing w:before="0" w:after="0"/>
              <w:jc w:val="center"/>
              <w:rPr>
                <w:b/>
                <w:sz w:val="22"/>
                <w:szCs w:val="22"/>
              </w:rPr>
            </w:pPr>
          </w:p>
        </w:tc>
        <w:tc>
          <w:tcPr>
            <w:tcW w:w="725" w:type="pct"/>
            <w:tcBorders>
              <w:left w:val="single" w:sz="4" w:space="0" w:color="auto"/>
            </w:tcBorders>
            <w:vAlign w:val="center"/>
          </w:tcPr>
          <w:p w14:paraId="7F3F7062" w14:textId="77777777" w:rsidR="008B49A2" w:rsidRPr="00305D75" w:rsidRDefault="008B49A2" w:rsidP="0033334F">
            <w:pPr>
              <w:pStyle w:val="Paragraph"/>
              <w:tabs>
                <w:tab w:val="left" w:pos="90"/>
              </w:tabs>
              <w:spacing w:before="0" w:after="0"/>
              <w:jc w:val="center"/>
              <w:rPr>
                <w:bCs/>
                <w:sz w:val="22"/>
                <w:szCs w:val="22"/>
              </w:rPr>
            </w:pPr>
            <w:r w:rsidRPr="00305D75">
              <w:rPr>
                <w:bCs/>
                <w:sz w:val="22"/>
                <w:szCs w:val="22"/>
              </w:rPr>
              <w:t>Max</w:t>
            </w:r>
          </w:p>
        </w:tc>
        <w:tc>
          <w:tcPr>
            <w:tcW w:w="651" w:type="pct"/>
            <w:vAlign w:val="center"/>
          </w:tcPr>
          <w:p w14:paraId="3FC750D2" w14:textId="77777777" w:rsidR="008B49A2" w:rsidRPr="007C2847" w:rsidRDefault="008B49A2" w:rsidP="0033334F">
            <w:pPr>
              <w:pStyle w:val="Paragraph"/>
              <w:keepNext/>
              <w:tabs>
                <w:tab w:val="left" w:pos="90"/>
              </w:tabs>
              <w:spacing w:before="0" w:after="0"/>
              <w:jc w:val="center"/>
              <w:rPr>
                <w:sz w:val="22"/>
                <w:szCs w:val="22"/>
                <w:highlight w:val="green"/>
              </w:rPr>
            </w:pPr>
          </w:p>
        </w:tc>
        <w:tc>
          <w:tcPr>
            <w:tcW w:w="563" w:type="pct"/>
            <w:vAlign w:val="center"/>
          </w:tcPr>
          <w:p w14:paraId="5C744D72" w14:textId="77777777" w:rsidR="008B49A2" w:rsidRPr="007C2847" w:rsidRDefault="008B49A2" w:rsidP="0033334F">
            <w:pPr>
              <w:pStyle w:val="Paragraph"/>
              <w:keepNext/>
              <w:tabs>
                <w:tab w:val="left" w:pos="90"/>
              </w:tabs>
              <w:spacing w:before="0" w:after="0"/>
              <w:jc w:val="center"/>
              <w:rPr>
                <w:sz w:val="22"/>
                <w:szCs w:val="22"/>
                <w:highlight w:val="green"/>
              </w:rPr>
            </w:pPr>
          </w:p>
        </w:tc>
        <w:tc>
          <w:tcPr>
            <w:tcW w:w="563" w:type="pct"/>
            <w:vAlign w:val="center"/>
          </w:tcPr>
          <w:p w14:paraId="74CC015A" w14:textId="77777777" w:rsidR="008B49A2" w:rsidRPr="007C2847" w:rsidRDefault="008B49A2" w:rsidP="0033334F">
            <w:pPr>
              <w:pStyle w:val="Paragraph"/>
              <w:keepNext/>
              <w:tabs>
                <w:tab w:val="left" w:pos="90"/>
              </w:tabs>
              <w:spacing w:before="0" w:after="0"/>
              <w:jc w:val="center"/>
              <w:rPr>
                <w:sz w:val="22"/>
                <w:szCs w:val="22"/>
                <w:highlight w:val="green"/>
              </w:rPr>
            </w:pPr>
          </w:p>
        </w:tc>
        <w:tc>
          <w:tcPr>
            <w:tcW w:w="563" w:type="pct"/>
            <w:vAlign w:val="center"/>
          </w:tcPr>
          <w:p w14:paraId="515CCBF6" w14:textId="77777777" w:rsidR="008B49A2" w:rsidRPr="007C2847" w:rsidRDefault="008B49A2" w:rsidP="0033334F">
            <w:pPr>
              <w:pStyle w:val="Paragraph"/>
              <w:keepNext/>
              <w:tabs>
                <w:tab w:val="left" w:pos="90"/>
              </w:tabs>
              <w:spacing w:before="0" w:after="0"/>
              <w:jc w:val="center"/>
              <w:rPr>
                <w:sz w:val="22"/>
                <w:szCs w:val="22"/>
                <w:highlight w:val="green"/>
              </w:rPr>
            </w:pPr>
          </w:p>
        </w:tc>
        <w:tc>
          <w:tcPr>
            <w:tcW w:w="565" w:type="pct"/>
            <w:vAlign w:val="center"/>
          </w:tcPr>
          <w:p w14:paraId="7009765A" w14:textId="77777777" w:rsidR="008B49A2" w:rsidRPr="007C2847" w:rsidRDefault="008B49A2" w:rsidP="0033334F">
            <w:pPr>
              <w:pStyle w:val="Paragraph"/>
              <w:keepNext/>
              <w:tabs>
                <w:tab w:val="left" w:pos="90"/>
              </w:tabs>
              <w:spacing w:before="0" w:after="0"/>
              <w:jc w:val="center"/>
              <w:rPr>
                <w:sz w:val="22"/>
                <w:szCs w:val="22"/>
                <w:highlight w:val="green"/>
              </w:rPr>
            </w:pPr>
          </w:p>
        </w:tc>
      </w:tr>
    </w:tbl>
    <w:p w14:paraId="609F5144" w14:textId="77777777" w:rsidR="008B49A2" w:rsidRPr="00305D75" w:rsidRDefault="008B49A2" w:rsidP="008B49A2">
      <w:pPr>
        <w:pStyle w:val="TableHead"/>
      </w:pPr>
    </w:p>
    <w:p w14:paraId="5AFD930A" w14:textId="77777777" w:rsidR="008B49A2" w:rsidRPr="00AB3C5A" w:rsidRDefault="008B49A2" w:rsidP="008B49A2">
      <w:pPr>
        <w:pStyle w:val="FigureTitle"/>
        <w:pageBreakBefore/>
        <w:spacing w:before="120" w:after="120"/>
        <w:jc w:val="both"/>
        <w:rPr>
          <w:color w:val="auto"/>
        </w:rPr>
      </w:pPr>
      <w:bookmarkStart w:id="696" w:name="_Ref116060541"/>
      <w:bookmarkStart w:id="697" w:name="_Toc153977458"/>
      <w:bookmarkStart w:id="698" w:name="_Toc153978147"/>
      <w:bookmarkStart w:id="699" w:name="_Toc209095106"/>
      <w:r w:rsidRPr="00AB3C5A">
        <w:rPr>
          <w:color w:val="auto"/>
        </w:rPr>
        <w:lastRenderedPageBreak/>
        <w:t xml:space="preserve">Figure </w:t>
      </w:r>
      <w:r w:rsidRPr="00AB3C5A">
        <w:rPr>
          <w:color w:val="auto"/>
        </w:rPr>
        <w:fldChar w:fldCharType="begin"/>
      </w:r>
      <w:r w:rsidRPr="00AB3C5A">
        <w:rPr>
          <w:color w:val="auto"/>
        </w:rPr>
        <w:instrText xml:space="preserve"> SEQ Figure \* ARABIC </w:instrText>
      </w:r>
      <w:r w:rsidRPr="00AB3C5A">
        <w:rPr>
          <w:color w:val="auto"/>
        </w:rPr>
        <w:fldChar w:fldCharType="separate"/>
      </w:r>
      <w:r>
        <w:rPr>
          <w:noProof/>
          <w:color w:val="auto"/>
        </w:rPr>
        <w:t>32</w:t>
      </w:r>
      <w:r w:rsidRPr="00AB3C5A">
        <w:rPr>
          <w:color w:val="auto"/>
        </w:rPr>
        <w:fldChar w:fldCharType="end"/>
      </w:r>
      <w:bookmarkEnd w:id="696"/>
      <w:r w:rsidRPr="00AB3C5A">
        <w:rPr>
          <w:color w:val="auto"/>
        </w:rPr>
        <w:t xml:space="preserve"> </w:t>
      </w:r>
      <w:r>
        <w:rPr>
          <w:color w:val="auto"/>
        </w:rPr>
        <w:tab/>
      </w:r>
      <w:r w:rsidRPr="00AB3C5A">
        <w:rPr>
          <w:color w:val="auto"/>
        </w:rPr>
        <w:t xml:space="preserve">Time interval study by weight variation during encapsulation (Batch # </w:t>
      </w:r>
      <w:r w:rsidRPr="00194DAD">
        <w:rPr>
          <w:color w:val="auto"/>
          <w:highlight w:val="yellow"/>
        </w:rPr>
        <w:t>xxxxxxx</w:t>
      </w:r>
      <w:r w:rsidRPr="00AB3C5A">
        <w:rPr>
          <w:color w:val="auto"/>
        </w:rPr>
        <w:t>)</w:t>
      </w:r>
      <w:bookmarkEnd w:id="697"/>
      <w:bookmarkEnd w:id="698"/>
      <w:bookmarkEnd w:id="699"/>
    </w:p>
    <w:p w14:paraId="4CFED1B4" w14:textId="77777777" w:rsidR="008B49A2" w:rsidRPr="00305D75" w:rsidRDefault="008B49A2" w:rsidP="008B49A2">
      <w:r w:rsidRPr="00305D75">
        <w:rPr>
          <w:rFonts w:ascii="Arial" w:hAnsi="Arial" w:cs="Arial"/>
          <w:b/>
          <w:bCs/>
          <w:iCs/>
          <w:noProof/>
          <w:sz w:val="26"/>
          <w:szCs w:val="26"/>
        </w:rPr>
        <w:drawing>
          <wp:inline distT="0" distB="0" distL="0" distR="0" wp14:anchorId="179E1D44" wp14:editId="27D5780C">
            <wp:extent cx="5720317" cy="2551814"/>
            <wp:effectExtent l="0" t="0" r="13970" b="1270"/>
            <wp:docPr id="47" name="Chart 47"/>
            <wp:cNvGraphicFramePr/>
            <a:graphic xmlns:a="http://schemas.openxmlformats.org/drawingml/2006/main">
              <a:graphicData uri="http://schemas.openxmlformats.org/drawingml/2006/chart">
                <c:chart xmlns:c="http://schemas.openxmlformats.org/drawingml/2006/chart" xmlns:r="http://schemas.openxmlformats.org/officeDocument/2006/relationships" r:id="rId53"/>
              </a:graphicData>
            </a:graphic>
          </wp:inline>
        </w:drawing>
      </w:r>
    </w:p>
    <w:p w14:paraId="66BFD5E2" w14:textId="77777777" w:rsidR="008B49A2" w:rsidRPr="00AB3C5A" w:rsidRDefault="008B49A2" w:rsidP="008B49A2">
      <w:pPr>
        <w:pStyle w:val="FigureTitle"/>
        <w:spacing w:before="120" w:after="120"/>
        <w:jc w:val="both"/>
        <w:rPr>
          <w:color w:val="auto"/>
        </w:rPr>
      </w:pPr>
      <w:bookmarkStart w:id="700" w:name="_Ref116060543"/>
      <w:bookmarkStart w:id="701" w:name="_Toc153977459"/>
      <w:bookmarkStart w:id="702" w:name="_Toc153978148"/>
      <w:bookmarkStart w:id="703" w:name="_Toc209095107"/>
      <w:r w:rsidRPr="00AB3C5A">
        <w:rPr>
          <w:color w:val="auto"/>
        </w:rPr>
        <w:t xml:space="preserve">Figure </w:t>
      </w:r>
      <w:r w:rsidRPr="00AB3C5A">
        <w:rPr>
          <w:color w:val="auto"/>
        </w:rPr>
        <w:fldChar w:fldCharType="begin"/>
      </w:r>
      <w:r w:rsidRPr="00AB3C5A">
        <w:rPr>
          <w:color w:val="auto"/>
        </w:rPr>
        <w:instrText xml:space="preserve"> SEQ Figure \* ARABIC </w:instrText>
      </w:r>
      <w:r w:rsidRPr="00AB3C5A">
        <w:rPr>
          <w:color w:val="auto"/>
        </w:rPr>
        <w:fldChar w:fldCharType="separate"/>
      </w:r>
      <w:r>
        <w:rPr>
          <w:noProof/>
          <w:color w:val="auto"/>
        </w:rPr>
        <w:t>33</w:t>
      </w:r>
      <w:r w:rsidRPr="00AB3C5A">
        <w:rPr>
          <w:color w:val="auto"/>
        </w:rPr>
        <w:fldChar w:fldCharType="end"/>
      </w:r>
      <w:bookmarkEnd w:id="700"/>
      <w:r w:rsidRPr="00AB3C5A">
        <w:rPr>
          <w:color w:val="auto"/>
        </w:rPr>
        <w:t xml:space="preserve"> </w:t>
      </w:r>
      <w:r>
        <w:rPr>
          <w:color w:val="auto"/>
        </w:rPr>
        <w:tab/>
      </w:r>
      <w:r w:rsidRPr="00AB3C5A">
        <w:rPr>
          <w:color w:val="auto"/>
        </w:rPr>
        <w:t xml:space="preserve">Time interval study by weight variation during encapsulation (Batch # </w:t>
      </w:r>
      <w:r w:rsidRPr="00194DAD">
        <w:rPr>
          <w:color w:val="auto"/>
          <w:highlight w:val="yellow"/>
        </w:rPr>
        <w:t>xxxxxxx</w:t>
      </w:r>
      <w:r w:rsidRPr="00AB3C5A">
        <w:rPr>
          <w:color w:val="auto"/>
        </w:rPr>
        <w:t>)</w:t>
      </w:r>
      <w:bookmarkEnd w:id="701"/>
      <w:bookmarkEnd w:id="702"/>
      <w:bookmarkEnd w:id="703"/>
    </w:p>
    <w:p w14:paraId="687D23BA" w14:textId="77777777" w:rsidR="008B49A2" w:rsidRPr="00305D75" w:rsidRDefault="008B49A2" w:rsidP="008B49A2">
      <w:pPr>
        <w:spacing w:before="0" w:after="160" w:line="259" w:lineRule="auto"/>
        <w:rPr>
          <w:b/>
          <w:bCs/>
        </w:rPr>
      </w:pPr>
      <w:r w:rsidRPr="00305D75">
        <w:rPr>
          <w:rFonts w:ascii="Arial" w:hAnsi="Arial" w:cs="Arial"/>
          <w:b/>
          <w:bCs/>
          <w:iCs/>
          <w:noProof/>
          <w:sz w:val="26"/>
          <w:szCs w:val="26"/>
        </w:rPr>
        <w:drawing>
          <wp:inline distT="0" distB="0" distL="0" distR="0" wp14:anchorId="436B1CA1" wp14:editId="7F363622">
            <wp:extent cx="5688419" cy="3040912"/>
            <wp:effectExtent l="0" t="0" r="7620" b="7620"/>
            <wp:docPr id="50" name="Chart 50"/>
            <wp:cNvGraphicFramePr/>
            <a:graphic xmlns:a="http://schemas.openxmlformats.org/drawingml/2006/main">
              <a:graphicData uri="http://schemas.openxmlformats.org/drawingml/2006/chart">
                <c:chart xmlns:c="http://schemas.openxmlformats.org/drawingml/2006/chart" xmlns:r="http://schemas.openxmlformats.org/officeDocument/2006/relationships" r:id="rId54"/>
              </a:graphicData>
            </a:graphic>
          </wp:inline>
        </w:drawing>
      </w:r>
    </w:p>
    <w:p w14:paraId="23D0949A" w14:textId="77777777" w:rsidR="008B49A2" w:rsidRPr="00AB3C5A" w:rsidRDefault="008B49A2" w:rsidP="008B49A2">
      <w:pPr>
        <w:pStyle w:val="FigureTitle"/>
        <w:pageBreakBefore/>
        <w:spacing w:before="120" w:after="120"/>
        <w:jc w:val="both"/>
        <w:rPr>
          <w:color w:val="auto"/>
        </w:rPr>
      </w:pPr>
      <w:bookmarkStart w:id="704" w:name="_Ref116060545"/>
      <w:bookmarkStart w:id="705" w:name="_Toc153977460"/>
      <w:bookmarkStart w:id="706" w:name="_Toc153978149"/>
      <w:bookmarkStart w:id="707" w:name="_Toc209095108"/>
      <w:r w:rsidRPr="00AB3C5A">
        <w:rPr>
          <w:color w:val="auto"/>
        </w:rPr>
        <w:lastRenderedPageBreak/>
        <w:t xml:space="preserve">Figure </w:t>
      </w:r>
      <w:r w:rsidRPr="00AB3C5A">
        <w:rPr>
          <w:color w:val="auto"/>
        </w:rPr>
        <w:fldChar w:fldCharType="begin"/>
      </w:r>
      <w:r w:rsidRPr="00AB3C5A">
        <w:rPr>
          <w:color w:val="auto"/>
        </w:rPr>
        <w:instrText xml:space="preserve"> SEQ Figure \* ARABIC </w:instrText>
      </w:r>
      <w:r w:rsidRPr="00AB3C5A">
        <w:rPr>
          <w:color w:val="auto"/>
        </w:rPr>
        <w:fldChar w:fldCharType="separate"/>
      </w:r>
      <w:r>
        <w:rPr>
          <w:noProof/>
          <w:color w:val="auto"/>
        </w:rPr>
        <w:t>34</w:t>
      </w:r>
      <w:r w:rsidRPr="00AB3C5A">
        <w:rPr>
          <w:color w:val="auto"/>
        </w:rPr>
        <w:fldChar w:fldCharType="end"/>
      </w:r>
      <w:bookmarkEnd w:id="704"/>
      <w:r w:rsidRPr="00AB3C5A">
        <w:rPr>
          <w:color w:val="auto"/>
        </w:rPr>
        <w:t xml:space="preserve"> </w:t>
      </w:r>
      <w:r>
        <w:rPr>
          <w:color w:val="auto"/>
        </w:rPr>
        <w:tab/>
      </w:r>
      <w:r w:rsidRPr="00AB3C5A">
        <w:rPr>
          <w:color w:val="auto"/>
        </w:rPr>
        <w:t xml:space="preserve">Time interval study by weight variation during encapsulation (Batch # </w:t>
      </w:r>
      <w:r w:rsidRPr="00194DAD">
        <w:rPr>
          <w:color w:val="auto"/>
          <w:highlight w:val="yellow"/>
        </w:rPr>
        <w:t>xxxxxxx</w:t>
      </w:r>
      <w:r w:rsidRPr="00AB3C5A">
        <w:rPr>
          <w:color w:val="auto"/>
        </w:rPr>
        <w:t>)</w:t>
      </w:r>
      <w:bookmarkEnd w:id="705"/>
      <w:bookmarkEnd w:id="706"/>
      <w:bookmarkEnd w:id="707"/>
    </w:p>
    <w:p w14:paraId="13E19F5B" w14:textId="77777777" w:rsidR="008B49A2" w:rsidRPr="00305D75" w:rsidRDefault="008B49A2" w:rsidP="008B49A2">
      <w:pPr>
        <w:spacing w:before="0" w:after="160" w:line="259" w:lineRule="auto"/>
        <w:rPr>
          <w:b/>
          <w:bCs/>
        </w:rPr>
      </w:pPr>
      <w:r w:rsidRPr="00305D75">
        <w:rPr>
          <w:rFonts w:ascii="Arial" w:hAnsi="Arial" w:cs="Arial"/>
          <w:b/>
          <w:bCs/>
          <w:iCs/>
          <w:noProof/>
          <w:sz w:val="26"/>
          <w:szCs w:val="26"/>
        </w:rPr>
        <w:drawing>
          <wp:inline distT="0" distB="0" distL="0" distR="0" wp14:anchorId="5DC7BAE6" wp14:editId="5259EFD5">
            <wp:extent cx="5699051" cy="3200400"/>
            <wp:effectExtent l="0" t="0" r="16510" b="0"/>
            <wp:docPr id="52" name="Chart 52"/>
            <wp:cNvGraphicFramePr/>
            <a:graphic xmlns:a="http://schemas.openxmlformats.org/drawingml/2006/main">
              <a:graphicData uri="http://schemas.openxmlformats.org/drawingml/2006/chart">
                <c:chart xmlns:c="http://schemas.openxmlformats.org/drawingml/2006/chart" xmlns:r="http://schemas.openxmlformats.org/officeDocument/2006/relationships" r:id="rId55"/>
              </a:graphicData>
            </a:graphic>
          </wp:inline>
        </w:drawing>
      </w:r>
    </w:p>
    <w:p w14:paraId="51AB1D81" w14:textId="77777777" w:rsidR="008B49A2" w:rsidRPr="00305D75" w:rsidRDefault="008B49A2" w:rsidP="008B49A2">
      <w:pPr>
        <w:spacing w:before="0" w:after="160" w:line="259" w:lineRule="auto"/>
        <w:rPr>
          <w:b/>
          <w:bCs/>
        </w:rPr>
      </w:pPr>
    </w:p>
    <w:p w14:paraId="2C97C797" w14:textId="77777777" w:rsidR="008B49A2" w:rsidRPr="00305D75" w:rsidRDefault="008B49A2" w:rsidP="008B49A2">
      <w:pPr>
        <w:pStyle w:val="TableHead"/>
      </w:pPr>
    </w:p>
    <w:p w14:paraId="55D0AAA5" w14:textId="77777777" w:rsidR="008B49A2" w:rsidRPr="00305D75" w:rsidRDefault="008B49A2" w:rsidP="008B49A2">
      <w:pPr>
        <w:spacing w:before="0" w:after="160" w:line="259" w:lineRule="auto"/>
        <w:rPr>
          <w:b/>
          <w:bCs/>
        </w:rPr>
      </w:pPr>
    </w:p>
    <w:p w14:paraId="412F5E06" w14:textId="77777777" w:rsidR="008B49A2" w:rsidRPr="00305D75" w:rsidRDefault="008B49A2" w:rsidP="008B49A2">
      <w:pPr>
        <w:pStyle w:val="Paragraph"/>
        <w:spacing w:before="120" w:after="120" w:line="360" w:lineRule="auto"/>
        <w:jc w:val="both"/>
      </w:pPr>
      <w:r w:rsidRPr="00305D75">
        <w:rPr>
          <w:b/>
          <w:bCs/>
        </w:rPr>
        <w:t>Overall Conclusion:</w:t>
      </w:r>
      <w:r w:rsidRPr="00305D75">
        <w:t xml:space="preserve"> The capsules produced throughout the encapsulation process for each strength were within the specification for weight uniformity. Weight uniformity time interval study of each strength show that encapsulation process is robust and capable to encapsulate the product within the specifications.</w:t>
      </w:r>
    </w:p>
    <w:p w14:paraId="5136DD1A" w14:textId="77777777" w:rsidR="008B49A2" w:rsidRPr="00305D75" w:rsidRDefault="008B49A2" w:rsidP="008B49A2">
      <w:pPr>
        <w:spacing w:before="0" w:after="200" w:line="276" w:lineRule="auto"/>
      </w:pPr>
      <w:r w:rsidRPr="00305D75">
        <w:br w:type="page"/>
      </w:r>
    </w:p>
    <w:p w14:paraId="40CD0EE1" w14:textId="77777777" w:rsidR="008B49A2" w:rsidRPr="00305D75" w:rsidRDefault="008B49A2" w:rsidP="008B49A2">
      <w:pPr>
        <w:pStyle w:val="Heading4"/>
      </w:pPr>
      <w:bookmarkStart w:id="708" w:name="_Toc153976540"/>
      <w:bookmarkStart w:id="709" w:name="_Toc153977300"/>
      <w:bookmarkStart w:id="710" w:name="_Toc209094982"/>
      <w:r w:rsidRPr="00305D75">
        <w:lastRenderedPageBreak/>
        <w:t>Time Interval Study During Encapsulation by Content Uniformity</w:t>
      </w:r>
      <w:bookmarkEnd w:id="708"/>
      <w:bookmarkEnd w:id="709"/>
      <w:bookmarkEnd w:id="710"/>
      <w:r w:rsidRPr="00305D75">
        <w:t xml:space="preserve"> </w:t>
      </w:r>
    </w:p>
    <w:p w14:paraId="15C09ED0" w14:textId="77777777" w:rsidR="008B49A2" w:rsidRDefault="008B49A2" w:rsidP="008B49A2">
      <w:pPr>
        <w:pStyle w:val="TableHead"/>
        <w:spacing w:before="120" w:after="120" w:line="360" w:lineRule="auto"/>
        <w:jc w:val="both"/>
        <w:rPr>
          <w:b w:val="0"/>
          <w:bCs/>
        </w:rPr>
      </w:pPr>
      <w:r w:rsidRPr="00305D75">
        <w:rPr>
          <w:b w:val="0"/>
          <w:bCs/>
        </w:rPr>
        <w:t>Stratified samples (7 capsules for each interval) were collected at 20 intervals spread evenly throughout the encapsulation process in 20 separate sampling containers and evaluated for content uniformity of the drug product (ANDA batches) of each strength. The content uniformity results are provided in below tables for respective strength. Content uniformity of stratified samples were found within specification which indicates that the encapsulation process was robust.</w:t>
      </w:r>
    </w:p>
    <w:p w14:paraId="19995992" w14:textId="77777777" w:rsidR="008B49A2" w:rsidRPr="00305D75" w:rsidRDefault="008B49A2" w:rsidP="008B49A2">
      <w:pPr>
        <w:spacing w:line="360" w:lineRule="auto"/>
        <w:jc w:val="both"/>
      </w:pPr>
      <w:r w:rsidRPr="009D7ACF">
        <w:rPr>
          <w:highlight w:val="cyan"/>
        </w:rPr>
        <w:t>&lt;Note: For example, one strength table is given. Please prepare multiple tables based on strengths &gt;</w:t>
      </w:r>
    </w:p>
    <w:p w14:paraId="2B0DFEDF" w14:textId="77777777" w:rsidR="008B49A2" w:rsidRPr="00305D75" w:rsidRDefault="008B49A2" w:rsidP="008B49A2">
      <w:pPr>
        <w:pStyle w:val="TableTitle"/>
        <w:tabs>
          <w:tab w:val="clear" w:pos="1440"/>
          <w:tab w:val="left" w:pos="990"/>
          <w:tab w:val="left" w:pos="1080"/>
        </w:tabs>
        <w:spacing w:after="60"/>
        <w:ind w:left="1080" w:hanging="1080"/>
        <w:jc w:val="both"/>
        <w:rPr>
          <w:rFonts w:ascii="Times New Roman" w:hAnsi="Times New Roman"/>
        </w:rPr>
      </w:pPr>
      <w:bookmarkStart w:id="711" w:name="_Ref90985651"/>
      <w:bookmarkStart w:id="712" w:name="_Toc153976625"/>
      <w:bookmarkStart w:id="713" w:name="_Toc153977419"/>
      <w:bookmarkStart w:id="714" w:name="_Toc209095067"/>
      <w:r w:rsidRPr="00305D75">
        <w:rPr>
          <w:rFonts w:ascii="Times New Roman" w:hAnsi="Times New Roman"/>
        </w:rPr>
        <w:t>Table </w:t>
      </w:r>
      <w:r w:rsidRPr="00305D75">
        <w:rPr>
          <w:rFonts w:ascii="Times New Roman" w:hAnsi="Times New Roman"/>
        </w:rPr>
        <w:fldChar w:fldCharType="begin"/>
      </w:r>
      <w:r w:rsidRPr="00305D75">
        <w:rPr>
          <w:rFonts w:ascii="Times New Roman" w:hAnsi="Times New Roman"/>
        </w:rPr>
        <w:instrText xml:space="preserve"> SEQ Table \* ARABIC </w:instrText>
      </w:r>
      <w:r w:rsidRPr="00305D75">
        <w:rPr>
          <w:rFonts w:ascii="Times New Roman" w:hAnsi="Times New Roman"/>
        </w:rPr>
        <w:fldChar w:fldCharType="separate"/>
      </w:r>
      <w:r>
        <w:rPr>
          <w:rFonts w:ascii="Times New Roman" w:hAnsi="Times New Roman"/>
          <w:noProof/>
        </w:rPr>
        <w:t>64</w:t>
      </w:r>
      <w:r w:rsidRPr="00305D75">
        <w:rPr>
          <w:rFonts w:ascii="Times New Roman" w:hAnsi="Times New Roman"/>
        </w:rPr>
        <w:fldChar w:fldCharType="end"/>
      </w:r>
      <w:bookmarkEnd w:id="711"/>
      <w:r w:rsidRPr="00305D75">
        <w:rPr>
          <w:rFonts w:ascii="Times New Roman" w:hAnsi="Times New Roman"/>
        </w:rPr>
        <w:t xml:space="preserve">. </w:t>
      </w:r>
      <w:r w:rsidRPr="00305D75">
        <w:rPr>
          <w:rFonts w:ascii="Times New Roman" w:hAnsi="Times New Roman"/>
        </w:rPr>
        <w:tab/>
        <w:t xml:space="preserve">Uniformity of dosage units of stratified samples for </w:t>
      </w:r>
      <w:r w:rsidRPr="00101936">
        <w:rPr>
          <w:rFonts w:ascii="Times New Roman" w:hAnsi="Times New Roman"/>
          <w:highlight w:val="yellow"/>
        </w:rPr>
        <w:t>Product Name</w:t>
      </w:r>
      <w:r w:rsidRPr="00305D75">
        <w:rPr>
          <w:rFonts w:ascii="Times New Roman" w:hAnsi="Times New Roman"/>
        </w:rPr>
        <w:t xml:space="preserve">, USP </w:t>
      </w:r>
      <w:r w:rsidRPr="00101936">
        <w:rPr>
          <w:rFonts w:ascii="Times New Roman" w:hAnsi="Times New Roman"/>
          <w:highlight w:val="yellow"/>
        </w:rPr>
        <w:t>xx</w:t>
      </w:r>
      <w:r w:rsidRPr="00305D75">
        <w:rPr>
          <w:rFonts w:ascii="Times New Roman" w:hAnsi="Times New Roman"/>
        </w:rPr>
        <w:t xml:space="preserve"> mg</w:t>
      </w:r>
      <w:bookmarkEnd w:id="712"/>
      <w:bookmarkEnd w:id="713"/>
      <w:bookmarkEnd w:id="714"/>
    </w:p>
    <w:tbl>
      <w:tblPr>
        <w:tblStyle w:val="TableGrid"/>
        <w:tblW w:w="5000" w:type="pct"/>
        <w:tblLook w:val="04A0" w:firstRow="1" w:lastRow="0" w:firstColumn="1" w:lastColumn="0" w:noHBand="0" w:noVBand="1"/>
      </w:tblPr>
      <w:tblGrid>
        <w:gridCol w:w="1915"/>
        <w:gridCol w:w="2357"/>
        <w:gridCol w:w="2359"/>
        <w:gridCol w:w="2359"/>
      </w:tblGrid>
      <w:tr w:rsidR="008B49A2" w:rsidRPr="00305D75" w14:paraId="7B073C5A" w14:textId="77777777" w:rsidTr="0033334F">
        <w:trPr>
          <w:trHeight w:val="576"/>
        </w:trPr>
        <w:tc>
          <w:tcPr>
            <w:tcW w:w="5000" w:type="pct"/>
            <w:gridSpan w:val="4"/>
            <w:shd w:val="clear" w:color="auto" w:fill="DAEEF3" w:themeFill="accent5" w:themeFillTint="33"/>
            <w:vAlign w:val="center"/>
          </w:tcPr>
          <w:p w14:paraId="52F779C4" w14:textId="77777777" w:rsidR="008B49A2" w:rsidRPr="00305D75" w:rsidRDefault="008B49A2" w:rsidP="0033334F">
            <w:pPr>
              <w:pStyle w:val="Paragraph"/>
              <w:tabs>
                <w:tab w:val="left" w:pos="90"/>
              </w:tabs>
              <w:spacing w:before="0" w:after="0"/>
              <w:jc w:val="center"/>
              <w:rPr>
                <w:b/>
                <w:bCs/>
                <w:sz w:val="22"/>
                <w:szCs w:val="22"/>
              </w:rPr>
            </w:pPr>
            <w:r w:rsidRPr="00305D75">
              <w:rPr>
                <w:b/>
                <w:bCs/>
                <w:sz w:val="22"/>
                <w:szCs w:val="22"/>
              </w:rPr>
              <w:t xml:space="preserve">Content Uniformity (% of </w:t>
            </w:r>
            <w:r w:rsidRPr="00101936">
              <w:rPr>
                <w:b/>
                <w:bCs/>
                <w:sz w:val="22"/>
                <w:szCs w:val="22"/>
                <w:highlight w:val="yellow"/>
              </w:rPr>
              <w:t>API Name</w:t>
            </w:r>
            <w:r w:rsidRPr="00305D75">
              <w:rPr>
                <w:b/>
                <w:bCs/>
                <w:sz w:val="22"/>
                <w:szCs w:val="22"/>
              </w:rPr>
              <w:t>) of Stratified Samples</w:t>
            </w:r>
          </w:p>
        </w:tc>
      </w:tr>
      <w:tr w:rsidR="008B49A2" w:rsidRPr="00305D75" w14:paraId="26E3E486" w14:textId="77777777" w:rsidTr="0033334F">
        <w:trPr>
          <w:trHeight w:val="576"/>
        </w:trPr>
        <w:tc>
          <w:tcPr>
            <w:tcW w:w="1065" w:type="pct"/>
            <w:shd w:val="clear" w:color="auto" w:fill="DAEEF3" w:themeFill="accent5" w:themeFillTint="33"/>
            <w:vAlign w:val="center"/>
          </w:tcPr>
          <w:p w14:paraId="5FA334F7" w14:textId="77777777" w:rsidR="008B49A2" w:rsidRPr="00305D75" w:rsidRDefault="008B49A2" w:rsidP="0033334F">
            <w:pPr>
              <w:pStyle w:val="Paragraph"/>
              <w:tabs>
                <w:tab w:val="left" w:pos="90"/>
              </w:tabs>
              <w:spacing w:before="0" w:after="0"/>
              <w:jc w:val="center"/>
              <w:rPr>
                <w:b/>
                <w:bCs/>
                <w:sz w:val="22"/>
                <w:szCs w:val="22"/>
              </w:rPr>
            </w:pPr>
            <w:r w:rsidRPr="00305D75">
              <w:rPr>
                <w:b/>
                <w:bCs/>
                <w:sz w:val="22"/>
                <w:szCs w:val="22"/>
              </w:rPr>
              <w:t>Batch No.</w:t>
            </w:r>
          </w:p>
        </w:tc>
        <w:tc>
          <w:tcPr>
            <w:tcW w:w="1311" w:type="pct"/>
            <w:shd w:val="clear" w:color="auto" w:fill="DAEEF3" w:themeFill="accent5" w:themeFillTint="33"/>
            <w:vAlign w:val="center"/>
          </w:tcPr>
          <w:p w14:paraId="1333D3B5" w14:textId="77777777" w:rsidR="008B49A2" w:rsidRPr="00305D75" w:rsidRDefault="008B49A2" w:rsidP="0033334F">
            <w:pPr>
              <w:pStyle w:val="Paragraph"/>
              <w:tabs>
                <w:tab w:val="left" w:pos="90"/>
              </w:tabs>
              <w:spacing w:before="0" w:after="0"/>
              <w:jc w:val="center"/>
              <w:rPr>
                <w:b/>
                <w:bCs/>
                <w:sz w:val="22"/>
                <w:szCs w:val="22"/>
                <w:lang w:val="en-IN" w:eastAsia="en-IN"/>
              </w:rPr>
            </w:pPr>
            <w:r w:rsidRPr="00194DAD">
              <w:rPr>
                <w:highlight w:val="yellow"/>
              </w:rPr>
              <w:t>xxxxxxx</w:t>
            </w:r>
          </w:p>
        </w:tc>
        <w:tc>
          <w:tcPr>
            <w:tcW w:w="1312" w:type="pct"/>
            <w:shd w:val="clear" w:color="auto" w:fill="DAEEF3" w:themeFill="accent5" w:themeFillTint="33"/>
            <w:vAlign w:val="center"/>
          </w:tcPr>
          <w:p w14:paraId="464D706A" w14:textId="77777777" w:rsidR="008B49A2" w:rsidRPr="00305D75" w:rsidRDefault="008B49A2" w:rsidP="0033334F">
            <w:pPr>
              <w:pStyle w:val="Paragraph"/>
              <w:tabs>
                <w:tab w:val="left" w:pos="90"/>
              </w:tabs>
              <w:spacing w:before="0" w:after="0"/>
              <w:jc w:val="center"/>
              <w:rPr>
                <w:b/>
                <w:bCs/>
                <w:sz w:val="22"/>
                <w:szCs w:val="22"/>
                <w:lang w:val="en-IN" w:eastAsia="en-IN"/>
              </w:rPr>
            </w:pPr>
            <w:r w:rsidRPr="00194DAD">
              <w:rPr>
                <w:highlight w:val="yellow"/>
              </w:rPr>
              <w:t>xxxxxxx</w:t>
            </w:r>
          </w:p>
        </w:tc>
        <w:tc>
          <w:tcPr>
            <w:tcW w:w="1312" w:type="pct"/>
            <w:shd w:val="clear" w:color="auto" w:fill="DAEEF3" w:themeFill="accent5" w:themeFillTint="33"/>
            <w:vAlign w:val="center"/>
          </w:tcPr>
          <w:p w14:paraId="23DE6C0D" w14:textId="77777777" w:rsidR="008B49A2" w:rsidRPr="00305D75" w:rsidRDefault="008B49A2" w:rsidP="0033334F">
            <w:pPr>
              <w:pStyle w:val="Paragraph"/>
              <w:tabs>
                <w:tab w:val="left" w:pos="90"/>
              </w:tabs>
              <w:spacing w:before="0" w:after="0"/>
              <w:jc w:val="center"/>
              <w:rPr>
                <w:b/>
                <w:bCs/>
                <w:sz w:val="22"/>
                <w:szCs w:val="22"/>
                <w:lang w:val="en-IN" w:eastAsia="en-IN"/>
              </w:rPr>
            </w:pPr>
            <w:r w:rsidRPr="00194DAD">
              <w:rPr>
                <w:highlight w:val="yellow"/>
              </w:rPr>
              <w:t>xxxxxxx</w:t>
            </w:r>
          </w:p>
        </w:tc>
      </w:tr>
      <w:tr w:rsidR="008B49A2" w:rsidRPr="00305D75" w14:paraId="2E7DEC52" w14:textId="77777777" w:rsidTr="0033334F">
        <w:trPr>
          <w:trHeight w:val="576"/>
        </w:trPr>
        <w:tc>
          <w:tcPr>
            <w:tcW w:w="1065" w:type="pct"/>
            <w:vAlign w:val="center"/>
          </w:tcPr>
          <w:p w14:paraId="0FC2AC31" w14:textId="77777777" w:rsidR="008B49A2" w:rsidRPr="00305D75" w:rsidRDefault="008B49A2" w:rsidP="0033334F">
            <w:pPr>
              <w:pStyle w:val="Paragraph"/>
              <w:tabs>
                <w:tab w:val="left" w:pos="90"/>
              </w:tabs>
              <w:spacing w:before="0" w:after="0"/>
              <w:jc w:val="center"/>
              <w:rPr>
                <w:b/>
                <w:bCs/>
                <w:sz w:val="22"/>
                <w:szCs w:val="22"/>
              </w:rPr>
            </w:pPr>
            <w:r w:rsidRPr="00305D75">
              <w:rPr>
                <w:b/>
                <w:bCs/>
                <w:noProof/>
                <w:sz w:val="22"/>
                <w:szCs w:val="22"/>
                <w:lang w:val="en-IN" w:eastAsia="en-IN"/>
              </w:rPr>
              <w:t>Minimum</w:t>
            </w:r>
          </w:p>
        </w:tc>
        <w:tc>
          <w:tcPr>
            <w:tcW w:w="1311" w:type="pct"/>
            <w:vAlign w:val="center"/>
          </w:tcPr>
          <w:p w14:paraId="3A54A087" w14:textId="77777777" w:rsidR="008B49A2" w:rsidRPr="007C2847" w:rsidRDefault="008B49A2" w:rsidP="0033334F">
            <w:pPr>
              <w:pStyle w:val="Paragraph"/>
              <w:tabs>
                <w:tab w:val="left" w:pos="90"/>
              </w:tabs>
              <w:spacing w:before="0" w:after="0"/>
              <w:jc w:val="center"/>
              <w:rPr>
                <w:noProof/>
                <w:sz w:val="22"/>
                <w:szCs w:val="22"/>
                <w:highlight w:val="green"/>
                <w:lang w:val="en-IN" w:eastAsia="en-IN"/>
              </w:rPr>
            </w:pPr>
          </w:p>
        </w:tc>
        <w:tc>
          <w:tcPr>
            <w:tcW w:w="1312" w:type="pct"/>
            <w:vAlign w:val="center"/>
          </w:tcPr>
          <w:p w14:paraId="5B9F34E1" w14:textId="77777777" w:rsidR="008B49A2" w:rsidRPr="007C2847" w:rsidRDefault="008B49A2" w:rsidP="0033334F">
            <w:pPr>
              <w:pStyle w:val="Paragraph"/>
              <w:tabs>
                <w:tab w:val="left" w:pos="90"/>
              </w:tabs>
              <w:spacing w:before="0" w:after="0"/>
              <w:jc w:val="center"/>
              <w:rPr>
                <w:noProof/>
                <w:sz w:val="22"/>
                <w:szCs w:val="22"/>
                <w:highlight w:val="green"/>
                <w:lang w:val="en-IN" w:eastAsia="en-IN"/>
              </w:rPr>
            </w:pPr>
          </w:p>
        </w:tc>
        <w:tc>
          <w:tcPr>
            <w:tcW w:w="1312" w:type="pct"/>
            <w:vAlign w:val="center"/>
          </w:tcPr>
          <w:p w14:paraId="05BC93C7" w14:textId="77777777" w:rsidR="008B49A2" w:rsidRPr="007C2847" w:rsidRDefault="008B49A2" w:rsidP="0033334F">
            <w:pPr>
              <w:pStyle w:val="Paragraph"/>
              <w:tabs>
                <w:tab w:val="left" w:pos="90"/>
              </w:tabs>
              <w:spacing w:before="0" w:after="0"/>
              <w:jc w:val="center"/>
              <w:rPr>
                <w:noProof/>
                <w:sz w:val="22"/>
                <w:szCs w:val="22"/>
                <w:highlight w:val="green"/>
                <w:lang w:val="en-IN" w:eastAsia="en-IN"/>
              </w:rPr>
            </w:pPr>
          </w:p>
        </w:tc>
      </w:tr>
      <w:tr w:rsidR="008B49A2" w:rsidRPr="00305D75" w14:paraId="22514206" w14:textId="77777777" w:rsidTr="0033334F">
        <w:trPr>
          <w:trHeight w:val="576"/>
        </w:trPr>
        <w:tc>
          <w:tcPr>
            <w:tcW w:w="1065" w:type="pct"/>
            <w:vAlign w:val="center"/>
          </w:tcPr>
          <w:p w14:paraId="2FDFD404" w14:textId="77777777" w:rsidR="008B49A2" w:rsidRPr="00305D75" w:rsidRDefault="008B49A2" w:rsidP="0033334F">
            <w:pPr>
              <w:pStyle w:val="Paragraph"/>
              <w:tabs>
                <w:tab w:val="left" w:pos="90"/>
              </w:tabs>
              <w:spacing w:before="0" w:after="0"/>
              <w:jc w:val="center"/>
              <w:rPr>
                <w:b/>
                <w:bCs/>
                <w:sz w:val="22"/>
                <w:szCs w:val="22"/>
              </w:rPr>
            </w:pPr>
            <w:r w:rsidRPr="00305D75">
              <w:rPr>
                <w:b/>
                <w:bCs/>
                <w:sz w:val="22"/>
                <w:szCs w:val="22"/>
              </w:rPr>
              <w:t>Maximum</w:t>
            </w:r>
          </w:p>
        </w:tc>
        <w:tc>
          <w:tcPr>
            <w:tcW w:w="1311" w:type="pct"/>
            <w:vAlign w:val="center"/>
          </w:tcPr>
          <w:p w14:paraId="38D56935" w14:textId="77777777" w:rsidR="008B49A2" w:rsidRPr="007C2847" w:rsidRDefault="008B49A2" w:rsidP="0033334F">
            <w:pPr>
              <w:pStyle w:val="Paragraph"/>
              <w:tabs>
                <w:tab w:val="left" w:pos="90"/>
              </w:tabs>
              <w:spacing w:before="0" w:after="0"/>
              <w:jc w:val="center"/>
              <w:rPr>
                <w:noProof/>
                <w:sz w:val="22"/>
                <w:szCs w:val="22"/>
                <w:highlight w:val="green"/>
                <w:lang w:val="en-IN" w:eastAsia="en-IN"/>
              </w:rPr>
            </w:pPr>
          </w:p>
        </w:tc>
        <w:tc>
          <w:tcPr>
            <w:tcW w:w="1312" w:type="pct"/>
            <w:vAlign w:val="center"/>
          </w:tcPr>
          <w:p w14:paraId="6E31E23B" w14:textId="77777777" w:rsidR="008B49A2" w:rsidRPr="007C2847" w:rsidRDefault="008B49A2" w:rsidP="0033334F">
            <w:pPr>
              <w:pStyle w:val="Paragraph"/>
              <w:tabs>
                <w:tab w:val="left" w:pos="90"/>
              </w:tabs>
              <w:spacing w:before="0" w:after="0"/>
              <w:jc w:val="center"/>
              <w:rPr>
                <w:noProof/>
                <w:sz w:val="22"/>
                <w:szCs w:val="22"/>
                <w:highlight w:val="green"/>
                <w:lang w:val="en-IN" w:eastAsia="en-IN"/>
              </w:rPr>
            </w:pPr>
          </w:p>
        </w:tc>
        <w:tc>
          <w:tcPr>
            <w:tcW w:w="1312" w:type="pct"/>
            <w:vAlign w:val="center"/>
          </w:tcPr>
          <w:p w14:paraId="0AC0D252" w14:textId="77777777" w:rsidR="008B49A2" w:rsidRPr="007C2847" w:rsidRDefault="008B49A2" w:rsidP="0033334F">
            <w:pPr>
              <w:pStyle w:val="Paragraph"/>
              <w:tabs>
                <w:tab w:val="left" w:pos="90"/>
              </w:tabs>
              <w:spacing w:before="0" w:after="0"/>
              <w:jc w:val="center"/>
              <w:rPr>
                <w:noProof/>
                <w:sz w:val="22"/>
                <w:szCs w:val="22"/>
                <w:highlight w:val="green"/>
                <w:lang w:val="en-IN" w:eastAsia="en-IN"/>
              </w:rPr>
            </w:pPr>
          </w:p>
        </w:tc>
      </w:tr>
      <w:tr w:rsidR="008B49A2" w:rsidRPr="00305D75" w14:paraId="3B329382" w14:textId="77777777" w:rsidTr="0033334F">
        <w:trPr>
          <w:trHeight w:val="576"/>
        </w:trPr>
        <w:tc>
          <w:tcPr>
            <w:tcW w:w="1065" w:type="pct"/>
            <w:vAlign w:val="center"/>
          </w:tcPr>
          <w:p w14:paraId="225E966E" w14:textId="77777777" w:rsidR="008B49A2" w:rsidRPr="00305D75" w:rsidRDefault="008B49A2" w:rsidP="0033334F">
            <w:pPr>
              <w:pStyle w:val="Paragraph"/>
              <w:tabs>
                <w:tab w:val="left" w:pos="90"/>
              </w:tabs>
              <w:spacing w:before="0" w:after="0"/>
              <w:jc w:val="center"/>
              <w:rPr>
                <w:b/>
                <w:bCs/>
                <w:sz w:val="22"/>
                <w:szCs w:val="22"/>
              </w:rPr>
            </w:pPr>
            <w:r w:rsidRPr="00305D75">
              <w:rPr>
                <w:b/>
                <w:bCs/>
                <w:sz w:val="22"/>
                <w:szCs w:val="22"/>
              </w:rPr>
              <w:t>Minimum mean of any individual location</w:t>
            </w:r>
          </w:p>
        </w:tc>
        <w:tc>
          <w:tcPr>
            <w:tcW w:w="1311" w:type="pct"/>
            <w:vAlign w:val="center"/>
          </w:tcPr>
          <w:p w14:paraId="21BDC0EC" w14:textId="77777777" w:rsidR="008B49A2" w:rsidRPr="007C2847" w:rsidRDefault="008B49A2" w:rsidP="0033334F">
            <w:pPr>
              <w:pStyle w:val="Paragraph"/>
              <w:tabs>
                <w:tab w:val="left" w:pos="90"/>
              </w:tabs>
              <w:spacing w:before="0" w:after="0"/>
              <w:jc w:val="center"/>
              <w:rPr>
                <w:noProof/>
                <w:sz w:val="22"/>
                <w:szCs w:val="22"/>
                <w:highlight w:val="green"/>
                <w:lang w:val="en-IN" w:eastAsia="en-IN"/>
              </w:rPr>
            </w:pPr>
          </w:p>
        </w:tc>
        <w:tc>
          <w:tcPr>
            <w:tcW w:w="1312" w:type="pct"/>
            <w:vAlign w:val="center"/>
          </w:tcPr>
          <w:p w14:paraId="079ED1BD" w14:textId="77777777" w:rsidR="008B49A2" w:rsidRPr="007C2847" w:rsidRDefault="008B49A2" w:rsidP="0033334F">
            <w:pPr>
              <w:pStyle w:val="Paragraph"/>
              <w:tabs>
                <w:tab w:val="left" w:pos="90"/>
              </w:tabs>
              <w:spacing w:before="0" w:after="0"/>
              <w:jc w:val="center"/>
              <w:rPr>
                <w:noProof/>
                <w:sz w:val="22"/>
                <w:szCs w:val="22"/>
                <w:highlight w:val="green"/>
                <w:lang w:val="en-IN" w:eastAsia="en-IN"/>
              </w:rPr>
            </w:pPr>
          </w:p>
        </w:tc>
        <w:tc>
          <w:tcPr>
            <w:tcW w:w="1312" w:type="pct"/>
            <w:vAlign w:val="center"/>
          </w:tcPr>
          <w:p w14:paraId="72E0F562" w14:textId="77777777" w:rsidR="008B49A2" w:rsidRPr="007C2847" w:rsidRDefault="008B49A2" w:rsidP="0033334F">
            <w:pPr>
              <w:pStyle w:val="Paragraph"/>
              <w:tabs>
                <w:tab w:val="left" w:pos="90"/>
              </w:tabs>
              <w:spacing w:before="0" w:after="0"/>
              <w:jc w:val="center"/>
              <w:rPr>
                <w:noProof/>
                <w:sz w:val="22"/>
                <w:szCs w:val="22"/>
                <w:highlight w:val="green"/>
                <w:lang w:val="en-IN" w:eastAsia="en-IN"/>
              </w:rPr>
            </w:pPr>
          </w:p>
        </w:tc>
      </w:tr>
      <w:tr w:rsidR="008B49A2" w:rsidRPr="00305D75" w14:paraId="4AF4BB4C" w14:textId="77777777" w:rsidTr="0033334F">
        <w:trPr>
          <w:trHeight w:val="576"/>
        </w:trPr>
        <w:tc>
          <w:tcPr>
            <w:tcW w:w="1065" w:type="pct"/>
            <w:vAlign w:val="center"/>
          </w:tcPr>
          <w:p w14:paraId="1E51B314" w14:textId="77777777" w:rsidR="008B49A2" w:rsidRPr="00305D75" w:rsidRDefault="008B49A2" w:rsidP="0033334F">
            <w:pPr>
              <w:pStyle w:val="Paragraph"/>
              <w:tabs>
                <w:tab w:val="left" w:pos="90"/>
              </w:tabs>
              <w:spacing w:before="0" w:after="0"/>
              <w:jc w:val="center"/>
              <w:rPr>
                <w:b/>
                <w:bCs/>
                <w:sz w:val="22"/>
                <w:szCs w:val="22"/>
              </w:rPr>
            </w:pPr>
            <w:r w:rsidRPr="00305D75">
              <w:rPr>
                <w:b/>
                <w:bCs/>
                <w:sz w:val="22"/>
                <w:szCs w:val="22"/>
              </w:rPr>
              <w:t>Location ID</w:t>
            </w:r>
          </w:p>
        </w:tc>
        <w:tc>
          <w:tcPr>
            <w:tcW w:w="1311" w:type="pct"/>
            <w:vAlign w:val="center"/>
          </w:tcPr>
          <w:p w14:paraId="3F4FB95E" w14:textId="77777777" w:rsidR="008B49A2" w:rsidRPr="007C2847" w:rsidRDefault="008B49A2" w:rsidP="0033334F">
            <w:pPr>
              <w:pStyle w:val="Paragraph"/>
              <w:tabs>
                <w:tab w:val="left" w:pos="90"/>
              </w:tabs>
              <w:spacing w:before="0" w:after="0"/>
              <w:jc w:val="center"/>
              <w:rPr>
                <w:noProof/>
                <w:sz w:val="22"/>
                <w:szCs w:val="22"/>
                <w:highlight w:val="green"/>
                <w:lang w:val="en-IN" w:eastAsia="en-IN"/>
              </w:rPr>
            </w:pPr>
          </w:p>
        </w:tc>
        <w:tc>
          <w:tcPr>
            <w:tcW w:w="1312" w:type="pct"/>
            <w:vAlign w:val="center"/>
          </w:tcPr>
          <w:p w14:paraId="70872057" w14:textId="77777777" w:rsidR="008B49A2" w:rsidRPr="007C2847" w:rsidRDefault="008B49A2" w:rsidP="0033334F">
            <w:pPr>
              <w:pStyle w:val="Paragraph"/>
              <w:tabs>
                <w:tab w:val="left" w:pos="90"/>
              </w:tabs>
              <w:spacing w:before="0" w:after="0"/>
              <w:jc w:val="center"/>
              <w:rPr>
                <w:noProof/>
                <w:sz w:val="22"/>
                <w:szCs w:val="22"/>
                <w:highlight w:val="green"/>
                <w:lang w:val="en-IN" w:eastAsia="en-IN"/>
              </w:rPr>
            </w:pPr>
          </w:p>
        </w:tc>
        <w:tc>
          <w:tcPr>
            <w:tcW w:w="1312" w:type="pct"/>
            <w:vAlign w:val="center"/>
          </w:tcPr>
          <w:p w14:paraId="0AF0979B" w14:textId="77777777" w:rsidR="008B49A2" w:rsidRPr="007C2847" w:rsidRDefault="008B49A2" w:rsidP="0033334F">
            <w:pPr>
              <w:pStyle w:val="Paragraph"/>
              <w:tabs>
                <w:tab w:val="left" w:pos="90"/>
              </w:tabs>
              <w:spacing w:before="0" w:after="0"/>
              <w:jc w:val="center"/>
              <w:rPr>
                <w:noProof/>
                <w:sz w:val="22"/>
                <w:szCs w:val="22"/>
                <w:highlight w:val="green"/>
                <w:lang w:val="en-IN" w:eastAsia="en-IN"/>
              </w:rPr>
            </w:pPr>
          </w:p>
        </w:tc>
      </w:tr>
      <w:tr w:rsidR="008B49A2" w:rsidRPr="00305D75" w14:paraId="1F2467EE" w14:textId="77777777" w:rsidTr="0033334F">
        <w:trPr>
          <w:trHeight w:val="576"/>
        </w:trPr>
        <w:tc>
          <w:tcPr>
            <w:tcW w:w="1065" w:type="pct"/>
            <w:vAlign w:val="center"/>
          </w:tcPr>
          <w:p w14:paraId="29C22FF9" w14:textId="77777777" w:rsidR="008B49A2" w:rsidRPr="00305D75" w:rsidRDefault="008B49A2" w:rsidP="0033334F">
            <w:pPr>
              <w:pStyle w:val="Paragraph"/>
              <w:tabs>
                <w:tab w:val="left" w:pos="90"/>
              </w:tabs>
              <w:spacing w:before="0" w:after="0"/>
              <w:jc w:val="center"/>
              <w:rPr>
                <w:b/>
                <w:bCs/>
                <w:sz w:val="22"/>
                <w:szCs w:val="22"/>
              </w:rPr>
            </w:pPr>
            <w:r w:rsidRPr="00305D75">
              <w:rPr>
                <w:b/>
                <w:bCs/>
                <w:sz w:val="22"/>
                <w:szCs w:val="22"/>
              </w:rPr>
              <w:t>Maximum mean of any individual location</w:t>
            </w:r>
          </w:p>
        </w:tc>
        <w:tc>
          <w:tcPr>
            <w:tcW w:w="1311" w:type="pct"/>
            <w:vAlign w:val="center"/>
          </w:tcPr>
          <w:p w14:paraId="19B72360" w14:textId="77777777" w:rsidR="008B49A2" w:rsidRPr="007C2847" w:rsidRDefault="008B49A2" w:rsidP="0033334F">
            <w:pPr>
              <w:pStyle w:val="Paragraph"/>
              <w:tabs>
                <w:tab w:val="left" w:pos="90"/>
              </w:tabs>
              <w:spacing w:before="0" w:after="0"/>
              <w:jc w:val="center"/>
              <w:rPr>
                <w:noProof/>
                <w:sz w:val="22"/>
                <w:szCs w:val="22"/>
                <w:highlight w:val="green"/>
                <w:lang w:val="en-IN" w:eastAsia="en-IN"/>
              </w:rPr>
            </w:pPr>
          </w:p>
        </w:tc>
        <w:tc>
          <w:tcPr>
            <w:tcW w:w="1312" w:type="pct"/>
            <w:vAlign w:val="center"/>
          </w:tcPr>
          <w:p w14:paraId="21D4CB08" w14:textId="77777777" w:rsidR="008B49A2" w:rsidRPr="007C2847" w:rsidRDefault="008B49A2" w:rsidP="0033334F">
            <w:pPr>
              <w:pStyle w:val="Paragraph"/>
              <w:tabs>
                <w:tab w:val="left" w:pos="90"/>
              </w:tabs>
              <w:spacing w:before="0" w:after="0"/>
              <w:jc w:val="center"/>
              <w:rPr>
                <w:noProof/>
                <w:sz w:val="22"/>
                <w:szCs w:val="22"/>
                <w:highlight w:val="green"/>
                <w:lang w:val="en-IN" w:eastAsia="en-IN"/>
              </w:rPr>
            </w:pPr>
          </w:p>
        </w:tc>
        <w:tc>
          <w:tcPr>
            <w:tcW w:w="1312" w:type="pct"/>
            <w:vAlign w:val="center"/>
          </w:tcPr>
          <w:p w14:paraId="7B7DAB5F" w14:textId="77777777" w:rsidR="008B49A2" w:rsidRPr="007C2847" w:rsidRDefault="008B49A2" w:rsidP="0033334F">
            <w:pPr>
              <w:pStyle w:val="Paragraph"/>
              <w:tabs>
                <w:tab w:val="left" w:pos="90"/>
              </w:tabs>
              <w:spacing w:before="0" w:after="0"/>
              <w:jc w:val="center"/>
              <w:rPr>
                <w:noProof/>
                <w:sz w:val="22"/>
                <w:szCs w:val="22"/>
                <w:highlight w:val="green"/>
                <w:lang w:val="en-IN" w:eastAsia="en-IN"/>
              </w:rPr>
            </w:pPr>
          </w:p>
        </w:tc>
      </w:tr>
      <w:tr w:rsidR="008B49A2" w:rsidRPr="00305D75" w14:paraId="591F89E9" w14:textId="77777777" w:rsidTr="0033334F">
        <w:trPr>
          <w:trHeight w:val="576"/>
        </w:trPr>
        <w:tc>
          <w:tcPr>
            <w:tcW w:w="1065" w:type="pct"/>
            <w:vAlign w:val="center"/>
          </w:tcPr>
          <w:p w14:paraId="52B3D839" w14:textId="77777777" w:rsidR="008B49A2" w:rsidRPr="00305D75" w:rsidRDefault="008B49A2" w:rsidP="0033334F">
            <w:pPr>
              <w:pStyle w:val="Paragraph"/>
              <w:tabs>
                <w:tab w:val="left" w:pos="90"/>
              </w:tabs>
              <w:spacing w:before="0" w:after="0"/>
              <w:jc w:val="center"/>
              <w:rPr>
                <w:b/>
                <w:bCs/>
                <w:sz w:val="22"/>
                <w:szCs w:val="22"/>
              </w:rPr>
            </w:pPr>
            <w:r w:rsidRPr="00305D75">
              <w:rPr>
                <w:b/>
                <w:bCs/>
                <w:sz w:val="22"/>
                <w:szCs w:val="22"/>
              </w:rPr>
              <w:t>Location ID</w:t>
            </w:r>
          </w:p>
        </w:tc>
        <w:tc>
          <w:tcPr>
            <w:tcW w:w="1311" w:type="pct"/>
            <w:vAlign w:val="center"/>
          </w:tcPr>
          <w:p w14:paraId="587AD67A" w14:textId="77777777" w:rsidR="008B49A2" w:rsidRPr="007C2847" w:rsidRDefault="008B49A2" w:rsidP="0033334F">
            <w:pPr>
              <w:pStyle w:val="Paragraph"/>
              <w:tabs>
                <w:tab w:val="left" w:pos="90"/>
              </w:tabs>
              <w:spacing w:before="0" w:after="0"/>
              <w:jc w:val="center"/>
              <w:rPr>
                <w:noProof/>
                <w:sz w:val="22"/>
                <w:szCs w:val="22"/>
                <w:highlight w:val="green"/>
                <w:lang w:val="en-IN" w:eastAsia="en-IN"/>
              </w:rPr>
            </w:pPr>
          </w:p>
        </w:tc>
        <w:tc>
          <w:tcPr>
            <w:tcW w:w="1312" w:type="pct"/>
            <w:vAlign w:val="center"/>
          </w:tcPr>
          <w:p w14:paraId="7B82E301" w14:textId="77777777" w:rsidR="008B49A2" w:rsidRPr="007C2847" w:rsidRDefault="008B49A2" w:rsidP="0033334F">
            <w:pPr>
              <w:pStyle w:val="Paragraph"/>
              <w:tabs>
                <w:tab w:val="left" w:pos="90"/>
              </w:tabs>
              <w:spacing w:before="0" w:after="0"/>
              <w:jc w:val="center"/>
              <w:rPr>
                <w:noProof/>
                <w:sz w:val="22"/>
                <w:szCs w:val="22"/>
                <w:highlight w:val="green"/>
                <w:lang w:val="en-IN" w:eastAsia="en-IN"/>
              </w:rPr>
            </w:pPr>
          </w:p>
        </w:tc>
        <w:tc>
          <w:tcPr>
            <w:tcW w:w="1312" w:type="pct"/>
            <w:vAlign w:val="center"/>
          </w:tcPr>
          <w:p w14:paraId="674B91A6" w14:textId="77777777" w:rsidR="008B49A2" w:rsidRPr="007C2847" w:rsidRDefault="008B49A2" w:rsidP="0033334F">
            <w:pPr>
              <w:pStyle w:val="Paragraph"/>
              <w:tabs>
                <w:tab w:val="left" w:pos="90"/>
              </w:tabs>
              <w:spacing w:before="0" w:after="0"/>
              <w:jc w:val="center"/>
              <w:rPr>
                <w:noProof/>
                <w:sz w:val="22"/>
                <w:szCs w:val="22"/>
                <w:highlight w:val="green"/>
                <w:lang w:val="en-IN" w:eastAsia="en-IN"/>
              </w:rPr>
            </w:pPr>
          </w:p>
        </w:tc>
      </w:tr>
      <w:tr w:rsidR="008B49A2" w:rsidRPr="00305D75" w14:paraId="28ACE2D9" w14:textId="77777777" w:rsidTr="0033334F">
        <w:trPr>
          <w:trHeight w:val="576"/>
        </w:trPr>
        <w:tc>
          <w:tcPr>
            <w:tcW w:w="1065" w:type="pct"/>
            <w:vAlign w:val="center"/>
          </w:tcPr>
          <w:p w14:paraId="29FA8C1C" w14:textId="77777777" w:rsidR="008B49A2" w:rsidRPr="00305D75" w:rsidRDefault="008B49A2" w:rsidP="0033334F">
            <w:pPr>
              <w:pStyle w:val="Paragraph"/>
              <w:tabs>
                <w:tab w:val="left" w:pos="90"/>
              </w:tabs>
              <w:spacing w:before="0" w:after="0"/>
              <w:jc w:val="center"/>
              <w:rPr>
                <w:b/>
                <w:bCs/>
                <w:sz w:val="22"/>
                <w:szCs w:val="22"/>
              </w:rPr>
            </w:pPr>
            <w:r w:rsidRPr="00305D75">
              <w:rPr>
                <w:b/>
                <w:bCs/>
                <w:sz w:val="22"/>
                <w:szCs w:val="22"/>
              </w:rPr>
              <w:t>Overall Mean</w:t>
            </w:r>
          </w:p>
        </w:tc>
        <w:tc>
          <w:tcPr>
            <w:tcW w:w="1311" w:type="pct"/>
            <w:vAlign w:val="center"/>
          </w:tcPr>
          <w:p w14:paraId="0BDDC732" w14:textId="77777777" w:rsidR="008B49A2" w:rsidRPr="007C2847" w:rsidRDefault="008B49A2" w:rsidP="0033334F">
            <w:pPr>
              <w:pStyle w:val="Paragraph"/>
              <w:tabs>
                <w:tab w:val="left" w:pos="90"/>
              </w:tabs>
              <w:spacing w:before="0" w:after="0"/>
              <w:jc w:val="center"/>
              <w:rPr>
                <w:noProof/>
                <w:sz w:val="22"/>
                <w:szCs w:val="22"/>
                <w:highlight w:val="green"/>
                <w:lang w:val="en-IN" w:eastAsia="en-IN"/>
              </w:rPr>
            </w:pPr>
          </w:p>
        </w:tc>
        <w:tc>
          <w:tcPr>
            <w:tcW w:w="1312" w:type="pct"/>
            <w:vAlign w:val="center"/>
          </w:tcPr>
          <w:p w14:paraId="562F8568" w14:textId="77777777" w:rsidR="008B49A2" w:rsidRPr="007C2847" w:rsidRDefault="008B49A2" w:rsidP="0033334F">
            <w:pPr>
              <w:pStyle w:val="Paragraph"/>
              <w:tabs>
                <w:tab w:val="left" w:pos="90"/>
              </w:tabs>
              <w:spacing w:before="0" w:after="0"/>
              <w:jc w:val="center"/>
              <w:rPr>
                <w:noProof/>
                <w:sz w:val="22"/>
                <w:szCs w:val="22"/>
                <w:highlight w:val="green"/>
                <w:lang w:val="en-IN" w:eastAsia="en-IN"/>
              </w:rPr>
            </w:pPr>
          </w:p>
        </w:tc>
        <w:tc>
          <w:tcPr>
            <w:tcW w:w="1312" w:type="pct"/>
            <w:vAlign w:val="center"/>
          </w:tcPr>
          <w:p w14:paraId="781DC21E" w14:textId="77777777" w:rsidR="008B49A2" w:rsidRPr="007C2847" w:rsidRDefault="008B49A2" w:rsidP="0033334F">
            <w:pPr>
              <w:pStyle w:val="Paragraph"/>
              <w:tabs>
                <w:tab w:val="left" w:pos="90"/>
              </w:tabs>
              <w:spacing w:before="0" w:after="0"/>
              <w:jc w:val="center"/>
              <w:rPr>
                <w:noProof/>
                <w:sz w:val="22"/>
                <w:szCs w:val="22"/>
                <w:highlight w:val="green"/>
                <w:lang w:val="en-IN" w:eastAsia="en-IN"/>
              </w:rPr>
            </w:pPr>
          </w:p>
        </w:tc>
      </w:tr>
      <w:tr w:rsidR="008B49A2" w:rsidRPr="00305D75" w14:paraId="04B7B99B" w14:textId="77777777" w:rsidTr="0033334F">
        <w:trPr>
          <w:trHeight w:val="576"/>
        </w:trPr>
        <w:tc>
          <w:tcPr>
            <w:tcW w:w="1065" w:type="pct"/>
            <w:vAlign w:val="center"/>
          </w:tcPr>
          <w:p w14:paraId="0B8772AE" w14:textId="77777777" w:rsidR="008B49A2" w:rsidRPr="00305D75" w:rsidRDefault="008B49A2" w:rsidP="0033334F">
            <w:pPr>
              <w:pStyle w:val="Paragraph"/>
              <w:tabs>
                <w:tab w:val="left" w:pos="90"/>
              </w:tabs>
              <w:spacing w:before="0" w:after="0"/>
              <w:jc w:val="center"/>
              <w:rPr>
                <w:b/>
                <w:bCs/>
                <w:sz w:val="22"/>
                <w:szCs w:val="22"/>
              </w:rPr>
            </w:pPr>
            <w:r w:rsidRPr="00305D75">
              <w:rPr>
                <w:b/>
                <w:bCs/>
                <w:sz w:val="22"/>
                <w:szCs w:val="22"/>
              </w:rPr>
              <w:t>RSD</w:t>
            </w:r>
          </w:p>
        </w:tc>
        <w:tc>
          <w:tcPr>
            <w:tcW w:w="1311" w:type="pct"/>
            <w:vAlign w:val="center"/>
          </w:tcPr>
          <w:p w14:paraId="66473A80" w14:textId="77777777" w:rsidR="008B49A2" w:rsidRPr="007C2847" w:rsidRDefault="008B49A2" w:rsidP="0033334F">
            <w:pPr>
              <w:pStyle w:val="Paragraph"/>
              <w:tabs>
                <w:tab w:val="left" w:pos="90"/>
              </w:tabs>
              <w:spacing w:before="0" w:after="0"/>
              <w:jc w:val="center"/>
              <w:rPr>
                <w:noProof/>
                <w:sz w:val="22"/>
                <w:szCs w:val="22"/>
                <w:highlight w:val="green"/>
                <w:lang w:val="en-IN" w:eastAsia="en-IN"/>
              </w:rPr>
            </w:pPr>
          </w:p>
        </w:tc>
        <w:tc>
          <w:tcPr>
            <w:tcW w:w="1312" w:type="pct"/>
            <w:vAlign w:val="center"/>
          </w:tcPr>
          <w:p w14:paraId="559C30AB" w14:textId="77777777" w:rsidR="008B49A2" w:rsidRPr="007C2847" w:rsidRDefault="008B49A2" w:rsidP="0033334F">
            <w:pPr>
              <w:pStyle w:val="Paragraph"/>
              <w:tabs>
                <w:tab w:val="left" w:pos="90"/>
              </w:tabs>
              <w:spacing w:before="0" w:after="0"/>
              <w:jc w:val="center"/>
              <w:rPr>
                <w:noProof/>
                <w:sz w:val="22"/>
                <w:szCs w:val="22"/>
                <w:highlight w:val="green"/>
                <w:lang w:val="en-IN" w:eastAsia="en-IN"/>
              </w:rPr>
            </w:pPr>
          </w:p>
        </w:tc>
        <w:tc>
          <w:tcPr>
            <w:tcW w:w="1312" w:type="pct"/>
            <w:vAlign w:val="center"/>
          </w:tcPr>
          <w:p w14:paraId="6403E6BC" w14:textId="77777777" w:rsidR="008B49A2" w:rsidRPr="007C2847" w:rsidRDefault="008B49A2" w:rsidP="0033334F">
            <w:pPr>
              <w:pStyle w:val="Paragraph"/>
              <w:tabs>
                <w:tab w:val="left" w:pos="90"/>
              </w:tabs>
              <w:spacing w:before="0" w:after="0"/>
              <w:jc w:val="center"/>
              <w:rPr>
                <w:noProof/>
                <w:sz w:val="22"/>
                <w:szCs w:val="22"/>
                <w:highlight w:val="green"/>
                <w:lang w:val="en-IN" w:eastAsia="en-IN"/>
              </w:rPr>
            </w:pPr>
          </w:p>
        </w:tc>
      </w:tr>
      <w:tr w:rsidR="008B49A2" w:rsidRPr="00305D75" w14:paraId="069E7AA2" w14:textId="77777777" w:rsidTr="0033334F">
        <w:trPr>
          <w:trHeight w:val="576"/>
        </w:trPr>
        <w:tc>
          <w:tcPr>
            <w:tcW w:w="1065" w:type="pct"/>
            <w:vAlign w:val="center"/>
          </w:tcPr>
          <w:p w14:paraId="175813BA" w14:textId="77777777" w:rsidR="008B49A2" w:rsidRPr="00305D75" w:rsidRDefault="008B49A2" w:rsidP="0033334F">
            <w:pPr>
              <w:pStyle w:val="Paragraph"/>
              <w:tabs>
                <w:tab w:val="left" w:pos="90"/>
              </w:tabs>
              <w:spacing w:before="0" w:after="0"/>
              <w:jc w:val="center"/>
              <w:rPr>
                <w:b/>
                <w:bCs/>
                <w:noProof/>
                <w:sz w:val="22"/>
                <w:szCs w:val="22"/>
                <w:lang w:val="en-IN" w:eastAsia="en-IN"/>
              </w:rPr>
            </w:pPr>
            <w:r w:rsidRPr="00305D75">
              <w:rPr>
                <w:b/>
                <w:bCs/>
                <w:sz w:val="22"/>
                <w:szCs w:val="22"/>
              </w:rPr>
              <w:t>Notebook/Page#</w:t>
            </w:r>
          </w:p>
        </w:tc>
        <w:tc>
          <w:tcPr>
            <w:tcW w:w="1311" w:type="pct"/>
            <w:vAlign w:val="center"/>
          </w:tcPr>
          <w:p w14:paraId="28F984B0" w14:textId="77777777" w:rsidR="008B49A2" w:rsidRPr="00101936" w:rsidRDefault="008B49A2" w:rsidP="0033334F">
            <w:pPr>
              <w:pStyle w:val="Paragraph"/>
              <w:tabs>
                <w:tab w:val="left" w:pos="90"/>
              </w:tabs>
              <w:spacing w:before="0" w:after="0"/>
              <w:jc w:val="center"/>
              <w:rPr>
                <w:noProof/>
                <w:sz w:val="22"/>
                <w:szCs w:val="22"/>
                <w:highlight w:val="yellow"/>
                <w:lang w:val="en-IN" w:eastAsia="en-IN"/>
              </w:rPr>
            </w:pPr>
          </w:p>
        </w:tc>
        <w:tc>
          <w:tcPr>
            <w:tcW w:w="1312" w:type="pct"/>
            <w:vAlign w:val="center"/>
          </w:tcPr>
          <w:p w14:paraId="07641DAC" w14:textId="77777777" w:rsidR="008B49A2" w:rsidRPr="00101936" w:rsidRDefault="008B49A2" w:rsidP="0033334F">
            <w:pPr>
              <w:pStyle w:val="Paragraph"/>
              <w:tabs>
                <w:tab w:val="left" w:pos="90"/>
              </w:tabs>
              <w:spacing w:before="0" w:after="0"/>
              <w:jc w:val="center"/>
              <w:rPr>
                <w:noProof/>
                <w:sz w:val="22"/>
                <w:szCs w:val="22"/>
                <w:highlight w:val="yellow"/>
                <w:lang w:val="en-IN" w:eastAsia="en-IN"/>
              </w:rPr>
            </w:pPr>
          </w:p>
        </w:tc>
        <w:tc>
          <w:tcPr>
            <w:tcW w:w="1312" w:type="pct"/>
            <w:vAlign w:val="center"/>
          </w:tcPr>
          <w:p w14:paraId="26D2F8C6" w14:textId="77777777" w:rsidR="008B49A2" w:rsidRPr="00101936" w:rsidRDefault="008B49A2" w:rsidP="0033334F">
            <w:pPr>
              <w:pStyle w:val="Paragraph"/>
              <w:tabs>
                <w:tab w:val="left" w:pos="90"/>
              </w:tabs>
              <w:spacing w:before="0" w:after="0"/>
              <w:jc w:val="center"/>
              <w:rPr>
                <w:noProof/>
                <w:sz w:val="22"/>
                <w:szCs w:val="22"/>
                <w:highlight w:val="yellow"/>
                <w:lang w:val="en-IN" w:eastAsia="en-IN"/>
              </w:rPr>
            </w:pPr>
          </w:p>
        </w:tc>
      </w:tr>
    </w:tbl>
    <w:p w14:paraId="08D33CE5" w14:textId="77777777" w:rsidR="008B49A2" w:rsidRPr="00305D75" w:rsidRDefault="008B49A2" w:rsidP="008B49A2">
      <w:pPr>
        <w:spacing w:before="0" w:after="200" w:line="276" w:lineRule="auto"/>
      </w:pPr>
      <w:r w:rsidRPr="00305D75">
        <w:br w:type="page"/>
      </w:r>
    </w:p>
    <w:p w14:paraId="2AD3DED5" w14:textId="77777777" w:rsidR="008B49A2" w:rsidRPr="00305D75" w:rsidRDefault="008B49A2" w:rsidP="008B49A2">
      <w:pPr>
        <w:pStyle w:val="Paragraph"/>
        <w:spacing w:line="360" w:lineRule="auto"/>
        <w:jc w:val="both"/>
      </w:pPr>
      <w:r w:rsidRPr="00305D75">
        <w:rPr>
          <w:b/>
          <w:bCs/>
        </w:rPr>
        <w:lastRenderedPageBreak/>
        <w:t>Observations and Conclusion</w:t>
      </w:r>
      <w:r w:rsidRPr="00305D75">
        <w:t xml:space="preserve">: As observed from the data in the table above, the content uniformity data of the samples from the ANDA batches </w:t>
      </w:r>
      <w:r w:rsidRPr="00101936">
        <w:rPr>
          <w:highlight w:val="yellow"/>
        </w:rPr>
        <w:t>Product Name</w:t>
      </w:r>
      <w:r w:rsidRPr="00305D75">
        <w:t xml:space="preserve">, USP were found within specification with low relative standard deviation. This indicates that the active suspension is uniformly distributed, and the content uniformity of </w:t>
      </w:r>
      <w:r w:rsidRPr="00101936">
        <w:rPr>
          <w:highlight w:val="yellow"/>
        </w:rPr>
        <w:t>API Name</w:t>
      </w:r>
      <w:r w:rsidRPr="00305D75">
        <w:t xml:space="preserve"> does not change during encapsulation process. </w:t>
      </w:r>
    </w:p>
    <w:p w14:paraId="5414CEC0" w14:textId="1CD0AEAD" w:rsidR="00BA6AC7" w:rsidRPr="00305D75" w:rsidRDefault="00BA6AC7" w:rsidP="00377BA8">
      <w:pPr>
        <w:pStyle w:val="Heading3"/>
      </w:pPr>
      <w:bookmarkStart w:id="715" w:name="_Toc209094983"/>
      <w:r w:rsidRPr="00305D75">
        <w:t xml:space="preserve">Cooling Stage: Process Parameters for </w:t>
      </w:r>
      <w:r w:rsidR="00191124" w:rsidRPr="00136BC5">
        <w:rPr>
          <w:highlight w:val="yellow"/>
        </w:rPr>
        <w:t>Product Name</w:t>
      </w:r>
      <w:r w:rsidRPr="00305D75">
        <w:t>, ANDA Batches</w:t>
      </w:r>
      <w:bookmarkEnd w:id="671"/>
      <w:bookmarkEnd w:id="672"/>
      <w:bookmarkEnd w:id="715"/>
    </w:p>
    <w:p w14:paraId="3D4C75E4" w14:textId="585AA7F3" w:rsidR="00BA6AC7" w:rsidRDefault="00BA6AC7" w:rsidP="00BA6AC7">
      <w:pPr>
        <w:pStyle w:val="Paragraph"/>
        <w:spacing w:line="360" w:lineRule="auto"/>
        <w:jc w:val="both"/>
      </w:pPr>
      <w:r w:rsidRPr="00305D75">
        <w:t xml:space="preserve">Filled capsules </w:t>
      </w:r>
      <w:r w:rsidR="006D7862" w:rsidRPr="00305D75">
        <w:t xml:space="preserve">were </w:t>
      </w:r>
      <w:r w:rsidRPr="00305D75">
        <w:t>collected</w:t>
      </w:r>
      <w:r w:rsidR="006D7862" w:rsidRPr="00305D75">
        <w:t xml:space="preserve"> after encapsulation and were </w:t>
      </w:r>
      <w:r w:rsidRPr="00305D75">
        <w:t>spread on paper-lined drying trays</w:t>
      </w:r>
      <w:r w:rsidR="006D7862" w:rsidRPr="00305D75">
        <w:t xml:space="preserve"> for cooling</w:t>
      </w:r>
      <w:r w:rsidRPr="00305D75">
        <w:t xml:space="preserve"> for NLT 8 hours under nitrogen blanket</w:t>
      </w:r>
      <w:r w:rsidR="006D7862" w:rsidRPr="00305D75">
        <w:t>. Co</w:t>
      </w:r>
      <w:r w:rsidR="001E4463" w:rsidRPr="00305D75">
        <w:t>o</w:t>
      </w:r>
      <w:r w:rsidR="006D7862" w:rsidRPr="00305D75">
        <w:t>ling was ca</w:t>
      </w:r>
      <w:r w:rsidR="009D4863" w:rsidRPr="00305D75">
        <w:t>r</w:t>
      </w:r>
      <w:r w:rsidR="006D7862" w:rsidRPr="00305D75">
        <w:t xml:space="preserve">ried out </w:t>
      </w:r>
      <w:r w:rsidRPr="00305D75">
        <w:t>until capsule temperature reaches NMT 35°C. Sample</w:t>
      </w:r>
      <w:r w:rsidR="006D7862" w:rsidRPr="00305D75">
        <w:t>s were collected</w:t>
      </w:r>
      <w:r w:rsidRPr="00305D75">
        <w:t xml:space="preserve"> from top, middle and bottom location of each stack</w:t>
      </w:r>
      <w:r w:rsidR="006D7862" w:rsidRPr="00305D75">
        <w:t>. Cooling parameters are summarized below for ANDA batches of each strength.</w:t>
      </w:r>
    </w:p>
    <w:p w14:paraId="7ED2B54E" w14:textId="7345C12C" w:rsidR="00F70CDC" w:rsidRPr="00305D75" w:rsidRDefault="00F70CDC" w:rsidP="00F70CDC">
      <w:pPr>
        <w:spacing w:line="360" w:lineRule="auto"/>
        <w:jc w:val="both"/>
      </w:pPr>
      <w:r w:rsidRPr="009D7ACF">
        <w:rPr>
          <w:highlight w:val="cyan"/>
        </w:rPr>
        <w:t>&lt;Note: For example, one strength table is given. Please prepare multiple tables based on strengths &gt;</w:t>
      </w:r>
    </w:p>
    <w:p w14:paraId="39537303" w14:textId="1535B11F" w:rsidR="00BA6AC7" w:rsidRPr="00305D75" w:rsidRDefault="00BA6AC7" w:rsidP="00BA6AC7">
      <w:pPr>
        <w:pStyle w:val="TableTitle"/>
        <w:tabs>
          <w:tab w:val="clear" w:pos="1440"/>
          <w:tab w:val="left" w:pos="990"/>
          <w:tab w:val="left" w:pos="1080"/>
        </w:tabs>
        <w:spacing w:after="60"/>
        <w:ind w:left="1080" w:hanging="1080"/>
        <w:jc w:val="both"/>
        <w:rPr>
          <w:rFonts w:ascii="Times New Roman" w:hAnsi="Times New Roman"/>
        </w:rPr>
      </w:pPr>
      <w:bookmarkStart w:id="716" w:name="_Toc153976626"/>
      <w:bookmarkStart w:id="717" w:name="_Toc153977420"/>
      <w:bookmarkStart w:id="718" w:name="_Toc209095068"/>
      <w:r w:rsidRPr="00305D75">
        <w:rPr>
          <w:rFonts w:ascii="Times New Roman" w:hAnsi="Times New Roman"/>
        </w:rPr>
        <w:t>Table </w:t>
      </w:r>
      <w:r w:rsidRPr="00305D75">
        <w:rPr>
          <w:rFonts w:ascii="Times New Roman" w:hAnsi="Times New Roman"/>
        </w:rPr>
        <w:fldChar w:fldCharType="begin"/>
      </w:r>
      <w:r w:rsidRPr="00305D75">
        <w:rPr>
          <w:rFonts w:ascii="Times New Roman" w:hAnsi="Times New Roman"/>
        </w:rPr>
        <w:instrText xml:space="preserve"> SEQ Table \* ARABIC </w:instrText>
      </w:r>
      <w:r w:rsidRPr="00305D75">
        <w:rPr>
          <w:rFonts w:ascii="Times New Roman" w:hAnsi="Times New Roman"/>
        </w:rPr>
        <w:fldChar w:fldCharType="separate"/>
      </w:r>
      <w:r w:rsidR="00BB1413">
        <w:rPr>
          <w:rFonts w:ascii="Times New Roman" w:hAnsi="Times New Roman"/>
          <w:noProof/>
        </w:rPr>
        <w:t>65</w:t>
      </w:r>
      <w:r w:rsidRPr="00305D75">
        <w:rPr>
          <w:rFonts w:ascii="Times New Roman" w:hAnsi="Times New Roman"/>
        </w:rPr>
        <w:fldChar w:fldCharType="end"/>
      </w:r>
      <w:r w:rsidRPr="00305D75">
        <w:rPr>
          <w:rFonts w:ascii="Times New Roman" w:hAnsi="Times New Roman"/>
        </w:rPr>
        <w:t xml:space="preserve">. </w:t>
      </w:r>
      <w:r w:rsidR="00376727" w:rsidRPr="00305D75">
        <w:rPr>
          <w:rFonts w:ascii="Times New Roman" w:hAnsi="Times New Roman"/>
        </w:rPr>
        <w:tab/>
      </w:r>
      <w:r w:rsidR="006D7862" w:rsidRPr="00305D75">
        <w:rPr>
          <w:rFonts w:ascii="Times New Roman" w:hAnsi="Times New Roman"/>
        </w:rPr>
        <w:t xml:space="preserve">Cooling parameters for ANDA batches of </w:t>
      </w:r>
      <w:r w:rsidR="00191124" w:rsidRPr="00136BC5">
        <w:rPr>
          <w:rFonts w:ascii="Times New Roman" w:hAnsi="Times New Roman"/>
          <w:highlight w:val="yellow"/>
        </w:rPr>
        <w:t>Product Name</w:t>
      </w:r>
      <w:bookmarkEnd w:id="716"/>
      <w:bookmarkEnd w:id="717"/>
      <w:bookmarkEnd w:id="71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4" w:type="dxa"/>
          <w:right w:w="14" w:type="dxa"/>
        </w:tblCellMar>
        <w:tblLook w:val="0000" w:firstRow="0" w:lastRow="0" w:firstColumn="0" w:lastColumn="0" w:noHBand="0" w:noVBand="0"/>
      </w:tblPr>
      <w:tblGrid>
        <w:gridCol w:w="1816"/>
        <w:gridCol w:w="687"/>
        <w:gridCol w:w="1075"/>
        <w:gridCol w:w="1075"/>
        <w:gridCol w:w="1075"/>
        <w:gridCol w:w="1090"/>
        <w:gridCol w:w="1090"/>
        <w:gridCol w:w="1082"/>
      </w:tblGrid>
      <w:tr w:rsidR="00767527" w:rsidRPr="00305D75" w14:paraId="4F6ACC69" w14:textId="77777777" w:rsidTr="00BC6976">
        <w:trPr>
          <w:trHeight w:val="230"/>
          <w:jc w:val="center"/>
        </w:trPr>
        <w:tc>
          <w:tcPr>
            <w:tcW w:w="1010" w:type="pct"/>
            <w:vMerge w:val="restart"/>
            <w:shd w:val="clear" w:color="auto" w:fill="FFE6FF"/>
            <w:tcMar>
              <w:left w:w="29" w:type="dxa"/>
              <w:right w:w="29" w:type="dxa"/>
            </w:tcMar>
            <w:vAlign w:val="center"/>
          </w:tcPr>
          <w:p w14:paraId="77CDD380" w14:textId="77777777" w:rsidR="00767527" w:rsidRPr="00305D75" w:rsidRDefault="00767527" w:rsidP="00BC6976">
            <w:pPr>
              <w:pStyle w:val="Header"/>
              <w:jc w:val="center"/>
              <w:rPr>
                <w:b/>
                <w:bCs/>
              </w:rPr>
            </w:pPr>
            <w:r w:rsidRPr="00305D75">
              <w:rPr>
                <w:b/>
                <w:bCs/>
              </w:rPr>
              <w:t>Parameters and Specifications</w:t>
            </w:r>
          </w:p>
        </w:tc>
        <w:tc>
          <w:tcPr>
            <w:tcW w:w="382" w:type="pct"/>
            <w:vMerge w:val="restart"/>
            <w:shd w:val="clear" w:color="auto" w:fill="595959" w:themeFill="text1" w:themeFillTint="A6"/>
            <w:vAlign w:val="center"/>
          </w:tcPr>
          <w:p w14:paraId="2E37CE23" w14:textId="77777777" w:rsidR="00767527" w:rsidRPr="00305D75" w:rsidRDefault="00767527" w:rsidP="00BC6976">
            <w:pPr>
              <w:pStyle w:val="Header"/>
              <w:jc w:val="center"/>
              <w:rPr>
                <w:b/>
                <w:bCs/>
              </w:rPr>
            </w:pPr>
          </w:p>
        </w:tc>
        <w:tc>
          <w:tcPr>
            <w:tcW w:w="3608" w:type="pct"/>
            <w:gridSpan w:val="6"/>
            <w:shd w:val="clear" w:color="auto" w:fill="FFE6FF"/>
            <w:tcMar>
              <w:left w:w="29" w:type="dxa"/>
              <w:right w:w="29" w:type="dxa"/>
            </w:tcMar>
            <w:vAlign w:val="center"/>
          </w:tcPr>
          <w:p w14:paraId="2DEBF034" w14:textId="77777777" w:rsidR="00767527" w:rsidRPr="00305D75" w:rsidRDefault="00767527" w:rsidP="00BC6976">
            <w:pPr>
              <w:pStyle w:val="Header"/>
              <w:jc w:val="center"/>
              <w:rPr>
                <w:b/>
                <w:bCs/>
              </w:rPr>
            </w:pPr>
            <w:r w:rsidRPr="00305D75">
              <w:rPr>
                <w:b/>
                <w:bCs/>
              </w:rPr>
              <w:t>Batch #</w:t>
            </w:r>
          </w:p>
        </w:tc>
      </w:tr>
      <w:tr w:rsidR="00767527" w:rsidRPr="00305D75" w14:paraId="053F3784" w14:textId="77777777" w:rsidTr="00136BC5">
        <w:trPr>
          <w:trHeight w:val="230"/>
          <w:jc w:val="center"/>
        </w:trPr>
        <w:tc>
          <w:tcPr>
            <w:tcW w:w="1010" w:type="pct"/>
            <w:vMerge/>
            <w:shd w:val="clear" w:color="auto" w:fill="FFE6FF"/>
            <w:tcMar>
              <w:left w:w="29" w:type="dxa"/>
              <w:right w:w="29" w:type="dxa"/>
            </w:tcMar>
            <w:vAlign w:val="center"/>
          </w:tcPr>
          <w:p w14:paraId="4F30C9F6" w14:textId="77777777" w:rsidR="00767527" w:rsidRPr="00305D75" w:rsidRDefault="00767527" w:rsidP="00BC6976">
            <w:pPr>
              <w:pStyle w:val="Header"/>
              <w:jc w:val="center"/>
              <w:rPr>
                <w:b/>
                <w:bCs/>
              </w:rPr>
            </w:pPr>
          </w:p>
        </w:tc>
        <w:tc>
          <w:tcPr>
            <w:tcW w:w="382" w:type="pct"/>
            <w:vMerge/>
            <w:shd w:val="clear" w:color="auto" w:fill="595959" w:themeFill="text1" w:themeFillTint="A6"/>
            <w:vAlign w:val="center"/>
          </w:tcPr>
          <w:p w14:paraId="1DC0B8D6" w14:textId="77777777" w:rsidR="00767527" w:rsidRPr="00305D75" w:rsidRDefault="00767527" w:rsidP="00BC6976">
            <w:pPr>
              <w:pStyle w:val="Header"/>
              <w:jc w:val="center"/>
              <w:rPr>
                <w:b/>
                <w:bCs/>
              </w:rPr>
            </w:pPr>
          </w:p>
        </w:tc>
        <w:tc>
          <w:tcPr>
            <w:tcW w:w="1794" w:type="pct"/>
            <w:gridSpan w:val="3"/>
            <w:shd w:val="clear" w:color="auto" w:fill="FFE6FF"/>
            <w:tcMar>
              <w:left w:w="29" w:type="dxa"/>
              <w:right w:w="29" w:type="dxa"/>
            </w:tcMar>
            <w:vAlign w:val="center"/>
          </w:tcPr>
          <w:p w14:paraId="057FB4C0" w14:textId="7BA0BAFB" w:rsidR="00767527" w:rsidRPr="00305D75" w:rsidRDefault="00136BC5" w:rsidP="00BC6976">
            <w:pPr>
              <w:pStyle w:val="Header"/>
              <w:jc w:val="center"/>
              <w:rPr>
                <w:b/>
                <w:bCs/>
              </w:rPr>
            </w:pPr>
            <w:r w:rsidRPr="00136BC5">
              <w:rPr>
                <w:b/>
                <w:bCs/>
                <w:highlight w:val="yellow"/>
              </w:rPr>
              <w:t>xx</w:t>
            </w:r>
            <w:r w:rsidR="00767527" w:rsidRPr="00305D75">
              <w:rPr>
                <w:b/>
                <w:bCs/>
              </w:rPr>
              <w:t xml:space="preserve"> mg</w:t>
            </w:r>
          </w:p>
        </w:tc>
        <w:tc>
          <w:tcPr>
            <w:tcW w:w="1814" w:type="pct"/>
            <w:gridSpan w:val="3"/>
            <w:shd w:val="clear" w:color="auto" w:fill="FFE6FF"/>
            <w:tcMar>
              <w:left w:w="29" w:type="dxa"/>
              <w:right w:w="29" w:type="dxa"/>
            </w:tcMar>
            <w:vAlign w:val="center"/>
          </w:tcPr>
          <w:p w14:paraId="0F45D669" w14:textId="01F6B9F9" w:rsidR="00767527" w:rsidRPr="00305D75" w:rsidRDefault="00136BC5" w:rsidP="00BC6976">
            <w:pPr>
              <w:pStyle w:val="Header"/>
              <w:jc w:val="center"/>
              <w:rPr>
                <w:b/>
                <w:bCs/>
              </w:rPr>
            </w:pPr>
            <w:r w:rsidRPr="00136BC5">
              <w:rPr>
                <w:b/>
                <w:bCs/>
                <w:highlight w:val="yellow"/>
              </w:rPr>
              <w:t>xx</w:t>
            </w:r>
            <w:r w:rsidR="00767527" w:rsidRPr="00305D75">
              <w:rPr>
                <w:b/>
                <w:bCs/>
              </w:rPr>
              <w:t xml:space="preserve"> mg</w:t>
            </w:r>
          </w:p>
        </w:tc>
      </w:tr>
      <w:tr w:rsidR="00136BC5" w:rsidRPr="00305D75" w14:paraId="52787211" w14:textId="77777777" w:rsidTr="00A64A7B">
        <w:trPr>
          <w:trHeight w:val="230"/>
          <w:jc w:val="center"/>
        </w:trPr>
        <w:tc>
          <w:tcPr>
            <w:tcW w:w="1010" w:type="pct"/>
            <w:vMerge/>
            <w:shd w:val="clear" w:color="auto" w:fill="FFE6FF"/>
            <w:tcMar>
              <w:left w:w="29" w:type="dxa"/>
              <w:right w:w="29" w:type="dxa"/>
            </w:tcMar>
            <w:vAlign w:val="center"/>
          </w:tcPr>
          <w:p w14:paraId="65416D5C" w14:textId="77777777" w:rsidR="00136BC5" w:rsidRPr="00305D75" w:rsidRDefault="00136BC5" w:rsidP="00136BC5">
            <w:pPr>
              <w:pStyle w:val="Header"/>
              <w:jc w:val="center"/>
            </w:pPr>
          </w:p>
        </w:tc>
        <w:tc>
          <w:tcPr>
            <w:tcW w:w="382" w:type="pct"/>
            <w:vMerge/>
            <w:shd w:val="clear" w:color="auto" w:fill="595959" w:themeFill="text1" w:themeFillTint="A6"/>
            <w:vAlign w:val="center"/>
          </w:tcPr>
          <w:p w14:paraId="1A0D5B49" w14:textId="77777777" w:rsidR="00136BC5" w:rsidRPr="00305D75" w:rsidRDefault="00136BC5" w:rsidP="00136BC5">
            <w:pPr>
              <w:pStyle w:val="Header"/>
              <w:jc w:val="center"/>
            </w:pPr>
          </w:p>
        </w:tc>
        <w:tc>
          <w:tcPr>
            <w:tcW w:w="598" w:type="pct"/>
            <w:shd w:val="clear" w:color="auto" w:fill="FFE6FF"/>
            <w:tcMar>
              <w:left w:w="29" w:type="dxa"/>
              <w:right w:w="29" w:type="dxa"/>
            </w:tcMar>
            <w:vAlign w:val="center"/>
          </w:tcPr>
          <w:p w14:paraId="0D73B279" w14:textId="0E0FD065" w:rsidR="00136BC5" w:rsidRPr="00305D75" w:rsidRDefault="00136BC5" w:rsidP="00136BC5">
            <w:pPr>
              <w:pStyle w:val="Header"/>
              <w:jc w:val="center"/>
            </w:pPr>
            <w:r w:rsidRPr="00136BC5">
              <w:rPr>
                <w:b/>
                <w:bCs/>
                <w:color w:val="000000"/>
                <w:highlight w:val="yellow"/>
              </w:rPr>
              <w:t>xxxxxx</w:t>
            </w:r>
          </w:p>
        </w:tc>
        <w:tc>
          <w:tcPr>
            <w:tcW w:w="598" w:type="pct"/>
            <w:shd w:val="clear" w:color="auto" w:fill="FFE6FF"/>
            <w:tcMar>
              <w:left w:w="29" w:type="dxa"/>
              <w:right w:w="29" w:type="dxa"/>
            </w:tcMar>
          </w:tcPr>
          <w:p w14:paraId="2A929337" w14:textId="612DAFFF" w:rsidR="00136BC5" w:rsidRPr="00305D75" w:rsidRDefault="00136BC5" w:rsidP="00136BC5">
            <w:pPr>
              <w:pStyle w:val="Header"/>
              <w:jc w:val="center"/>
            </w:pPr>
            <w:r w:rsidRPr="00FF3149">
              <w:rPr>
                <w:b/>
                <w:bCs/>
                <w:color w:val="000000"/>
                <w:highlight w:val="yellow"/>
              </w:rPr>
              <w:t>xxxxxx</w:t>
            </w:r>
          </w:p>
        </w:tc>
        <w:tc>
          <w:tcPr>
            <w:tcW w:w="598" w:type="pct"/>
            <w:shd w:val="clear" w:color="auto" w:fill="FFE6FF"/>
            <w:tcMar>
              <w:left w:w="29" w:type="dxa"/>
              <w:right w:w="29" w:type="dxa"/>
            </w:tcMar>
          </w:tcPr>
          <w:p w14:paraId="542674DA" w14:textId="2DCEDAEF" w:rsidR="00136BC5" w:rsidRPr="00305D75" w:rsidRDefault="00136BC5" w:rsidP="00136BC5">
            <w:pPr>
              <w:pStyle w:val="Header"/>
              <w:jc w:val="center"/>
            </w:pPr>
            <w:r w:rsidRPr="00FF3149">
              <w:rPr>
                <w:b/>
                <w:bCs/>
                <w:color w:val="000000"/>
                <w:highlight w:val="yellow"/>
              </w:rPr>
              <w:t>xxxxxx</w:t>
            </w:r>
          </w:p>
        </w:tc>
        <w:tc>
          <w:tcPr>
            <w:tcW w:w="606" w:type="pct"/>
            <w:shd w:val="clear" w:color="auto" w:fill="FFE6FF"/>
            <w:tcMar>
              <w:left w:w="29" w:type="dxa"/>
              <w:right w:w="29" w:type="dxa"/>
            </w:tcMar>
          </w:tcPr>
          <w:p w14:paraId="625DC129" w14:textId="09E9B1BE" w:rsidR="00136BC5" w:rsidRPr="00305D75" w:rsidRDefault="00136BC5" w:rsidP="00136BC5">
            <w:pPr>
              <w:pStyle w:val="Header"/>
              <w:jc w:val="center"/>
            </w:pPr>
            <w:r w:rsidRPr="00FF3149">
              <w:rPr>
                <w:b/>
                <w:bCs/>
                <w:color w:val="000000"/>
                <w:highlight w:val="yellow"/>
              </w:rPr>
              <w:t>xxxxxx</w:t>
            </w:r>
          </w:p>
        </w:tc>
        <w:tc>
          <w:tcPr>
            <w:tcW w:w="606" w:type="pct"/>
            <w:shd w:val="clear" w:color="auto" w:fill="FFE6FF"/>
            <w:tcMar>
              <w:left w:w="29" w:type="dxa"/>
              <w:right w:w="29" w:type="dxa"/>
            </w:tcMar>
          </w:tcPr>
          <w:p w14:paraId="41C8264C" w14:textId="764CE395" w:rsidR="00136BC5" w:rsidRPr="00305D75" w:rsidRDefault="00136BC5" w:rsidP="00136BC5">
            <w:pPr>
              <w:pStyle w:val="Header"/>
              <w:jc w:val="center"/>
            </w:pPr>
            <w:r w:rsidRPr="00FF3149">
              <w:rPr>
                <w:b/>
                <w:bCs/>
                <w:color w:val="000000"/>
                <w:highlight w:val="yellow"/>
              </w:rPr>
              <w:t>xxxxxx</w:t>
            </w:r>
          </w:p>
        </w:tc>
        <w:tc>
          <w:tcPr>
            <w:tcW w:w="602" w:type="pct"/>
            <w:shd w:val="clear" w:color="auto" w:fill="FFE6FF"/>
            <w:tcMar>
              <w:left w:w="29" w:type="dxa"/>
              <w:right w:w="29" w:type="dxa"/>
            </w:tcMar>
          </w:tcPr>
          <w:p w14:paraId="36721ABC" w14:textId="34CA36C1" w:rsidR="00136BC5" w:rsidRPr="00305D75" w:rsidRDefault="00136BC5" w:rsidP="00136BC5">
            <w:pPr>
              <w:pStyle w:val="Header"/>
              <w:jc w:val="center"/>
            </w:pPr>
            <w:r w:rsidRPr="00FF3149">
              <w:rPr>
                <w:b/>
                <w:bCs/>
                <w:color w:val="000000"/>
                <w:highlight w:val="yellow"/>
              </w:rPr>
              <w:t>xxxxxx</w:t>
            </w:r>
          </w:p>
        </w:tc>
      </w:tr>
      <w:tr w:rsidR="00767527" w:rsidRPr="00305D75" w14:paraId="77B360D9" w14:textId="77777777" w:rsidTr="00BC6976">
        <w:trPr>
          <w:trHeight w:val="230"/>
          <w:jc w:val="center"/>
        </w:trPr>
        <w:tc>
          <w:tcPr>
            <w:tcW w:w="1010" w:type="pct"/>
            <w:tcMar>
              <w:left w:w="29" w:type="dxa"/>
              <w:right w:w="29" w:type="dxa"/>
            </w:tcMar>
            <w:vAlign w:val="center"/>
          </w:tcPr>
          <w:p w14:paraId="71BCD2DC" w14:textId="77777777" w:rsidR="00767527" w:rsidRPr="00305D75" w:rsidRDefault="00767527" w:rsidP="00BC6976">
            <w:pPr>
              <w:spacing w:before="0"/>
              <w:jc w:val="center"/>
              <w:rPr>
                <w:b/>
                <w:sz w:val="20"/>
                <w:szCs w:val="20"/>
              </w:rPr>
            </w:pPr>
            <w:r w:rsidRPr="00305D75">
              <w:rPr>
                <w:b/>
                <w:sz w:val="20"/>
                <w:szCs w:val="20"/>
              </w:rPr>
              <w:t>Cooling Time</w:t>
            </w:r>
          </w:p>
          <w:p w14:paraId="73F23635" w14:textId="77777777" w:rsidR="00767527" w:rsidRPr="00305D75" w:rsidRDefault="00767527" w:rsidP="00BC6976">
            <w:pPr>
              <w:spacing w:before="0"/>
              <w:jc w:val="center"/>
              <w:rPr>
                <w:b/>
                <w:sz w:val="20"/>
                <w:szCs w:val="20"/>
              </w:rPr>
            </w:pPr>
            <w:r w:rsidRPr="00305D75">
              <w:rPr>
                <w:sz w:val="20"/>
                <w:szCs w:val="20"/>
              </w:rPr>
              <w:t>NLT 8 hours</w:t>
            </w:r>
          </w:p>
        </w:tc>
        <w:tc>
          <w:tcPr>
            <w:tcW w:w="382" w:type="pct"/>
            <w:vMerge/>
            <w:shd w:val="clear" w:color="auto" w:fill="595959" w:themeFill="text1" w:themeFillTint="A6"/>
            <w:vAlign w:val="center"/>
          </w:tcPr>
          <w:p w14:paraId="2E168BDC" w14:textId="77777777" w:rsidR="00767527" w:rsidRPr="00305D75" w:rsidRDefault="00767527" w:rsidP="00BC6976">
            <w:pPr>
              <w:pStyle w:val="Header"/>
              <w:jc w:val="center"/>
            </w:pPr>
          </w:p>
        </w:tc>
        <w:tc>
          <w:tcPr>
            <w:tcW w:w="598" w:type="pct"/>
            <w:tcMar>
              <w:left w:w="29" w:type="dxa"/>
              <w:right w:w="29" w:type="dxa"/>
            </w:tcMar>
            <w:vAlign w:val="center"/>
          </w:tcPr>
          <w:p w14:paraId="32005376" w14:textId="0D844957" w:rsidR="00767527" w:rsidRPr="00305D75" w:rsidRDefault="00767527" w:rsidP="00BC6976">
            <w:pPr>
              <w:pStyle w:val="Header"/>
              <w:jc w:val="center"/>
            </w:pPr>
          </w:p>
        </w:tc>
        <w:tc>
          <w:tcPr>
            <w:tcW w:w="598" w:type="pct"/>
            <w:tcMar>
              <w:left w:w="29" w:type="dxa"/>
              <w:right w:w="29" w:type="dxa"/>
            </w:tcMar>
            <w:vAlign w:val="center"/>
          </w:tcPr>
          <w:p w14:paraId="518E95DB" w14:textId="26FE54D1" w:rsidR="00767527" w:rsidRPr="00305D75" w:rsidRDefault="00767527" w:rsidP="00BC6976">
            <w:pPr>
              <w:pStyle w:val="Header"/>
              <w:jc w:val="center"/>
            </w:pPr>
          </w:p>
        </w:tc>
        <w:tc>
          <w:tcPr>
            <w:tcW w:w="598" w:type="pct"/>
            <w:tcMar>
              <w:left w:w="29" w:type="dxa"/>
              <w:right w:w="29" w:type="dxa"/>
            </w:tcMar>
            <w:vAlign w:val="center"/>
          </w:tcPr>
          <w:p w14:paraId="6617D10B" w14:textId="060890F9" w:rsidR="00767527" w:rsidRPr="00305D75" w:rsidRDefault="00767527" w:rsidP="00BC6976">
            <w:pPr>
              <w:pStyle w:val="Header"/>
              <w:jc w:val="center"/>
            </w:pPr>
          </w:p>
        </w:tc>
        <w:tc>
          <w:tcPr>
            <w:tcW w:w="606" w:type="pct"/>
            <w:tcMar>
              <w:left w:w="29" w:type="dxa"/>
              <w:right w:w="29" w:type="dxa"/>
            </w:tcMar>
            <w:vAlign w:val="center"/>
          </w:tcPr>
          <w:p w14:paraId="3ABB6EB5" w14:textId="11AE5908" w:rsidR="00767527" w:rsidRPr="00305D75" w:rsidRDefault="00767527" w:rsidP="00BC6976">
            <w:pPr>
              <w:pStyle w:val="Header"/>
              <w:jc w:val="center"/>
            </w:pPr>
          </w:p>
        </w:tc>
        <w:tc>
          <w:tcPr>
            <w:tcW w:w="606" w:type="pct"/>
            <w:tcMar>
              <w:left w:w="29" w:type="dxa"/>
              <w:right w:w="29" w:type="dxa"/>
            </w:tcMar>
            <w:vAlign w:val="center"/>
          </w:tcPr>
          <w:p w14:paraId="4392FC2E" w14:textId="689A40B3" w:rsidR="00767527" w:rsidRPr="00305D75" w:rsidRDefault="00767527" w:rsidP="00BC6976">
            <w:pPr>
              <w:pStyle w:val="Header"/>
              <w:jc w:val="center"/>
            </w:pPr>
          </w:p>
        </w:tc>
        <w:tc>
          <w:tcPr>
            <w:tcW w:w="602" w:type="pct"/>
            <w:tcMar>
              <w:left w:w="29" w:type="dxa"/>
              <w:right w:w="29" w:type="dxa"/>
            </w:tcMar>
            <w:vAlign w:val="center"/>
          </w:tcPr>
          <w:p w14:paraId="78E15629" w14:textId="00B10718" w:rsidR="00767527" w:rsidRPr="00305D75" w:rsidRDefault="00767527" w:rsidP="00BC6976">
            <w:pPr>
              <w:pStyle w:val="Header"/>
              <w:jc w:val="center"/>
            </w:pPr>
          </w:p>
        </w:tc>
      </w:tr>
      <w:tr w:rsidR="00767527" w:rsidRPr="00305D75" w14:paraId="7900C221" w14:textId="77777777" w:rsidTr="00BC6976">
        <w:trPr>
          <w:trHeight w:val="230"/>
          <w:jc w:val="center"/>
        </w:trPr>
        <w:tc>
          <w:tcPr>
            <w:tcW w:w="1010" w:type="pct"/>
            <w:vMerge w:val="restart"/>
            <w:shd w:val="clear" w:color="auto" w:fill="FFFFFF" w:themeFill="background1"/>
            <w:tcMar>
              <w:left w:w="29" w:type="dxa"/>
              <w:right w:w="29" w:type="dxa"/>
            </w:tcMar>
            <w:vAlign w:val="center"/>
          </w:tcPr>
          <w:p w14:paraId="37974BB6" w14:textId="77777777" w:rsidR="00767527" w:rsidRPr="00305D75" w:rsidRDefault="00767527" w:rsidP="00BC6976">
            <w:pPr>
              <w:spacing w:before="0"/>
              <w:jc w:val="center"/>
              <w:rPr>
                <w:b/>
                <w:sz w:val="20"/>
                <w:szCs w:val="20"/>
              </w:rPr>
            </w:pPr>
            <w:r w:rsidRPr="00305D75">
              <w:rPr>
                <w:b/>
                <w:sz w:val="20"/>
                <w:szCs w:val="20"/>
              </w:rPr>
              <w:t>Cooling End Capsule Temperature:</w:t>
            </w:r>
          </w:p>
          <w:p w14:paraId="424047BB" w14:textId="77777777" w:rsidR="00767527" w:rsidRPr="00305D75" w:rsidRDefault="00767527" w:rsidP="00BC6976">
            <w:pPr>
              <w:pStyle w:val="Header"/>
              <w:tabs>
                <w:tab w:val="left" w:pos="252"/>
              </w:tabs>
              <w:jc w:val="center"/>
            </w:pPr>
            <w:r w:rsidRPr="00305D75">
              <w:t>NMT 35℃</w:t>
            </w:r>
          </w:p>
        </w:tc>
        <w:tc>
          <w:tcPr>
            <w:tcW w:w="3990" w:type="pct"/>
            <w:gridSpan w:val="7"/>
            <w:shd w:val="clear" w:color="auto" w:fill="FFFFFF" w:themeFill="background1"/>
            <w:tcMar>
              <w:left w:w="29" w:type="dxa"/>
              <w:right w:w="29" w:type="dxa"/>
            </w:tcMar>
            <w:vAlign w:val="center"/>
          </w:tcPr>
          <w:p w14:paraId="370C96C5" w14:textId="77777777" w:rsidR="00767527" w:rsidRPr="00305D75" w:rsidRDefault="00767527" w:rsidP="00BC6976">
            <w:pPr>
              <w:pStyle w:val="Header"/>
              <w:jc w:val="center"/>
              <w:rPr>
                <w:b/>
                <w:iCs/>
              </w:rPr>
            </w:pPr>
            <w:r w:rsidRPr="00305D75">
              <w:rPr>
                <w:b/>
                <w:iCs/>
              </w:rPr>
              <w:t>Stack #1</w:t>
            </w:r>
          </w:p>
        </w:tc>
      </w:tr>
      <w:tr w:rsidR="00767527" w:rsidRPr="00305D75" w14:paraId="08573726" w14:textId="77777777" w:rsidTr="00BC6976">
        <w:trPr>
          <w:trHeight w:val="230"/>
          <w:jc w:val="center"/>
        </w:trPr>
        <w:tc>
          <w:tcPr>
            <w:tcW w:w="1010" w:type="pct"/>
            <w:vMerge/>
            <w:shd w:val="clear" w:color="auto" w:fill="FFFFFF" w:themeFill="background1"/>
            <w:tcMar>
              <w:left w:w="29" w:type="dxa"/>
              <w:right w:w="29" w:type="dxa"/>
            </w:tcMar>
            <w:vAlign w:val="center"/>
          </w:tcPr>
          <w:p w14:paraId="2D245F87" w14:textId="77777777" w:rsidR="00767527" w:rsidRPr="00305D75" w:rsidRDefault="00767527" w:rsidP="00BC6976">
            <w:pPr>
              <w:pStyle w:val="Header"/>
              <w:tabs>
                <w:tab w:val="left" w:pos="252"/>
              </w:tabs>
              <w:jc w:val="center"/>
            </w:pPr>
          </w:p>
        </w:tc>
        <w:tc>
          <w:tcPr>
            <w:tcW w:w="382" w:type="pct"/>
            <w:shd w:val="clear" w:color="auto" w:fill="FFFFFF" w:themeFill="background1"/>
            <w:tcMar>
              <w:left w:w="29" w:type="dxa"/>
              <w:right w:w="29" w:type="dxa"/>
            </w:tcMar>
            <w:vAlign w:val="center"/>
          </w:tcPr>
          <w:p w14:paraId="67719B7A" w14:textId="77777777" w:rsidR="00767527" w:rsidRPr="00305D75" w:rsidRDefault="00767527" w:rsidP="00BC6976">
            <w:pPr>
              <w:pStyle w:val="Header"/>
              <w:jc w:val="center"/>
              <w:rPr>
                <w:bCs/>
                <w:iCs/>
              </w:rPr>
            </w:pPr>
            <w:r w:rsidRPr="00305D75">
              <w:rPr>
                <w:bCs/>
                <w:iCs/>
              </w:rPr>
              <w:t>Top</w:t>
            </w:r>
          </w:p>
        </w:tc>
        <w:tc>
          <w:tcPr>
            <w:tcW w:w="598" w:type="pct"/>
            <w:shd w:val="clear" w:color="auto" w:fill="FFFFFF" w:themeFill="background1"/>
            <w:tcMar>
              <w:left w:w="29" w:type="dxa"/>
              <w:right w:w="29" w:type="dxa"/>
            </w:tcMar>
            <w:vAlign w:val="center"/>
          </w:tcPr>
          <w:p w14:paraId="0C668492" w14:textId="37FEFE68" w:rsidR="00767527" w:rsidRPr="007C2847" w:rsidRDefault="00767527" w:rsidP="00BC6976">
            <w:pPr>
              <w:pStyle w:val="Header"/>
              <w:jc w:val="center"/>
              <w:rPr>
                <w:bCs/>
                <w:iCs/>
                <w:highlight w:val="green"/>
              </w:rPr>
            </w:pPr>
          </w:p>
        </w:tc>
        <w:tc>
          <w:tcPr>
            <w:tcW w:w="598" w:type="pct"/>
            <w:shd w:val="clear" w:color="auto" w:fill="FFFFFF" w:themeFill="background1"/>
            <w:tcMar>
              <w:left w:w="29" w:type="dxa"/>
              <w:right w:w="29" w:type="dxa"/>
            </w:tcMar>
            <w:vAlign w:val="center"/>
          </w:tcPr>
          <w:p w14:paraId="53F88212" w14:textId="3E62222A" w:rsidR="00767527" w:rsidRPr="007C2847" w:rsidRDefault="00767527" w:rsidP="00BC6976">
            <w:pPr>
              <w:pStyle w:val="Header"/>
              <w:jc w:val="center"/>
              <w:rPr>
                <w:bCs/>
                <w:iCs/>
                <w:highlight w:val="green"/>
              </w:rPr>
            </w:pPr>
          </w:p>
        </w:tc>
        <w:tc>
          <w:tcPr>
            <w:tcW w:w="598" w:type="pct"/>
            <w:shd w:val="clear" w:color="auto" w:fill="FFFFFF" w:themeFill="background1"/>
            <w:tcMar>
              <w:left w:w="29" w:type="dxa"/>
              <w:right w:w="29" w:type="dxa"/>
            </w:tcMar>
            <w:vAlign w:val="center"/>
          </w:tcPr>
          <w:p w14:paraId="7FA2CCBE" w14:textId="026F71BA" w:rsidR="00767527" w:rsidRPr="007C2847" w:rsidRDefault="00767527" w:rsidP="00BC6976">
            <w:pPr>
              <w:pStyle w:val="Header"/>
              <w:jc w:val="center"/>
              <w:rPr>
                <w:bCs/>
                <w:iCs/>
                <w:highlight w:val="green"/>
              </w:rPr>
            </w:pPr>
          </w:p>
        </w:tc>
        <w:tc>
          <w:tcPr>
            <w:tcW w:w="606" w:type="pct"/>
            <w:shd w:val="clear" w:color="auto" w:fill="FFFFFF" w:themeFill="background1"/>
            <w:tcMar>
              <w:left w:w="29" w:type="dxa"/>
              <w:right w:w="29" w:type="dxa"/>
            </w:tcMar>
            <w:vAlign w:val="center"/>
          </w:tcPr>
          <w:p w14:paraId="23959DEB" w14:textId="134B4658" w:rsidR="00767527" w:rsidRPr="007C2847" w:rsidRDefault="00767527" w:rsidP="00BC6976">
            <w:pPr>
              <w:pStyle w:val="Header"/>
              <w:jc w:val="center"/>
              <w:rPr>
                <w:bCs/>
                <w:iCs/>
                <w:highlight w:val="green"/>
              </w:rPr>
            </w:pPr>
          </w:p>
        </w:tc>
        <w:tc>
          <w:tcPr>
            <w:tcW w:w="606" w:type="pct"/>
            <w:shd w:val="clear" w:color="auto" w:fill="FFFFFF" w:themeFill="background1"/>
            <w:tcMar>
              <w:left w:w="29" w:type="dxa"/>
              <w:right w:w="29" w:type="dxa"/>
            </w:tcMar>
            <w:vAlign w:val="center"/>
          </w:tcPr>
          <w:p w14:paraId="3DD814D1" w14:textId="08B41906" w:rsidR="00767527" w:rsidRPr="007C2847" w:rsidRDefault="00767527" w:rsidP="00BC6976">
            <w:pPr>
              <w:pStyle w:val="Header"/>
              <w:jc w:val="center"/>
              <w:rPr>
                <w:bCs/>
                <w:iCs/>
                <w:highlight w:val="green"/>
              </w:rPr>
            </w:pPr>
          </w:p>
        </w:tc>
        <w:tc>
          <w:tcPr>
            <w:tcW w:w="602" w:type="pct"/>
            <w:shd w:val="clear" w:color="auto" w:fill="FFFFFF" w:themeFill="background1"/>
            <w:tcMar>
              <w:left w:w="29" w:type="dxa"/>
              <w:right w:w="29" w:type="dxa"/>
            </w:tcMar>
            <w:vAlign w:val="center"/>
          </w:tcPr>
          <w:p w14:paraId="25A3649A" w14:textId="204E6FDB" w:rsidR="00767527" w:rsidRPr="007C2847" w:rsidRDefault="00767527" w:rsidP="00BC6976">
            <w:pPr>
              <w:pStyle w:val="Header"/>
              <w:jc w:val="center"/>
              <w:rPr>
                <w:bCs/>
                <w:iCs/>
                <w:highlight w:val="green"/>
              </w:rPr>
            </w:pPr>
          </w:p>
        </w:tc>
      </w:tr>
      <w:tr w:rsidR="00767527" w:rsidRPr="00305D75" w14:paraId="1DE4178E" w14:textId="77777777" w:rsidTr="00BC6976">
        <w:trPr>
          <w:trHeight w:val="230"/>
          <w:jc w:val="center"/>
        </w:trPr>
        <w:tc>
          <w:tcPr>
            <w:tcW w:w="1010" w:type="pct"/>
            <w:vMerge/>
            <w:shd w:val="clear" w:color="auto" w:fill="FFFFFF" w:themeFill="background1"/>
            <w:tcMar>
              <w:left w:w="29" w:type="dxa"/>
              <w:right w:w="29" w:type="dxa"/>
            </w:tcMar>
            <w:vAlign w:val="center"/>
          </w:tcPr>
          <w:p w14:paraId="14EB600F" w14:textId="77777777" w:rsidR="00767527" w:rsidRPr="00305D75" w:rsidRDefault="00767527" w:rsidP="00BC6976">
            <w:pPr>
              <w:pStyle w:val="Header"/>
              <w:tabs>
                <w:tab w:val="left" w:pos="252"/>
              </w:tabs>
              <w:jc w:val="center"/>
            </w:pPr>
          </w:p>
        </w:tc>
        <w:tc>
          <w:tcPr>
            <w:tcW w:w="382" w:type="pct"/>
            <w:shd w:val="clear" w:color="auto" w:fill="FFFFFF" w:themeFill="background1"/>
            <w:tcMar>
              <w:left w:w="29" w:type="dxa"/>
              <w:right w:w="29" w:type="dxa"/>
            </w:tcMar>
            <w:vAlign w:val="center"/>
          </w:tcPr>
          <w:p w14:paraId="24D0DC38" w14:textId="77777777" w:rsidR="00767527" w:rsidRPr="00305D75" w:rsidRDefault="00767527" w:rsidP="00BC6976">
            <w:pPr>
              <w:pStyle w:val="Header"/>
              <w:jc w:val="center"/>
              <w:rPr>
                <w:bCs/>
                <w:iCs/>
              </w:rPr>
            </w:pPr>
            <w:r w:rsidRPr="00305D75">
              <w:rPr>
                <w:bCs/>
                <w:iCs/>
              </w:rPr>
              <w:t>Middle</w:t>
            </w:r>
          </w:p>
        </w:tc>
        <w:tc>
          <w:tcPr>
            <w:tcW w:w="598" w:type="pct"/>
            <w:shd w:val="clear" w:color="auto" w:fill="FFFFFF" w:themeFill="background1"/>
            <w:tcMar>
              <w:left w:w="29" w:type="dxa"/>
              <w:right w:w="29" w:type="dxa"/>
            </w:tcMar>
            <w:vAlign w:val="center"/>
          </w:tcPr>
          <w:p w14:paraId="7B9D0FBB" w14:textId="52EEE22A" w:rsidR="00767527" w:rsidRPr="007C2847" w:rsidRDefault="00767527" w:rsidP="00BC6976">
            <w:pPr>
              <w:pStyle w:val="Header"/>
              <w:jc w:val="center"/>
              <w:rPr>
                <w:bCs/>
                <w:iCs/>
                <w:highlight w:val="green"/>
              </w:rPr>
            </w:pPr>
          </w:p>
        </w:tc>
        <w:tc>
          <w:tcPr>
            <w:tcW w:w="598" w:type="pct"/>
            <w:shd w:val="clear" w:color="auto" w:fill="FFFFFF" w:themeFill="background1"/>
            <w:tcMar>
              <w:left w:w="29" w:type="dxa"/>
              <w:right w:w="29" w:type="dxa"/>
            </w:tcMar>
            <w:vAlign w:val="center"/>
          </w:tcPr>
          <w:p w14:paraId="53716C66" w14:textId="62E65CFE" w:rsidR="00767527" w:rsidRPr="007C2847" w:rsidRDefault="00767527" w:rsidP="00BC6976">
            <w:pPr>
              <w:pStyle w:val="Header"/>
              <w:jc w:val="center"/>
              <w:rPr>
                <w:bCs/>
                <w:iCs/>
                <w:highlight w:val="green"/>
              </w:rPr>
            </w:pPr>
          </w:p>
        </w:tc>
        <w:tc>
          <w:tcPr>
            <w:tcW w:w="598" w:type="pct"/>
            <w:shd w:val="clear" w:color="auto" w:fill="FFFFFF" w:themeFill="background1"/>
            <w:tcMar>
              <w:left w:w="29" w:type="dxa"/>
              <w:right w:w="29" w:type="dxa"/>
            </w:tcMar>
            <w:vAlign w:val="center"/>
          </w:tcPr>
          <w:p w14:paraId="41585B72" w14:textId="688F22C6" w:rsidR="00767527" w:rsidRPr="007C2847" w:rsidRDefault="00767527" w:rsidP="00BC6976">
            <w:pPr>
              <w:pStyle w:val="Header"/>
              <w:jc w:val="center"/>
              <w:rPr>
                <w:bCs/>
                <w:iCs/>
                <w:highlight w:val="green"/>
              </w:rPr>
            </w:pPr>
          </w:p>
        </w:tc>
        <w:tc>
          <w:tcPr>
            <w:tcW w:w="606" w:type="pct"/>
            <w:shd w:val="clear" w:color="auto" w:fill="FFFFFF" w:themeFill="background1"/>
            <w:tcMar>
              <w:left w:w="29" w:type="dxa"/>
              <w:right w:w="29" w:type="dxa"/>
            </w:tcMar>
            <w:vAlign w:val="center"/>
          </w:tcPr>
          <w:p w14:paraId="75B90ECF" w14:textId="6E93BAAE" w:rsidR="00767527" w:rsidRPr="007C2847" w:rsidRDefault="00767527" w:rsidP="00BC6976">
            <w:pPr>
              <w:pStyle w:val="Header"/>
              <w:jc w:val="center"/>
              <w:rPr>
                <w:bCs/>
                <w:iCs/>
                <w:highlight w:val="green"/>
              </w:rPr>
            </w:pPr>
          </w:p>
        </w:tc>
        <w:tc>
          <w:tcPr>
            <w:tcW w:w="606" w:type="pct"/>
            <w:shd w:val="clear" w:color="auto" w:fill="FFFFFF" w:themeFill="background1"/>
            <w:tcMar>
              <w:left w:w="29" w:type="dxa"/>
              <w:right w:w="29" w:type="dxa"/>
            </w:tcMar>
            <w:vAlign w:val="center"/>
          </w:tcPr>
          <w:p w14:paraId="577A18B4" w14:textId="6C27F3FF" w:rsidR="00767527" w:rsidRPr="007C2847" w:rsidRDefault="00767527" w:rsidP="00BC6976">
            <w:pPr>
              <w:pStyle w:val="Header"/>
              <w:jc w:val="center"/>
              <w:rPr>
                <w:bCs/>
                <w:iCs/>
                <w:highlight w:val="green"/>
              </w:rPr>
            </w:pPr>
          </w:p>
        </w:tc>
        <w:tc>
          <w:tcPr>
            <w:tcW w:w="602" w:type="pct"/>
            <w:shd w:val="clear" w:color="auto" w:fill="FFFFFF" w:themeFill="background1"/>
            <w:tcMar>
              <w:left w:w="29" w:type="dxa"/>
              <w:right w:w="29" w:type="dxa"/>
            </w:tcMar>
            <w:vAlign w:val="center"/>
          </w:tcPr>
          <w:p w14:paraId="021294D3" w14:textId="4A34F972" w:rsidR="00767527" w:rsidRPr="007C2847" w:rsidRDefault="00767527" w:rsidP="00BC6976">
            <w:pPr>
              <w:pStyle w:val="Header"/>
              <w:jc w:val="center"/>
              <w:rPr>
                <w:bCs/>
                <w:iCs/>
                <w:highlight w:val="green"/>
              </w:rPr>
            </w:pPr>
          </w:p>
        </w:tc>
      </w:tr>
      <w:tr w:rsidR="00767527" w:rsidRPr="00305D75" w14:paraId="45E8474A" w14:textId="77777777" w:rsidTr="00BC6976">
        <w:trPr>
          <w:trHeight w:val="230"/>
          <w:jc w:val="center"/>
        </w:trPr>
        <w:tc>
          <w:tcPr>
            <w:tcW w:w="1010" w:type="pct"/>
            <w:vMerge/>
            <w:shd w:val="clear" w:color="auto" w:fill="FFFFFF" w:themeFill="background1"/>
            <w:tcMar>
              <w:left w:w="29" w:type="dxa"/>
              <w:right w:w="29" w:type="dxa"/>
            </w:tcMar>
            <w:vAlign w:val="center"/>
          </w:tcPr>
          <w:p w14:paraId="52685F34" w14:textId="77777777" w:rsidR="00767527" w:rsidRPr="00305D75" w:rsidRDefault="00767527" w:rsidP="00BC6976">
            <w:pPr>
              <w:pStyle w:val="Header"/>
              <w:tabs>
                <w:tab w:val="left" w:pos="252"/>
              </w:tabs>
              <w:jc w:val="center"/>
            </w:pPr>
          </w:p>
        </w:tc>
        <w:tc>
          <w:tcPr>
            <w:tcW w:w="382" w:type="pct"/>
            <w:shd w:val="clear" w:color="auto" w:fill="FFFFFF" w:themeFill="background1"/>
            <w:tcMar>
              <w:left w:w="29" w:type="dxa"/>
              <w:right w:w="29" w:type="dxa"/>
            </w:tcMar>
            <w:vAlign w:val="center"/>
          </w:tcPr>
          <w:p w14:paraId="09193CB7" w14:textId="77777777" w:rsidR="00767527" w:rsidRPr="00305D75" w:rsidRDefault="00767527" w:rsidP="00BC6976">
            <w:pPr>
              <w:pStyle w:val="Header"/>
              <w:jc w:val="center"/>
              <w:rPr>
                <w:bCs/>
                <w:iCs/>
              </w:rPr>
            </w:pPr>
            <w:r w:rsidRPr="00305D75">
              <w:rPr>
                <w:bCs/>
                <w:iCs/>
              </w:rPr>
              <w:t>Bottom</w:t>
            </w:r>
          </w:p>
        </w:tc>
        <w:tc>
          <w:tcPr>
            <w:tcW w:w="598" w:type="pct"/>
            <w:shd w:val="clear" w:color="auto" w:fill="FFFFFF" w:themeFill="background1"/>
            <w:tcMar>
              <w:left w:w="29" w:type="dxa"/>
              <w:right w:w="29" w:type="dxa"/>
            </w:tcMar>
            <w:vAlign w:val="center"/>
          </w:tcPr>
          <w:p w14:paraId="283ADE65" w14:textId="0D7AFC2D" w:rsidR="00767527" w:rsidRPr="007C2847" w:rsidRDefault="00767527" w:rsidP="00BC6976">
            <w:pPr>
              <w:pStyle w:val="Header"/>
              <w:jc w:val="center"/>
              <w:rPr>
                <w:bCs/>
                <w:iCs/>
                <w:highlight w:val="green"/>
              </w:rPr>
            </w:pPr>
          </w:p>
        </w:tc>
        <w:tc>
          <w:tcPr>
            <w:tcW w:w="598" w:type="pct"/>
            <w:shd w:val="clear" w:color="auto" w:fill="FFFFFF" w:themeFill="background1"/>
            <w:tcMar>
              <w:left w:w="29" w:type="dxa"/>
              <w:right w:w="29" w:type="dxa"/>
            </w:tcMar>
            <w:vAlign w:val="center"/>
          </w:tcPr>
          <w:p w14:paraId="75729F15" w14:textId="3A1713E5" w:rsidR="00767527" w:rsidRPr="007C2847" w:rsidRDefault="00767527" w:rsidP="00BC6976">
            <w:pPr>
              <w:pStyle w:val="Header"/>
              <w:jc w:val="center"/>
              <w:rPr>
                <w:bCs/>
                <w:iCs/>
                <w:highlight w:val="green"/>
              </w:rPr>
            </w:pPr>
          </w:p>
        </w:tc>
        <w:tc>
          <w:tcPr>
            <w:tcW w:w="598" w:type="pct"/>
            <w:shd w:val="clear" w:color="auto" w:fill="FFFFFF" w:themeFill="background1"/>
            <w:tcMar>
              <w:left w:w="29" w:type="dxa"/>
              <w:right w:w="29" w:type="dxa"/>
            </w:tcMar>
            <w:vAlign w:val="center"/>
          </w:tcPr>
          <w:p w14:paraId="494DD307" w14:textId="4AB5313D" w:rsidR="00767527" w:rsidRPr="007C2847" w:rsidRDefault="00767527" w:rsidP="00BC6976">
            <w:pPr>
              <w:pStyle w:val="Header"/>
              <w:jc w:val="center"/>
              <w:rPr>
                <w:bCs/>
                <w:iCs/>
                <w:highlight w:val="green"/>
              </w:rPr>
            </w:pPr>
          </w:p>
        </w:tc>
        <w:tc>
          <w:tcPr>
            <w:tcW w:w="606" w:type="pct"/>
            <w:shd w:val="clear" w:color="auto" w:fill="FFFFFF" w:themeFill="background1"/>
            <w:tcMar>
              <w:left w:w="29" w:type="dxa"/>
              <w:right w:w="29" w:type="dxa"/>
            </w:tcMar>
            <w:vAlign w:val="center"/>
          </w:tcPr>
          <w:p w14:paraId="49A58AAF" w14:textId="30E6DF6B" w:rsidR="00767527" w:rsidRPr="007C2847" w:rsidRDefault="00767527" w:rsidP="00BC6976">
            <w:pPr>
              <w:pStyle w:val="Header"/>
              <w:jc w:val="center"/>
              <w:rPr>
                <w:bCs/>
                <w:iCs/>
                <w:highlight w:val="green"/>
              </w:rPr>
            </w:pPr>
          </w:p>
        </w:tc>
        <w:tc>
          <w:tcPr>
            <w:tcW w:w="606" w:type="pct"/>
            <w:shd w:val="clear" w:color="auto" w:fill="FFFFFF" w:themeFill="background1"/>
            <w:tcMar>
              <w:left w:w="29" w:type="dxa"/>
              <w:right w:w="29" w:type="dxa"/>
            </w:tcMar>
            <w:vAlign w:val="center"/>
          </w:tcPr>
          <w:p w14:paraId="6EC63EED" w14:textId="72B37B7B" w:rsidR="00767527" w:rsidRPr="007C2847" w:rsidRDefault="00767527" w:rsidP="00BC6976">
            <w:pPr>
              <w:pStyle w:val="Header"/>
              <w:jc w:val="center"/>
              <w:rPr>
                <w:bCs/>
                <w:iCs/>
                <w:highlight w:val="green"/>
              </w:rPr>
            </w:pPr>
          </w:p>
        </w:tc>
        <w:tc>
          <w:tcPr>
            <w:tcW w:w="602" w:type="pct"/>
            <w:shd w:val="clear" w:color="auto" w:fill="FFFFFF" w:themeFill="background1"/>
            <w:tcMar>
              <w:left w:w="29" w:type="dxa"/>
              <w:right w:w="29" w:type="dxa"/>
            </w:tcMar>
            <w:vAlign w:val="center"/>
          </w:tcPr>
          <w:p w14:paraId="466904C1" w14:textId="763818BE" w:rsidR="00767527" w:rsidRPr="007C2847" w:rsidRDefault="00767527" w:rsidP="00BC6976">
            <w:pPr>
              <w:pStyle w:val="Header"/>
              <w:jc w:val="center"/>
              <w:rPr>
                <w:bCs/>
                <w:iCs/>
                <w:highlight w:val="green"/>
              </w:rPr>
            </w:pPr>
          </w:p>
        </w:tc>
      </w:tr>
      <w:tr w:rsidR="00767527" w:rsidRPr="00305D75" w14:paraId="2028C189" w14:textId="77777777" w:rsidTr="00BC6976">
        <w:trPr>
          <w:trHeight w:val="230"/>
          <w:jc w:val="center"/>
        </w:trPr>
        <w:tc>
          <w:tcPr>
            <w:tcW w:w="1010" w:type="pct"/>
            <w:vMerge/>
            <w:shd w:val="clear" w:color="auto" w:fill="FFFFFF" w:themeFill="background1"/>
            <w:tcMar>
              <w:left w:w="29" w:type="dxa"/>
              <w:right w:w="29" w:type="dxa"/>
            </w:tcMar>
            <w:vAlign w:val="center"/>
          </w:tcPr>
          <w:p w14:paraId="7B03C04A" w14:textId="77777777" w:rsidR="00767527" w:rsidRPr="00305D75" w:rsidRDefault="00767527" w:rsidP="00BC6976">
            <w:pPr>
              <w:pStyle w:val="Header"/>
              <w:tabs>
                <w:tab w:val="left" w:pos="252"/>
              </w:tabs>
              <w:jc w:val="center"/>
            </w:pPr>
          </w:p>
        </w:tc>
        <w:tc>
          <w:tcPr>
            <w:tcW w:w="3990" w:type="pct"/>
            <w:gridSpan w:val="7"/>
            <w:shd w:val="clear" w:color="auto" w:fill="FFFFFF" w:themeFill="background1"/>
            <w:tcMar>
              <w:left w:w="29" w:type="dxa"/>
              <w:right w:w="29" w:type="dxa"/>
            </w:tcMar>
            <w:vAlign w:val="center"/>
          </w:tcPr>
          <w:p w14:paraId="59F4D1FD" w14:textId="77777777" w:rsidR="00767527" w:rsidRPr="00305D75" w:rsidRDefault="00767527" w:rsidP="00BC6976">
            <w:pPr>
              <w:pStyle w:val="Header"/>
              <w:jc w:val="center"/>
              <w:rPr>
                <w:b/>
                <w:iCs/>
              </w:rPr>
            </w:pPr>
            <w:r w:rsidRPr="00305D75">
              <w:rPr>
                <w:b/>
                <w:iCs/>
              </w:rPr>
              <w:t>Stack #2</w:t>
            </w:r>
          </w:p>
        </w:tc>
      </w:tr>
      <w:tr w:rsidR="00767527" w:rsidRPr="00305D75" w14:paraId="59893BEE" w14:textId="77777777" w:rsidTr="00BC6976">
        <w:trPr>
          <w:trHeight w:val="230"/>
          <w:jc w:val="center"/>
        </w:trPr>
        <w:tc>
          <w:tcPr>
            <w:tcW w:w="1010" w:type="pct"/>
            <w:vMerge/>
            <w:shd w:val="clear" w:color="auto" w:fill="FFFFFF" w:themeFill="background1"/>
            <w:tcMar>
              <w:left w:w="29" w:type="dxa"/>
              <w:right w:w="29" w:type="dxa"/>
            </w:tcMar>
            <w:vAlign w:val="center"/>
          </w:tcPr>
          <w:p w14:paraId="56956A74" w14:textId="77777777" w:rsidR="00767527" w:rsidRPr="00305D75" w:rsidRDefault="00767527" w:rsidP="00BC6976">
            <w:pPr>
              <w:pStyle w:val="Header"/>
              <w:tabs>
                <w:tab w:val="left" w:pos="252"/>
              </w:tabs>
              <w:jc w:val="center"/>
            </w:pPr>
          </w:p>
        </w:tc>
        <w:tc>
          <w:tcPr>
            <w:tcW w:w="382" w:type="pct"/>
            <w:shd w:val="clear" w:color="auto" w:fill="FFFFFF" w:themeFill="background1"/>
            <w:tcMar>
              <w:left w:w="29" w:type="dxa"/>
              <w:right w:w="29" w:type="dxa"/>
            </w:tcMar>
            <w:vAlign w:val="center"/>
          </w:tcPr>
          <w:p w14:paraId="3D21BB22" w14:textId="77777777" w:rsidR="00767527" w:rsidRPr="00305D75" w:rsidRDefault="00767527" w:rsidP="00BC6976">
            <w:pPr>
              <w:pStyle w:val="Header"/>
              <w:jc w:val="center"/>
              <w:rPr>
                <w:bCs/>
                <w:iCs/>
              </w:rPr>
            </w:pPr>
            <w:r w:rsidRPr="00305D75">
              <w:rPr>
                <w:bCs/>
                <w:iCs/>
              </w:rPr>
              <w:t>Top</w:t>
            </w:r>
          </w:p>
        </w:tc>
        <w:tc>
          <w:tcPr>
            <w:tcW w:w="598" w:type="pct"/>
            <w:shd w:val="clear" w:color="auto" w:fill="FFFFFF" w:themeFill="background1"/>
            <w:tcMar>
              <w:left w:w="29" w:type="dxa"/>
              <w:right w:w="29" w:type="dxa"/>
            </w:tcMar>
            <w:vAlign w:val="center"/>
          </w:tcPr>
          <w:p w14:paraId="5214DCC5" w14:textId="43B73D10" w:rsidR="00767527" w:rsidRPr="007C2847" w:rsidRDefault="00767527" w:rsidP="00BC6976">
            <w:pPr>
              <w:pStyle w:val="Header"/>
              <w:jc w:val="center"/>
              <w:rPr>
                <w:bCs/>
                <w:iCs/>
                <w:highlight w:val="green"/>
              </w:rPr>
            </w:pPr>
          </w:p>
        </w:tc>
        <w:tc>
          <w:tcPr>
            <w:tcW w:w="598" w:type="pct"/>
            <w:shd w:val="clear" w:color="auto" w:fill="FFFFFF" w:themeFill="background1"/>
            <w:tcMar>
              <w:left w:w="29" w:type="dxa"/>
              <w:right w:w="29" w:type="dxa"/>
            </w:tcMar>
            <w:vAlign w:val="center"/>
          </w:tcPr>
          <w:p w14:paraId="05664E1B" w14:textId="293F3CDA" w:rsidR="00767527" w:rsidRPr="007C2847" w:rsidRDefault="00767527" w:rsidP="00BC6976">
            <w:pPr>
              <w:pStyle w:val="Header"/>
              <w:jc w:val="center"/>
              <w:rPr>
                <w:bCs/>
                <w:iCs/>
                <w:highlight w:val="green"/>
              </w:rPr>
            </w:pPr>
          </w:p>
        </w:tc>
        <w:tc>
          <w:tcPr>
            <w:tcW w:w="598" w:type="pct"/>
            <w:vMerge w:val="restart"/>
            <w:shd w:val="clear" w:color="auto" w:fill="FFFFFF" w:themeFill="background1"/>
            <w:tcMar>
              <w:left w:w="29" w:type="dxa"/>
              <w:right w:w="29" w:type="dxa"/>
            </w:tcMar>
            <w:vAlign w:val="center"/>
          </w:tcPr>
          <w:p w14:paraId="40CF21CC" w14:textId="77777777" w:rsidR="00767527" w:rsidRPr="00305D75" w:rsidRDefault="00767527" w:rsidP="00BC6976">
            <w:pPr>
              <w:pStyle w:val="Header"/>
              <w:jc w:val="center"/>
              <w:rPr>
                <w:bCs/>
                <w:iCs/>
              </w:rPr>
            </w:pPr>
            <w:r w:rsidRPr="00305D75">
              <w:rPr>
                <w:bCs/>
                <w:iCs/>
              </w:rPr>
              <w:t>N/A</w:t>
            </w:r>
          </w:p>
        </w:tc>
        <w:tc>
          <w:tcPr>
            <w:tcW w:w="1814" w:type="pct"/>
            <w:gridSpan w:val="3"/>
            <w:vMerge w:val="restart"/>
            <w:shd w:val="clear" w:color="auto" w:fill="FFFFFF" w:themeFill="background1"/>
            <w:tcMar>
              <w:left w:w="29" w:type="dxa"/>
              <w:right w:w="29" w:type="dxa"/>
            </w:tcMar>
            <w:vAlign w:val="center"/>
          </w:tcPr>
          <w:p w14:paraId="65506D98" w14:textId="77777777" w:rsidR="00767527" w:rsidRPr="00305D75" w:rsidRDefault="00767527" w:rsidP="00BC6976">
            <w:pPr>
              <w:pStyle w:val="Header"/>
              <w:jc w:val="center"/>
              <w:rPr>
                <w:bCs/>
                <w:iCs/>
              </w:rPr>
            </w:pPr>
            <w:r w:rsidRPr="00305D75">
              <w:rPr>
                <w:bCs/>
                <w:iCs/>
              </w:rPr>
              <w:t>N/A</w:t>
            </w:r>
          </w:p>
        </w:tc>
      </w:tr>
      <w:tr w:rsidR="00767527" w:rsidRPr="00305D75" w14:paraId="46C063BD" w14:textId="77777777" w:rsidTr="00BC6976">
        <w:trPr>
          <w:trHeight w:val="230"/>
          <w:jc w:val="center"/>
        </w:trPr>
        <w:tc>
          <w:tcPr>
            <w:tcW w:w="1010" w:type="pct"/>
            <w:vMerge/>
            <w:shd w:val="clear" w:color="auto" w:fill="FFFFFF" w:themeFill="background1"/>
            <w:tcMar>
              <w:left w:w="29" w:type="dxa"/>
              <w:right w:w="29" w:type="dxa"/>
            </w:tcMar>
            <w:vAlign w:val="center"/>
          </w:tcPr>
          <w:p w14:paraId="00CCFFE4" w14:textId="77777777" w:rsidR="00767527" w:rsidRPr="00305D75" w:rsidRDefault="00767527" w:rsidP="00BC6976">
            <w:pPr>
              <w:pStyle w:val="Header"/>
              <w:tabs>
                <w:tab w:val="left" w:pos="252"/>
              </w:tabs>
              <w:jc w:val="center"/>
            </w:pPr>
          </w:p>
        </w:tc>
        <w:tc>
          <w:tcPr>
            <w:tcW w:w="382" w:type="pct"/>
            <w:shd w:val="clear" w:color="auto" w:fill="FFFFFF" w:themeFill="background1"/>
            <w:tcMar>
              <w:left w:w="29" w:type="dxa"/>
              <w:right w:w="29" w:type="dxa"/>
            </w:tcMar>
            <w:vAlign w:val="center"/>
          </w:tcPr>
          <w:p w14:paraId="53818CEB" w14:textId="77777777" w:rsidR="00767527" w:rsidRPr="00305D75" w:rsidRDefault="00767527" w:rsidP="00BC6976">
            <w:pPr>
              <w:pStyle w:val="Header"/>
              <w:jc w:val="center"/>
              <w:rPr>
                <w:bCs/>
                <w:iCs/>
              </w:rPr>
            </w:pPr>
            <w:r w:rsidRPr="00305D75">
              <w:rPr>
                <w:bCs/>
                <w:iCs/>
              </w:rPr>
              <w:t>Middle</w:t>
            </w:r>
          </w:p>
        </w:tc>
        <w:tc>
          <w:tcPr>
            <w:tcW w:w="598" w:type="pct"/>
            <w:shd w:val="clear" w:color="auto" w:fill="FFFFFF" w:themeFill="background1"/>
            <w:tcMar>
              <w:left w:w="29" w:type="dxa"/>
              <w:right w:w="29" w:type="dxa"/>
            </w:tcMar>
            <w:vAlign w:val="center"/>
          </w:tcPr>
          <w:p w14:paraId="2C07EAF7" w14:textId="0D093457" w:rsidR="00767527" w:rsidRPr="007C2847" w:rsidRDefault="00767527" w:rsidP="00BC6976">
            <w:pPr>
              <w:pStyle w:val="Header"/>
              <w:jc w:val="center"/>
              <w:rPr>
                <w:bCs/>
                <w:iCs/>
                <w:highlight w:val="green"/>
              </w:rPr>
            </w:pPr>
          </w:p>
        </w:tc>
        <w:tc>
          <w:tcPr>
            <w:tcW w:w="598" w:type="pct"/>
            <w:shd w:val="clear" w:color="auto" w:fill="FFFFFF" w:themeFill="background1"/>
            <w:tcMar>
              <w:left w:w="29" w:type="dxa"/>
              <w:right w:w="29" w:type="dxa"/>
            </w:tcMar>
            <w:vAlign w:val="center"/>
          </w:tcPr>
          <w:p w14:paraId="46CDD1A2" w14:textId="19FB69F5" w:rsidR="00767527" w:rsidRPr="007C2847" w:rsidRDefault="00767527" w:rsidP="00BC6976">
            <w:pPr>
              <w:pStyle w:val="Header"/>
              <w:jc w:val="center"/>
              <w:rPr>
                <w:bCs/>
                <w:iCs/>
                <w:highlight w:val="green"/>
              </w:rPr>
            </w:pPr>
          </w:p>
        </w:tc>
        <w:tc>
          <w:tcPr>
            <w:tcW w:w="598" w:type="pct"/>
            <w:vMerge/>
            <w:shd w:val="clear" w:color="auto" w:fill="FFFFFF" w:themeFill="background1"/>
            <w:tcMar>
              <w:left w:w="29" w:type="dxa"/>
              <w:right w:w="29" w:type="dxa"/>
            </w:tcMar>
            <w:vAlign w:val="center"/>
          </w:tcPr>
          <w:p w14:paraId="60F00DC4" w14:textId="77777777" w:rsidR="00767527" w:rsidRPr="00305D75" w:rsidRDefault="00767527" w:rsidP="00BC6976">
            <w:pPr>
              <w:pStyle w:val="Header"/>
              <w:jc w:val="center"/>
              <w:rPr>
                <w:bCs/>
                <w:iCs/>
              </w:rPr>
            </w:pPr>
          </w:p>
        </w:tc>
        <w:tc>
          <w:tcPr>
            <w:tcW w:w="1814" w:type="pct"/>
            <w:gridSpan w:val="3"/>
            <w:vMerge/>
            <w:shd w:val="clear" w:color="auto" w:fill="FFFFFF" w:themeFill="background1"/>
            <w:tcMar>
              <w:left w:w="29" w:type="dxa"/>
              <w:right w:w="29" w:type="dxa"/>
            </w:tcMar>
            <w:vAlign w:val="center"/>
          </w:tcPr>
          <w:p w14:paraId="744CF0D7" w14:textId="77777777" w:rsidR="00767527" w:rsidRPr="00305D75" w:rsidRDefault="00767527" w:rsidP="00BC6976">
            <w:pPr>
              <w:pStyle w:val="Header"/>
              <w:jc w:val="center"/>
              <w:rPr>
                <w:bCs/>
                <w:iCs/>
              </w:rPr>
            </w:pPr>
          </w:p>
        </w:tc>
      </w:tr>
      <w:tr w:rsidR="00767527" w:rsidRPr="00305D75" w14:paraId="69D66909" w14:textId="77777777" w:rsidTr="00BC6976">
        <w:trPr>
          <w:trHeight w:val="230"/>
          <w:jc w:val="center"/>
        </w:trPr>
        <w:tc>
          <w:tcPr>
            <w:tcW w:w="1010" w:type="pct"/>
            <w:vMerge/>
            <w:shd w:val="clear" w:color="auto" w:fill="FFFFFF" w:themeFill="background1"/>
            <w:tcMar>
              <w:left w:w="29" w:type="dxa"/>
              <w:right w:w="29" w:type="dxa"/>
            </w:tcMar>
            <w:vAlign w:val="center"/>
          </w:tcPr>
          <w:p w14:paraId="5DBF1869" w14:textId="77777777" w:rsidR="00767527" w:rsidRPr="00305D75" w:rsidRDefault="00767527" w:rsidP="00BC6976">
            <w:pPr>
              <w:pStyle w:val="Header"/>
              <w:tabs>
                <w:tab w:val="left" w:pos="252"/>
              </w:tabs>
              <w:jc w:val="center"/>
            </w:pPr>
          </w:p>
        </w:tc>
        <w:tc>
          <w:tcPr>
            <w:tcW w:w="382" w:type="pct"/>
            <w:shd w:val="clear" w:color="auto" w:fill="FFFFFF" w:themeFill="background1"/>
            <w:tcMar>
              <w:left w:w="29" w:type="dxa"/>
              <w:right w:w="29" w:type="dxa"/>
            </w:tcMar>
            <w:vAlign w:val="center"/>
          </w:tcPr>
          <w:p w14:paraId="07184A51" w14:textId="77777777" w:rsidR="00767527" w:rsidRPr="00305D75" w:rsidRDefault="00767527" w:rsidP="00BC6976">
            <w:pPr>
              <w:pStyle w:val="Header"/>
              <w:jc w:val="center"/>
              <w:rPr>
                <w:bCs/>
                <w:iCs/>
              </w:rPr>
            </w:pPr>
            <w:r w:rsidRPr="00305D75">
              <w:rPr>
                <w:bCs/>
                <w:iCs/>
              </w:rPr>
              <w:t>Bottom</w:t>
            </w:r>
          </w:p>
        </w:tc>
        <w:tc>
          <w:tcPr>
            <w:tcW w:w="598" w:type="pct"/>
            <w:shd w:val="clear" w:color="auto" w:fill="FFFFFF" w:themeFill="background1"/>
            <w:tcMar>
              <w:left w:w="29" w:type="dxa"/>
              <w:right w:w="29" w:type="dxa"/>
            </w:tcMar>
            <w:vAlign w:val="center"/>
          </w:tcPr>
          <w:p w14:paraId="49E7B48E" w14:textId="2DFDD93C" w:rsidR="00767527" w:rsidRPr="007C2847" w:rsidRDefault="00767527" w:rsidP="00BC6976">
            <w:pPr>
              <w:pStyle w:val="Header"/>
              <w:jc w:val="center"/>
              <w:rPr>
                <w:bCs/>
                <w:iCs/>
                <w:highlight w:val="green"/>
              </w:rPr>
            </w:pPr>
          </w:p>
        </w:tc>
        <w:tc>
          <w:tcPr>
            <w:tcW w:w="598" w:type="pct"/>
            <w:shd w:val="clear" w:color="auto" w:fill="FFFFFF" w:themeFill="background1"/>
            <w:tcMar>
              <w:left w:w="29" w:type="dxa"/>
              <w:right w:w="29" w:type="dxa"/>
            </w:tcMar>
            <w:vAlign w:val="center"/>
          </w:tcPr>
          <w:p w14:paraId="59068F17" w14:textId="186C69F7" w:rsidR="00767527" w:rsidRPr="007C2847" w:rsidRDefault="00767527" w:rsidP="00BC6976">
            <w:pPr>
              <w:pStyle w:val="Header"/>
              <w:jc w:val="center"/>
              <w:rPr>
                <w:bCs/>
                <w:iCs/>
                <w:highlight w:val="green"/>
              </w:rPr>
            </w:pPr>
          </w:p>
        </w:tc>
        <w:tc>
          <w:tcPr>
            <w:tcW w:w="598" w:type="pct"/>
            <w:vMerge/>
            <w:shd w:val="clear" w:color="auto" w:fill="FFFFFF" w:themeFill="background1"/>
            <w:tcMar>
              <w:left w:w="29" w:type="dxa"/>
              <w:right w:w="29" w:type="dxa"/>
            </w:tcMar>
            <w:vAlign w:val="center"/>
          </w:tcPr>
          <w:p w14:paraId="6BAC4796" w14:textId="77777777" w:rsidR="00767527" w:rsidRPr="00305D75" w:rsidRDefault="00767527" w:rsidP="00BC6976">
            <w:pPr>
              <w:pStyle w:val="Header"/>
              <w:jc w:val="center"/>
              <w:rPr>
                <w:bCs/>
                <w:iCs/>
              </w:rPr>
            </w:pPr>
          </w:p>
        </w:tc>
        <w:tc>
          <w:tcPr>
            <w:tcW w:w="1814" w:type="pct"/>
            <w:gridSpan w:val="3"/>
            <w:vMerge/>
            <w:shd w:val="clear" w:color="auto" w:fill="FFFFFF" w:themeFill="background1"/>
            <w:tcMar>
              <w:left w:w="29" w:type="dxa"/>
              <w:right w:w="29" w:type="dxa"/>
            </w:tcMar>
            <w:vAlign w:val="center"/>
          </w:tcPr>
          <w:p w14:paraId="4B43245A" w14:textId="77777777" w:rsidR="00767527" w:rsidRPr="00305D75" w:rsidRDefault="00767527" w:rsidP="00BC6976">
            <w:pPr>
              <w:pStyle w:val="Header"/>
              <w:jc w:val="center"/>
              <w:rPr>
                <w:bCs/>
                <w:iCs/>
              </w:rPr>
            </w:pPr>
          </w:p>
        </w:tc>
      </w:tr>
    </w:tbl>
    <w:p w14:paraId="713243F2" w14:textId="77777777" w:rsidR="00767527" w:rsidRPr="00305D75" w:rsidRDefault="00767527" w:rsidP="00767527">
      <w:pPr>
        <w:pStyle w:val="TableHead"/>
        <w:jc w:val="both"/>
        <w:sectPr w:rsidR="00767527" w:rsidRPr="00305D75" w:rsidSect="0076082A">
          <w:headerReference w:type="default" r:id="rId56"/>
          <w:pgSz w:w="12240" w:h="15840"/>
          <w:pgMar w:top="1440" w:right="1440" w:bottom="1440" w:left="1800" w:header="720" w:footer="720" w:gutter="0"/>
          <w:cols w:space="720"/>
          <w:docGrid w:linePitch="360"/>
        </w:sectPr>
      </w:pPr>
    </w:p>
    <w:p w14:paraId="18C1F701" w14:textId="088C149C" w:rsidR="006B2C84" w:rsidRPr="00305D75" w:rsidRDefault="006B2C84" w:rsidP="00BC6976">
      <w:pPr>
        <w:pStyle w:val="Heading3"/>
      </w:pPr>
      <w:bookmarkStart w:id="719" w:name="_Toc153976542"/>
      <w:bookmarkStart w:id="720" w:name="_Toc153977302"/>
      <w:bookmarkStart w:id="721" w:name="_Toc209094984"/>
      <w:r w:rsidRPr="00305D75">
        <w:lastRenderedPageBreak/>
        <w:t xml:space="preserve">Chemical Parameters: Dissolution Profile Comparison of ANDA Batches Vs RLD for </w:t>
      </w:r>
      <w:r w:rsidR="00191124" w:rsidRPr="00136BC5">
        <w:rPr>
          <w:highlight w:val="yellow"/>
        </w:rPr>
        <w:t>Product Name</w:t>
      </w:r>
      <w:bookmarkEnd w:id="719"/>
      <w:bookmarkEnd w:id="720"/>
      <w:bookmarkEnd w:id="721"/>
    </w:p>
    <w:p w14:paraId="2FF6FE40" w14:textId="00C89004" w:rsidR="006B2C84" w:rsidRPr="00305D75" w:rsidRDefault="00E06515" w:rsidP="006B2C84">
      <w:pPr>
        <w:pStyle w:val="Paragraph"/>
        <w:spacing w:line="360" w:lineRule="auto"/>
        <w:jc w:val="both"/>
      </w:pPr>
      <w:r w:rsidRPr="00305D75">
        <w:t>Please refer to In-Vitro Dissolution Study Report (</w:t>
      </w:r>
      <w:r w:rsidRPr="00305D75">
        <w:rPr>
          <w:b/>
          <w:bCs/>
        </w:rPr>
        <w:t xml:space="preserve">Module 5.3.1.3) </w:t>
      </w:r>
      <w:r w:rsidRPr="00305D75">
        <w:t xml:space="preserve">for dissolution profile comparison of ANDA batches vs RLD for </w:t>
      </w:r>
      <w:r w:rsidR="00191124" w:rsidRPr="00136BC5">
        <w:rPr>
          <w:highlight w:val="yellow"/>
        </w:rPr>
        <w:t>Product Name</w:t>
      </w:r>
      <w:r w:rsidRPr="00136BC5">
        <w:rPr>
          <w:highlight w:val="yellow"/>
        </w:rPr>
        <w:t>.</w:t>
      </w:r>
    </w:p>
    <w:p w14:paraId="6498CAC8" w14:textId="77777777" w:rsidR="006B2C84" w:rsidRPr="00305D75" w:rsidRDefault="006B2C84" w:rsidP="006B2C84">
      <w:pPr>
        <w:pStyle w:val="Paragraph"/>
      </w:pPr>
    </w:p>
    <w:p w14:paraId="116A6F18" w14:textId="083E6654" w:rsidR="000A7032" w:rsidRPr="00305D75" w:rsidRDefault="000A7032" w:rsidP="00BC6976">
      <w:pPr>
        <w:pStyle w:val="Heading3"/>
      </w:pPr>
      <w:bookmarkStart w:id="722" w:name="_Toc153976543"/>
      <w:bookmarkStart w:id="723" w:name="_Toc153977303"/>
      <w:bookmarkStart w:id="724" w:name="_Toc209094985"/>
      <w:r w:rsidRPr="00305D75">
        <w:t xml:space="preserve">Batch Analysis of </w:t>
      </w:r>
      <w:r w:rsidR="006B2C84" w:rsidRPr="00305D75">
        <w:t xml:space="preserve">the ANDA batches for </w:t>
      </w:r>
      <w:r w:rsidR="00191124" w:rsidRPr="00FE029E">
        <w:rPr>
          <w:highlight w:val="yellow"/>
        </w:rPr>
        <w:t>Product Name</w:t>
      </w:r>
      <w:bookmarkEnd w:id="722"/>
      <w:bookmarkEnd w:id="723"/>
      <w:bookmarkEnd w:id="724"/>
      <w:r w:rsidRPr="00305D75">
        <w:t xml:space="preserve"> </w:t>
      </w:r>
    </w:p>
    <w:p w14:paraId="210465C3" w14:textId="34528E35" w:rsidR="006B2C84" w:rsidRPr="00305D75" w:rsidRDefault="006B2C84" w:rsidP="006B2C84">
      <w:pPr>
        <w:pStyle w:val="Paragraph"/>
        <w:spacing w:line="360" w:lineRule="auto"/>
        <w:jc w:val="both"/>
      </w:pPr>
      <w:r w:rsidRPr="00305D75">
        <w:t xml:space="preserve">Please refer to </w:t>
      </w:r>
      <w:r w:rsidRPr="00305D75">
        <w:rPr>
          <w:b/>
          <w:bCs/>
        </w:rPr>
        <w:t>Module 3.2.P.5.4</w:t>
      </w:r>
      <w:r w:rsidRPr="00305D75">
        <w:t xml:space="preserve"> for batch analysis of the ANDA batches for </w:t>
      </w:r>
      <w:r w:rsidR="00191124" w:rsidRPr="00136BC5">
        <w:rPr>
          <w:highlight w:val="yellow"/>
        </w:rPr>
        <w:t>Product Name</w:t>
      </w:r>
      <w:r w:rsidRPr="00305D75">
        <w:t>.</w:t>
      </w:r>
    </w:p>
    <w:p w14:paraId="3EF1600F" w14:textId="77777777" w:rsidR="00E86F3F" w:rsidRPr="00305D75" w:rsidRDefault="00E86F3F" w:rsidP="00E86F3F">
      <w:pPr>
        <w:pStyle w:val="Heading2"/>
        <w:pageBreakBefore/>
        <w:tabs>
          <w:tab w:val="clear" w:pos="810"/>
          <w:tab w:val="num" w:pos="720"/>
        </w:tabs>
      </w:pPr>
      <w:bookmarkStart w:id="725" w:name="_Toc153976544"/>
      <w:bookmarkStart w:id="726" w:name="_Toc153977304"/>
      <w:bookmarkStart w:id="727" w:name="_Toc209094986"/>
      <w:r w:rsidRPr="00305D75">
        <w:lastRenderedPageBreak/>
        <w:t>Elemental Impurity</w:t>
      </w:r>
      <w:bookmarkEnd w:id="725"/>
      <w:bookmarkEnd w:id="726"/>
      <w:bookmarkEnd w:id="727"/>
    </w:p>
    <w:p w14:paraId="66732CC6" w14:textId="1241CBBF" w:rsidR="007E7D25" w:rsidRPr="00305D75" w:rsidRDefault="001931FF" w:rsidP="001931FF">
      <w:pPr>
        <w:pStyle w:val="Paragraph"/>
        <w:spacing w:before="120" w:after="120" w:line="360" w:lineRule="auto"/>
        <w:jc w:val="both"/>
      </w:pPr>
      <w:r w:rsidRPr="00305D75">
        <w:t xml:space="preserve">Please refer </w:t>
      </w:r>
      <w:r w:rsidRPr="00305D75">
        <w:rPr>
          <w:b/>
          <w:bCs/>
        </w:rPr>
        <w:t xml:space="preserve">Module 3.2.P.5.6 </w:t>
      </w:r>
      <w:r w:rsidRPr="00305D75">
        <w:t>for the Risk Assessment of Elemental Impurities for details.</w:t>
      </w:r>
    </w:p>
    <w:p w14:paraId="2CDE8F11" w14:textId="54E7127C" w:rsidR="00A816ED" w:rsidRPr="00305D75" w:rsidRDefault="00A816ED" w:rsidP="00A816ED">
      <w:pPr>
        <w:pStyle w:val="Heading2"/>
        <w:tabs>
          <w:tab w:val="clear" w:pos="810"/>
          <w:tab w:val="num" w:pos="720"/>
        </w:tabs>
      </w:pPr>
      <w:bookmarkStart w:id="728" w:name="_Toc153976545"/>
      <w:bookmarkStart w:id="729" w:name="_Toc153977305"/>
      <w:bookmarkStart w:id="730" w:name="_Toc209094987"/>
      <w:r w:rsidRPr="00305D75">
        <w:t>Hold Time Studies (In-Process Materials</w:t>
      </w:r>
      <w:r w:rsidR="00E06515" w:rsidRPr="00305D75">
        <w:t xml:space="preserve"> and Finished Product</w:t>
      </w:r>
      <w:r w:rsidRPr="00305D75">
        <w:t>)</w:t>
      </w:r>
      <w:bookmarkEnd w:id="728"/>
      <w:bookmarkEnd w:id="729"/>
      <w:bookmarkEnd w:id="730"/>
    </w:p>
    <w:p w14:paraId="24A5F16A" w14:textId="77777777" w:rsidR="00695E23" w:rsidRPr="00305D75" w:rsidRDefault="00695E23" w:rsidP="00695E23">
      <w:pPr>
        <w:pStyle w:val="Heading4"/>
      </w:pPr>
      <w:bookmarkStart w:id="731" w:name="_Toc153976546"/>
      <w:bookmarkStart w:id="732" w:name="_Toc153977306"/>
      <w:bookmarkStart w:id="733" w:name="_Toc209094988"/>
      <w:r w:rsidRPr="00305D75">
        <w:t>Active Suspension</w:t>
      </w:r>
      <w:bookmarkEnd w:id="731"/>
      <w:bookmarkEnd w:id="732"/>
      <w:bookmarkEnd w:id="733"/>
    </w:p>
    <w:p w14:paraId="4227A3FA" w14:textId="5C24A34C" w:rsidR="001931FF" w:rsidRPr="00305D75" w:rsidRDefault="001931FF" w:rsidP="001931FF">
      <w:pPr>
        <w:pStyle w:val="Paragraph"/>
        <w:spacing w:before="120" w:after="120" w:line="360" w:lineRule="auto"/>
        <w:jc w:val="both"/>
      </w:pPr>
      <w:r w:rsidRPr="00305D75">
        <w:t>Hold time studies were conducted for the in-process materials</w:t>
      </w:r>
      <w:r w:rsidR="00695E23" w:rsidRPr="00305D75">
        <w:t xml:space="preserve"> i.e. Active suspension</w:t>
      </w:r>
      <w:r w:rsidRPr="00305D75">
        <w:t>, to confirm its stability during in-process storage. Please refer to</w:t>
      </w:r>
      <w:r w:rsidR="00345DFB" w:rsidRPr="00305D75">
        <w:t xml:space="preserve"> section </w:t>
      </w:r>
      <w:r w:rsidR="00345DFB" w:rsidRPr="00305D75">
        <w:fldChar w:fldCharType="begin"/>
      </w:r>
      <w:r w:rsidR="00345DFB" w:rsidRPr="00305D75">
        <w:instrText xml:space="preserve"> REF _Ref122708716 \r \h </w:instrText>
      </w:r>
      <w:r w:rsidR="00305D75">
        <w:instrText xml:space="preserve"> \* MERGEFORMAT </w:instrText>
      </w:r>
      <w:r w:rsidR="00345DFB" w:rsidRPr="00305D75">
        <w:fldChar w:fldCharType="separate"/>
      </w:r>
      <w:r w:rsidR="00BB1413">
        <w:t>5.3.7.1</w:t>
      </w:r>
      <w:r w:rsidR="00345DFB" w:rsidRPr="00305D75">
        <w:fldChar w:fldCharType="end"/>
      </w:r>
      <w:r w:rsidRPr="00305D75">
        <w:t xml:space="preserve"> for more details on the bulk hold studies performed. The table below summarizes the hold time studies conducted.</w:t>
      </w:r>
    </w:p>
    <w:p w14:paraId="2F794B16" w14:textId="12F5F716" w:rsidR="00E06515" w:rsidRDefault="00E06515" w:rsidP="00031E4B">
      <w:pPr>
        <w:pStyle w:val="TableTitle"/>
        <w:tabs>
          <w:tab w:val="clear" w:pos="1440"/>
          <w:tab w:val="left" w:pos="990"/>
          <w:tab w:val="left" w:pos="1080"/>
        </w:tabs>
        <w:spacing w:after="60"/>
        <w:ind w:left="1080" w:hanging="1080"/>
        <w:jc w:val="both"/>
        <w:rPr>
          <w:rFonts w:ascii="Times New Roman" w:hAnsi="Times New Roman"/>
        </w:rPr>
      </w:pPr>
      <w:bookmarkStart w:id="734" w:name="_Toc153976627"/>
      <w:bookmarkStart w:id="735" w:name="_Toc153977421"/>
      <w:bookmarkStart w:id="736" w:name="_Toc209095069"/>
      <w:r w:rsidRPr="00305D75">
        <w:rPr>
          <w:rFonts w:ascii="Times New Roman" w:hAnsi="Times New Roman"/>
        </w:rPr>
        <w:t>Table </w:t>
      </w:r>
      <w:r w:rsidRPr="00305D75">
        <w:rPr>
          <w:rFonts w:ascii="Times New Roman" w:hAnsi="Times New Roman"/>
        </w:rPr>
        <w:fldChar w:fldCharType="begin"/>
      </w:r>
      <w:r w:rsidRPr="00305D75">
        <w:rPr>
          <w:rFonts w:ascii="Times New Roman" w:hAnsi="Times New Roman"/>
        </w:rPr>
        <w:instrText xml:space="preserve"> SEQ Table \* ARABIC </w:instrText>
      </w:r>
      <w:r w:rsidRPr="00305D75">
        <w:rPr>
          <w:rFonts w:ascii="Times New Roman" w:hAnsi="Times New Roman"/>
        </w:rPr>
        <w:fldChar w:fldCharType="separate"/>
      </w:r>
      <w:r w:rsidR="00BB1413">
        <w:rPr>
          <w:rFonts w:ascii="Times New Roman" w:hAnsi="Times New Roman"/>
          <w:noProof/>
        </w:rPr>
        <w:t>66</w:t>
      </w:r>
      <w:r w:rsidRPr="00305D75">
        <w:rPr>
          <w:rFonts w:ascii="Times New Roman" w:hAnsi="Times New Roman"/>
        </w:rPr>
        <w:fldChar w:fldCharType="end"/>
      </w:r>
      <w:r w:rsidRPr="00305D75">
        <w:rPr>
          <w:rFonts w:ascii="Times New Roman" w:hAnsi="Times New Roman"/>
        </w:rPr>
        <w:t xml:space="preserve">. </w:t>
      </w:r>
      <w:r w:rsidR="00376727" w:rsidRPr="00305D75">
        <w:rPr>
          <w:rFonts w:ascii="Times New Roman" w:hAnsi="Times New Roman"/>
        </w:rPr>
        <w:tab/>
      </w:r>
      <w:r w:rsidRPr="00305D75">
        <w:rPr>
          <w:rFonts w:ascii="Times New Roman" w:hAnsi="Times New Roman"/>
        </w:rPr>
        <w:t>Hold Time Study Design</w:t>
      </w:r>
      <w:r w:rsidR="00E961C6" w:rsidRPr="00305D75">
        <w:rPr>
          <w:rFonts w:ascii="Times New Roman" w:hAnsi="Times New Roman"/>
        </w:rPr>
        <w:t xml:space="preserve"> for Active Suspension</w:t>
      </w:r>
      <w:bookmarkEnd w:id="734"/>
      <w:bookmarkEnd w:id="735"/>
      <w:bookmarkEnd w:id="736"/>
    </w:p>
    <w:tbl>
      <w:tblPr>
        <w:tblStyle w:val="TableGrid"/>
        <w:tblW w:w="5000" w:type="pct"/>
        <w:jc w:val="center"/>
        <w:tblLook w:val="04A0" w:firstRow="1" w:lastRow="0" w:firstColumn="1" w:lastColumn="0" w:noHBand="0" w:noVBand="1"/>
      </w:tblPr>
      <w:tblGrid>
        <w:gridCol w:w="2105"/>
        <w:gridCol w:w="2107"/>
        <w:gridCol w:w="1863"/>
        <w:gridCol w:w="2915"/>
      </w:tblGrid>
      <w:tr w:rsidR="002F664C" w:rsidRPr="00305D75" w14:paraId="66C739A2" w14:textId="77777777" w:rsidTr="00D361F9">
        <w:trPr>
          <w:trHeight w:val="432"/>
          <w:jc w:val="center"/>
        </w:trPr>
        <w:tc>
          <w:tcPr>
            <w:tcW w:w="1171" w:type="pct"/>
            <w:shd w:val="clear" w:color="auto" w:fill="D6E3BC" w:themeFill="accent3" w:themeFillTint="66"/>
            <w:vAlign w:val="center"/>
          </w:tcPr>
          <w:p w14:paraId="760B2C13" w14:textId="77777777" w:rsidR="002F664C" w:rsidRPr="00305D75" w:rsidRDefault="002F664C" w:rsidP="00D361F9">
            <w:pPr>
              <w:spacing w:before="0"/>
              <w:jc w:val="center"/>
              <w:rPr>
                <w:b/>
                <w:bCs/>
                <w:sz w:val="22"/>
                <w:szCs w:val="22"/>
              </w:rPr>
            </w:pPr>
            <w:r w:rsidRPr="00305D75">
              <w:rPr>
                <w:b/>
                <w:bCs/>
                <w:sz w:val="22"/>
                <w:szCs w:val="22"/>
              </w:rPr>
              <w:t>Batch No.</w:t>
            </w:r>
          </w:p>
        </w:tc>
        <w:tc>
          <w:tcPr>
            <w:tcW w:w="1172" w:type="pct"/>
            <w:shd w:val="clear" w:color="auto" w:fill="D6E3BC" w:themeFill="accent3" w:themeFillTint="66"/>
            <w:vAlign w:val="center"/>
          </w:tcPr>
          <w:p w14:paraId="25A6D029" w14:textId="77777777" w:rsidR="002F664C" w:rsidRPr="00305D75" w:rsidRDefault="002F664C" w:rsidP="00D361F9">
            <w:pPr>
              <w:spacing w:before="0"/>
              <w:jc w:val="center"/>
              <w:rPr>
                <w:b/>
                <w:bCs/>
                <w:sz w:val="22"/>
                <w:szCs w:val="22"/>
              </w:rPr>
            </w:pPr>
            <w:r w:rsidRPr="00305D75">
              <w:rPr>
                <w:b/>
                <w:bCs/>
                <w:sz w:val="22"/>
                <w:szCs w:val="22"/>
              </w:rPr>
              <w:t>Stage</w:t>
            </w:r>
          </w:p>
        </w:tc>
        <w:tc>
          <w:tcPr>
            <w:tcW w:w="1036" w:type="pct"/>
            <w:shd w:val="clear" w:color="auto" w:fill="D6E3BC" w:themeFill="accent3" w:themeFillTint="66"/>
            <w:vAlign w:val="center"/>
          </w:tcPr>
          <w:p w14:paraId="0B8C8718" w14:textId="77777777" w:rsidR="002F664C" w:rsidRPr="00305D75" w:rsidRDefault="002F664C" w:rsidP="00D361F9">
            <w:pPr>
              <w:spacing w:before="0"/>
              <w:jc w:val="center"/>
              <w:rPr>
                <w:b/>
                <w:bCs/>
                <w:sz w:val="22"/>
                <w:szCs w:val="22"/>
              </w:rPr>
            </w:pPr>
            <w:r w:rsidRPr="00305D75">
              <w:rPr>
                <w:b/>
                <w:bCs/>
                <w:sz w:val="22"/>
                <w:szCs w:val="22"/>
              </w:rPr>
              <w:t>Holding Time</w:t>
            </w:r>
          </w:p>
        </w:tc>
        <w:tc>
          <w:tcPr>
            <w:tcW w:w="1621" w:type="pct"/>
            <w:shd w:val="clear" w:color="auto" w:fill="D6E3BC" w:themeFill="accent3" w:themeFillTint="66"/>
            <w:vAlign w:val="center"/>
          </w:tcPr>
          <w:p w14:paraId="29276129" w14:textId="77777777" w:rsidR="002F664C" w:rsidRPr="00305D75" w:rsidRDefault="002F664C" w:rsidP="00D361F9">
            <w:pPr>
              <w:spacing w:before="0"/>
              <w:jc w:val="center"/>
              <w:rPr>
                <w:b/>
                <w:bCs/>
                <w:sz w:val="22"/>
                <w:szCs w:val="22"/>
              </w:rPr>
            </w:pPr>
            <w:r w:rsidRPr="00305D75">
              <w:rPr>
                <w:b/>
                <w:bCs/>
                <w:sz w:val="22"/>
                <w:szCs w:val="22"/>
              </w:rPr>
              <w:t>Test Performed</w:t>
            </w:r>
          </w:p>
        </w:tc>
      </w:tr>
      <w:tr w:rsidR="002F664C" w:rsidRPr="00305D75" w14:paraId="1DDF054C" w14:textId="77777777" w:rsidTr="00D361F9">
        <w:trPr>
          <w:trHeight w:val="2195"/>
          <w:jc w:val="center"/>
        </w:trPr>
        <w:tc>
          <w:tcPr>
            <w:tcW w:w="1171" w:type="pct"/>
            <w:vAlign w:val="center"/>
          </w:tcPr>
          <w:p w14:paraId="03FAF098" w14:textId="77777777" w:rsidR="002F664C" w:rsidRPr="00305D75" w:rsidRDefault="002F664C" w:rsidP="00D361F9">
            <w:pPr>
              <w:spacing w:before="0"/>
              <w:jc w:val="center"/>
              <w:rPr>
                <w:sz w:val="22"/>
                <w:szCs w:val="22"/>
              </w:rPr>
            </w:pPr>
            <w:r w:rsidRPr="00136BC5">
              <w:rPr>
                <w:sz w:val="22"/>
                <w:szCs w:val="22"/>
                <w:highlight w:val="yellow"/>
              </w:rPr>
              <w:t>xxxxxxx</w:t>
            </w:r>
          </w:p>
        </w:tc>
        <w:tc>
          <w:tcPr>
            <w:tcW w:w="1172" w:type="pct"/>
            <w:vAlign w:val="center"/>
          </w:tcPr>
          <w:p w14:paraId="4CECAA8B" w14:textId="77777777" w:rsidR="002F664C" w:rsidRPr="00305D75" w:rsidRDefault="002F664C" w:rsidP="00D361F9">
            <w:pPr>
              <w:spacing w:before="0"/>
              <w:jc w:val="center"/>
              <w:rPr>
                <w:sz w:val="22"/>
                <w:szCs w:val="22"/>
              </w:rPr>
            </w:pPr>
            <w:r w:rsidRPr="00305D75">
              <w:rPr>
                <w:sz w:val="22"/>
                <w:szCs w:val="22"/>
              </w:rPr>
              <w:t>Active Suspension</w:t>
            </w:r>
          </w:p>
        </w:tc>
        <w:tc>
          <w:tcPr>
            <w:tcW w:w="1036" w:type="pct"/>
            <w:vAlign w:val="center"/>
          </w:tcPr>
          <w:p w14:paraId="2E578099" w14:textId="77777777" w:rsidR="002F664C" w:rsidRPr="00305D75" w:rsidRDefault="002F664C" w:rsidP="00D361F9">
            <w:pPr>
              <w:spacing w:before="0"/>
              <w:jc w:val="both"/>
              <w:rPr>
                <w:sz w:val="22"/>
                <w:szCs w:val="22"/>
              </w:rPr>
            </w:pPr>
            <w:r w:rsidRPr="00305D75">
              <w:rPr>
                <w:sz w:val="22"/>
                <w:szCs w:val="22"/>
              </w:rPr>
              <w:t>Must be consumed within 72 hours of manufacture</w:t>
            </w:r>
          </w:p>
        </w:tc>
        <w:tc>
          <w:tcPr>
            <w:tcW w:w="1621" w:type="pct"/>
            <w:vAlign w:val="center"/>
          </w:tcPr>
          <w:p w14:paraId="6DED28D9" w14:textId="77777777" w:rsidR="002F664C" w:rsidRPr="00305D75" w:rsidRDefault="002F664C" w:rsidP="00D361F9">
            <w:pPr>
              <w:spacing w:before="0"/>
              <w:rPr>
                <w:sz w:val="22"/>
                <w:szCs w:val="22"/>
              </w:rPr>
            </w:pPr>
            <w:r w:rsidRPr="00305D75">
              <w:rPr>
                <w:sz w:val="22"/>
                <w:szCs w:val="22"/>
              </w:rPr>
              <w:t>Assay</w:t>
            </w:r>
          </w:p>
          <w:p w14:paraId="3E4500AC" w14:textId="77777777" w:rsidR="002F664C" w:rsidRPr="00305D75" w:rsidRDefault="002F664C" w:rsidP="00D361F9">
            <w:pPr>
              <w:spacing w:before="0"/>
              <w:rPr>
                <w:sz w:val="22"/>
                <w:szCs w:val="22"/>
              </w:rPr>
            </w:pPr>
            <w:r w:rsidRPr="00305D75">
              <w:rPr>
                <w:sz w:val="22"/>
                <w:szCs w:val="22"/>
              </w:rPr>
              <w:t>Content Uniformity</w:t>
            </w:r>
          </w:p>
          <w:p w14:paraId="7837996D" w14:textId="77777777" w:rsidR="002F664C" w:rsidRPr="00305D75" w:rsidRDefault="002F664C" w:rsidP="00D361F9">
            <w:pPr>
              <w:spacing w:before="0"/>
              <w:rPr>
                <w:sz w:val="22"/>
                <w:szCs w:val="22"/>
              </w:rPr>
            </w:pPr>
            <w:r w:rsidRPr="00305D75">
              <w:rPr>
                <w:sz w:val="22"/>
                <w:szCs w:val="22"/>
              </w:rPr>
              <w:t>Related Compounds</w:t>
            </w:r>
          </w:p>
          <w:p w14:paraId="0805EDBA" w14:textId="77777777" w:rsidR="002F664C" w:rsidRPr="00305D75" w:rsidRDefault="002F664C" w:rsidP="00D361F9">
            <w:pPr>
              <w:spacing w:before="0"/>
              <w:rPr>
                <w:sz w:val="22"/>
                <w:szCs w:val="22"/>
              </w:rPr>
            </w:pPr>
            <w:r w:rsidRPr="00305D75">
              <w:rPr>
                <w:sz w:val="22"/>
                <w:szCs w:val="22"/>
              </w:rPr>
              <w:t>Dissolution</w:t>
            </w:r>
          </w:p>
          <w:p w14:paraId="667DA740" w14:textId="77777777" w:rsidR="002F664C" w:rsidRPr="00305D75" w:rsidRDefault="002F664C" w:rsidP="00D361F9">
            <w:pPr>
              <w:spacing w:before="0"/>
              <w:rPr>
                <w:sz w:val="22"/>
                <w:szCs w:val="22"/>
              </w:rPr>
            </w:pPr>
            <w:r w:rsidRPr="00305D75">
              <w:rPr>
                <w:sz w:val="22"/>
                <w:szCs w:val="22"/>
              </w:rPr>
              <w:t>Antioxidant Content</w:t>
            </w:r>
          </w:p>
          <w:p w14:paraId="7D86224E" w14:textId="77777777" w:rsidR="002F664C" w:rsidRPr="00305D75" w:rsidRDefault="002F664C" w:rsidP="00D361F9">
            <w:pPr>
              <w:spacing w:before="0"/>
              <w:rPr>
                <w:sz w:val="22"/>
                <w:szCs w:val="22"/>
              </w:rPr>
            </w:pPr>
            <w:r w:rsidRPr="00305D75">
              <w:rPr>
                <w:sz w:val="22"/>
                <w:szCs w:val="22"/>
              </w:rPr>
              <w:t>Microbial Enumeration Tests</w:t>
            </w:r>
          </w:p>
        </w:tc>
      </w:tr>
    </w:tbl>
    <w:p w14:paraId="2EFA151D" w14:textId="77777777" w:rsidR="002F664C" w:rsidRDefault="002F664C" w:rsidP="002F664C">
      <w:pPr>
        <w:pStyle w:val="TableHead"/>
      </w:pPr>
    </w:p>
    <w:p w14:paraId="09F26E38" w14:textId="63359243" w:rsidR="002F664C" w:rsidRPr="002F664C" w:rsidRDefault="002F664C" w:rsidP="002F664C">
      <w:pPr>
        <w:pStyle w:val="TableHead"/>
        <w:jc w:val="both"/>
        <w:rPr>
          <w:b w:val="0"/>
          <w:bCs/>
        </w:rPr>
      </w:pPr>
      <w:r w:rsidRPr="002F664C">
        <w:rPr>
          <w:b w:val="0"/>
          <w:bCs/>
          <w:highlight w:val="cyan"/>
        </w:rPr>
        <w:t>&lt;Please update text parameters based on your proposed product.&gt;</w:t>
      </w:r>
    </w:p>
    <w:p w14:paraId="40386EC8" w14:textId="77777777" w:rsidR="002F664C" w:rsidRPr="002F664C" w:rsidRDefault="002F664C" w:rsidP="002F664C">
      <w:pPr>
        <w:pStyle w:val="TableHead"/>
      </w:pPr>
    </w:p>
    <w:p w14:paraId="747ED025" w14:textId="6795FB7F" w:rsidR="00695E23" w:rsidRPr="00305D75" w:rsidRDefault="00695E23" w:rsidP="00695E23">
      <w:pPr>
        <w:pStyle w:val="Heading4"/>
      </w:pPr>
      <w:bookmarkStart w:id="737" w:name="_Toc153976547"/>
      <w:bookmarkStart w:id="738" w:name="_Toc153977307"/>
      <w:bookmarkStart w:id="739" w:name="_Toc209094989"/>
      <w:r w:rsidRPr="00305D75">
        <w:t>Finished Product</w:t>
      </w:r>
      <w:bookmarkEnd w:id="737"/>
      <w:bookmarkEnd w:id="738"/>
      <w:bookmarkEnd w:id="739"/>
    </w:p>
    <w:p w14:paraId="4B140CD6" w14:textId="2D4EFE21" w:rsidR="00E71FDB" w:rsidRPr="00305D75" w:rsidRDefault="00E961C6" w:rsidP="00E71FDB">
      <w:pPr>
        <w:spacing w:after="120" w:line="360" w:lineRule="auto"/>
        <w:jc w:val="both"/>
      </w:pPr>
      <w:r w:rsidRPr="00305D75">
        <w:t>Bulk storage stability of finished product</w:t>
      </w:r>
      <w:r w:rsidR="00D3308C" w:rsidRPr="00305D75">
        <w:t xml:space="preserve"> of each strength</w:t>
      </w:r>
      <w:r w:rsidRPr="00305D75">
        <w:t xml:space="preserve"> was evaluated. For the study, the bulk samples were stored at storage conditions i.e., at 20-25°C with excursions permitted between 15°C to 30°C under ambient humidity conditions within the GMP warehouse facility for </w:t>
      </w:r>
      <w:r w:rsidR="009C1541" w:rsidRPr="00305D75">
        <w:t>3 months</w:t>
      </w:r>
      <w:r w:rsidRPr="00305D75">
        <w:t>. Bulk hold study results for finished product</w:t>
      </w:r>
      <w:r w:rsidR="00695E23" w:rsidRPr="00305D75">
        <w:t xml:space="preserve"> </w:t>
      </w:r>
      <w:r w:rsidR="00083FAB" w:rsidRPr="00305D75">
        <w:t xml:space="preserve">is provided </w:t>
      </w:r>
      <w:r w:rsidR="00695E23" w:rsidRPr="00305D75">
        <w:t xml:space="preserve">below in </w:t>
      </w:r>
      <w:r w:rsidR="00AB42C5">
        <w:t xml:space="preserve">below tables. </w:t>
      </w:r>
      <w:r w:rsidR="00695E23" w:rsidRPr="00305D75">
        <w:t xml:space="preserve"> </w:t>
      </w:r>
      <w:bookmarkStart w:id="740" w:name="_Ref512869427"/>
      <w:r w:rsidR="00E71FDB" w:rsidRPr="00305D75">
        <w:t xml:space="preserve"> </w:t>
      </w:r>
    </w:p>
    <w:p w14:paraId="74780ACB" w14:textId="77777777" w:rsidR="00695E23" w:rsidRPr="00305D75" w:rsidRDefault="00695E23" w:rsidP="00695E23">
      <w:pPr>
        <w:spacing w:before="0" w:after="200" w:line="276" w:lineRule="auto"/>
        <w:rPr>
          <w:b/>
        </w:rPr>
      </w:pPr>
      <w:r w:rsidRPr="00305D75">
        <w:br w:type="page"/>
      </w:r>
    </w:p>
    <w:p w14:paraId="3C4312F8" w14:textId="77777777" w:rsidR="00695E23" w:rsidRPr="00305D75" w:rsidRDefault="00695E23" w:rsidP="00695E23">
      <w:pPr>
        <w:pStyle w:val="TableTitle"/>
        <w:spacing w:before="240" w:after="0"/>
        <w:rPr>
          <w:rFonts w:ascii="Times New Roman" w:hAnsi="Times New Roman"/>
          <w:color w:val="auto"/>
        </w:rPr>
        <w:sectPr w:rsidR="00695E23" w:rsidRPr="00305D75" w:rsidSect="00BC6976">
          <w:headerReference w:type="even" r:id="rId57"/>
          <w:footerReference w:type="even" r:id="rId58"/>
          <w:headerReference w:type="first" r:id="rId59"/>
          <w:footerReference w:type="first" r:id="rId60"/>
          <w:pgSz w:w="12240" w:h="15840" w:code="1"/>
          <w:pgMar w:top="1440" w:right="1440" w:bottom="1440" w:left="1800" w:header="720" w:footer="720" w:gutter="0"/>
          <w:cols w:space="720"/>
          <w:docGrid w:linePitch="360"/>
        </w:sectPr>
      </w:pPr>
    </w:p>
    <w:p w14:paraId="2144B7D7" w14:textId="28A9028D" w:rsidR="009C1541" w:rsidRPr="00305D75" w:rsidRDefault="00741B38" w:rsidP="008823DA">
      <w:pPr>
        <w:pStyle w:val="TableTitle"/>
        <w:tabs>
          <w:tab w:val="clear" w:pos="1440"/>
          <w:tab w:val="left" w:pos="990"/>
          <w:tab w:val="left" w:pos="1080"/>
        </w:tabs>
        <w:spacing w:after="60"/>
        <w:ind w:left="1080" w:hanging="1080"/>
        <w:jc w:val="both"/>
        <w:rPr>
          <w:rFonts w:ascii="Times New Roman" w:hAnsi="Times New Roman"/>
        </w:rPr>
      </w:pPr>
      <w:bookmarkStart w:id="741" w:name="_Ref122704001"/>
      <w:bookmarkStart w:id="742" w:name="_Toc153976628"/>
      <w:bookmarkStart w:id="743" w:name="_Toc153977422"/>
      <w:bookmarkStart w:id="744" w:name="_Toc209095070"/>
      <w:bookmarkEnd w:id="740"/>
      <w:r w:rsidRPr="00305D75">
        <w:rPr>
          <w:rFonts w:ascii="Times New Roman" w:hAnsi="Times New Roman"/>
        </w:rPr>
        <w:lastRenderedPageBreak/>
        <w:t>Table </w:t>
      </w:r>
      <w:r w:rsidRPr="00305D75">
        <w:rPr>
          <w:rFonts w:ascii="Times New Roman" w:hAnsi="Times New Roman"/>
        </w:rPr>
        <w:fldChar w:fldCharType="begin"/>
      </w:r>
      <w:r w:rsidRPr="00305D75">
        <w:rPr>
          <w:rFonts w:ascii="Times New Roman" w:hAnsi="Times New Roman"/>
        </w:rPr>
        <w:instrText xml:space="preserve"> SEQ Table \* ARABIC </w:instrText>
      </w:r>
      <w:r w:rsidRPr="00305D75">
        <w:rPr>
          <w:rFonts w:ascii="Times New Roman" w:hAnsi="Times New Roman"/>
        </w:rPr>
        <w:fldChar w:fldCharType="separate"/>
      </w:r>
      <w:r w:rsidR="00BB1413">
        <w:rPr>
          <w:rFonts w:ascii="Times New Roman" w:hAnsi="Times New Roman"/>
          <w:noProof/>
        </w:rPr>
        <w:t>67</w:t>
      </w:r>
      <w:r w:rsidRPr="00305D75">
        <w:rPr>
          <w:rFonts w:ascii="Times New Roman" w:hAnsi="Times New Roman"/>
        </w:rPr>
        <w:fldChar w:fldCharType="end"/>
      </w:r>
      <w:bookmarkEnd w:id="741"/>
      <w:r w:rsidRPr="00305D75">
        <w:rPr>
          <w:rFonts w:ascii="Times New Roman" w:hAnsi="Times New Roman"/>
        </w:rPr>
        <w:t>.</w:t>
      </w:r>
      <w:r w:rsidRPr="00305D75">
        <w:rPr>
          <w:rFonts w:ascii="Times New Roman" w:hAnsi="Times New Roman"/>
        </w:rPr>
        <w:tab/>
        <w:t xml:space="preserve">Bulk hold study results for </w:t>
      </w:r>
      <w:r w:rsidR="00191124">
        <w:rPr>
          <w:rFonts w:ascii="Times New Roman" w:hAnsi="Times New Roman"/>
        </w:rPr>
        <w:t>Product Name</w:t>
      </w:r>
      <w:r w:rsidRPr="00305D75">
        <w:rPr>
          <w:rFonts w:ascii="Times New Roman" w:hAnsi="Times New Roman"/>
        </w:rPr>
        <w:t xml:space="preserve">, USP </w:t>
      </w:r>
      <w:r w:rsidR="008823DA" w:rsidRPr="008823DA">
        <w:rPr>
          <w:rFonts w:ascii="Times New Roman" w:hAnsi="Times New Roman"/>
          <w:highlight w:val="yellow"/>
        </w:rPr>
        <w:t>xx</w:t>
      </w:r>
      <w:r w:rsidR="008823DA" w:rsidRPr="00305D75">
        <w:rPr>
          <w:rFonts w:ascii="Times New Roman" w:hAnsi="Times New Roman"/>
        </w:rPr>
        <w:t xml:space="preserve"> mg, </w:t>
      </w:r>
      <w:r w:rsidR="008823DA" w:rsidRPr="008823DA">
        <w:rPr>
          <w:rFonts w:ascii="Times New Roman" w:hAnsi="Times New Roman"/>
          <w:highlight w:val="yellow"/>
        </w:rPr>
        <w:t>xx</w:t>
      </w:r>
      <w:r w:rsidR="008823DA" w:rsidRPr="00305D75">
        <w:rPr>
          <w:rFonts w:ascii="Times New Roman" w:hAnsi="Times New Roman"/>
        </w:rPr>
        <w:t xml:space="preserve"> mg and </w:t>
      </w:r>
      <w:r w:rsidR="008823DA" w:rsidRPr="008823DA">
        <w:rPr>
          <w:rFonts w:ascii="Times New Roman" w:hAnsi="Times New Roman"/>
          <w:highlight w:val="yellow"/>
        </w:rPr>
        <w:t>xx</w:t>
      </w:r>
      <w:r w:rsidR="008823DA" w:rsidRPr="00305D75">
        <w:rPr>
          <w:rFonts w:ascii="Times New Roman" w:hAnsi="Times New Roman"/>
        </w:rPr>
        <w:t xml:space="preserve"> mg (3 months)</w:t>
      </w:r>
      <w:bookmarkEnd w:id="742"/>
      <w:bookmarkEnd w:id="743"/>
      <w:bookmarkEnd w:id="74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9"/>
        <w:gridCol w:w="1816"/>
        <w:gridCol w:w="710"/>
        <w:gridCol w:w="798"/>
        <w:gridCol w:w="1093"/>
        <w:gridCol w:w="712"/>
        <w:gridCol w:w="829"/>
        <w:gridCol w:w="829"/>
        <w:gridCol w:w="710"/>
        <w:gridCol w:w="717"/>
        <w:gridCol w:w="1057"/>
      </w:tblGrid>
      <w:tr w:rsidR="008823DA" w:rsidRPr="00305D75" w14:paraId="3C0A4C7B" w14:textId="77777777" w:rsidTr="005C35BA">
        <w:trPr>
          <w:trHeight w:val="20"/>
          <w:tblHeader/>
        </w:trPr>
        <w:tc>
          <w:tcPr>
            <w:tcW w:w="2122" w:type="pct"/>
            <w:gridSpan w:val="2"/>
            <w:shd w:val="clear" w:color="auto" w:fill="DAEEF3" w:themeFill="accent5" w:themeFillTint="33"/>
            <w:vAlign w:val="center"/>
          </w:tcPr>
          <w:p w14:paraId="483D1440" w14:textId="49B21FDC" w:rsidR="008823DA" w:rsidRPr="00305D75" w:rsidRDefault="008823DA" w:rsidP="008823DA">
            <w:pPr>
              <w:pStyle w:val="TableCenter"/>
              <w:spacing w:after="0"/>
              <w:rPr>
                <w:b/>
                <w:sz w:val="21"/>
                <w:szCs w:val="21"/>
              </w:rPr>
            </w:pPr>
            <w:r w:rsidRPr="00305D75">
              <w:rPr>
                <w:b/>
                <w:sz w:val="21"/>
                <w:szCs w:val="21"/>
              </w:rPr>
              <w:t>Parameters</w:t>
            </w:r>
          </w:p>
        </w:tc>
        <w:tc>
          <w:tcPr>
            <w:tcW w:w="1004" w:type="pct"/>
            <w:gridSpan w:val="3"/>
            <w:shd w:val="clear" w:color="auto" w:fill="DAEEF3" w:themeFill="accent5" w:themeFillTint="33"/>
            <w:vAlign w:val="center"/>
          </w:tcPr>
          <w:p w14:paraId="6A3EC0B3" w14:textId="7E89245C" w:rsidR="008823DA" w:rsidRPr="00305D75" w:rsidRDefault="008823DA" w:rsidP="008823DA">
            <w:pPr>
              <w:pStyle w:val="TableCenter"/>
              <w:spacing w:after="0"/>
              <w:rPr>
                <w:b/>
                <w:sz w:val="21"/>
                <w:szCs w:val="21"/>
              </w:rPr>
            </w:pPr>
            <w:r w:rsidRPr="008823DA">
              <w:rPr>
                <w:highlight w:val="yellow"/>
              </w:rPr>
              <w:t>xx</w:t>
            </w:r>
            <w:r w:rsidRPr="00305D75">
              <w:rPr>
                <w:b/>
                <w:sz w:val="21"/>
                <w:szCs w:val="21"/>
              </w:rPr>
              <w:t xml:space="preserve"> mg (</w:t>
            </w:r>
            <w:r w:rsidRPr="008823DA">
              <w:rPr>
                <w:b/>
                <w:sz w:val="21"/>
                <w:szCs w:val="21"/>
                <w:highlight w:val="yellow"/>
              </w:rPr>
              <w:t>Batch No</w:t>
            </w:r>
            <w:r w:rsidRPr="00305D75">
              <w:rPr>
                <w:b/>
                <w:sz w:val="21"/>
                <w:szCs w:val="21"/>
              </w:rPr>
              <w:t>)</w:t>
            </w:r>
          </w:p>
        </w:tc>
        <w:tc>
          <w:tcPr>
            <w:tcW w:w="915" w:type="pct"/>
            <w:gridSpan w:val="3"/>
            <w:shd w:val="clear" w:color="auto" w:fill="DAEEF3" w:themeFill="accent5" w:themeFillTint="33"/>
            <w:vAlign w:val="center"/>
          </w:tcPr>
          <w:p w14:paraId="047390FC" w14:textId="636A0FB2" w:rsidR="008823DA" w:rsidRPr="00305D75" w:rsidRDefault="008823DA" w:rsidP="008823DA">
            <w:pPr>
              <w:pStyle w:val="TableCenter"/>
              <w:spacing w:after="0"/>
              <w:rPr>
                <w:b/>
                <w:sz w:val="21"/>
                <w:szCs w:val="21"/>
              </w:rPr>
            </w:pPr>
            <w:r w:rsidRPr="00DE23FE">
              <w:rPr>
                <w:highlight w:val="yellow"/>
              </w:rPr>
              <w:t>xx</w:t>
            </w:r>
            <w:r w:rsidRPr="00DE23FE">
              <w:rPr>
                <w:b/>
                <w:sz w:val="21"/>
                <w:szCs w:val="21"/>
              </w:rPr>
              <w:t xml:space="preserve"> mg (</w:t>
            </w:r>
            <w:r w:rsidRPr="00DE23FE">
              <w:rPr>
                <w:b/>
                <w:sz w:val="21"/>
                <w:szCs w:val="21"/>
                <w:highlight w:val="yellow"/>
              </w:rPr>
              <w:t>Batch No</w:t>
            </w:r>
            <w:r w:rsidRPr="00DE23FE">
              <w:rPr>
                <w:b/>
                <w:sz w:val="21"/>
                <w:szCs w:val="21"/>
              </w:rPr>
              <w:t>)</w:t>
            </w:r>
          </w:p>
        </w:tc>
        <w:tc>
          <w:tcPr>
            <w:tcW w:w="959" w:type="pct"/>
            <w:gridSpan w:val="3"/>
            <w:shd w:val="clear" w:color="auto" w:fill="DAEEF3" w:themeFill="accent5" w:themeFillTint="33"/>
            <w:vAlign w:val="center"/>
          </w:tcPr>
          <w:p w14:paraId="608DD3FC" w14:textId="67C06198" w:rsidR="008823DA" w:rsidRPr="00305D75" w:rsidRDefault="008823DA" w:rsidP="008823DA">
            <w:pPr>
              <w:pStyle w:val="TableCenter"/>
              <w:spacing w:after="0"/>
              <w:rPr>
                <w:b/>
                <w:sz w:val="21"/>
                <w:szCs w:val="21"/>
              </w:rPr>
            </w:pPr>
            <w:r w:rsidRPr="00DE23FE">
              <w:rPr>
                <w:highlight w:val="yellow"/>
              </w:rPr>
              <w:t>xx</w:t>
            </w:r>
            <w:r w:rsidRPr="00DE23FE">
              <w:rPr>
                <w:b/>
                <w:sz w:val="21"/>
                <w:szCs w:val="21"/>
              </w:rPr>
              <w:t xml:space="preserve"> mg (</w:t>
            </w:r>
            <w:r w:rsidRPr="00DE23FE">
              <w:rPr>
                <w:b/>
                <w:sz w:val="21"/>
                <w:szCs w:val="21"/>
                <w:highlight w:val="yellow"/>
              </w:rPr>
              <w:t>Batch No</w:t>
            </w:r>
            <w:r w:rsidRPr="00DE23FE">
              <w:rPr>
                <w:b/>
                <w:sz w:val="21"/>
                <w:szCs w:val="21"/>
              </w:rPr>
              <w:t>)</w:t>
            </w:r>
          </w:p>
        </w:tc>
      </w:tr>
      <w:tr w:rsidR="009C1541" w:rsidRPr="00305D75" w14:paraId="14CA9C72" w14:textId="77777777" w:rsidTr="008310DB">
        <w:trPr>
          <w:trHeight w:val="20"/>
        </w:trPr>
        <w:tc>
          <w:tcPr>
            <w:tcW w:w="2122" w:type="pct"/>
            <w:gridSpan w:val="2"/>
            <w:vAlign w:val="center"/>
          </w:tcPr>
          <w:p w14:paraId="7224CDAB" w14:textId="77777777" w:rsidR="009C1541" w:rsidRPr="00305D75" w:rsidRDefault="009C1541" w:rsidP="00BC6976">
            <w:pPr>
              <w:pStyle w:val="Paragraph"/>
              <w:spacing w:after="0"/>
              <w:jc w:val="center"/>
              <w:rPr>
                <w:sz w:val="21"/>
                <w:szCs w:val="21"/>
              </w:rPr>
            </w:pPr>
            <w:r w:rsidRPr="00305D75">
              <w:rPr>
                <w:sz w:val="21"/>
                <w:szCs w:val="21"/>
              </w:rPr>
              <w:t>Description</w:t>
            </w:r>
          </w:p>
        </w:tc>
        <w:tc>
          <w:tcPr>
            <w:tcW w:w="1004" w:type="pct"/>
            <w:gridSpan w:val="3"/>
            <w:vAlign w:val="center"/>
          </w:tcPr>
          <w:p w14:paraId="08F301CD" w14:textId="6FAEF523" w:rsidR="009C1541" w:rsidRPr="007C2847" w:rsidRDefault="009C1541" w:rsidP="00BC6976">
            <w:pPr>
              <w:pStyle w:val="Paragraph"/>
              <w:spacing w:after="0"/>
              <w:jc w:val="center"/>
              <w:rPr>
                <w:sz w:val="21"/>
                <w:szCs w:val="21"/>
                <w:highlight w:val="green"/>
              </w:rPr>
            </w:pPr>
          </w:p>
        </w:tc>
        <w:tc>
          <w:tcPr>
            <w:tcW w:w="915" w:type="pct"/>
            <w:gridSpan w:val="3"/>
            <w:vAlign w:val="center"/>
          </w:tcPr>
          <w:p w14:paraId="6D98BF81" w14:textId="25FF42C4" w:rsidR="009C1541" w:rsidRPr="007C2847" w:rsidRDefault="009C1541" w:rsidP="00BC6976">
            <w:pPr>
              <w:pStyle w:val="Paragraph"/>
              <w:spacing w:after="0"/>
              <w:jc w:val="center"/>
              <w:rPr>
                <w:sz w:val="21"/>
                <w:szCs w:val="21"/>
                <w:highlight w:val="green"/>
              </w:rPr>
            </w:pPr>
          </w:p>
        </w:tc>
        <w:tc>
          <w:tcPr>
            <w:tcW w:w="959" w:type="pct"/>
            <w:gridSpan w:val="3"/>
            <w:vAlign w:val="center"/>
          </w:tcPr>
          <w:p w14:paraId="17F7B43F" w14:textId="4CB12734" w:rsidR="009C1541" w:rsidRPr="007C2847" w:rsidRDefault="009C1541" w:rsidP="00BC6976">
            <w:pPr>
              <w:pStyle w:val="Paragraph"/>
              <w:spacing w:after="0"/>
              <w:jc w:val="center"/>
              <w:rPr>
                <w:sz w:val="21"/>
                <w:szCs w:val="21"/>
                <w:highlight w:val="green"/>
              </w:rPr>
            </w:pPr>
          </w:p>
        </w:tc>
      </w:tr>
      <w:tr w:rsidR="009C1541" w:rsidRPr="00305D75" w14:paraId="70448A07" w14:textId="77777777" w:rsidTr="008310DB">
        <w:trPr>
          <w:trHeight w:val="20"/>
        </w:trPr>
        <w:tc>
          <w:tcPr>
            <w:tcW w:w="2122" w:type="pct"/>
            <w:gridSpan w:val="2"/>
            <w:vAlign w:val="center"/>
          </w:tcPr>
          <w:p w14:paraId="3BE086CC" w14:textId="77777777" w:rsidR="009C1541" w:rsidRPr="00305D75" w:rsidRDefault="009C1541" w:rsidP="00BC6976">
            <w:pPr>
              <w:pStyle w:val="Paragraph"/>
              <w:spacing w:after="0"/>
              <w:jc w:val="center"/>
              <w:rPr>
                <w:sz w:val="21"/>
                <w:szCs w:val="21"/>
              </w:rPr>
            </w:pPr>
            <w:r w:rsidRPr="00305D75">
              <w:rPr>
                <w:sz w:val="21"/>
                <w:szCs w:val="21"/>
              </w:rPr>
              <w:t>Physical Appearance</w:t>
            </w:r>
          </w:p>
        </w:tc>
        <w:tc>
          <w:tcPr>
            <w:tcW w:w="1004" w:type="pct"/>
            <w:gridSpan w:val="3"/>
            <w:vAlign w:val="center"/>
          </w:tcPr>
          <w:p w14:paraId="2FA02198" w14:textId="4339D31A" w:rsidR="009C1541" w:rsidRPr="007C2847" w:rsidRDefault="009C1541" w:rsidP="00BC6976">
            <w:pPr>
              <w:pStyle w:val="Paragraph"/>
              <w:spacing w:after="0"/>
              <w:jc w:val="center"/>
              <w:rPr>
                <w:sz w:val="21"/>
                <w:szCs w:val="21"/>
                <w:highlight w:val="green"/>
              </w:rPr>
            </w:pPr>
          </w:p>
        </w:tc>
        <w:tc>
          <w:tcPr>
            <w:tcW w:w="915" w:type="pct"/>
            <w:gridSpan w:val="3"/>
            <w:vAlign w:val="center"/>
          </w:tcPr>
          <w:p w14:paraId="2D3583C2" w14:textId="1C6464CA" w:rsidR="009C1541" w:rsidRPr="007C2847" w:rsidRDefault="009C1541" w:rsidP="00BC6976">
            <w:pPr>
              <w:pStyle w:val="Paragraph"/>
              <w:spacing w:after="0"/>
              <w:jc w:val="center"/>
              <w:rPr>
                <w:sz w:val="21"/>
                <w:szCs w:val="21"/>
                <w:highlight w:val="green"/>
              </w:rPr>
            </w:pPr>
          </w:p>
        </w:tc>
        <w:tc>
          <w:tcPr>
            <w:tcW w:w="959" w:type="pct"/>
            <w:gridSpan w:val="3"/>
            <w:vAlign w:val="center"/>
          </w:tcPr>
          <w:p w14:paraId="790C8483" w14:textId="527B52C7" w:rsidR="009C1541" w:rsidRPr="007C2847" w:rsidRDefault="009C1541" w:rsidP="00BC6976">
            <w:pPr>
              <w:pStyle w:val="Paragraph"/>
              <w:spacing w:after="0"/>
              <w:jc w:val="center"/>
              <w:rPr>
                <w:sz w:val="21"/>
                <w:szCs w:val="21"/>
                <w:highlight w:val="green"/>
              </w:rPr>
            </w:pPr>
          </w:p>
        </w:tc>
      </w:tr>
      <w:tr w:rsidR="009C1541" w:rsidRPr="00305D75" w14:paraId="2FACACA5" w14:textId="77777777" w:rsidTr="008310DB">
        <w:trPr>
          <w:trHeight w:val="20"/>
        </w:trPr>
        <w:tc>
          <w:tcPr>
            <w:tcW w:w="2122" w:type="pct"/>
            <w:gridSpan w:val="2"/>
            <w:vAlign w:val="center"/>
          </w:tcPr>
          <w:p w14:paraId="107012E0" w14:textId="39BEAB2D" w:rsidR="009C1541" w:rsidRPr="00305D75" w:rsidRDefault="009C1541" w:rsidP="00BC6976">
            <w:pPr>
              <w:pStyle w:val="Paragraph"/>
              <w:spacing w:after="0"/>
              <w:jc w:val="center"/>
              <w:rPr>
                <w:sz w:val="21"/>
                <w:szCs w:val="21"/>
              </w:rPr>
            </w:pPr>
            <w:r w:rsidRPr="00305D75">
              <w:rPr>
                <w:sz w:val="21"/>
                <w:szCs w:val="21"/>
              </w:rPr>
              <w:t xml:space="preserve">Water Content: NMT </w:t>
            </w:r>
            <w:r w:rsidR="00AB42C5" w:rsidRPr="00AB42C5">
              <w:rPr>
                <w:sz w:val="21"/>
                <w:szCs w:val="21"/>
                <w:highlight w:val="yellow"/>
              </w:rPr>
              <w:t>XX</w:t>
            </w:r>
            <w:r w:rsidRPr="00305D75">
              <w:rPr>
                <w:sz w:val="21"/>
                <w:szCs w:val="21"/>
              </w:rPr>
              <w:t>%</w:t>
            </w:r>
          </w:p>
        </w:tc>
        <w:tc>
          <w:tcPr>
            <w:tcW w:w="1004" w:type="pct"/>
            <w:gridSpan w:val="3"/>
            <w:vAlign w:val="center"/>
          </w:tcPr>
          <w:p w14:paraId="3690D73E" w14:textId="60237B60" w:rsidR="009C1541" w:rsidRPr="007C2847" w:rsidRDefault="009C1541" w:rsidP="00BC6976">
            <w:pPr>
              <w:pStyle w:val="Paragraph"/>
              <w:spacing w:after="0"/>
              <w:jc w:val="center"/>
              <w:rPr>
                <w:sz w:val="21"/>
                <w:szCs w:val="21"/>
                <w:highlight w:val="green"/>
              </w:rPr>
            </w:pPr>
          </w:p>
        </w:tc>
        <w:tc>
          <w:tcPr>
            <w:tcW w:w="915" w:type="pct"/>
            <w:gridSpan w:val="3"/>
            <w:vAlign w:val="center"/>
          </w:tcPr>
          <w:p w14:paraId="6D9E4461" w14:textId="4C40FEF8" w:rsidR="009C1541" w:rsidRPr="007C2847" w:rsidRDefault="009C1541" w:rsidP="00BC6976">
            <w:pPr>
              <w:pStyle w:val="Paragraph"/>
              <w:spacing w:after="0"/>
              <w:jc w:val="center"/>
              <w:rPr>
                <w:sz w:val="21"/>
                <w:szCs w:val="21"/>
                <w:highlight w:val="green"/>
              </w:rPr>
            </w:pPr>
          </w:p>
        </w:tc>
        <w:tc>
          <w:tcPr>
            <w:tcW w:w="959" w:type="pct"/>
            <w:gridSpan w:val="3"/>
            <w:vAlign w:val="center"/>
          </w:tcPr>
          <w:p w14:paraId="6BB23BCA" w14:textId="74825BEA" w:rsidR="009C1541" w:rsidRPr="007C2847" w:rsidRDefault="009C1541" w:rsidP="00BC6976">
            <w:pPr>
              <w:pStyle w:val="Paragraph"/>
              <w:spacing w:after="0"/>
              <w:jc w:val="center"/>
              <w:rPr>
                <w:sz w:val="21"/>
                <w:szCs w:val="21"/>
                <w:highlight w:val="green"/>
              </w:rPr>
            </w:pPr>
          </w:p>
        </w:tc>
      </w:tr>
      <w:tr w:rsidR="009C1541" w:rsidRPr="00305D75" w14:paraId="351A6F29" w14:textId="77777777" w:rsidTr="008310DB">
        <w:trPr>
          <w:trHeight w:val="20"/>
        </w:trPr>
        <w:tc>
          <w:tcPr>
            <w:tcW w:w="2122" w:type="pct"/>
            <w:gridSpan w:val="2"/>
            <w:vAlign w:val="center"/>
          </w:tcPr>
          <w:p w14:paraId="0E67FDF3" w14:textId="77777777" w:rsidR="009C1541" w:rsidRPr="00305D75" w:rsidRDefault="009C1541" w:rsidP="00BC6976">
            <w:pPr>
              <w:pStyle w:val="Paragraph"/>
              <w:spacing w:after="0"/>
              <w:jc w:val="center"/>
              <w:rPr>
                <w:sz w:val="21"/>
                <w:szCs w:val="21"/>
              </w:rPr>
            </w:pPr>
            <w:r w:rsidRPr="00305D75">
              <w:rPr>
                <w:sz w:val="21"/>
                <w:szCs w:val="21"/>
              </w:rPr>
              <w:t>Dissolution:</w:t>
            </w:r>
          </w:p>
        </w:tc>
        <w:tc>
          <w:tcPr>
            <w:tcW w:w="1004" w:type="pct"/>
            <w:gridSpan w:val="3"/>
            <w:vAlign w:val="center"/>
          </w:tcPr>
          <w:p w14:paraId="46861C1C" w14:textId="480D0875" w:rsidR="009C1541" w:rsidRPr="007C2847" w:rsidRDefault="009C1541" w:rsidP="00BC6976">
            <w:pPr>
              <w:pStyle w:val="Paragraph"/>
              <w:spacing w:after="0"/>
              <w:jc w:val="center"/>
              <w:rPr>
                <w:sz w:val="21"/>
                <w:szCs w:val="21"/>
                <w:highlight w:val="green"/>
              </w:rPr>
            </w:pPr>
          </w:p>
        </w:tc>
        <w:tc>
          <w:tcPr>
            <w:tcW w:w="915" w:type="pct"/>
            <w:gridSpan w:val="3"/>
            <w:vAlign w:val="center"/>
          </w:tcPr>
          <w:p w14:paraId="21F126EE" w14:textId="370A5270" w:rsidR="009C1541" w:rsidRPr="007C2847" w:rsidRDefault="009C1541" w:rsidP="00BC6976">
            <w:pPr>
              <w:pStyle w:val="Paragraph"/>
              <w:spacing w:after="0"/>
              <w:jc w:val="center"/>
              <w:rPr>
                <w:sz w:val="21"/>
                <w:szCs w:val="21"/>
                <w:highlight w:val="green"/>
              </w:rPr>
            </w:pPr>
          </w:p>
        </w:tc>
        <w:tc>
          <w:tcPr>
            <w:tcW w:w="959" w:type="pct"/>
            <w:gridSpan w:val="3"/>
            <w:vAlign w:val="center"/>
          </w:tcPr>
          <w:p w14:paraId="3B6F3A40" w14:textId="220955AD" w:rsidR="009C1541" w:rsidRPr="007C2847" w:rsidRDefault="009C1541" w:rsidP="00BC6976">
            <w:pPr>
              <w:pStyle w:val="Paragraph"/>
              <w:spacing w:after="0"/>
              <w:jc w:val="center"/>
              <w:rPr>
                <w:sz w:val="21"/>
                <w:szCs w:val="21"/>
                <w:highlight w:val="green"/>
              </w:rPr>
            </w:pPr>
          </w:p>
        </w:tc>
      </w:tr>
      <w:tr w:rsidR="009C1541" w:rsidRPr="00305D75" w14:paraId="5436ACB0" w14:textId="77777777" w:rsidTr="008310DB">
        <w:trPr>
          <w:trHeight w:val="20"/>
        </w:trPr>
        <w:tc>
          <w:tcPr>
            <w:tcW w:w="2122" w:type="pct"/>
            <w:gridSpan w:val="2"/>
            <w:vMerge w:val="restart"/>
            <w:vAlign w:val="center"/>
          </w:tcPr>
          <w:p w14:paraId="52273D6D" w14:textId="68C22199" w:rsidR="009C1541" w:rsidRPr="00305D75" w:rsidRDefault="009C1541" w:rsidP="00BC6976">
            <w:pPr>
              <w:pStyle w:val="Paragraph"/>
              <w:spacing w:after="0"/>
              <w:jc w:val="center"/>
              <w:rPr>
                <w:sz w:val="21"/>
                <w:szCs w:val="21"/>
              </w:rPr>
            </w:pPr>
            <w:r w:rsidRPr="00305D75">
              <w:rPr>
                <w:sz w:val="21"/>
                <w:szCs w:val="21"/>
              </w:rPr>
              <w:t xml:space="preserve">NLT 70% (Q) of the labeled amount of </w:t>
            </w:r>
            <w:r w:rsidR="00822C57" w:rsidRPr="008823DA">
              <w:rPr>
                <w:sz w:val="21"/>
                <w:szCs w:val="21"/>
                <w:highlight w:val="yellow"/>
              </w:rPr>
              <w:t>API Name</w:t>
            </w:r>
            <w:r w:rsidRPr="00305D75">
              <w:rPr>
                <w:sz w:val="21"/>
                <w:szCs w:val="21"/>
              </w:rPr>
              <w:t xml:space="preserve"> is dissolved in 90 minutes.</w:t>
            </w:r>
          </w:p>
        </w:tc>
        <w:tc>
          <w:tcPr>
            <w:tcW w:w="274" w:type="pct"/>
            <w:vAlign w:val="center"/>
          </w:tcPr>
          <w:p w14:paraId="466C6E04" w14:textId="77777777" w:rsidR="009C1541" w:rsidRPr="00305D75" w:rsidRDefault="009C1541" w:rsidP="00BC6976">
            <w:pPr>
              <w:pStyle w:val="Paragraph"/>
              <w:spacing w:after="0"/>
              <w:ind w:left="-135" w:right="-100"/>
              <w:jc w:val="center"/>
              <w:rPr>
                <w:b/>
                <w:sz w:val="21"/>
                <w:szCs w:val="21"/>
              </w:rPr>
            </w:pPr>
            <w:r w:rsidRPr="00305D75">
              <w:rPr>
                <w:b/>
                <w:sz w:val="21"/>
                <w:szCs w:val="21"/>
              </w:rPr>
              <w:t>Min</w:t>
            </w:r>
          </w:p>
        </w:tc>
        <w:tc>
          <w:tcPr>
            <w:tcW w:w="308" w:type="pct"/>
            <w:vAlign w:val="center"/>
          </w:tcPr>
          <w:p w14:paraId="48C56D1D" w14:textId="77777777" w:rsidR="009C1541" w:rsidRPr="00305D75" w:rsidRDefault="009C1541" w:rsidP="00BC6976">
            <w:pPr>
              <w:pStyle w:val="Paragraph"/>
              <w:spacing w:after="0"/>
              <w:ind w:left="-135" w:right="-100"/>
              <w:jc w:val="center"/>
              <w:rPr>
                <w:b/>
                <w:sz w:val="21"/>
                <w:szCs w:val="21"/>
              </w:rPr>
            </w:pPr>
            <w:r w:rsidRPr="00305D75">
              <w:rPr>
                <w:b/>
                <w:sz w:val="21"/>
                <w:szCs w:val="21"/>
              </w:rPr>
              <w:t>Max</w:t>
            </w:r>
          </w:p>
        </w:tc>
        <w:tc>
          <w:tcPr>
            <w:tcW w:w="422" w:type="pct"/>
            <w:vAlign w:val="center"/>
          </w:tcPr>
          <w:p w14:paraId="58F7CD52" w14:textId="77777777" w:rsidR="009C1541" w:rsidRPr="00305D75" w:rsidRDefault="009C1541" w:rsidP="00BC6976">
            <w:pPr>
              <w:pStyle w:val="Paragraph"/>
              <w:spacing w:after="0"/>
              <w:ind w:left="-135" w:right="-100"/>
              <w:jc w:val="center"/>
              <w:rPr>
                <w:b/>
                <w:sz w:val="21"/>
                <w:szCs w:val="21"/>
              </w:rPr>
            </w:pPr>
            <w:r w:rsidRPr="00305D75">
              <w:rPr>
                <w:b/>
                <w:sz w:val="21"/>
                <w:szCs w:val="21"/>
              </w:rPr>
              <w:t>Mean</w:t>
            </w:r>
          </w:p>
        </w:tc>
        <w:tc>
          <w:tcPr>
            <w:tcW w:w="275" w:type="pct"/>
            <w:vAlign w:val="center"/>
          </w:tcPr>
          <w:p w14:paraId="358CB02F" w14:textId="77777777" w:rsidR="009C1541" w:rsidRPr="00305D75" w:rsidRDefault="009C1541" w:rsidP="00BC6976">
            <w:pPr>
              <w:pStyle w:val="Paragraph"/>
              <w:spacing w:after="0"/>
              <w:ind w:left="-135" w:right="-100"/>
              <w:jc w:val="center"/>
              <w:rPr>
                <w:b/>
                <w:sz w:val="21"/>
                <w:szCs w:val="21"/>
              </w:rPr>
            </w:pPr>
            <w:r w:rsidRPr="00305D75">
              <w:rPr>
                <w:b/>
                <w:sz w:val="21"/>
                <w:szCs w:val="21"/>
              </w:rPr>
              <w:t>Min</w:t>
            </w:r>
          </w:p>
        </w:tc>
        <w:tc>
          <w:tcPr>
            <w:tcW w:w="320" w:type="pct"/>
            <w:vAlign w:val="center"/>
          </w:tcPr>
          <w:p w14:paraId="714FDC67" w14:textId="77777777" w:rsidR="009C1541" w:rsidRPr="00305D75" w:rsidRDefault="009C1541" w:rsidP="00BC6976">
            <w:pPr>
              <w:pStyle w:val="Paragraph"/>
              <w:spacing w:after="0"/>
              <w:ind w:left="-135" w:right="-100"/>
              <w:jc w:val="center"/>
              <w:rPr>
                <w:b/>
                <w:sz w:val="21"/>
                <w:szCs w:val="21"/>
              </w:rPr>
            </w:pPr>
            <w:r w:rsidRPr="00305D75">
              <w:rPr>
                <w:b/>
                <w:sz w:val="21"/>
                <w:szCs w:val="21"/>
              </w:rPr>
              <w:t>Max</w:t>
            </w:r>
          </w:p>
        </w:tc>
        <w:tc>
          <w:tcPr>
            <w:tcW w:w="320" w:type="pct"/>
            <w:vAlign w:val="center"/>
          </w:tcPr>
          <w:p w14:paraId="1FC759C0" w14:textId="77777777" w:rsidR="009C1541" w:rsidRPr="00305D75" w:rsidRDefault="009C1541" w:rsidP="00BC6976">
            <w:pPr>
              <w:pStyle w:val="Paragraph"/>
              <w:spacing w:after="0"/>
              <w:ind w:left="-135" w:right="-100"/>
              <w:jc w:val="center"/>
              <w:rPr>
                <w:b/>
                <w:sz w:val="21"/>
                <w:szCs w:val="21"/>
              </w:rPr>
            </w:pPr>
            <w:r w:rsidRPr="00305D75">
              <w:rPr>
                <w:b/>
                <w:sz w:val="21"/>
                <w:szCs w:val="21"/>
              </w:rPr>
              <w:t>Mean</w:t>
            </w:r>
          </w:p>
        </w:tc>
        <w:tc>
          <w:tcPr>
            <w:tcW w:w="274" w:type="pct"/>
            <w:vAlign w:val="center"/>
          </w:tcPr>
          <w:p w14:paraId="3DCAD7D1" w14:textId="77777777" w:rsidR="009C1541" w:rsidRPr="00305D75" w:rsidRDefault="009C1541" w:rsidP="00BC6976">
            <w:pPr>
              <w:pStyle w:val="Paragraph"/>
              <w:spacing w:after="0"/>
              <w:ind w:left="-135" w:right="-100"/>
              <w:jc w:val="center"/>
              <w:rPr>
                <w:b/>
                <w:sz w:val="21"/>
                <w:szCs w:val="21"/>
              </w:rPr>
            </w:pPr>
            <w:r w:rsidRPr="00305D75">
              <w:rPr>
                <w:b/>
                <w:sz w:val="21"/>
                <w:szCs w:val="21"/>
              </w:rPr>
              <w:t>Min</w:t>
            </w:r>
          </w:p>
        </w:tc>
        <w:tc>
          <w:tcPr>
            <w:tcW w:w="277" w:type="pct"/>
            <w:vAlign w:val="center"/>
          </w:tcPr>
          <w:p w14:paraId="29C64831" w14:textId="77777777" w:rsidR="009C1541" w:rsidRPr="00305D75" w:rsidRDefault="009C1541" w:rsidP="00BC6976">
            <w:pPr>
              <w:pStyle w:val="Paragraph"/>
              <w:spacing w:after="0"/>
              <w:ind w:left="-135" w:right="-100"/>
              <w:jc w:val="center"/>
              <w:rPr>
                <w:b/>
                <w:sz w:val="21"/>
                <w:szCs w:val="21"/>
              </w:rPr>
            </w:pPr>
            <w:r w:rsidRPr="00305D75">
              <w:rPr>
                <w:b/>
                <w:sz w:val="21"/>
                <w:szCs w:val="21"/>
              </w:rPr>
              <w:t>Max</w:t>
            </w:r>
          </w:p>
        </w:tc>
        <w:tc>
          <w:tcPr>
            <w:tcW w:w="408" w:type="pct"/>
            <w:vAlign w:val="center"/>
          </w:tcPr>
          <w:p w14:paraId="36CC3C6B" w14:textId="77777777" w:rsidR="009C1541" w:rsidRPr="00305D75" w:rsidRDefault="009C1541" w:rsidP="00BC6976">
            <w:pPr>
              <w:pStyle w:val="Paragraph"/>
              <w:spacing w:after="0"/>
              <w:ind w:left="-135" w:right="-100"/>
              <w:jc w:val="center"/>
              <w:rPr>
                <w:b/>
                <w:sz w:val="21"/>
                <w:szCs w:val="21"/>
              </w:rPr>
            </w:pPr>
            <w:r w:rsidRPr="00305D75">
              <w:rPr>
                <w:b/>
                <w:sz w:val="21"/>
                <w:szCs w:val="21"/>
              </w:rPr>
              <w:t>Mean</w:t>
            </w:r>
          </w:p>
        </w:tc>
      </w:tr>
      <w:tr w:rsidR="009C1541" w:rsidRPr="00305D75" w14:paraId="4B0224FF" w14:textId="77777777" w:rsidTr="008310DB">
        <w:trPr>
          <w:trHeight w:val="20"/>
        </w:trPr>
        <w:tc>
          <w:tcPr>
            <w:tcW w:w="2122" w:type="pct"/>
            <w:gridSpan w:val="2"/>
            <w:vMerge/>
            <w:vAlign w:val="center"/>
          </w:tcPr>
          <w:p w14:paraId="508BB148" w14:textId="77777777" w:rsidR="009C1541" w:rsidRPr="00305D75" w:rsidRDefault="009C1541" w:rsidP="00BC6976">
            <w:pPr>
              <w:pStyle w:val="Paragraph"/>
              <w:spacing w:after="0"/>
              <w:jc w:val="center"/>
              <w:rPr>
                <w:sz w:val="21"/>
                <w:szCs w:val="21"/>
              </w:rPr>
            </w:pPr>
          </w:p>
        </w:tc>
        <w:tc>
          <w:tcPr>
            <w:tcW w:w="274" w:type="pct"/>
            <w:vAlign w:val="center"/>
          </w:tcPr>
          <w:p w14:paraId="1A1CECBA" w14:textId="5B289028" w:rsidR="009C1541" w:rsidRPr="007C2847" w:rsidRDefault="009C1541" w:rsidP="00BC6976">
            <w:pPr>
              <w:pStyle w:val="Paragraph"/>
              <w:spacing w:after="0"/>
              <w:jc w:val="center"/>
              <w:rPr>
                <w:sz w:val="21"/>
                <w:szCs w:val="21"/>
                <w:highlight w:val="green"/>
              </w:rPr>
            </w:pPr>
          </w:p>
        </w:tc>
        <w:tc>
          <w:tcPr>
            <w:tcW w:w="308" w:type="pct"/>
            <w:vAlign w:val="center"/>
          </w:tcPr>
          <w:p w14:paraId="62B25FAE" w14:textId="3E2F4538" w:rsidR="009C1541" w:rsidRPr="007C2847" w:rsidRDefault="009C1541" w:rsidP="00BC6976">
            <w:pPr>
              <w:pStyle w:val="Paragraph"/>
              <w:spacing w:after="0"/>
              <w:jc w:val="center"/>
              <w:rPr>
                <w:sz w:val="21"/>
                <w:szCs w:val="21"/>
                <w:highlight w:val="green"/>
              </w:rPr>
            </w:pPr>
          </w:p>
        </w:tc>
        <w:tc>
          <w:tcPr>
            <w:tcW w:w="422" w:type="pct"/>
            <w:vAlign w:val="center"/>
          </w:tcPr>
          <w:p w14:paraId="700D7451" w14:textId="367F4465" w:rsidR="009C1541" w:rsidRPr="007C2847" w:rsidRDefault="009C1541" w:rsidP="00BC6976">
            <w:pPr>
              <w:pStyle w:val="Paragraph"/>
              <w:spacing w:after="0"/>
              <w:jc w:val="center"/>
              <w:rPr>
                <w:sz w:val="21"/>
                <w:szCs w:val="21"/>
                <w:highlight w:val="green"/>
              </w:rPr>
            </w:pPr>
          </w:p>
        </w:tc>
        <w:tc>
          <w:tcPr>
            <w:tcW w:w="275" w:type="pct"/>
            <w:vAlign w:val="center"/>
          </w:tcPr>
          <w:p w14:paraId="4F344D06" w14:textId="4B6FA25E" w:rsidR="009C1541" w:rsidRPr="007C2847" w:rsidRDefault="009C1541" w:rsidP="00BC6976">
            <w:pPr>
              <w:pStyle w:val="Paragraph"/>
              <w:spacing w:after="0"/>
              <w:jc w:val="center"/>
              <w:rPr>
                <w:sz w:val="21"/>
                <w:szCs w:val="21"/>
                <w:highlight w:val="green"/>
              </w:rPr>
            </w:pPr>
          </w:p>
        </w:tc>
        <w:tc>
          <w:tcPr>
            <w:tcW w:w="320" w:type="pct"/>
            <w:vAlign w:val="center"/>
          </w:tcPr>
          <w:p w14:paraId="247BB3ED" w14:textId="14B4DB86" w:rsidR="009C1541" w:rsidRPr="007C2847" w:rsidRDefault="009C1541" w:rsidP="00BC6976">
            <w:pPr>
              <w:pStyle w:val="Paragraph"/>
              <w:spacing w:after="0"/>
              <w:jc w:val="center"/>
              <w:rPr>
                <w:sz w:val="21"/>
                <w:szCs w:val="21"/>
                <w:highlight w:val="green"/>
              </w:rPr>
            </w:pPr>
          </w:p>
        </w:tc>
        <w:tc>
          <w:tcPr>
            <w:tcW w:w="320" w:type="pct"/>
            <w:vAlign w:val="center"/>
          </w:tcPr>
          <w:p w14:paraId="38B24F48" w14:textId="79566251" w:rsidR="009C1541" w:rsidRPr="007C2847" w:rsidRDefault="009C1541" w:rsidP="00BC6976">
            <w:pPr>
              <w:pStyle w:val="Paragraph"/>
              <w:spacing w:after="0"/>
              <w:jc w:val="center"/>
              <w:rPr>
                <w:sz w:val="21"/>
                <w:szCs w:val="21"/>
                <w:highlight w:val="green"/>
              </w:rPr>
            </w:pPr>
          </w:p>
        </w:tc>
        <w:tc>
          <w:tcPr>
            <w:tcW w:w="274" w:type="pct"/>
            <w:vAlign w:val="center"/>
          </w:tcPr>
          <w:p w14:paraId="2B98623C" w14:textId="0206B7F0" w:rsidR="009C1541" w:rsidRPr="007C2847" w:rsidRDefault="009C1541" w:rsidP="00BC6976">
            <w:pPr>
              <w:pStyle w:val="Paragraph"/>
              <w:spacing w:after="0"/>
              <w:jc w:val="center"/>
              <w:rPr>
                <w:sz w:val="21"/>
                <w:szCs w:val="21"/>
                <w:highlight w:val="green"/>
              </w:rPr>
            </w:pPr>
          </w:p>
        </w:tc>
        <w:tc>
          <w:tcPr>
            <w:tcW w:w="277" w:type="pct"/>
            <w:vAlign w:val="center"/>
          </w:tcPr>
          <w:p w14:paraId="0FFD72EA" w14:textId="56CB2510" w:rsidR="009C1541" w:rsidRPr="007C2847" w:rsidRDefault="009C1541" w:rsidP="00BC6976">
            <w:pPr>
              <w:pStyle w:val="Paragraph"/>
              <w:spacing w:after="0"/>
              <w:jc w:val="center"/>
              <w:rPr>
                <w:sz w:val="21"/>
                <w:szCs w:val="21"/>
                <w:highlight w:val="green"/>
              </w:rPr>
            </w:pPr>
          </w:p>
        </w:tc>
        <w:tc>
          <w:tcPr>
            <w:tcW w:w="408" w:type="pct"/>
            <w:vAlign w:val="center"/>
          </w:tcPr>
          <w:p w14:paraId="092E29B1" w14:textId="4A59BD77" w:rsidR="009C1541" w:rsidRPr="007C2847" w:rsidRDefault="009C1541" w:rsidP="00BC6976">
            <w:pPr>
              <w:pStyle w:val="Paragraph"/>
              <w:spacing w:after="0"/>
              <w:jc w:val="center"/>
              <w:rPr>
                <w:sz w:val="21"/>
                <w:szCs w:val="21"/>
                <w:highlight w:val="green"/>
              </w:rPr>
            </w:pPr>
          </w:p>
        </w:tc>
      </w:tr>
      <w:tr w:rsidR="009C1541" w:rsidRPr="00305D75" w14:paraId="39064E51" w14:textId="77777777" w:rsidTr="008310DB">
        <w:trPr>
          <w:trHeight w:val="20"/>
        </w:trPr>
        <w:tc>
          <w:tcPr>
            <w:tcW w:w="2122" w:type="pct"/>
            <w:gridSpan w:val="2"/>
            <w:vAlign w:val="center"/>
          </w:tcPr>
          <w:p w14:paraId="2C521F3B" w14:textId="77777777" w:rsidR="009C1541" w:rsidRPr="00305D75" w:rsidRDefault="009C1541" w:rsidP="00BC6976">
            <w:pPr>
              <w:pStyle w:val="Paragraph"/>
              <w:spacing w:after="0"/>
              <w:ind w:right="-112"/>
              <w:jc w:val="center"/>
              <w:rPr>
                <w:sz w:val="21"/>
                <w:szCs w:val="21"/>
              </w:rPr>
            </w:pPr>
            <w:r w:rsidRPr="00305D75">
              <w:rPr>
                <w:sz w:val="21"/>
                <w:szCs w:val="21"/>
              </w:rPr>
              <w:t>Related Compounds:</w:t>
            </w:r>
          </w:p>
        </w:tc>
        <w:tc>
          <w:tcPr>
            <w:tcW w:w="2878" w:type="pct"/>
            <w:gridSpan w:val="9"/>
            <w:shd w:val="clear" w:color="auto" w:fill="BFBFBF" w:themeFill="background1" w:themeFillShade="BF"/>
            <w:vAlign w:val="center"/>
          </w:tcPr>
          <w:p w14:paraId="6584F70B" w14:textId="77777777" w:rsidR="009C1541" w:rsidRPr="00305D75" w:rsidRDefault="009C1541" w:rsidP="00BC6976">
            <w:pPr>
              <w:pStyle w:val="Paragraph"/>
              <w:spacing w:after="0"/>
              <w:jc w:val="center"/>
              <w:rPr>
                <w:sz w:val="21"/>
                <w:szCs w:val="21"/>
              </w:rPr>
            </w:pPr>
            <w:r w:rsidRPr="00305D75">
              <w:rPr>
                <w:sz w:val="21"/>
                <w:szCs w:val="21"/>
              </w:rPr>
              <w:t>--</w:t>
            </w:r>
          </w:p>
        </w:tc>
      </w:tr>
      <w:tr w:rsidR="009C1541" w:rsidRPr="00305D75" w14:paraId="677DCF4D" w14:textId="77777777" w:rsidTr="00BA35AD">
        <w:trPr>
          <w:trHeight w:val="20"/>
        </w:trPr>
        <w:tc>
          <w:tcPr>
            <w:tcW w:w="1421" w:type="pct"/>
            <w:vAlign w:val="center"/>
          </w:tcPr>
          <w:p w14:paraId="41F753CA" w14:textId="6FC6693A" w:rsidR="009C1541" w:rsidRPr="00305D75" w:rsidRDefault="00451F94" w:rsidP="00BC6976">
            <w:pPr>
              <w:pStyle w:val="TableCenter"/>
              <w:spacing w:after="0"/>
              <w:rPr>
                <w:sz w:val="21"/>
                <w:szCs w:val="21"/>
              </w:rPr>
            </w:pPr>
            <w:r w:rsidRPr="00323160">
              <w:rPr>
                <w:sz w:val="21"/>
                <w:szCs w:val="21"/>
                <w:highlight w:val="yellow"/>
              </w:rPr>
              <w:t>XXX</w:t>
            </w:r>
          </w:p>
        </w:tc>
        <w:tc>
          <w:tcPr>
            <w:tcW w:w="700" w:type="pct"/>
            <w:vAlign w:val="center"/>
          </w:tcPr>
          <w:p w14:paraId="48564878" w14:textId="15B5FAF4" w:rsidR="009C1541" w:rsidRPr="00305D75" w:rsidRDefault="009C1541" w:rsidP="00BA35AD">
            <w:pPr>
              <w:pStyle w:val="TableCenter"/>
              <w:spacing w:after="0"/>
              <w:rPr>
                <w:sz w:val="21"/>
                <w:szCs w:val="21"/>
              </w:rPr>
            </w:pPr>
            <w:r w:rsidRPr="00305D75">
              <w:rPr>
                <w:sz w:val="21"/>
                <w:szCs w:val="21"/>
              </w:rPr>
              <w:t xml:space="preserve">NMT </w:t>
            </w:r>
            <w:r w:rsidR="00AB42C5" w:rsidRPr="00AB42C5">
              <w:rPr>
                <w:sz w:val="21"/>
                <w:szCs w:val="21"/>
                <w:highlight w:val="yellow"/>
              </w:rPr>
              <w:t>XX</w:t>
            </w:r>
            <w:r w:rsidRPr="00305D75">
              <w:rPr>
                <w:sz w:val="21"/>
                <w:szCs w:val="21"/>
              </w:rPr>
              <w:t>%</w:t>
            </w:r>
          </w:p>
        </w:tc>
        <w:tc>
          <w:tcPr>
            <w:tcW w:w="1004" w:type="pct"/>
            <w:gridSpan w:val="3"/>
            <w:vAlign w:val="center"/>
          </w:tcPr>
          <w:p w14:paraId="31270680" w14:textId="29BFBE99" w:rsidR="009C1541" w:rsidRPr="007C2847" w:rsidRDefault="009C1541" w:rsidP="00BC6976">
            <w:pPr>
              <w:pStyle w:val="Paragraph"/>
              <w:spacing w:after="0"/>
              <w:jc w:val="center"/>
              <w:rPr>
                <w:sz w:val="21"/>
                <w:szCs w:val="21"/>
                <w:highlight w:val="green"/>
              </w:rPr>
            </w:pPr>
          </w:p>
        </w:tc>
        <w:tc>
          <w:tcPr>
            <w:tcW w:w="915" w:type="pct"/>
            <w:gridSpan w:val="3"/>
            <w:vAlign w:val="center"/>
          </w:tcPr>
          <w:p w14:paraId="41312D59" w14:textId="3BFFB60B" w:rsidR="009C1541" w:rsidRPr="007C2847" w:rsidRDefault="009C1541" w:rsidP="00BC6976">
            <w:pPr>
              <w:pStyle w:val="Paragraph"/>
              <w:spacing w:after="0"/>
              <w:jc w:val="center"/>
              <w:rPr>
                <w:sz w:val="21"/>
                <w:szCs w:val="21"/>
                <w:highlight w:val="green"/>
              </w:rPr>
            </w:pPr>
          </w:p>
        </w:tc>
        <w:tc>
          <w:tcPr>
            <w:tcW w:w="959" w:type="pct"/>
            <w:gridSpan w:val="3"/>
            <w:vAlign w:val="center"/>
          </w:tcPr>
          <w:p w14:paraId="16A588CD" w14:textId="5BF7A241" w:rsidR="009C1541" w:rsidRPr="007C2847" w:rsidRDefault="009C1541" w:rsidP="00BC6976">
            <w:pPr>
              <w:pStyle w:val="Paragraph"/>
              <w:spacing w:after="0"/>
              <w:jc w:val="center"/>
              <w:rPr>
                <w:sz w:val="21"/>
                <w:szCs w:val="21"/>
                <w:highlight w:val="green"/>
              </w:rPr>
            </w:pPr>
          </w:p>
        </w:tc>
      </w:tr>
      <w:tr w:rsidR="009C1541" w:rsidRPr="00305D75" w14:paraId="758D8144" w14:textId="77777777" w:rsidTr="00BA35AD">
        <w:trPr>
          <w:trHeight w:val="20"/>
        </w:trPr>
        <w:tc>
          <w:tcPr>
            <w:tcW w:w="1421" w:type="pct"/>
            <w:vAlign w:val="center"/>
          </w:tcPr>
          <w:p w14:paraId="6086AAF7" w14:textId="266DE986" w:rsidR="009C1541" w:rsidRPr="00305D75" w:rsidRDefault="00741B38" w:rsidP="00BC6976">
            <w:pPr>
              <w:pStyle w:val="TableCenter"/>
              <w:spacing w:after="0"/>
              <w:rPr>
                <w:sz w:val="21"/>
                <w:szCs w:val="21"/>
              </w:rPr>
            </w:pPr>
            <w:r w:rsidRPr="00305D75">
              <w:rPr>
                <w:sz w:val="21"/>
                <w:szCs w:val="21"/>
              </w:rPr>
              <w:t xml:space="preserve">Impurity at RRT of about </w:t>
            </w:r>
            <w:r w:rsidR="003A4FEE">
              <w:rPr>
                <w:sz w:val="21"/>
                <w:szCs w:val="21"/>
              </w:rPr>
              <w:t>XX</w:t>
            </w:r>
          </w:p>
        </w:tc>
        <w:tc>
          <w:tcPr>
            <w:tcW w:w="700" w:type="pct"/>
            <w:vAlign w:val="center"/>
          </w:tcPr>
          <w:p w14:paraId="2959B873" w14:textId="5B7E0CDD" w:rsidR="009C1541" w:rsidRPr="00305D75" w:rsidRDefault="009C1541" w:rsidP="00BA35AD">
            <w:pPr>
              <w:pStyle w:val="TableCenter"/>
              <w:spacing w:after="0"/>
              <w:rPr>
                <w:sz w:val="21"/>
                <w:szCs w:val="21"/>
              </w:rPr>
            </w:pPr>
            <w:r w:rsidRPr="00305D75">
              <w:rPr>
                <w:sz w:val="21"/>
                <w:szCs w:val="21"/>
              </w:rPr>
              <w:t xml:space="preserve">NMT </w:t>
            </w:r>
            <w:r w:rsidR="00AB42C5" w:rsidRPr="00AB42C5">
              <w:rPr>
                <w:sz w:val="21"/>
                <w:szCs w:val="21"/>
                <w:highlight w:val="yellow"/>
              </w:rPr>
              <w:t>XX</w:t>
            </w:r>
            <w:r w:rsidRPr="00305D75">
              <w:rPr>
                <w:sz w:val="21"/>
                <w:szCs w:val="21"/>
              </w:rPr>
              <w:t>%</w:t>
            </w:r>
          </w:p>
        </w:tc>
        <w:tc>
          <w:tcPr>
            <w:tcW w:w="1004" w:type="pct"/>
            <w:gridSpan w:val="3"/>
            <w:vAlign w:val="center"/>
          </w:tcPr>
          <w:p w14:paraId="7205CAC6" w14:textId="461884C9" w:rsidR="009C1541" w:rsidRPr="007C2847" w:rsidRDefault="009C1541" w:rsidP="00BC6976">
            <w:pPr>
              <w:pStyle w:val="Paragraph"/>
              <w:spacing w:after="0"/>
              <w:jc w:val="center"/>
              <w:rPr>
                <w:sz w:val="21"/>
                <w:szCs w:val="21"/>
                <w:highlight w:val="green"/>
              </w:rPr>
            </w:pPr>
          </w:p>
        </w:tc>
        <w:tc>
          <w:tcPr>
            <w:tcW w:w="915" w:type="pct"/>
            <w:gridSpan w:val="3"/>
            <w:vAlign w:val="center"/>
          </w:tcPr>
          <w:p w14:paraId="6340F434" w14:textId="35AADF73" w:rsidR="009C1541" w:rsidRPr="007C2847" w:rsidRDefault="009C1541" w:rsidP="00BC6976">
            <w:pPr>
              <w:pStyle w:val="Paragraph"/>
              <w:spacing w:after="0"/>
              <w:jc w:val="center"/>
              <w:rPr>
                <w:sz w:val="21"/>
                <w:szCs w:val="21"/>
                <w:highlight w:val="green"/>
              </w:rPr>
            </w:pPr>
          </w:p>
        </w:tc>
        <w:tc>
          <w:tcPr>
            <w:tcW w:w="959" w:type="pct"/>
            <w:gridSpan w:val="3"/>
            <w:vAlign w:val="center"/>
          </w:tcPr>
          <w:p w14:paraId="4DE56CD8" w14:textId="774AFCBD" w:rsidR="009C1541" w:rsidRPr="007C2847" w:rsidRDefault="009C1541" w:rsidP="00BC6976">
            <w:pPr>
              <w:pStyle w:val="Paragraph"/>
              <w:spacing w:after="0"/>
              <w:jc w:val="center"/>
              <w:rPr>
                <w:sz w:val="21"/>
                <w:szCs w:val="21"/>
                <w:highlight w:val="green"/>
              </w:rPr>
            </w:pPr>
          </w:p>
        </w:tc>
      </w:tr>
      <w:tr w:rsidR="009C1541" w:rsidRPr="00305D75" w14:paraId="29D825EC" w14:textId="77777777" w:rsidTr="00BA35AD">
        <w:trPr>
          <w:trHeight w:val="20"/>
        </w:trPr>
        <w:tc>
          <w:tcPr>
            <w:tcW w:w="1421" w:type="pct"/>
            <w:vAlign w:val="center"/>
          </w:tcPr>
          <w:p w14:paraId="50A515FF" w14:textId="77777777" w:rsidR="009C1541" w:rsidRPr="00305D75" w:rsidRDefault="009C1541" w:rsidP="00BC6976">
            <w:pPr>
              <w:pStyle w:val="Paragraph"/>
              <w:spacing w:after="0"/>
              <w:ind w:right="-102"/>
              <w:jc w:val="center"/>
              <w:rPr>
                <w:sz w:val="21"/>
                <w:szCs w:val="21"/>
              </w:rPr>
            </w:pPr>
            <w:r w:rsidRPr="00305D75">
              <w:rPr>
                <w:sz w:val="21"/>
                <w:szCs w:val="21"/>
              </w:rPr>
              <w:t>Single Largest Unknown Impurity</w:t>
            </w:r>
          </w:p>
        </w:tc>
        <w:tc>
          <w:tcPr>
            <w:tcW w:w="700" w:type="pct"/>
            <w:vAlign w:val="center"/>
          </w:tcPr>
          <w:p w14:paraId="6849C10F" w14:textId="38FEFC54" w:rsidR="009C1541" w:rsidRPr="00305D75" w:rsidRDefault="009C1541" w:rsidP="00BA35AD">
            <w:pPr>
              <w:pStyle w:val="Paragraph"/>
              <w:spacing w:after="0"/>
              <w:ind w:right="-102"/>
              <w:jc w:val="center"/>
              <w:rPr>
                <w:sz w:val="21"/>
                <w:szCs w:val="21"/>
              </w:rPr>
            </w:pPr>
            <w:r w:rsidRPr="00305D75">
              <w:rPr>
                <w:sz w:val="21"/>
                <w:szCs w:val="21"/>
              </w:rPr>
              <w:t xml:space="preserve">NMT </w:t>
            </w:r>
            <w:r w:rsidR="00AB42C5" w:rsidRPr="00AB42C5">
              <w:rPr>
                <w:sz w:val="21"/>
                <w:szCs w:val="21"/>
                <w:highlight w:val="yellow"/>
              </w:rPr>
              <w:t>XX</w:t>
            </w:r>
            <w:r w:rsidRPr="00305D75">
              <w:rPr>
                <w:sz w:val="21"/>
                <w:szCs w:val="21"/>
              </w:rPr>
              <w:t>%</w:t>
            </w:r>
          </w:p>
        </w:tc>
        <w:tc>
          <w:tcPr>
            <w:tcW w:w="1004" w:type="pct"/>
            <w:gridSpan w:val="3"/>
            <w:vAlign w:val="center"/>
          </w:tcPr>
          <w:p w14:paraId="70804C17" w14:textId="12CEE72F" w:rsidR="009C1541" w:rsidRPr="007C2847" w:rsidRDefault="009C1541" w:rsidP="00BC6976">
            <w:pPr>
              <w:jc w:val="center"/>
              <w:rPr>
                <w:sz w:val="21"/>
                <w:szCs w:val="21"/>
                <w:highlight w:val="green"/>
              </w:rPr>
            </w:pPr>
          </w:p>
        </w:tc>
        <w:tc>
          <w:tcPr>
            <w:tcW w:w="915" w:type="pct"/>
            <w:gridSpan w:val="3"/>
            <w:vAlign w:val="center"/>
          </w:tcPr>
          <w:p w14:paraId="04F400ED" w14:textId="2687A7C1" w:rsidR="009C1541" w:rsidRPr="007C2847" w:rsidRDefault="009C1541" w:rsidP="00BC6976">
            <w:pPr>
              <w:jc w:val="center"/>
              <w:rPr>
                <w:sz w:val="21"/>
                <w:szCs w:val="21"/>
                <w:highlight w:val="green"/>
              </w:rPr>
            </w:pPr>
          </w:p>
        </w:tc>
        <w:tc>
          <w:tcPr>
            <w:tcW w:w="959" w:type="pct"/>
            <w:gridSpan w:val="3"/>
            <w:vAlign w:val="center"/>
          </w:tcPr>
          <w:p w14:paraId="1FD42D3C" w14:textId="3D3B5B00" w:rsidR="009C1541" w:rsidRPr="007C2847" w:rsidRDefault="009C1541" w:rsidP="00BC6976">
            <w:pPr>
              <w:jc w:val="center"/>
              <w:rPr>
                <w:sz w:val="21"/>
                <w:szCs w:val="21"/>
                <w:highlight w:val="green"/>
              </w:rPr>
            </w:pPr>
          </w:p>
        </w:tc>
      </w:tr>
      <w:tr w:rsidR="009C1541" w:rsidRPr="00305D75" w14:paraId="518BE213" w14:textId="77777777" w:rsidTr="00BA35AD">
        <w:trPr>
          <w:trHeight w:val="20"/>
        </w:trPr>
        <w:tc>
          <w:tcPr>
            <w:tcW w:w="1421" w:type="pct"/>
            <w:vAlign w:val="center"/>
          </w:tcPr>
          <w:p w14:paraId="6433A161" w14:textId="291ED835" w:rsidR="009C1541" w:rsidRPr="00305D75" w:rsidRDefault="009C1541" w:rsidP="00BC6976">
            <w:pPr>
              <w:pStyle w:val="Paragraph"/>
              <w:spacing w:after="0"/>
              <w:ind w:right="-102"/>
              <w:jc w:val="center"/>
              <w:rPr>
                <w:sz w:val="21"/>
                <w:szCs w:val="21"/>
              </w:rPr>
            </w:pPr>
            <w:r w:rsidRPr="00305D75">
              <w:rPr>
                <w:sz w:val="21"/>
                <w:szCs w:val="21"/>
              </w:rPr>
              <w:t>Total Impurities</w:t>
            </w:r>
          </w:p>
        </w:tc>
        <w:tc>
          <w:tcPr>
            <w:tcW w:w="700" w:type="pct"/>
            <w:vAlign w:val="center"/>
          </w:tcPr>
          <w:p w14:paraId="2BC2ED7E" w14:textId="4ABE8DE9" w:rsidR="009C1541" w:rsidRPr="00305D75" w:rsidRDefault="009C1541" w:rsidP="00BA35AD">
            <w:pPr>
              <w:pStyle w:val="Paragraph"/>
              <w:spacing w:after="0"/>
              <w:ind w:right="-102"/>
              <w:jc w:val="center"/>
              <w:rPr>
                <w:sz w:val="21"/>
                <w:szCs w:val="21"/>
              </w:rPr>
            </w:pPr>
            <w:r w:rsidRPr="00305D75">
              <w:rPr>
                <w:sz w:val="21"/>
                <w:szCs w:val="21"/>
              </w:rPr>
              <w:t xml:space="preserve">NMT </w:t>
            </w:r>
            <w:r w:rsidR="00AB42C5" w:rsidRPr="00AB42C5">
              <w:rPr>
                <w:sz w:val="21"/>
                <w:szCs w:val="21"/>
                <w:highlight w:val="yellow"/>
              </w:rPr>
              <w:t>XX</w:t>
            </w:r>
            <w:r w:rsidRPr="00305D75">
              <w:rPr>
                <w:sz w:val="21"/>
                <w:szCs w:val="21"/>
              </w:rPr>
              <w:t>%</w:t>
            </w:r>
          </w:p>
        </w:tc>
        <w:tc>
          <w:tcPr>
            <w:tcW w:w="1004" w:type="pct"/>
            <w:gridSpan w:val="3"/>
            <w:vAlign w:val="center"/>
          </w:tcPr>
          <w:p w14:paraId="701DB9C9" w14:textId="1F592E7D" w:rsidR="009C1541" w:rsidRPr="007C2847" w:rsidRDefault="009C1541" w:rsidP="00BC6976">
            <w:pPr>
              <w:pStyle w:val="Paragraph"/>
              <w:spacing w:after="0"/>
              <w:jc w:val="center"/>
              <w:rPr>
                <w:sz w:val="21"/>
                <w:szCs w:val="21"/>
                <w:highlight w:val="green"/>
              </w:rPr>
            </w:pPr>
          </w:p>
        </w:tc>
        <w:tc>
          <w:tcPr>
            <w:tcW w:w="915" w:type="pct"/>
            <w:gridSpan w:val="3"/>
            <w:vAlign w:val="center"/>
          </w:tcPr>
          <w:p w14:paraId="3F6D4B02" w14:textId="3B5944F5" w:rsidR="009C1541" w:rsidRPr="007C2847" w:rsidRDefault="009C1541" w:rsidP="00BC6976">
            <w:pPr>
              <w:pStyle w:val="Paragraph"/>
              <w:spacing w:after="0"/>
              <w:jc w:val="center"/>
              <w:rPr>
                <w:sz w:val="21"/>
                <w:szCs w:val="21"/>
                <w:highlight w:val="green"/>
              </w:rPr>
            </w:pPr>
          </w:p>
        </w:tc>
        <w:tc>
          <w:tcPr>
            <w:tcW w:w="959" w:type="pct"/>
            <w:gridSpan w:val="3"/>
            <w:vAlign w:val="center"/>
          </w:tcPr>
          <w:p w14:paraId="5EE35049" w14:textId="6AB732C8" w:rsidR="009C1541" w:rsidRPr="007C2847" w:rsidRDefault="009C1541" w:rsidP="00BC6976">
            <w:pPr>
              <w:pStyle w:val="Paragraph"/>
              <w:spacing w:after="0"/>
              <w:jc w:val="center"/>
              <w:rPr>
                <w:sz w:val="21"/>
                <w:szCs w:val="21"/>
                <w:highlight w:val="green"/>
              </w:rPr>
            </w:pPr>
          </w:p>
        </w:tc>
      </w:tr>
      <w:tr w:rsidR="009C1541" w:rsidRPr="00305D75" w14:paraId="0B0B6B24" w14:textId="77777777" w:rsidTr="008310DB">
        <w:trPr>
          <w:trHeight w:val="20"/>
        </w:trPr>
        <w:tc>
          <w:tcPr>
            <w:tcW w:w="2122" w:type="pct"/>
            <w:gridSpan w:val="2"/>
            <w:vAlign w:val="center"/>
          </w:tcPr>
          <w:p w14:paraId="7E6CDFC5" w14:textId="01B5DD5D" w:rsidR="009C1541" w:rsidRPr="00305D75" w:rsidRDefault="009C1541" w:rsidP="00BC6976">
            <w:pPr>
              <w:pStyle w:val="Paragraph"/>
              <w:spacing w:after="0"/>
              <w:ind w:left="-108" w:right="-108"/>
              <w:jc w:val="center"/>
              <w:rPr>
                <w:sz w:val="21"/>
                <w:szCs w:val="21"/>
              </w:rPr>
            </w:pPr>
            <w:r w:rsidRPr="00305D75">
              <w:rPr>
                <w:sz w:val="21"/>
                <w:szCs w:val="21"/>
              </w:rPr>
              <w:t>Antioxidant Content</w:t>
            </w:r>
            <w:r w:rsidR="00304568">
              <w:rPr>
                <w:sz w:val="21"/>
                <w:szCs w:val="21"/>
              </w:rPr>
              <w:t xml:space="preserve"> </w:t>
            </w:r>
            <w:r w:rsidR="00304568" w:rsidRPr="00304568">
              <w:rPr>
                <w:sz w:val="21"/>
                <w:szCs w:val="21"/>
                <w:highlight w:val="yellow"/>
              </w:rPr>
              <w:t>name of excipient</w:t>
            </w:r>
            <w:r w:rsidRPr="00305D75">
              <w:rPr>
                <w:sz w:val="21"/>
                <w:szCs w:val="21"/>
              </w:rPr>
              <w:t>:</w:t>
            </w:r>
          </w:p>
          <w:p w14:paraId="31D185D9" w14:textId="2106C64D" w:rsidR="009C1541" w:rsidRPr="00305D75" w:rsidRDefault="009C1541" w:rsidP="00BC6976">
            <w:pPr>
              <w:pStyle w:val="Paragraph"/>
              <w:spacing w:after="0"/>
              <w:ind w:left="-108" w:right="-108"/>
              <w:jc w:val="center"/>
              <w:rPr>
                <w:sz w:val="21"/>
                <w:szCs w:val="21"/>
              </w:rPr>
            </w:pPr>
            <w:r w:rsidRPr="00305D75">
              <w:rPr>
                <w:sz w:val="21"/>
                <w:szCs w:val="21"/>
              </w:rPr>
              <w:t xml:space="preserve">NLT </w:t>
            </w:r>
            <w:r w:rsidR="00304568" w:rsidRPr="00304568">
              <w:rPr>
                <w:sz w:val="21"/>
                <w:szCs w:val="21"/>
                <w:highlight w:val="yellow"/>
              </w:rPr>
              <w:t>XX</w:t>
            </w:r>
            <w:r w:rsidRPr="00305D75">
              <w:rPr>
                <w:sz w:val="21"/>
                <w:szCs w:val="21"/>
              </w:rPr>
              <w:t xml:space="preserve">% and NMT </w:t>
            </w:r>
            <w:r w:rsidR="00304568" w:rsidRPr="00304568">
              <w:rPr>
                <w:sz w:val="21"/>
                <w:szCs w:val="21"/>
                <w:highlight w:val="yellow"/>
              </w:rPr>
              <w:t>XX</w:t>
            </w:r>
            <w:r w:rsidRPr="00305D75">
              <w:rPr>
                <w:sz w:val="21"/>
                <w:szCs w:val="21"/>
              </w:rPr>
              <w:t>% of the labeled amount</w:t>
            </w:r>
          </w:p>
        </w:tc>
        <w:tc>
          <w:tcPr>
            <w:tcW w:w="1004" w:type="pct"/>
            <w:gridSpan w:val="3"/>
            <w:vAlign w:val="center"/>
          </w:tcPr>
          <w:p w14:paraId="4E08A448" w14:textId="11242350" w:rsidR="009C1541" w:rsidRPr="007C2847" w:rsidRDefault="009C1541" w:rsidP="00BC6976">
            <w:pPr>
              <w:pStyle w:val="Paragraph"/>
              <w:spacing w:after="0"/>
              <w:jc w:val="center"/>
              <w:rPr>
                <w:sz w:val="21"/>
                <w:szCs w:val="21"/>
                <w:highlight w:val="green"/>
              </w:rPr>
            </w:pPr>
          </w:p>
        </w:tc>
        <w:tc>
          <w:tcPr>
            <w:tcW w:w="915" w:type="pct"/>
            <w:gridSpan w:val="3"/>
            <w:vAlign w:val="center"/>
          </w:tcPr>
          <w:p w14:paraId="3C933ED0" w14:textId="326B62D2" w:rsidR="009C1541" w:rsidRPr="007C2847" w:rsidRDefault="009C1541" w:rsidP="00BC6976">
            <w:pPr>
              <w:pStyle w:val="Paragraph"/>
              <w:spacing w:after="0"/>
              <w:jc w:val="center"/>
              <w:rPr>
                <w:sz w:val="21"/>
                <w:szCs w:val="21"/>
                <w:highlight w:val="green"/>
              </w:rPr>
            </w:pPr>
          </w:p>
        </w:tc>
        <w:tc>
          <w:tcPr>
            <w:tcW w:w="959" w:type="pct"/>
            <w:gridSpan w:val="3"/>
            <w:vAlign w:val="center"/>
          </w:tcPr>
          <w:p w14:paraId="77DD9789" w14:textId="5CBAD2F3" w:rsidR="009C1541" w:rsidRPr="007C2847" w:rsidRDefault="009C1541" w:rsidP="00BC6976">
            <w:pPr>
              <w:pStyle w:val="Paragraph"/>
              <w:spacing w:after="0"/>
              <w:jc w:val="center"/>
              <w:rPr>
                <w:sz w:val="21"/>
                <w:szCs w:val="21"/>
                <w:highlight w:val="green"/>
              </w:rPr>
            </w:pPr>
          </w:p>
        </w:tc>
      </w:tr>
      <w:tr w:rsidR="009C1541" w:rsidRPr="00305D75" w14:paraId="455DEE54" w14:textId="77777777" w:rsidTr="008310DB">
        <w:trPr>
          <w:trHeight w:val="20"/>
        </w:trPr>
        <w:tc>
          <w:tcPr>
            <w:tcW w:w="2122" w:type="pct"/>
            <w:gridSpan w:val="2"/>
            <w:vAlign w:val="center"/>
          </w:tcPr>
          <w:p w14:paraId="501A0E08" w14:textId="65A153EF" w:rsidR="009C1541" w:rsidRPr="00305D75" w:rsidRDefault="009C1541" w:rsidP="00BC6976">
            <w:pPr>
              <w:pStyle w:val="Paragraph"/>
              <w:spacing w:after="0"/>
              <w:ind w:left="-108" w:right="-108"/>
              <w:jc w:val="center"/>
              <w:rPr>
                <w:sz w:val="21"/>
                <w:szCs w:val="21"/>
              </w:rPr>
            </w:pPr>
            <w:r w:rsidRPr="00305D75">
              <w:rPr>
                <w:sz w:val="21"/>
                <w:szCs w:val="21"/>
              </w:rPr>
              <w:t xml:space="preserve">Assay: NLT </w:t>
            </w:r>
            <w:r w:rsidR="00304568" w:rsidRPr="00304568">
              <w:rPr>
                <w:sz w:val="21"/>
                <w:szCs w:val="21"/>
                <w:highlight w:val="yellow"/>
              </w:rPr>
              <w:t>XX</w:t>
            </w:r>
            <w:r w:rsidRPr="00305D75">
              <w:rPr>
                <w:sz w:val="21"/>
                <w:szCs w:val="21"/>
              </w:rPr>
              <w:t xml:space="preserve">% and NMT </w:t>
            </w:r>
            <w:r w:rsidR="00304568" w:rsidRPr="00304568">
              <w:rPr>
                <w:sz w:val="21"/>
                <w:szCs w:val="21"/>
                <w:highlight w:val="yellow"/>
              </w:rPr>
              <w:t>XX</w:t>
            </w:r>
            <w:r w:rsidRPr="00305D75">
              <w:rPr>
                <w:sz w:val="21"/>
                <w:szCs w:val="21"/>
              </w:rPr>
              <w:t xml:space="preserve">% of the labeled amount </w:t>
            </w:r>
          </w:p>
        </w:tc>
        <w:tc>
          <w:tcPr>
            <w:tcW w:w="1004" w:type="pct"/>
            <w:gridSpan w:val="3"/>
            <w:vAlign w:val="center"/>
          </w:tcPr>
          <w:p w14:paraId="12992D77" w14:textId="063BAB1E" w:rsidR="009C1541" w:rsidRPr="007C2847" w:rsidRDefault="009C1541" w:rsidP="00BC6976">
            <w:pPr>
              <w:pStyle w:val="Paragraph"/>
              <w:spacing w:after="0"/>
              <w:jc w:val="center"/>
              <w:rPr>
                <w:sz w:val="21"/>
                <w:szCs w:val="21"/>
                <w:highlight w:val="green"/>
              </w:rPr>
            </w:pPr>
          </w:p>
        </w:tc>
        <w:tc>
          <w:tcPr>
            <w:tcW w:w="915" w:type="pct"/>
            <w:gridSpan w:val="3"/>
            <w:vAlign w:val="center"/>
          </w:tcPr>
          <w:p w14:paraId="1971D891" w14:textId="3A205486" w:rsidR="009C1541" w:rsidRPr="007C2847" w:rsidRDefault="009C1541" w:rsidP="00BC6976">
            <w:pPr>
              <w:pStyle w:val="Paragraph"/>
              <w:spacing w:after="0"/>
              <w:jc w:val="center"/>
              <w:rPr>
                <w:sz w:val="21"/>
                <w:szCs w:val="21"/>
                <w:highlight w:val="green"/>
              </w:rPr>
            </w:pPr>
          </w:p>
        </w:tc>
        <w:tc>
          <w:tcPr>
            <w:tcW w:w="959" w:type="pct"/>
            <w:gridSpan w:val="3"/>
            <w:vAlign w:val="center"/>
          </w:tcPr>
          <w:p w14:paraId="3F8DFE34" w14:textId="05575C1E" w:rsidR="009C1541" w:rsidRPr="007C2847" w:rsidRDefault="009C1541" w:rsidP="00BC6976">
            <w:pPr>
              <w:pStyle w:val="Paragraph"/>
              <w:spacing w:after="0"/>
              <w:jc w:val="center"/>
              <w:rPr>
                <w:sz w:val="21"/>
                <w:szCs w:val="21"/>
                <w:highlight w:val="green"/>
              </w:rPr>
            </w:pPr>
          </w:p>
        </w:tc>
      </w:tr>
      <w:tr w:rsidR="009C1541" w:rsidRPr="00305D75" w14:paraId="6AD4F2FC" w14:textId="77777777" w:rsidTr="008310DB">
        <w:trPr>
          <w:trHeight w:val="20"/>
        </w:trPr>
        <w:tc>
          <w:tcPr>
            <w:tcW w:w="2122" w:type="pct"/>
            <w:gridSpan w:val="2"/>
            <w:vAlign w:val="center"/>
          </w:tcPr>
          <w:p w14:paraId="3F8CD366" w14:textId="77777777" w:rsidR="009C1541" w:rsidRPr="00305D75" w:rsidRDefault="009C1541" w:rsidP="00BC6976">
            <w:pPr>
              <w:pStyle w:val="Paragraph"/>
              <w:spacing w:after="0"/>
              <w:ind w:left="-108" w:right="-108"/>
              <w:jc w:val="center"/>
              <w:rPr>
                <w:sz w:val="21"/>
                <w:szCs w:val="21"/>
              </w:rPr>
            </w:pPr>
            <w:r w:rsidRPr="00305D75">
              <w:rPr>
                <w:sz w:val="21"/>
                <w:szCs w:val="21"/>
              </w:rPr>
              <w:t>Microbial Enumeration Tests:</w:t>
            </w:r>
          </w:p>
        </w:tc>
        <w:tc>
          <w:tcPr>
            <w:tcW w:w="2878" w:type="pct"/>
            <w:gridSpan w:val="9"/>
            <w:vAlign w:val="center"/>
          </w:tcPr>
          <w:p w14:paraId="1896C374" w14:textId="0375B0A9" w:rsidR="009C1541" w:rsidRPr="007C2847" w:rsidRDefault="009C1541" w:rsidP="00BC6976">
            <w:pPr>
              <w:pStyle w:val="Paragraph"/>
              <w:spacing w:after="0"/>
              <w:jc w:val="center"/>
              <w:rPr>
                <w:sz w:val="21"/>
                <w:szCs w:val="21"/>
                <w:highlight w:val="green"/>
              </w:rPr>
            </w:pPr>
          </w:p>
        </w:tc>
      </w:tr>
      <w:tr w:rsidR="009C1541" w:rsidRPr="00305D75" w14:paraId="5579282C" w14:textId="77777777" w:rsidTr="00BA35AD">
        <w:trPr>
          <w:trHeight w:val="20"/>
        </w:trPr>
        <w:tc>
          <w:tcPr>
            <w:tcW w:w="1421" w:type="pct"/>
            <w:vAlign w:val="center"/>
          </w:tcPr>
          <w:p w14:paraId="067A9015" w14:textId="77777777" w:rsidR="009C1541" w:rsidRPr="00305D75" w:rsidRDefault="009C1541" w:rsidP="00BC6976">
            <w:pPr>
              <w:pStyle w:val="Paragraph"/>
              <w:spacing w:after="0"/>
              <w:ind w:left="-108" w:right="-108"/>
              <w:jc w:val="center"/>
              <w:rPr>
                <w:sz w:val="21"/>
                <w:szCs w:val="21"/>
              </w:rPr>
            </w:pPr>
            <w:r w:rsidRPr="00305D75">
              <w:rPr>
                <w:sz w:val="21"/>
                <w:szCs w:val="21"/>
              </w:rPr>
              <w:t>Total Aerobic Plate Count</w:t>
            </w:r>
          </w:p>
        </w:tc>
        <w:tc>
          <w:tcPr>
            <w:tcW w:w="700" w:type="pct"/>
            <w:vAlign w:val="center"/>
          </w:tcPr>
          <w:p w14:paraId="26F623B6" w14:textId="77777777" w:rsidR="009C1541" w:rsidRPr="00305D75" w:rsidRDefault="009C1541" w:rsidP="00BC6976">
            <w:pPr>
              <w:pStyle w:val="Paragraph"/>
              <w:spacing w:after="0"/>
              <w:ind w:left="-108" w:right="-108"/>
              <w:jc w:val="center"/>
              <w:rPr>
                <w:sz w:val="21"/>
                <w:szCs w:val="21"/>
              </w:rPr>
            </w:pPr>
            <w:r w:rsidRPr="00305D75">
              <w:rPr>
                <w:sz w:val="21"/>
                <w:szCs w:val="21"/>
              </w:rPr>
              <w:t>NMT 1000 cfu/g</w:t>
            </w:r>
          </w:p>
        </w:tc>
        <w:tc>
          <w:tcPr>
            <w:tcW w:w="1004" w:type="pct"/>
            <w:gridSpan w:val="3"/>
            <w:vAlign w:val="center"/>
          </w:tcPr>
          <w:p w14:paraId="4BC4CBCB" w14:textId="07D7B393" w:rsidR="009C1541" w:rsidRPr="007C2847" w:rsidRDefault="009C1541" w:rsidP="00BC6976">
            <w:pPr>
              <w:pStyle w:val="Paragraph"/>
              <w:spacing w:after="0"/>
              <w:jc w:val="center"/>
              <w:rPr>
                <w:sz w:val="21"/>
                <w:szCs w:val="21"/>
                <w:highlight w:val="green"/>
              </w:rPr>
            </w:pPr>
          </w:p>
        </w:tc>
        <w:tc>
          <w:tcPr>
            <w:tcW w:w="915" w:type="pct"/>
            <w:gridSpan w:val="3"/>
            <w:vAlign w:val="center"/>
          </w:tcPr>
          <w:p w14:paraId="57CAF9F2" w14:textId="7910C4F2" w:rsidR="009C1541" w:rsidRPr="007C2847" w:rsidRDefault="009C1541" w:rsidP="00BC6976">
            <w:pPr>
              <w:pStyle w:val="Paragraph"/>
              <w:spacing w:after="0"/>
              <w:jc w:val="center"/>
              <w:rPr>
                <w:sz w:val="21"/>
                <w:szCs w:val="21"/>
                <w:highlight w:val="green"/>
              </w:rPr>
            </w:pPr>
          </w:p>
        </w:tc>
        <w:tc>
          <w:tcPr>
            <w:tcW w:w="959" w:type="pct"/>
            <w:gridSpan w:val="3"/>
            <w:vAlign w:val="center"/>
          </w:tcPr>
          <w:p w14:paraId="20E39288" w14:textId="1360811C" w:rsidR="009C1541" w:rsidRPr="007C2847" w:rsidRDefault="009C1541" w:rsidP="00BC6976">
            <w:pPr>
              <w:pStyle w:val="Paragraph"/>
              <w:spacing w:after="0"/>
              <w:jc w:val="center"/>
              <w:rPr>
                <w:sz w:val="21"/>
                <w:szCs w:val="21"/>
                <w:highlight w:val="green"/>
              </w:rPr>
            </w:pPr>
          </w:p>
        </w:tc>
      </w:tr>
      <w:tr w:rsidR="009C1541" w:rsidRPr="00305D75" w14:paraId="2F35BF78" w14:textId="77777777" w:rsidTr="00BA35AD">
        <w:trPr>
          <w:trHeight w:val="20"/>
        </w:trPr>
        <w:tc>
          <w:tcPr>
            <w:tcW w:w="1421" w:type="pct"/>
            <w:vAlign w:val="center"/>
          </w:tcPr>
          <w:p w14:paraId="240705BD" w14:textId="77777777" w:rsidR="009C1541" w:rsidRPr="00305D75" w:rsidRDefault="009C1541" w:rsidP="00BC6976">
            <w:pPr>
              <w:pStyle w:val="Paragraph"/>
              <w:spacing w:after="0"/>
              <w:ind w:left="-108" w:right="-108"/>
              <w:jc w:val="center"/>
              <w:rPr>
                <w:sz w:val="21"/>
                <w:szCs w:val="21"/>
              </w:rPr>
            </w:pPr>
            <w:r w:rsidRPr="00305D75">
              <w:rPr>
                <w:sz w:val="21"/>
                <w:szCs w:val="21"/>
              </w:rPr>
              <w:t>Total Yeast and Mold Count</w:t>
            </w:r>
          </w:p>
        </w:tc>
        <w:tc>
          <w:tcPr>
            <w:tcW w:w="700" w:type="pct"/>
            <w:vAlign w:val="center"/>
          </w:tcPr>
          <w:p w14:paraId="3C73F0C3" w14:textId="77777777" w:rsidR="009C1541" w:rsidRPr="00305D75" w:rsidRDefault="009C1541" w:rsidP="00BC6976">
            <w:pPr>
              <w:pStyle w:val="Paragraph"/>
              <w:spacing w:after="0"/>
              <w:ind w:left="-108" w:right="-108"/>
              <w:jc w:val="center"/>
              <w:rPr>
                <w:sz w:val="21"/>
                <w:szCs w:val="21"/>
              </w:rPr>
            </w:pPr>
            <w:r w:rsidRPr="00305D75">
              <w:rPr>
                <w:sz w:val="21"/>
                <w:szCs w:val="21"/>
              </w:rPr>
              <w:t>NMT 100 cfu/g</w:t>
            </w:r>
          </w:p>
        </w:tc>
        <w:tc>
          <w:tcPr>
            <w:tcW w:w="1004" w:type="pct"/>
            <w:gridSpan w:val="3"/>
            <w:vAlign w:val="center"/>
          </w:tcPr>
          <w:p w14:paraId="46E83F28" w14:textId="7845D91F" w:rsidR="009C1541" w:rsidRPr="007C2847" w:rsidRDefault="009C1541" w:rsidP="00BC6976">
            <w:pPr>
              <w:pStyle w:val="Paragraph"/>
              <w:spacing w:after="0"/>
              <w:jc w:val="center"/>
              <w:rPr>
                <w:sz w:val="21"/>
                <w:szCs w:val="21"/>
                <w:highlight w:val="green"/>
              </w:rPr>
            </w:pPr>
          </w:p>
        </w:tc>
        <w:tc>
          <w:tcPr>
            <w:tcW w:w="915" w:type="pct"/>
            <w:gridSpan w:val="3"/>
            <w:vAlign w:val="center"/>
          </w:tcPr>
          <w:p w14:paraId="56CBC4F6" w14:textId="2AA7852E" w:rsidR="009C1541" w:rsidRPr="007C2847" w:rsidRDefault="009C1541" w:rsidP="00BC6976">
            <w:pPr>
              <w:pStyle w:val="Paragraph"/>
              <w:spacing w:after="0"/>
              <w:jc w:val="center"/>
              <w:rPr>
                <w:sz w:val="21"/>
                <w:szCs w:val="21"/>
                <w:highlight w:val="green"/>
              </w:rPr>
            </w:pPr>
          </w:p>
        </w:tc>
        <w:tc>
          <w:tcPr>
            <w:tcW w:w="959" w:type="pct"/>
            <w:gridSpan w:val="3"/>
            <w:vAlign w:val="center"/>
          </w:tcPr>
          <w:p w14:paraId="624FECA1" w14:textId="77AD068E" w:rsidR="009C1541" w:rsidRPr="007C2847" w:rsidRDefault="009C1541" w:rsidP="00BC6976">
            <w:pPr>
              <w:pStyle w:val="Paragraph"/>
              <w:spacing w:after="0"/>
              <w:jc w:val="center"/>
              <w:rPr>
                <w:sz w:val="21"/>
                <w:szCs w:val="21"/>
                <w:highlight w:val="green"/>
              </w:rPr>
            </w:pPr>
          </w:p>
        </w:tc>
      </w:tr>
      <w:tr w:rsidR="009C1541" w:rsidRPr="00305D75" w14:paraId="3DBDC04C" w14:textId="77777777" w:rsidTr="00BA35AD">
        <w:trPr>
          <w:trHeight w:val="20"/>
        </w:trPr>
        <w:tc>
          <w:tcPr>
            <w:tcW w:w="1421" w:type="pct"/>
            <w:vAlign w:val="center"/>
          </w:tcPr>
          <w:p w14:paraId="3BFF3669" w14:textId="77777777" w:rsidR="009C1541" w:rsidRPr="00305D75" w:rsidRDefault="009C1541" w:rsidP="00BC6976">
            <w:pPr>
              <w:pStyle w:val="Paragraph"/>
              <w:spacing w:after="0"/>
              <w:ind w:left="-108" w:right="-108"/>
              <w:jc w:val="center"/>
              <w:rPr>
                <w:sz w:val="21"/>
                <w:szCs w:val="21"/>
              </w:rPr>
            </w:pPr>
            <w:r w:rsidRPr="00305D75">
              <w:rPr>
                <w:sz w:val="21"/>
                <w:szCs w:val="21"/>
              </w:rPr>
              <w:t>Escherichia Coli</w:t>
            </w:r>
          </w:p>
        </w:tc>
        <w:tc>
          <w:tcPr>
            <w:tcW w:w="700" w:type="pct"/>
            <w:vAlign w:val="center"/>
          </w:tcPr>
          <w:p w14:paraId="48D72F7D" w14:textId="77777777" w:rsidR="009C1541" w:rsidRPr="00305D75" w:rsidRDefault="009C1541" w:rsidP="00BC6976">
            <w:pPr>
              <w:pStyle w:val="Paragraph"/>
              <w:spacing w:after="0"/>
              <w:ind w:left="-108" w:right="-108"/>
              <w:jc w:val="center"/>
              <w:rPr>
                <w:sz w:val="21"/>
                <w:szCs w:val="21"/>
              </w:rPr>
            </w:pPr>
            <w:r w:rsidRPr="00305D75">
              <w:rPr>
                <w:sz w:val="21"/>
                <w:szCs w:val="21"/>
              </w:rPr>
              <w:t>Absent</w:t>
            </w:r>
          </w:p>
        </w:tc>
        <w:tc>
          <w:tcPr>
            <w:tcW w:w="1004" w:type="pct"/>
            <w:gridSpan w:val="3"/>
            <w:vAlign w:val="center"/>
          </w:tcPr>
          <w:p w14:paraId="0245A3FB" w14:textId="43E1756A" w:rsidR="009C1541" w:rsidRPr="007C2847" w:rsidRDefault="009C1541" w:rsidP="00BC6976">
            <w:pPr>
              <w:pStyle w:val="Paragraph"/>
              <w:spacing w:after="0"/>
              <w:jc w:val="center"/>
              <w:rPr>
                <w:sz w:val="21"/>
                <w:szCs w:val="21"/>
                <w:highlight w:val="green"/>
              </w:rPr>
            </w:pPr>
          </w:p>
        </w:tc>
        <w:tc>
          <w:tcPr>
            <w:tcW w:w="915" w:type="pct"/>
            <w:gridSpan w:val="3"/>
            <w:vAlign w:val="center"/>
          </w:tcPr>
          <w:p w14:paraId="44B0984B" w14:textId="3B6238DA" w:rsidR="009C1541" w:rsidRPr="007C2847" w:rsidRDefault="009C1541" w:rsidP="00BC6976">
            <w:pPr>
              <w:pStyle w:val="Paragraph"/>
              <w:spacing w:after="0"/>
              <w:jc w:val="center"/>
              <w:rPr>
                <w:sz w:val="21"/>
                <w:szCs w:val="21"/>
                <w:highlight w:val="green"/>
              </w:rPr>
            </w:pPr>
          </w:p>
        </w:tc>
        <w:tc>
          <w:tcPr>
            <w:tcW w:w="959" w:type="pct"/>
            <w:gridSpan w:val="3"/>
            <w:vAlign w:val="center"/>
          </w:tcPr>
          <w:p w14:paraId="45CF535C" w14:textId="422BD8C3" w:rsidR="009C1541" w:rsidRPr="007C2847" w:rsidRDefault="009C1541" w:rsidP="00BC6976">
            <w:pPr>
              <w:pStyle w:val="Paragraph"/>
              <w:spacing w:after="0"/>
              <w:jc w:val="center"/>
              <w:rPr>
                <w:sz w:val="21"/>
                <w:szCs w:val="21"/>
                <w:highlight w:val="green"/>
              </w:rPr>
            </w:pPr>
          </w:p>
        </w:tc>
      </w:tr>
      <w:tr w:rsidR="009C1541" w:rsidRPr="00305D75" w14:paraId="6EBF23FC" w14:textId="77777777" w:rsidTr="00BA35AD">
        <w:trPr>
          <w:trHeight w:val="20"/>
        </w:trPr>
        <w:tc>
          <w:tcPr>
            <w:tcW w:w="1421" w:type="pct"/>
            <w:vAlign w:val="center"/>
          </w:tcPr>
          <w:p w14:paraId="3386EF37" w14:textId="77777777" w:rsidR="009C1541" w:rsidRPr="00305D75" w:rsidRDefault="009C1541" w:rsidP="00BC6976">
            <w:pPr>
              <w:pStyle w:val="Paragraph"/>
              <w:spacing w:after="0"/>
              <w:ind w:left="-108" w:right="-108"/>
              <w:jc w:val="center"/>
              <w:rPr>
                <w:sz w:val="21"/>
                <w:szCs w:val="21"/>
              </w:rPr>
            </w:pPr>
            <w:r w:rsidRPr="00305D75">
              <w:rPr>
                <w:sz w:val="21"/>
                <w:szCs w:val="21"/>
              </w:rPr>
              <w:t>Burkholderia Cepacia</w:t>
            </w:r>
          </w:p>
        </w:tc>
        <w:tc>
          <w:tcPr>
            <w:tcW w:w="700" w:type="pct"/>
            <w:vAlign w:val="center"/>
          </w:tcPr>
          <w:p w14:paraId="5A93CF05" w14:textId="77777777" w:rsidR="009C1541" w:rsidRPr="00305D75" w:rsidRDefault="009C1541" w:rsidP="00BC6976">
            <w:pPr>
              <w:pStyle w:val="Paragraph"/>
              <w:spacing w:after="0"/>
              <w:ind w:left="-108" w:right="-108"/>
              <w:jc w:val="center"/>
              <w:rPr>
                <w:sz w:val="21"/>
                <w:szCs w:val="21"/>
              </w:rPr>
            </w:pPr>
            <w:r w:rsidRPr="00305D75">
              <w:rPr>
                <w:sz w:val="21"/>
                <w:szCs w:val="21"/>
              </w:rPr>
              <w:t>Absent</w:t>
            </w:r>
          </w:p>
        </w:tc>
        <w:tc>
          <w:tcPr>
            <w:tcW w:w="1004" w:type="pct"/>
            <w:gridSpan w:val="3"/>
            <w:vAlign w:val="center"/>
          </w:tcPr>
          <w:p w14:paraId="7379DBF0" w14:textId="27279B51" w:rsidR="009C1541" w:rsidRPr="007C2847" w:rsidRDefault="009C1541" w:rsidP="00BC6976">
            <w:pPr>
              <w:pStyle w:val="Paragraph"/>
              <w:spacing w:after="0"/>
              <w:jc w:val="center"/>
              <w:rPr>
                <w:sz w:val="21"/>
                <w:szCs w:val="21"/>
                <w:highlight w:val="green"/>
              </w:rPr>
            </w:pPr>
          </w:p>
        </w:tc>
        <w:tc>
          <w:tcPr>
            <w:tcW w:w="915" w:type="pct"/>
            <w:gridSpan w:val="3"/>
            <w:vAlign w:val="center"/>
          </w:tcPr>
          <w:p w14:paraId="24F78053" w14:textId="357E2A2C" w:rsidR="009C1541" w:rsidRPr="007C2847" w:rsidRDefault="009C1541" w:rsidP="00BC6976">
            <w:pPr>
              <w:pStyle w:val="Paragraph"/>
              <w:spacing w:after="0"/>
              <w:jc w:val="center"/>
              <w:rPr>
                <w:sz w:val="21"/>
                <w:szCs w:val="21"/>
                <w:highlight w:val="green"/>
              </w:rPr>
            </w:pPr>
          </w:p>
        </w:tc>
        <w:tc>
          <w:tcPr>
            <w:tcW w:w="959" w:type="pct"/>
            <w:gridSpan w:val="3"/>
            <w:vAlign w:val="center"/>
          </w:tcPr>
          <w:p w14:paraId="4602A6A0" w14:textId="4424B938" w:rsidR="009C1541" w:rsidRPr="007C2847" w:rsidRDefault="009C1541" w:rsidP="00BC6976">
            <w:pPr>
              <w:pStyle w:val="Paragraph"/>
              <w:spacing w:after="0"/>
              <w:jc w:val="center"/>
              <w:rPr>
                <w:sz w:val="21"/>
                <w:szCs w:val="21"/>
                <w:highlight w:val="green"/>
              </w:rPr>
            </w:pPr>
          </w:p>
        </w:tc>
      </w:tr>
      <w:tr w:rsidR="009C1541" w:rsidRPr="00305D75" w14:paraId="3437295A" w14:textId="77777777" w:rsidTr="008310DB">
        <w:trPr>
          <w:trHeight w:val="20"/>
        </w:trPr>
        <w:tc>
          <w:tcPr>
            <w:tcW w:w="2122" w:type="pct"/>
            <w:gridSpan w:val="2"/>
            <w:vAlign w:val="center"/>
          </w:tcPr>
          <w:p w14:paraId="35D46EE9" w14:textId="77777777" w:rsidR="009C1541" w:rsidRPr="00305D75" w:rsidRDefault="009C1541" w:rsidP="00BC6976">
            <w:pPr>
              <w:pStyle w:val="Paragraph"/>
              <w:spacing w:after="0"/>
              <w:jc w:val="center"/>
              <w:rPr>
                <w:sz w:val="21"/>
                <w:szCs w:val="21"/>
              </w:rPr>
            </w:pPr>
            <w:r w:rsidRPr="00305D75">
              <w:rPr>
                <w:sz w:val="21"/>
                <w:szCs w:val="21"/>
              </w:rPr>
              <w:t>Reference Book/Page#</w:t>
            </w:r>
          </w:p>
        </w:tc>
        <w:tc>
          <w:tcPr>
            <w:tcW w:w="1004" w:type="pct"/>
            <w:gridSpan w:val="3"/>
            <w:vAlign w:val="center"/>
          </w:tcPr>
          <w:p w14:paraId="31AFBDEE" w14:textId="18731F20" w:rsidR="009C1541" w:rsidRPr="00305D75" w:rsidRDefault="009C1541" w:rsidP="008823DA">
            <w:pPr>
              <w:pStyle w:val="Paragraph"/>
              <w:spacing w:after="0"/>
              <w:jc w:val="center"/>
              <w:rPr>
                <w:sz w:val="21"/>
                <w:szCs w:val="21"/>
              </w:rPr>
            </w:pPr>
          </w:p>
        </w:tc>
        <w:tc>
          <w:tcPr>
            <w:tcW w:w="915" w:type="pct"/>
            <w:gridSpan w:val="3"/>
            <w:vAlign w:val="center"/>
          </w:tcPr>
          <w:p w14:paraId="3E1632C5" w14:textId="281A6A77" w:rsidR="009C1541" w:rsidRPr="00305D75" w:rsidRDefault="009C1541" w:rsidP="008823DA">
            <w:pPr>
              <w:pStyle w:val="Paragraph"/>
              <w:spacing w:after="0"/>
              <w:jc w:val="center"/>
              <w:rPr>
                <w:sz w:val="21"/>
                <w:szCs w:val="21"/>
              </w:rPr>
            </w:pPr>
          </w:p>
        </w:tc>
        <w:tc>
          <w:tcPr>
            <w:tcW w:w="959" w:type="pct"/>
            <w:gridSpan w:val="3"/>
            <w:vAlign w:val="center"/>
          </w:tcPr>
          <w:p w14:paraId="74A68B33" w14:textId="2DEE4002" w:rsidR="009C1541" w:rsidRPr="00305D75" w:rsidRDefault="009C1541" w:rsidP="008823DA">
            <w:pPr>
              <w:pStyle w:val="Paragraph"/>
              <w:spacing w:after="0"/>
              <w:jc w:val="center"/>
              <w:rPr>
                <w:sz w:val="21"/>
                <w:szCs w:val="21"/>
              </w:rPr>
            </w:pPr>
          </w:p>
        </w:tc>
      </w:tr>
    </w:tbl>
    <w:p w14:paraId="0DAC4B85" w14:textId="77777777" w:rsidR="008310DB" w:rsidRPr="00305D75" w:rsidRDefault="008310DB" w:rsidP="008310DB">
      <w:pPr>
        <w:spacing w:before="0"/>
        <w:jc w:val="both"/>
        <w:rPr>
          <w:b/>
          <w:sz w:val="10"/>
          <w:szCs w:val="10"/>
        </w:rPr>
      </w:pPr>
    </w:p>
    <w:p w14:paraId="0BA6216F" w14:textId="02B5FB36" w:rsidR="009C1541" w:rsidRPr="008823DA" w:rsidRDefault="004F2D05" w:rsidP="008823DA">
      <w:pPr>
        <w:spacing w:before="0"/>
        <w:jc w:val="both"/>
        <w:sectPr w:rsidR="009C1541" w:rsidRPr="008823DA" w:rsidSect="00BC6976">
          <w:headerReference w:type="default" r:id="rId61"/>
          <w:pgSz w:w="15840" w:h="12240" w:orient="landscape" w:code="1"/>
          <w:pgMar w:top="1800" w:right="1440" w:bottom="1440" w:left="1440" w:header="720" w:footer="720" w:gutter="0"/>
          <w:cols w:space="720"/>
          <w:docGrid w:linePitch="360"/>
        </w:sectPr>
      </w:pPr>
      <w:r w:rsidRPr="00305D75">
        <w:rPr>
          <w:b/>
        </w:rPr>
        <w:t xml:space="preserve">Observations: </w:t>
      </w:r>
      <w:r w:rsidRPr="00305D75">
        <w:t xml:space="preserve">As observed from the data from the above table, bulk samples of </w:t>
      </w:r>
      <w:r w:rsidR="00191124" w:rsidRPr="008823DA">
        <w:rPr>
          <w:highlight w:val="yellow"/>
        </w:rPr>
        <w:t>Product Name</w:t>
      </w:r>
      <w:r w:rsidRPr="00305D75">
        <w:t xml:space="preserve"> </w:t>
      </w:r>
      <w:r w:rsidR="00083FAB" w:rsidRPr="00305D75">
        <w:t xml:space="preserve">were </w:t>
      </w:r>
      <w:r w:rsidRPr="00305D75">
        <w:t xml:space="preserve">found </w:t>
      </w:r>
      <w:r w:rsidR="00083FAB" w:rsidRPr="00305D75">
        <w:t xml:space="preserve">within specification up to 3 months at </w:t>
      </w:r>
      <w:r w:rsidR="007B5779" w:rsidRPr="00305D75">
        <w:t>storage conditions i.e., at 20-25°C with excursions permitted between 15°C to 30°C under ambient humidity conditions.</w:t>
      </w:r>
      <w:r w:rsidR="00083FAB" w:rsidRPr="00305D75">
        <w:t xml:space="preserve"> Therefore, hold time of 3 months is proposed for bulk of </w:t>
      </w:r>
      <w:r w:rsidR="00191124" w:rsidRPr="008823DA">
        <w:rPr>
          <w:highlight w:val="yellow"/>
        </w:rPr>
        <w:t>Product Name</w:t>
      </w:r>
      <w:r w:rsidRPr="00305D75">
        <w:t>.</w:t>
      </w:r>
    </w:p>
    <w:p w14:paraId="3D98F4FC" w14:textId="77777777" w:rsidR="002400AB" w:rsidRPr="00305D75" w:rsidRDefault="002400AB" w:rsidP="002400AB">
      <w:pPr>
        <w:pStyle w:val="Heading1"/>
        <w:pageBreakBefore/>
      </w:pPr>
      <w:bookmarkStart w:id="745" w:name="_Toc153976548"/>
      <w:bookmarkStart w:id="746" w:name="_Toc153977308"/>
      <w:bookmarkStart w:id="747" w:name="_Toc209094990"/>
      <w:r w:rsidRPr="00305D75">
        <w:lastRenderedPageBreak/>
        <w:t>Container closure systeM</w:t>
      </w:r>
      <w:bookmarkEnd w:id="745"/>
      <w:bookmarkEnd w:id="746"/>
      <w:bookmarkEnd w:id="747"/>
    </w:p>
    <w:p w14:paraId="2FFB37CC" w14:textId="312114D2" w:rsidR="002400AB" w:rsidRPr="00305D75" w:rsidRDefault="002400AB" w:rsidP="002400AB">
      <w:pPr>
        <w:pStyle w:val="Paragraph"/>
        <w:spacing w:after="120" w:line="360" w:lineRule="auto"/>
        <w:jc w:val="both"/>
      </w:pPr>
      <w:r w:rsidRPr="00305D75">
        <w:t xml:space="preserve">The RLD </w:t>
      </w:r>
      <w:r w:rsidR="004E1BCD" w:rsidRPr="004E1BCD">
        <w:rPr>
          <w:highlight w:val="yellow"/>
        </w:rPr>
        <w:t>Drug name</w:t>
      </w:r>
      <w:r w:rsidR="00926694" w:rsidRPr="004E1BCD">
        <w:rPr>
          <w:highlight w:val="yellow"/>
          <w:vertAlign w:val="superscript"/>
        </w:rPr>
        <w:t>®</w:t>
      </w:r>
      <w:r w:rsidRPr="004E1BCD">
        <w:rPr>
          <w:highlight w:val="yellow"/>
        </w:rPr>
        <w:t xml:space="preserve"> </w:t>
      </w:r>
      <w:r w:rsidR="004E1BCD" w:rsidRPr="004E1BCD">
        <w:rPr>
          <w:highlight w:val="yellow"/>
        </w:rPr>
        <w:t>API Name</w:t>
      </w:r>
      <w:r w:rsidRPr="00305D75">
        <w:t xml:space="preserve"> are available in box of 30 capsules (3 x 10 Prescription Packs). Therefore, to be consistent with the RLD container closure system, </w:t>
      </w:r>
      <w:r w:rsidR="000B19AC" w:rsidRPr="004E1BCD">
        <w:rPr>
          <w:highlight w:val="yellow"/>
        </w:rPr>
        <w:t>Company Name</w:t>
      </w:r>
      <w:r w:rsidRPr="00305D75">
        <w:t xml:space="preserve"> has also chosen similar container closure system.</w:t>
      </w:r>
    </w:p>
    <w:p w14:paraId="53985531" w14:textId="49E95400" w:rsidR="002400AB" w:rsidRPr="00305D75" w:rsidRDefault="000B19AC" w:rsidP="002400AB">
      <w:pPr>
        <w:pStyle w:val="Paragraph"/>
        <w:spacing w:after="120" w:line="360" w:lineRule="auto"/>
        <w:jc w:val="both"/>
      </w:pPr>
      <w:r w:rsidRPr="004E1BCD">
        <w:rPr>
          <w:highlight w:val="yellow"/>
        </w:rPr>
        <w:t>Company Name</w:t>
      </w:r>
      <w:r w:rsidR="002400AB" w:rsidRPr="00305D75">
        <w:t xml:space="preserve"> has packaged ANDA submission batches of </w:t>
      </w:r>
      <w:r w:rsidR="00191124" w:rsidRPr="004E1BCD">
        <w:rPr>
          <w:highlight w:val="yellow"/>
        </w:rPr>
        <w:t>Product Name</w:t>
      </w:r>
      <w:r w:rsidR="002400AB" w:rsidRPr="00305D75">
        <w:t xml:space="preserve"> in blister package of 10 capsules. Such 3 blisters were placed in an individual folding carton (IFC).</w:t>
      </w:r>
    </w:p>
    <w:p w14:paraId="1609089A" w14:textId="4EAC4E1F" w:rsidR="002400AB" w:rsidRPr="00305D75" w:rsidRDefault="000B19AC" w:rsidP="002400AB">
      <w:pPr>
        <w:pStyle w:val="Paragraph"/>
        <w:spacing w:after="120" w:line="360" w:lineRule="auto"/>
        <w:jc w:val="both"/>
      </w:pPr>
      <w:r w:rsidRPr="004E1BCD">
        <w:rPr>
          <w:highlight w:val="yellow"/>
        </w:rPr>
        <w:t>Company Name</w:t>
      </w:r>
      <w:r w:rsidR="002400AB" w:rsidRPr="00305D75">
        <w:t xml:space="preserve"> will package commercial batches of </w:t>
      </w:r>
      <w:r w:rsidR="00191124" w:rsidRPr="004E1BCD">
        <w:rPr>
          <w:highlight w:val="yellow"/>
        </w:rPr>
        <w:t>Product Name</w:t>
      </w:r>
      <w:r w:rsidR="002400AB" w:rsidRPr="00305D75">
        <w:t xml:space="preserve"> in the same container closure system as used in ANDA submission batches.</w:t>
      </w:r>
    </w:p>
    <w:p w14:paraId="739BC094" w14:textId="216912B5" w:rsidR="002400AB" w:rsidRPr="00305D75" w:rsidRDefault="002400AB" w:rsidP="002400AB">
      <w:pPr>
        <w:pStyle w:val="Paragraph"/>
        <w:spacing w:after="120" w:line="360" w:lineRule="auto"/>
        <w:jc w:val="both"/>
      </w:pPr>
      <w:r w:rsidRPr="00305D75">
        <w:t xml:space="preserve">The storage conditions for the </w:t>
      </w:r>
      <w:r w:rsidR="000B19AC" w:rsidRPr="004E1BCD">
        <w:rPr>
          <w:highlight w:val="yellow"/>
        </w:rPr>
        <w:t>Company Name</w:t>
      </w:r>
      <w:r w:rsidRPr="004E1BCD">
        <w:rPr>
          <w:highlight w:val="yellow"/>
        </w:rPr>
        <w:t>’s</w:t>
      </w:r>
      <w:r w:rsidRPr="00305D75">
        <w:t xml:space="preserve"> proposed generic product are similar to that of the RLD with intended label to state: Store at 20°C to 25°C (68°F to 77°F), excursions permitted between 15°C to 30°C (59°F to 86°F) [see USP controlled room temperature]. Protect from light.</w:t>
      </w:r>
    </w:p>
    <w:p w14:paraId="3937D64B" w14:textId="77777777" w:rsidR="002400AB" w:rsidRPr="00305D75" w:rsidRDefault="002400AB" w:rsidP="002400AB">
      <w:pPr>
        <w:pStyle w:val="Paragraph"/>
        <w:spacing w:after="120" w:line="360" w:lineRule="auto"/>
        <w:jc w:val="both"/>
        <w:rPr>
          <w:b/>
          <w:bCs/>
          <w:sz w:val="23"/>
          <w:szCs w:val="23"/>
        </w:rPr>
      </w:pPr>
      <w:bookmarkStart w:id="748" w:name="_Ref516132975"/>
      <w:r w:rsidRPr="00305D75">
        <w:t xml:space="preserve">For more details please refer to </w:t>
      </w:r>
      <w:r w:rsidRPr="00305D75">
        <w:rPr>
          <w:b/>
          <w:bCs/>
        </w:rPr>
        <w:t>Module 3.2.P.7.</w:t>
      </w:r>
      <w:r w:rsidRPr="00305D75">
        <w:rPr>
          <w:b/>
          <w:bCs/>
          <w:sz w:val="23"/>
          <w:szCs w:val="23"/>
        </w:rPr>
        <w:t xml:space="preserve"> </w:t>
      </w:r>
    </w:p>
    <w:p w14:paraId="2E24BDB5" w14:textId="77777777" w:rsidR="002400AB" w:rsidRPr="00305D75" w:rsidRDefault="002400AB" w:rsidP="002400AB">
      <w:pPr>
        <w:pStyle w:val="Heading1"/>
      </w:pPr>
      <w:bookmarkStart w:id="749" w:name="_Toc153976549"/>
      <w:bookmarkStart w:id="750" w:name="_Toc153977309"/>
      <w:bookmarkStart w:id="751" w:name="_Toc209094991"/>
      <w:r w:rsidRPr="00305D75">
        <w:t>microbiological attributes</w:t>
      </w:r>
      <w:bookmarkEnd w:id="748"/>
      <w:bookmarkEnd w:id="749"/>
      <w:bookmarkEnd w:id="750"/>
      <w:bookmarkEnd w:id="751"/>
    </w:p>
    <w:p w14:paraId="528EA703" w14:textId="008F4A05" w:rsidR="002400AB" w:rsidRPr="00305D75" w:rsidRDefault="002400AB" w:rsidP="002400AB">
      <w:pPr>
        <w:pStyle w:val="Paragraph"/>
        <w:spacing w:after="120" w:line="360" w:lineRule="auto"/>
        <w:jc w:val="both"/>
      </w:pPr>
      <w:r w:rsidRPr="00305D75">
        <w:t xml:space="preserve">The manufacturing process of </w:t>
      </w:r>
      <w:r w:rsidR="00191124" w:rsidRPr="004E1BCD">
        <w:rPr>
          <w:highlight w:val="yellow"/>
        </w:rPr>
        <w:t>Product Name</w:t>
      </w:r>
      <w:r w:rsidRPr="00305D75">
        <w:t xml:space="preserve"> does not involve in any significant risk of microbial contamination</w:t>
      </w:r>
      <w:r w:rsidR="009D4863" w:rsidRPr="00305D75">
        <w:t xml:space="preserve">. However, Gelatin may carry risk of microbial contamination. Hence, </w:t>
      </w:r>
      <w:r w:rsidR="000B19AC" w:rsidRPr="004E1BCD">
        <w:rPr>
          <w:highlight w:val="yellow"/>
        </w:rPr>
        <w:t>Company Name</w:t>
      </w:r>
      <w:r w:rsidRPr="00305D75">
        <w:t xml:space="preserve"> has included Microbial Limit Tests in the proposed drug product specification for release and stability. Specification and Test Procedure are consistent with USP</w:t>
      </w:r>
      <w:r w:rsidR="00D5559F" w:rsidRPr="00305D75">
        <w:t xml:space="preserve">&lt;60&gt;, </w:t>
      </w:r>
      <w:r w:rsidRPr="00305D75">
        <w:t xml:space="preserve">&lt;61&gt; and &lt;62&gt;. For Specification of </w:t>
      </w:r>
      <w:r w:rsidR="00191124" w:rsidRPr="004E1BCD">
        <w:rPr>
          <w:highlight w:val="yellow"/>
        </w:rPr>
        <w:t>Product Name</w:t>
      </w:r>
      <w:r w:rsidRPr="00305D75">
        <w:t xml:space="preserve">, please refer to </w:t>
      </w:r>
      <w:r w:rsidRPr="00305D75">
        <w:rPr>
          <w:b/>
          <w:bCs/>
        </w:rPr>
        <w:t>Module 3.2.P.5.1</w:t>
      </w:r>
      <w:r w:rsidRPr="00305D75">
        <w:t xml:space="preserve"> and for results, please refer to </w:t>
      </w:r>
      <w:r w:rsidRPr="00305D75">
        <w:rPr>
          <w:b/>
          <w:bCs/>
        </w:rPr>
        <w:t>Module 3.2.P.5.4.</w:t>
      </w:r>
      <w:r w:rsidRPr="00305D75">
        <w:t xml:space="preserve"> For stability summary report of </w:t>
      </w:r>
      <w:r w:rsidR="00191124" w:rsidRPr="004E1BCD">
        <w:rPr>
          <w:highlight w:val="yellow"/>
        </w:rPr>
        <w:t>Product Name</w:t>
      </w:r>
      <w:r w:rsidRPr="00305D75">
        <w:t xml:space="preserve">, refer to </w:t>
      </w:r>
      <w:r w:rsidRPr="00305D75">
        <w:rPr>
          <w:b/>
          <w:bCs/>
        </w:rPr>
        <w:t>Module 3.2.P.8.3.</w:t>
      </w:r>
    </w:p>
    <w:p w14:paraId="45AA0B43" w14:textId="77777777" w:rsidR="002400AB" w:rsidRPr="00305D75" w:rsidRDefault="002400AB" w:rsidP="002400AB">
      <w:pPr>
        <w:pStyle w:val="Heading1"/>
      </w:pPr>
      <w:bookmarkStart w:id="752" w:name="_Toc153976550"/>
      <w:bookmarkStart w:id="753" w:name="_Toc153977310"/>
      <w:bookmarkStart w:id="754" w:name="_Toc209094992"/>
      <w:r w:rsidRPr="00305D75">
        <w:t>compatibility</w:t>
      </w:r>
      <w:bookmarkEnd w:id="752"/>
      <w:bookmarkEnd w:id="753"/>
      <w:bookmarkEnd w:id="754"/>
      <w:r w:rsidRPr="00305D75">
        <w:t xml:space="preserve"> </w:t>
      </w:r>
    </w:p>
    <w:p w14:paraId="1FDAC83D" w14:textId="277ED5C5" w:rsidR="00A17510" w:rsidRPr="00305D75" w:rsidRDefault="002400AB" w:rsidP="002400AB">
      <w:pPr>
        <w:spacing w:after="120" w:line="360" w:lineRule="auto"/>
        <w:jc w:val="both"/>
      </w:pPr>
      <w:r w:rsidRPr="00305D75">
        <w:t>This section is not applicable because the drug product is a solid oral dosage form and there are no reconstitution diluents.</w:t>
      </w:r>
      <w:r w:rsidR="00A17510" w:rsidRPr="00305D75">
        <w:br w:type="page"/>
      </w:r>
    </w:p>
    <w:p w14:paraId="48D4C484" w14:textId="4202D806" w:rsidR="00466893" w:rsidRPr="00305D75" w:rsidRDefault="00466893" w:rsidP="00466893">
      <w:pPr>
        <w:pStyle w:val="Heading1"/>
      </w:pPr>
      <w:bookmarkStart w:id="755" w:name="_Toc153976551"/>
      <w:bookmarkStart w:id="756" w:name="_Toc153977311"/>
      <w:bookmarkStart w:id="757" w:name="_Toc209094993"/>
      <w:r w:rsidRPr="00305D75">
        <w:lastRenderedPageBreak/>
        <w:t xml:space="preserve">Proposed </w:t>
      </w:r>
      <w:r w:rsidR="002400AB" w:rsidRPr="00305D75">
        <w:t>COMMERCIAL</w:t>
      </w:r>
      <w:r w:rsidRPr="00305D75">
        <w:t xml:space="preserve"> Batch</w:t>
      </w:r>
      <w:bookmarkEnd w:id="755"/>
      <w:bookmarkEnd w:id="756"/>
      <w:bookmarkEnd w:id="757"/>
      <w:r w:rsidRPr="00305D75">
        <w:t xml:space="preserve"> </w:t>
      </w:r>
    </w:p>
    <w:p w14:paraId="4754C174" w14:textId="77777777" w:rsidR="00466893" w:rsidRPr="00305D75" w:rsidRDefault="00466893" w:rsidP="0048198D">
      <w:pPr>
        <w:pStyle w:val="Heading2"/>
      </w:pPr>
      <w:bookmarkStart w:id="758" w:name="_Toc153976552"/>
      <w:bookmarkStart w:id="759" w:name="_Toc153977312"/>
      <w:bookmarkStart w:id="760" w:name="_Toc209094994"/>
      <w:r w:rsidRPr="00305D75">
        <w:t>Description of the Manufacturing Process</w:t>
      </w:r>
      <w:bookmarkEnd w:id="758"/>
      <w:bookmarkEnd w:id="759"/>
      <w:bookmarkEnd w:id="760"/>
    </w:p>
    <w:p w14:paraId="198E67D1" w14:textId="5E2A302D" w:rsidR="00466893" w:rsidRPr="00305D75" w:rsidRDefault="00466893" w:rsidP="00466893">
      <w:pPr>
        <w:pStyle w:val="Paragraph"/>
        <w:spacing w:before="120" w:after="120" w:line="360" w:lineRule="auto"/>
        <w:jc w:val="both"/>
      </w:pPr>
      <w:r w:rsidRPr="00305D75">
        <w:t xml:space="preserve">The manufacturing process involves the preparation of active suspension followed by encapsulation of the active suspension in hard gelatin capsules to yield finished product for </w:t>
      </w:r>
      <w:r w:rsidR="00191124" w:rsidRPr="004E1BCD">
        <w:rPr>
          <w:bCs/>
          <w:highlight w:val="yellow"/>
        </w:rPr>
        <w:t>Product Name</w:t>
      </w:r>
      <w:r w:rsidRPr="00305D75">
        <w:t xml:space="preserve">. </w:t>
      </w:r>
    </w:p>
    <w:p w14:paraId="07318D41" w14:textId="413619D8" w:rsidR="00466893" w:rsidRPr="00305D75" w:rsidRDefault="00BC16F1" w:rsidP="00466893">
      <w:pPr>
        <w:pStyle w:val="Paragraph"/>
        <w:spacing w:before="120" w:after="120" w:line="360" w:lineRule="auto"/>
        <w:jc w:val="both"/>
        <w:rPr>
          <w:bCs/>
        </w:rPr>
      </w:pPr>
      <w:r w:rsidRPr="00305D75">
        <w:rPr>
          <w:bCs/>
        </w:rPr>
        <w:t>The</w:t>
      </w:r>
      <w:r w:rsidR="00E71FDB" w:rsidRPr="00305D75">
        <w:rPr>
          <w:bCs/>
        </w:rPr>
        <w:t xml:space="preserve"> </w:t>
      </w:r>
      <w:r w:rsidR="00466893" w:rsidRPr="00305D75">
        <w:rPr>
          <w:bCs/>
        </w:rPr>
        <w:t xml:space="preserve">proposed commercial manufacturing procedures reflect the same formulation and method of manufacture that was used to produce the ANDA batches for </w:t>
      </w:r>
      <w:r w:rsidR="00191124" w:rsidRPr="004E1BCD">
        <w:rPr>
          <w:bCs/>
          <w:highlight w:val="yellow"/>
        </w:rPr>
        <w:t>Product Name</w:t>
      </w:r>
      <w:r w:rsidR="00466893" w:rsidRPr="00305D75">
        <w:rPr>
          <w:bCs/>
        </w:rPr>
        <w:t xml:space="preserve">.  </w:t>
      </w:r>
    </w:p>
    <w:p w14:paraId="13049F4D" w14:textId="77777777" w:rsidR="00466893" w:rsidRPr="00305D75" w:rsidRDefault="00466893" w:rsidP="00466893">
      <w:pPr>
        <w:pStyle w:val="Paragraph"/>
        <w:spacing w:before="120" w:after="120" w:line="360" w:lineRule="auto"/>
        <w:jc w:val="both"/>
      </w:pPr>
      <w:r w:rsidRPr="00305D75">
        <w:t>In this section, an overview of the manufacturing process (as a flow chart) and detail discussion of the procedural changes for commercial campaign</w:t>
      </w:r>
      <w:r w:rsidRPr="00305D75" w:rsidDel="0033129B">
        <w:t xml:space="preserve"> </w:t>
      </w:r>
      <w:r w:rsidRPr="00305D75">
        <w:t xml:space="preserve">are included (Provided in </w:t>
      </w:r>
      <w:r w:rsidRPr="00305D75">
        <w:rPr>
          <w:b/>
          <w:bCs/>
        </w:rPr>
        <w:t xml:space="preserve">MBR Comparison {Rationale} </w:t>
      </w:r>
      <w:r w:rsidRPr="00305D75">
        <w:t>between ANDA batch record vs. proposed commercial batch record).</w:t>
      </w:r>
    </w:p>
    <w:p w14:paraId="336018A7" w14:textId="6715C9A2" w:rsidR="00466893" w:rsidRPr="00305D75" w:rsidRDefault="00466893" w:rsidP="00466893">
      <w:pPr>
        <w:spacing w:before="120" w:after="120" w:line="360" w:lineRule="auto"/>
        <w:jc w:val="both"/>
      </w:pPr>
      <w:r w:rsidRPr="00305D75">
        <w:t xml:space="preserve">For complete details regarding our manufacturing process; please refer to the proposed commercial batch records included in </w:t>
      </w:r>
      <w:r w:rsidRPr="00305D75">
        <w:rPr>
          <w:b/>
          <w:bCs/>
        </w:rPr>
        <w:t>Module 3.2.P.3.3</w:t>
      </w:r>
      <w:r w:rsidRPr="00305D75">
        <w:t xml:space="preserve"> </w:t>
      </w:r>
      <w:r w:rsidRPr="00305D75">
        <w:rPr>
          <w:i/>
          <w:sz w:val="26"/>
          <w:szCs w:val="26"/>
        </w:rPr>
        <w:t xml:space="preserve">or </w:t>
      </w:r>
      <w:r w:rsidRPr="00305D75">
        <w:t xml:space="preserve">the ANDA batch records, included in </w:t>
      </w:r>
      <w:r w:rsidRPr="00305D75">
        <w:rPr>
          <w:b/>
        </w:rPr>
        <w:t>Module 3.2.R.1.P.1</w:t>
      </w:r>
      <w:r w:rsidRPr="00305D75">
        <w:t>.</w:t>
      </w:r>
    </w:p>
    <w:p w14:paraId="7155DFEB" w14:textId="77777777" w:rsidR="0048198D" w:rsidRPr="00305D75" w:rsidRDefault="0048198D">
      <w:pPr>
        <w:spacing w:before="0" w:after="200" w:line="276" w:lineRule="auto"/>
        <w:rPr>
          <w:rFonts w:ascii="Arial" w:hAnsi="Arial" w:cs="Arial"/>
          <w:b/>
          <w:bCs/>
        </w:rPr>
      </w:pPr>
      <w:r w:rsidRPr="00305D75">
        <w:br w:type="page"/>
      </w:r>
    </w:p>
    <w:p w14:paraId="5B16F5CB" w14:textId="14459E2C" w:rsidR="00466893" w:rsidRPr="00305D75" w:rsidRDefault="00466893" w:rsidP="0048198D">
      <w:pPr>
        <w:pStyle w:val="Heading3"/>
      </w:pPr>
      <w:bookmarkStart w:id="761" w:name="_Toc153976553"/>
      <w:bookmarkStart w:id="762" w:name="_Toc153977313"/>
      <w:bookmarkStart w:id="763" w:name="_Toc209094995"/>
      <w:r w:rsidRPr="00305D75">
        <w:lastRenderedPageBreak/>
        <w:t>Proposed Batch Size Plan</w:t>
      </w:r>
      <w:bookmarkEnd w:id="761"/>
      <w:bookmarkEnd w:id="762"/>
      <w:bookmarkEnd w:id="763"/>
    </w:p>
    <w:p w14:paraId="3A9D1726" w14:textId="48F789F6" w:rsidR="00466893" w:rsidRDefault="00466893" w:rsidP="00466893">
      <w:pPr>
        <w:pStyle w:val="TableTitle"/>
        <w:spacing w:before="240"/>
        <w:rPr>
          <w:rFonts w:ascii="Times New Roman" w:hAnsi="Times New Roman"/>
        </w:rPr>
      </w:pPr>
      <w:bookmarkStart w:id="764" w:name="_Ref408924161"/>
      <w:bookmarkStart w:id="765" w:name="_Toc153976629"/>
      <w:bookmarkStart w:id="766" w:name="_Toc153977423"/>
      <w:bookmarkStart w:id="767" w:name="_Toc209095071"/>
      <w:r w:rsidRPr="00305D75">
        <w:rPr>
          <w:rFonts w:ascii="Times New Roman" w:hAnsi="Times New Roman"/>
        </w:rPr>
        <w:t xml:space="preserve">Table </w:t>
      </w:r>
      <w:r w:rsidRPr="00305D75">
        <w:rPr>
          <w:rFonts w:ascii="Times New Roman" w:hAnsi="Times New Roman"/>
        </w:rPr>
        <w:fldChar w:fldCharType="begin"/>
      </w:r>
      <w:r w:rsidRPr="00305D75">
        <w:rPr>
          <w:rFonts w:ascii="Times New Roman" w:hAnsi="Times New Roman"/>
        </w:rPr>
        <w:instrText xml:space="preserve"> SEQ Table \* ARABIC </w:instrText>
      </w:r>
      <w:r w:rsidRPr="00305D75">
        <w:rPr>
          <w:rFonts w:ascii="Times New Roman" w:hAnsi="Times New Roman"/>
        </w:rPr>
        <w:fldChar w:fldCharType="separate"/>
      </w:r>
      <w:r w:rsidR="00BB1413">
        <w:rPr>
          <w:rFonts w:ascii="Times New Roman" w:hAnsi="Times New Roman"/>
          <w:noProof/>
        </w:rPr>
        <w:t>68</w:t>
      </w:r>
      <w:r w:rsidRPr="00305D75">
        <w:rPr>
          <w:rFonts w:ascii="Times New Roman" w:hAnsi="Times New Roman"/>
          <w:noProof/>
        </w:rPr>
        <w:fldChar w:fldCharType="end"/>
      </w:r>
      <w:bookmarkEnd w:id="764"/>
      <w:r w:rsidRPr="00305D75">
        <w:rPr>
          <w:rFonts w:ascii="Times New Roman" w:hAnsi="Times New Roman"/>
        </w:rPr>
        <w:t>.</w:t>
      </w:r>
      <w:r w:rsidRPr="00305D75">
        <w:rPr>
          <w:rFonts w:ascii="Times New Roman" w:hAnsi="Times New Roman"/>
        </w:rPr>
        <w:tab/>
        <w:t>Overview of Proposed Commercial Batches</w:t>
      </w:r>
      <w:bookmarkEnd w:id="765"/>
      <w:bookmarkEnd w:id="766"/>
      <w:bookmarkEnd w:id="767"/>
    </w:p>
    <w:p w14:paraId="6AB6E036" w14:textId="77777777" w:rsidR="00111331" w:rsidRPr="00305D75" w:rsidRDefault="00111331" w:rsidP="00111331">
      <w:pPr>
        <w:spacing w:line="360" w:lineRule="auto"/>
        <w:jc w:val="both"/>
      </w:pPr>
      <w:r w:rsidRPr="009D7ACF">
        <w:rPr>
          <w:highlight w:val="cyan"/>
        </w:rPr>
        <w:t>&lt;Note: For example, one strength table is given. Please prepared multiple tables based on strengths &gt;</w:t>
      </w:r>
    </w:p>
    <w:tbl>
      <w:tblPr>
        <w:tblW w:w="0" w:type="auto"/>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000" w:firstRow="0" w:lastRow="0" w:firstColumn="0" w:lastColumn="0" w:noHBand="0" w:noVBand="0"/>
      </w:tblPr>
      <w:tblGrid>
        <w:gridCol w:w="2150"/>
        <w:gridCol w:w="2144"/>
        <w:gridCol w:w="2556"/>
        <w:gridCol w:w="2130"/>
      </w:tblGrid>
      <w:tr w:rsidR="0048198D" w:rsidRPr="00305D75" w14:paraId="3D987FB0" w14:textId="77777777" w:rsidTr="008310DB">
        <w:trPr>
          <w:trHeight w:val="20"/>
          <w:jc w:val="center"/>
        </w:trPr>
        <w:tc>
          <w:tcPr>
            <w:tcW w:w="2150" w:type="dxa"/>
            <w:shd w:val="clear" w:color="auto" w:fill="EAF1DD"/>
            <w:vAlign w:val="center"/>
          </w:tcPr>
          <w:p w14:paraId="378DD569" w14:textId="77777777" w:rsidR="00466893" w:rsidRPr="00305D75" w:rsidRDefault="00466893" w:rsidP="00BC6976">
            <w:pPr>
              <w:pStyle w:val="TableCenter"/>
              <w:rPr>
                <w:b/>
                <w:sz w:val="22"/>
                <w:szCs w:val="22"/>
              </w:rPr>
            </w:pPr>
            <w:r w:rsidRPr="00305D75">
              <w:rPr>
                <w:b/>
                <w:sz w:val="22"/>
                <w:szCs w:val="22"/>
              </w:rPr>
              <w:t>ANDA</w:t>
            </w:r>
            <w:r w:rsidRPr="00305D75">
              <w:rPr>
                <w:b/>
                <w:sz w:val="22"/>
                <w:szCs w:val="22"/>
              </w:rPr>
              <w:br/>
              <w:t>Batch Size</w:t>
            </w:r>
          </w:p>
        </w:tc>
        <w:tc>
          <w:tcPr>
            <w:tcW w:w="2144" w:type="dxa"/>
            <w:shd w:val="clear" w:color="auto" w:fill="EAF1DD"/>
            <w:vAlign w:val="center"/>
          </w:tcPr>
          <w:p w14:paraId="5740F75B" w14:textId="77777777" w:rsidR="00466893" w:rsidRPr="00305D75" w:rsidRDefault="00466893" w:rsidP="00BC6976">
            <w:pPr>
              <w:pStyle w:val="TableCenter"/>
              <w:rPr>
                <w:b/>
                <w:sz w:val="22"/>
                <w:szCs w:val="22"/>
                <w:lang w:val="en-GB"/>
              </w:rPr>
            </w:pPr>
            <w:r w:rsidRPr="00305D75">
              <w:rPr>
                <w:b/>
                <w:sz w:val="22"/>
                <w:szCs w:val="22"/>
                <w:lang w:val="en-GB"/>
              </w:rPr>
              <w:t>Proposed Commercial Batch Size</w:t>
            </w:r>
          </w:p>
        </w:tc>
        <w:tc>
          <w:tcPr>
            <w:tcW w:w="2556" w:type="dxa"/>
            <w:shd w:val="clear" w:color="auto" w:fill="EAF1DD"/>
            <w:vAlign w:val="center"/>
          </w:tcPr>
          <w:p w14:paraId="725E5292" w14:textId="77777777" w:rsidR="00466893" w:rsidRPr="007C2847" w:rsidRDefault="00466893" w:rsidP="00BC6976">
            <w:pPr>
              <w:pStyle w:val="TableCenter"/>
              <w:rPr>
                <w:b/>
                <w:sz w:val="22"/>
                <w:szCs w:val="22"/>
                <w:highlight w:val="green"/>
                <w:lang w:val="en-GB"/>
              </w:rPr>
            </w:pPr>
            <w:r w:rsidRPr="00323160">
              <w:rPr>
                <w:b/>
                <w:sz w:val="22"/>
                <w:szCs w:val="22"/>
                <w:highlight w:val="yellow"/>
                <w:lang w:val="en-GB"/>
              </w:rPr>
              <w:t>Image</w:t>
            </w:r>
          </w:p>
        </w:tc>
        <w:tc>
          <w:tcPr>
            <w:tcW w:w="2130" w:type="dxa"/>
            <w:shd w:val="clear" w:color="auto" w:fill="EAF1DD"/>
            <w:vAlign w:val="center"/>
          </w:tcPr>
          <w:p w14:paraId="27929630" w14:textId="77777777" w:rsidR="00466893" w:rsidRPr="00305D75" w:rsidRDefault="00466893" w:rsidP="00BC6976">
            <w:pPr>
              <w:pStyle w:val="TableCenter"/>
              <w:rPr>
                <w:b/>
                <w:sz w:val="22"/>
                <w:szCs w:val="22"/>
                <w:lang w:val="en-GB"/>
              </w:rPr>
            </w:pPr>
            <w:r w:rsidRPr="00305D75">
              <w:rPr>
                <w:b/>
                <w:sz w:val="22"/>
                <w:szCs w:val="22"/>
                <w:lang w:val="en-GB"/>
              </w:rPr>
              <w:t>Proposed Product Description</w:t>
            </w:r>
          </w:p>
        </w:tc>
      </w:tr>
      <w:tr w:rsidR="0048198D" w:rsidRPr="00305D75" w14:paraId="747FA2D0" w14:textId="77777777" w:rsidTr="008310DB">
        <w:trPr>
          <w:trHeight w:val="20"/>
          <w:jc w:val="center"/>
        </w:trPr>
        <w:tc>
          <w:tcPr>
            <w:tcW w:w="2150" w:type="dxa"/>
            <w:vAlign w:val="center"/>
          </w:tcPr>
          <w:p w14:paraId="1E674B05" w14:textId="0B3BFBCE" w:rsidR="00466893" w:rsidRPr="00305D75" w:rsidRDefault="00191124" w:rsidP="00BC6976">
            <w:pPr>
              <w:jc w:val="both"/>
              <w:rPr>
                <w:bCs/>
                <w:sz w:val="22"/>
                <w:szCs w:val="22"/>
              </w:rPr>
            </w:pPr>
            <w:r w:rsidRPr="004E1BCD">
              <w:rPr>
                <w:bCs/>
                <w:sz w:val="22"/>
                <w:szCs w:val="22"/>
                <w:highlight w:val="yellow"/>
              </w:rPr>
              <w:t>Product Name</w:t>
            </w:r>
            <w:r w:rsidR="00466893" w:rsidRPr="00305D75">
              <w:rPr>
                <w:bCs/>
                <w:sz w:val="22"/>
                <w:szCs w:val="22"/>
              </w:rPr>
              <w:t xml:space="preserve">, USP </w:t>
            </w:r>
            <w:r w:rsidR="004E1BCD" w:rsidRPr="004E1BCD">
              <w:rPr>
                <w:bCs/>
                <w:sz w:val="22"/>
                <w:szCs w:val="22"/>
                <w:highlight w:val="yellow"/>
              </w:rPr>
              <w:t>xx</w:t>
            </w:r>
            <w:r w:rsidR="00466893" w:rsidRPr="00305D75">
              <w:rPr>
                <w:bCs/>
                <w:sz w:val="22"/>
                <w:szCs w:val="22"/>
              </w:rPr>
              <w:t xml:space="preserve"> mg</w:t>
            </w:r>
          </w:p>
          <w:p w14:paraId="7BB5CE9D" w14:textId="3D4C6CE9" w:rsidR="00466893" w:rsidRPr="00305D75" w:rsidRDefault="00466893" w:rsidP="00BC6976">
            <w:pPr>
              <w:jc w:val="both"/>
              <w:rPr>
                <w:sz w:val="22"/>
                <w:szCs w:val="22"/>
                <w:lang w:val="en-GB"/>
              </w:rPr>
            </w:pPr>
            <w:r w:rsidRPr="00305D75">
              <w:rPr>
                <w:bCs/>
                <w:sz w:val="22"/>
                <w:szCs w:val="22"/>
              </w:rPr>
              <w:t xml:space="preserve">[Batch Size: </w:t>
            </w:r>
            <w:r w:rsidR="008E37B7" w:rsidRPr="008E37B7">
              <w:rPr>
                <w:bCs/>
                <w:sz w:val="22"/>
                <w:szCs w:val="22"/>
                <w:highlight w:val="yellow"/>
              </w:rPr>
              <w:t>XXX,XXX</w:t>
            </w:r>
            <w:r w:rsidRPr="00305D75">
              <w:rPr>
                <w:bCs/>
                <w:sz w:val="22"/>
                <w:szCs w:val="22"/>
              </w:rPr>
              <w:t xml:space="preserve"> Capsules]</w:t>
            </w:r>
          </w:p>
        </w:tc>
        <w:tc>
          <w:tcPr>
            <w:tcW w:w="2144" w:type="dxa"/>
            <w:vAlign w:val="center"/>
          </w:tcPr>
          <w:p w14:paraId="1725ECBE" w14:textId="77777777" w:rsidR="004E1BCD" w:rsidRPr="00305D75" w:rsidRDefault="004E1BCD" w:rsidP="004E1BCD">
            <w:pPr>
              <w:jc w:val="both"/>
              <w:rPr>
                <w:bCs/>
                <w:sz w:val="22"/>
                <w:szCs w:val="22"/>
              </w:rPr>
            </w:pPr>
            <w:r w:rsidRPr="004E1BCD">
              <w:rPr>
                <w:bCs/>
                <w:sz w:val="22"/>
                <w:szCs w:val="22"/>
                <w:highlight w:val="yellow"/>
              </w:rPr>
              <w:t>Product Name</w:t>
            </w:r>
            <w:r w:rsidRPr="00305D75">
              <w:rPr>
                <w:bCs/>
                <w:sz w:val="22"/>
                <w:szCs w:val="22"/>
              </w:rPr>
              <w:t xml:space="preserve">, USP </w:t>
            </w:r>
            <w:r w:rsidRPr="004E1BCD">
              <w:rPr>
                <w:bCs/>
                <w:sz w:val="22"/>
                <w:szCs w:val="22"/>
                <w:highlight w:val="yellow"/>
              </w:rPr>
              <w:t>xx</w:t>
            </w:r>
            <w:r w:rsidRPr="00305D75">
              <w:rPr>
                <w:bCs/>
                <w:sz w:val="22"/>
                <w:szCs w:val="22"/>
              </w:rPr>
              <w:t xml:space="preserve"> mg</w:t>
            </w:r>
          </w:p>
          <w:p w14:paraId="6D0C436E" w14:textId="77EA6A00" w:rsidR="00466893" w:rsidRPr="00305D75" w:rsidRDefault="004E1BCD" w:rsidP="004E1BCD">
            <w:pPr>
              <w:jc w:val="both"/>
              <w:rPr>
                <w:sz w:val="22"/>
                <w:szCs w:val="22"/>
                <w:lang w:val="en-GB"/>
              </w:rPr>
            </w:pPr>
            <w:r w:rsidRPr="00305D75">
              <w:rPr>
                <w:bCs/>
                <w:sz w:val="22"/>
                <w:szCs w:val="22"/>
              </w:rPr>
              <w:t xml:space="preserve">[Batch Size: </w:t>
            </w:r>
            <w:r w:rsidR="008E37B7" w:rsidRPr="008E37B7">
              <w:rPr>
                <w:bCs/>
                <w:sz w:val="22"/>
                <w:szCs w:val="22"/>
                <w:highlight w:val="yellow"/>
              </w:rPr>
              <w:t>XXX,XXX</w:t>
            </w:r>
            <w:r w:rsidR="008E37B7" w:rsidRPr="00305D75">
              <w:rPr>
                <w:bCs/>
                <w:sz w:val="22"/>
                <w:szCs w:val="22"/>
              </w:rPr>
              <w:t xml:space="preserve"> Capsules</w:t>
            </w:r>
            <w:r w:rsidRPr="00305D75">
              <w:rPr>
                <w:bCs/>
                <w:sz w:val="22"/>
                <w:szCs w:val="22"/>
              </w:rPr>
              <w:t>]</w:t>
            </w:r>
          </w:p>
        </w:tc>
        <w:tc>
          <w:tcPr>
            <w:tcW w:w="2556" w:type="dxa"/>
            <w:vAlign w:val="center"/>
          </w:tcPr>
          <w:p w14:paraId="0A83BBB7" w14:textId="4FE26E03" w:rsidR="00466893" w:rsidRPr="00305D75" w:rsidRDefault="00466893" w:rsidP="00BC6976">
            <w:pPr>
              <w:pStyle w:val="BodyText3"/>
              <w:spacing w:after="0"/>
              <w:jc w:val="both"/>
              <w:rPr>
                <w:sz w:val="22"/>
                <w:szCs w:val="22"/>
                <w:lang w:val="en-GB"/>
              </w:rPr>
            </w:pPr>
          </w:p>
        </w:tc>
        <w:tc>
          <w:tcPr>
            <w:tcW w:w="2130" w:type="dxa"/>
            <w:vAlign w:val="center"/>
          </w:tcPr>
          <w:p w14:paraId="7AC50C8E" w14:textId="77777777" w:rsidR="00466893" w:rsidRPr="007C2847" w:rsidRDefault="00466893" w:rsidP="00BC6976">
            <w:pPr>
              <w:jc w:val="both"/>
              <w:rPr>
                <w:b/>
                <w:sz w:val="22"/>
                <w:szCs w:val="22"/>
                <w:highlight w:val="green"/>
              </w:rPr>
            </w:pPr>
            <w:r w:rsidRPr="00323160">
              <w:rPr>
                <w:sz w:val="22"/>
                <w:szCs w:val="22"/>
                <w:highlight w:val="yellow"/>
              </w:rPr>
              <w:t>Hard gelatin capsules with gold opaque cap and gold opaque body printed A1254 on cap and 10 on body with black ink.</w:t>
            </w:r>
          </w:p>
        </w:tc>
      </w:tr>
      <w:tr w:rsidR="0048198D" w:rsidRPr="00305D75" w14:paraId="67FE5814" w14:textId="77777777" w:rsidTr="008310DB">
        <w:trPr>
          <w:trHeight w:val="20"/>
          <w:jc w:val="center"/>
        </w:trPr>
        <w:tc>
          <w:tcPr>
            <w:tcW w:w="2150" w:type="dxa"/>
            <w:vAlign w:val="center"/>
          </w:tcPr>
          <w:p w14:paraId="1620A7B7" w14:textId="0FB39881" w:rsidR="00466893" w:rsidRPr="00305D75" w:rsidRDefault="00466893" w:rsidP="00BC6976">
            <w:pPr>
              <w:jc w:val="both"/>
              <w:rPr>
                <w:bCs/>
                <w:sz w:val="22"/>
                <w:szCs w:val="22"/>
              </w:rPr>
            </w:pPr>
          </w:p>
        </w:tc>
        <w:tc>
          <w:tcPr>
            <w:tcW w:w="2144" w:type="dxa"/>
            <w:vAlign w:val="center"/>
          </w:tcPr>
          <w:p w14:paraId="0463671D" w14:textId="12E43DCC" w:rsidR="00466893" w:rsidRPr="00305D75" w:rsidRDefault="00466893" w:rsidP="004E1BCD">
            <w:pPr>
              <w:jc w:val="both"/>
              <w:rPr>
                <w:bCs/>
                <w:sz w:val="22"/>
                <w:szCs w:val="22"/>
              </w:rPr>
            </w:pPr>
          </w:p>
        </w:tc>
        <w:tc>
          <w:tcPr>
            <w:tcW w:w="2556" w:type="dxa"/>
            <w:vAlign w:val="center"/>
          </w:tcPr>
          <w:p w14:paraId="7477883E" w14:textId="59237481" w:rsidR="00466893" w:rsidRPr="00305D75" w:rsidRDefault="00466893" w:rsidP="00BC6976">
            <w:pPr>
              <w:pStyle w:val="BodyText3"/>
              <w:spacing w:after="0"/>
              <w:jc w:val="both"/>
              <w:rPr>
                <w:sz w:val="22"/>
                <w:szCs w:val="22"/>
                <w:lang w:val="en-GB"/>
              </w:rPr>
            </w:pPr>
          </w:p>
        </w:tc>
        <w:tc>
          <w:tcPr>
            <w:tcW w:w="2130" w:type="dxa"/>
            <w:vAlign w:val="center"/>
          </w:tcPr>
          <w:p w14:paraId="28B2A205" w14:textId="671B3CF5" w:rsidR="00466893" w:rsidRPr="007C2847" w:rsidRDefault="00466893" w:rsidP="00BC6976">
            <w:pPr>
              <w:jc w:val="both"/>
              <w:rPr>
                <w:sz w:val="22"/>
                <w:szCs w:val="22"/>
                <w:highlight w:val="green"/>
              </w:rPr>
            </w:pPr>
          </w:p>
        </w:tc>
      </w:tr>
    </w:tbl>
    <w:p w14:paraId="3CE5B010" w14:textId="7E2BC5B1" w:rsidR="00466893" w:rsidRPr="00305D75" w:rsidRDefault="00466893" w:rsidP="00466893">
      <w:pPr>
        <w:pStyle w:val="Paragraph"/>
        <w:spacing w:before="120" w:line="360" w:lineRule="auto"/>
        <w:jc w:val="both"/>
      </w:pPr>
      <w:r w:rsidRPr="00305D75">
        <w:t xml:space="preserve">Please note that </w:t>
      </w:r>
      <w:r w:rsidR="000B19AC" w:rsidRPr="00F0433D">
        <w:rPr>
          <w:highlight w:val="yellow"/>
        </w:rPr>
        <w:t>Company Name</w:t>
      </w:r>
      <w:r w:rsidRPr="00F0433D">
        <w:rPr>
          <w:highlight w:val="yellow"/>
        </w:rPr>
        <w:t>’s</w:t>
      </w:r>
      <w:r w:rsidRPr="00305D75">
        <w:t xml:space="preserve"> proposed commercial batch size for </w:t>
      </w:r>
      <w:r w:rsidR="00191124" w:rsidRPr="00F0433D">
        <w:rPr>
          <w:bCs/>
          <w:highlight w:val="yellow"/>
        </w:rPr>
        <w:t>Product Name</w:t>
      </w:r>
      <w:r w:rsidRPr="00305D75">
        <w:t xml:space="preserve"> is same as the ANDA batch size of respective strengths.</w:t>
      </w:r>
    </w:p>
    <w:p w14:paraId="52A03A7A" w14:textId="1CFBFA01" w:rsidR="00466893" w:rsidRPr="00305D75" w:rsidRDefault="00466893" w:rsidP="00466893">
      <w:pPr>
        <w:pStyle w:val="TableTitle"/>
        <w:jc w:val="both"/>
        <w:rPr>
          <w:rFonts w:ascii="Times New Roman" w:hAnsi="Times New Roman"/>
          <w:szCs w:val="22"/>
        </w:rPr>
      </w:pPr>
      <w:bookmarkStart w:id="768" w:name="_Toc153976630"/>
      <w:bookmarkStart w:id="769" w:name="_Toc153977424"/>
      <w:bookmarkStart w:id="770" w:name="_Toc209095072"/>
      <w:r w:rsidRPr="00305D75">
        <w:rPr>
          <w:rFonts w:ascii="Times New Roman" w:hAnsi="Times New Roman"/>
        </w:rPr>
        <w:t xml:space="preserve">Table </w:t>
      </w:r>
      <w:r w:rsidRPr="00305D75">
        <w:rPr>
          <w:rFonts w:ascii="Times New Roman" w:hAnsi="Times New Roman"/>
        </w:rPr>
        <w:fldChar w:fldCharType="begin"/>
      </w:r>
      <w:r w:rsidRPr="00305D75">
        <w:rPr>
          <w:rFonts w:ascii="Times New Roman" w:hAnsi="Times New Roman"/>
        </w:rPr>
        <w:instrText xml:space="preserve"> SEQ Table \* ARABIC </w:instrText>
      </w:r>
      <w:r w:rsidRPr="00305D75">
        <w:rPr>
          <w:rFonts w:ascii="Times New Roman" w:hAnsi="Times New Roman"/>
        </w:rPr>
        <w:fldChar w:fldCharType="separate"/>
      </w:r>
      <w:r w:rsidR="00BB1413">
        <w:rPr>
          <w:rFonts w:ascii="Times New Roman" w:hAnsi="Times New Roman"/>
          <w:noProof/>
        </w:rPr>
        <w:t>69</w:t>
      </w:r>
      <w:r w:rsidRPr="00305D75">
        <w:rPr>
          <w:rFonts w:ascii="Times New Roman" w:hAnsi="Times New Roman"/>
        </w:rPr>
        <w:fldChar w:fldCharType="end"/>
      </w:r>
      <w:r w:rsidRPr="00305D75">
        <w:rPr>
          <w:rFonts w:ascii="Times New Roman" w:hAnsi="Times New Roman"/>
        </w:rPr>
        <w:t>.</w:t>
      </w:r>
      <w:r w:rsidRPr="00305D75">
        <w:rPr>
          <w:rFonts w:ascii="Times New Roman" w:hAnsi="Times New Roman"/>
        </w:rPr>
        <w:tab/>
        <w:t xml:space="preserve">Proposed Commercial Manufacturing Batch Records for </w:t>
      </w:r>
      <w:r w:rsidR="00191124" w:rsidRPr="00F0433D">
        <w:rPr>
          <w:rFonts w:ascii="Times New Roman" w:hAnsi="Times New Roman"/>
          <w:highlight w:val="yellow"/>
        </w:rPr>
        <w:t>Product Name</w:t>
      </w:r>
      <w:r w:rsidRPr="00305D75">
        <w:rPr>
          <w:rFonts w:ascii="Times New Roman" w:hAnsi="Times New Roman"/>
        </w:rPr>
        <w:t xml:space="preserve">, USP </w:t>
      </w:r>
      <w:r w:rsidR="00F0433D" w:rsidRPr="00F0433D">
        <w:rPr>
          <w:rFonts w:ascii="Times New Roman" w:hAnsi="Times New Roman"/>
          <w:highlight w:val="yellow"/>
        </w:rPr>
        <w:t>xx</w:t>
      </w:r>
      <w:r w:rsidRPr="00305D75">
        <w:rPr>
          <w:rFonts w:ascii="Times New Roman" w:hAnsi="Times New Roman"/>
        </w:rPr>
        <w:t xml:space="preserve"> mg</w:t>
      </w:r>
      <w:bookmarkEnd w:id="768"/>
      <w:bookmarkEnd w:id="769"/>
      <w:bookmarkEnd w:id="770"/>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20" w:firstRow="1" w:lastRow="0" w:firstColumn="0" w:lastColumn="0" w:noHBand="0" w:noVBand="0"/>
      </w:tblPr>
      <w:tblGrid>
        <w:gridCol w:w="4366"/>
        <w:gridCol w:w="4614"/>
      </w:tblGrid>
      <w:tr w:rsidR="00466893" w:rsidRPr="00305D75" w14:paraId="23910EE9" w14:textId="77777777" w:rsidTr="00BC6976">
        <w:trPr>
          <w:trHeight w:val="864"/>
          <w:jc w:val="center"/>
        </w:trPr>
        <w:tc>
          <w:tcPr>
            <w:tcW w:w="2431" w:type="pct"/>
            <w:vMerge w:val="restart"/>
            <w:tcBorders>
              <w:top w:val="single" w:sz="8" w:space="0" w:color="auto"/>
            </w:tcBorders>
            <w:shd w:val="clear" w:color="auto" w:fill="EAF1DD" w:themeFill="accent3" w:themeFillTint="33"/>
            <w:vAlign w:val="center"/>
          </w:tcPr>
          <w:p w14:paraId="67F0489D" w14:textId="5CC5A965" w:rsidR="00466893" w:rsidRPr="00305D75" w:rsidRDefault="00191124" w:rsidP="00BC6976">
            <w:pPr>
              <w:jc w:val="center"/>
              <w:rPr>
                <w:b/>
                <w:bCs/>
                <w:sz w:val="22"/>
                <w:szCs w:val="22"/>
              </w:rPr>
            </w:pPr>
            <w:r>
              <w:rPr>
                <w:b/>
                <w:bCs/>
                <w:sz w:val="22"/>
                <w:szCs w:val="22"/>
              </w:rPr>
              <w:t>Product Name</w:t>
            </w:r>
            <w:r w:rsidR="00466893" w:rsidRPr="00305D75">
              <w:rPr>
                <w:b/>
                <w:bCs/>
                <w:sz w:val="22"/>
                <w:szCs w:val="22"/>
              </w:rPr>
              <w:t xml:space="preserve">, USP </w:t>
            </w:r>
            <w:r w:rsidR="00F0433D" w:rsidRPr="00F0433D">
              <w:rPr>
                <w:b/>
                <w:bCs/>
                <w:sz w:val="22"/>
                <w:szCs w:val="22"/>
                <w:highlight w:val="yellow"/>
              </w:rPr>
              <w:t>xx</w:t>
            </w:r>
            <w:r w:rsidR="00466893" w:rsidRPr="00305D75">
              <w:rPr>
                <w:b/>
                <w:bCs/>
                <w:sz w:val="22"/>
                <w:szCs w:val="22"/>
              </w:rPr>
              <w:t xml:space="preserve"> mg</w:t>
            </w:r>
          </w:p>
          <w:p w14:paraId="081E9744" w14:textId="560047AF" w:rsidR="00466893" w:rsidRPr="00305D75" w:rsidRDefault="00466893" w:rsidP="00BC6976">
            <w:pPr>
              <w:pStyle w:val="BodyText3"/>
              <w:spacing w:after="0"/>
              <w:jc w:val="center"/>
              <w:rPr>
                <w:b/>
                <w:sz w:val="22"/>
                <w:szCs w:val="22"/>
                <w:lang w:val="en-GB"/>
              </w:rPr>
            </w:pPr>
            <w:r w:rsidRPr="00305D75">
              <w:rPr>
                <w:b/>
                <w:sz w:val="22"/>
                <w:szCs w:val="22"/>
                <w:lang w:val="en-GB"/>
              </w:rPr>
              <w:t xml:space="preserve"> (Code # </w:t>
            </w:r>
            <w:r w:rsidR="00F0433D" w:rsidRPr="00F0433D">
              <w:rPr>
                <w:b/>
                <w:sz w:val="22"/>
                <w:szCs w:val="22"/>
                <w:highlight w:val="yellow"/>
                <w:lang w:val="en-GB"/>
              </w:rPr>
              <w:t>xxxxx</w:t>
            </w:r>
            <w:r w:rsidRPr="00305D75">
              <w:rPr>
                <w:b/>
                <w:sz w:val="22"/>
                <w:szCs w:val="22"/>
                <w:lang w:val="en-GB"/>
              </w:rPr>
              <w:t>)</w:t>
            </w:r>
          </w:p>
          <w:p w14:paraId="189DB238" w14:textId="5E235A52" w:rsidR="00466893" w:rsidRPr="00305D75" w:rsidRDefault="008E37B7" w:rsidP="00BC6976">
            <w:pPr>
              <w:jc w:val="center"/>
              <w:rPr>
                <w:b/>
                <w:sz w:val="22"/>
                <w:szCs w:val="22"/>
                <w:lang w:val="en-GB"/>
              </w:rPr>
            </w:pPr>
            <w:r w:rsidRPr="008E37B7">
              <w:rPr>
                <w:b/>
                <w:sz w:val="22"/>
                <w:szCs w:val="22"/>
                <w:highlight w:val="yellow"/>
                <w:lang w:val="en-GB"/>
              </w:rPr>
              <w:t>XXX,XXX</w:t>
            </w:r>
            <w:r w:rsidRPr="008E37B7">
              <w:rPr>
                <w:b/>
                <w:sz w:val="22"/>
                <w:szCs w:val="22"/>
                <w:lang w:val="en-GB"/>
              </w:rPr>
              <w:t xml:space="preserve"> </w:t>
            </w:r>
            <w:r w:rsidR="00466893" w:rsidRPr="00305D75">
              <w:rPr>
                <w:b/>
                <w:sz w:val="22"/>
                <w:szCs w:val="22"/>
                <w:lang w:val="en-GB"/>
              </w:rPr>
              <w:t>Capsules</w:t>
            </w:r>
          </w:p>
        </w:tc>
        <w:tc>
          <w:tcPr>
            <w:tcW w:w="2569" w:type="pct"/>
            <w:tcBorders>
              <w:top w:val="single" w:sz="8" w:space="0" w:color="000000"/>
            </w:tcBorders>
            <w:vAlign w:val="center"/>
          </w:tcPr>
          <w:p w14:paraId="74CACFC1" w14:textId="01565459" w:rsidR="00466893" w:rsidRPr="00305D75" w:rsidRDefault="00466893" w:rsidP="00BC6976">
            <w:pPr>
              <w:pStyle w:val="TableCenter"/>
              <w:keepNext/>
              <w:spacing w:after="0"/>
              <w:jc w:val="both"/>
              <w:rPr>
                <w:sz w:val="22"/>
                <w:szCs w:val="22"/>
              </w:rPr>
            </w:pPr>
            <w:r w:rsidRPr="00305D75">
              <w:rPr>
                <w:sz w:val="22"/>
                <w:szCs w:val="22"/>
              </w:rPr>
              <w:t>Master Batch Record, Version #</w:t>
            </w:r>
            <w:r w:rsidRPr="00305D75">
              <w:rPr>
                <w:rFonts w:eastAsia="Arial Unicode MS"/>
                <w:sz w:val="22"/>
                <w:szCs w:val="22"/>
              </w:rPr>
              <w:t xml:space="preserve"> </w:t>
            </w:r>
            <w:r w:rsidR="00F0433D" w:rsidRPr="00F0433D">
              <w:rPr>
                <w:b/>
                <w:color w:val="FF0000"/>
                <w:sz w:val="22"/>
                <w:szCs w:val="22"/>
                <w:highlight w:val="yellow"/>
              </w:rPr>
              <w:t>xxxxxxxxx</w:t>
            </w:r>
          </w:p>
        </w:tc>
      </w:tr>
      <w:tr w:rsidR="00466893" w:rsidRPr="00305D75" w14:paraId="31F483C7" w14:textId="77777777" w:rsidTr="00BC6976">
        <w:trPr>
          <w:trHeight w:val="1008"/>
          <w:jc w:val="center"/>
        </w:trPr>
        <w:tc>
          <w:tcPr>
            <w:tcW w:w="2431" w:type="pct"/>
            <w:vMerge/>
            <w:tcBorders>
              <w:bottom w:val="single" w:sz="4" w:space="0" w:color="auto"/>
            </w:tcBorders>
            <w:shd w:val="clear" w:color="auto" w:fill="EAF1DD" w:themeFill="accent3" w:themeFillTint="33"/>
            <w:vAlign w:val="center"/>
          </w:tcPr>
          <w:p w14:paraId="0EF5B46C" w14:textId="77777777" w:rsidR="00466893" w:rsidRPr="00305D75" w:rsidRDefault="00466893" w:rsidP="00BC6976">
            <w:pPr>
              <w:pStyle w:val="TableCenter"/>
              <w:spacing w:after="0"/>
              <w:rPr>
                <w:b/>
                <w:sz w:val="22"/>
                <w:szCs w:val="22"/>
                <w:lang w:val="en-GB"/>
              </w:rPr>
            </w:pPr>
          </w:p>
        </w:tc>
        <w:tc>
          <w:tcPr>
            <w:tcW w:w="2569" w:type="pct"/>
            <w:tcBorders>
              <w:bottom w:val="single" w:sz="4" w:space="0" w:color="auto"/>
            </w:tcBorders>
            <w:vAlign w:val="center"/>
          </w:tcPr>
          <w:p w14:paraId="03175A6C" w14:textId="77777777" w:rsidR="00466893" w:rsidRPr="00305D75" w:rsidRDefault="00466893" w:rsidP="00BC6976">
            <w:pPr>
              <w:pStyle w:val="TableCenter"/>
              <w:keepNext/>
              <w:spacing w:after="0"/>
              <w:jc w:val="both"/>
              <w:rPr>
                <w:sz w:val="22"/>
                <w:szCs w:val="22"/>
              </w:rPr>
            </w:pPr>
            <w:r w:rsidRPr="00305D75">
              <w:rPr>
                <w:b/>
                <w:color w:val="FF0000"/>
                <w:sz w:val="22"/>
                <w:szCs w:val="22"/>
              </w:rPr>
              <w:t>MBR Comparison (Rationale)</w:t>
            </w:r>
            <w:r w:rsidRPr="00305D75">
              <w:rPr>
                <w:sz w:val="22"/>
                <w:szCs w:val="22"/>
              </w:rPr>
              <w:t xml:space="preserve"> between ANDA Batch Records vs. Proposed Commercial Batch Record.</w:t>
            </w:r>
          </w:p>
        </w:tc>
      </w:tr>
    </w:tbl>
    <w:p w14:paraId="0C703906" w14:textId="77777777" w:rsidR="00466893" w:rsidRPr="00305D75" w:rsidRDefault="00466893" w:rsidP="00466893">
      <w:pPr>
        <w:rPr>
          <w:sz w:val="22"/>
          <w:szCs w:val="22"/>
        </w:rPr>
      </w:pPr>
    </w:p>
    <w:p w14:paraId="4848497C" w14:textId="34D08511" w:rsidR="00466893" w:rsidRPr="00305D75" w:rsidRDefault="00466893" w:rsidP="00466893">
      <w:pPr>
        <w:pStyle w:val="TableTitle"/>
        <w:jc w:val="both"/>
        <w:rPr>
          <w:rFonts w:ascii="Times New Roman" w:hAnsi="Times New Roman"/>
        </w:rPr>
      </w:pPr>
      <w:bookmarkStart w:id="771" w:name="_Toc153976631"/>
      <w:bookmarkStart w:id="772" w:name="_Toc153977425"/>
      <w:bookmarkStart w:id="773" w:name="_Toc209095073"/>
      <w:r w:rsidRPr="00305D75">
        <w:rPr>
          <w:rFonts w:ascii="Times New Roman" w:hAnsi="Times New Roman"/>
        </w:rPr>
        <w:t xml:space="preserve">Table </w:t>
      </w:r>
      <w:r w:rsidRPr="00305D75">
        <w:rPr>
          <w:rFonts w:ascii="Times New Roman" w:hAnsi="Times New Roman"/>
        </w:rPr>
        <w:fldChar w:fldCharType="begin"/>
      </w:r>
      <w:r w:rsidRPr="00305D75">
        <w:rPr>
          <w:rFonts w:ascii="Times New Roman" w:hAnsi="Times New Roman"/>
        </w:rPr>
        <w:instrText xml:space="preserve"> SEQ Table \* ARABIC </w:instrText>
      </w:r>
      <w:r w:rsidRPr="00305D75">
        <w:rPr>
          <w:rFonts w:ascii="Times New Roman" w:hAnsi="Times New Roman"/>
        </w:rPr>
        <w:fldChar w:fldCharType="separate"/>
      </w:r>
      <w:r w:rsidR="00BB1413">
        <w:rPr>
          <w:rFonts w:ascii="Times New Roman" w:hAnsi="Times New Roman"/>
          <w:noProof/>
        </w:rPr>
        <w:t>70</w:t>
      </w:r>
      <w:r w:rsidRPr="00305D75">
        <w:rPr>
          <w:rFonts w:ascii="Times New Roman" w:hAnsi="Times New Roman"/>
        </w:rPr>
        <w:fldChar w:fldCharType="end"/>
      </w:r>
      <w:r w:rsidRPr="00305D75">
        <w:rPr>
          <w:rFonts w:ascii="Times New Roman" w:hAnsi="Times New Roman"/>
        </w:rPr>
        <w:t>.</w:t>
      </w:r>
      <w:r w:rsidRPr="00305D75">
        <w:rPr>
          <w:rFonts w:ascii="Times New Roman" w:hAnsi="Times New Roman"/>
        </w:rPr>
        <w:tab/>
        <w:t xml:space="preserve">Proposed Commercial Packaging Batch Records for </w:t>
      </w:r>
      <w:r w:rsidR="00191124" w:rsidRPr="00F0433D">
        <w:rPr>
          <w:rFonts w:ascii="Times New Roman" w:hAnsi="Times New Roman"/>
          <w:highlight w:val="yellow"/>
        </w:rPr>
        <w:t>Product Name</w:t>
      </w:r>
      <w:r w:rsidRPr="00305D75">
        <w:rPr>
          <w:rFonts w:ascii="Times New Roman" w:hAnsi="Times New Roman"/>
        </w:rPr>
        <w:t xml:space="preserve">, USP </w:t>
      </w:r>
      <w:r w:rsidR="00F0433D" w:rsidRPr="00F0433D">
        <w:rPr>
          <w:rFonts w:ascii="Times New Roman" w:hAnsi="Times New Roman"/>
          <w:highlight w:val="yellow"/>
        </w:rPr>
        <w:t>xx</w:t>
      </w:r>
      <w:r w:rsidRPr="00305D75">
        <w:rPr>
          <w:rFonts w:ascii="Times New Roman" w:hAnsi="Times New Roman"/>
        </w:rPr>
        <w:t xml:space="preserve"> mg</w:t>
      </w:r>
      <w:bookmarkEnd w:id="771"/>
      <w:bookmarkEnd w:id="772"/>
      <w:bookmarkEnd w:id="773"/>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20" w:firstRow="1" w:lastRow="0" w:firstColumn="0" w:lastColumn="0" w:noHBand="0" w:noVBand="0"/>
      </w:tblPr>
      <w:tblGrid>
        <w:gridCol w:w="4366"/>
        <w:gridCol w:w="4614"/>
      </w:tblGrid>
      <w:tr w:rsidR="00466893" w:rsidRPr="00305D75" w14:paraId="0B7B6BFF" w14:textId="77777777" w:rsidTr="00BC6976">
        <w:trPr>
          <w:trHeight w:val="1276"/>
          <w:jc w:val="center"/>
        </w:trPr>
        <w:tc>
          <w:tcPr>
            <w:tcW w:w="2431" w:type="pct"/>
            <w:tcBorders>
              <w:top w:val="single" w:sz="8" w:space="0" w:color="000000"/>
            </w:tcBorders>
            <w:shd w:val="clear" w:color="auto" w:fill="EAF1DD" w:themeFill="accent3" w:themeFillTint="33"/>
            <w:vAlign w:val="center"/>
          </w:tcPr>
          <w:p w14:paraId="2A1F2A3B" w14:textId="77777777" w:rsidR="00F0433D" w:rsidRPr="00305D75" w:rsidRDefault="00F0433D" w:rsidP="00F0433D">
            <w:pPr>
              <w:jc w:val="center"/>
              <w:rPr>
                <w:b/>
                <w:bCs/>
                <w:sz w:val="22"/>
                <w:szCs w:val="22"/>
              </w:rPr>
            </w:pPr>
            <w:r>
              <w:rPr>
                <w:b/>
                <w:bCs/>
                <w:sz w:val="22"/>
                <w:szCs w:val="22"/>
              </w:rPr>
              <w:t>Product Name</w:t>
            </w:r>
            <w:r w:rsidRPr="00305D75">
              <w:rPr>
                <w:b/>
                <w:bCs/>
                <w:sz w:val="22"/>
                <w:szCs w:val="22"/>
              </w:rPr>
              <w:t xml:space="preserve">, USP </w:t>
            </w:r>
            <w:r w:rsidRPr="00F0433D">
              <w:rPr>
                <w:b/>
                <w:bCs/>
                <w:sz w:val="22"/>
                <w:szCs w:val="22"/>
                <w:highlight w:val="yellow"/>
              </w:rPr>
              <w:t>xx</w:t>
            </w:r>
            <w:r w:rsidRPr="00305D75">
              <w:rPr>
                <w:b/>
                <w:bCs/>
                <w:sz w:val="22"/>
                <w:szCs w:val="22"/>
              </w:rPr>
              <w:t xml:space="preserve"> mg</w:t>
            </w:r>
          </w:p>
          <w:p w14:paraId="08A3EB09" w14:textId="77777777" w:rsidR="00F0433D" w:rsidRPr="00305D75" w:rsidRDefault="00F0433D" w:rsidP="00F0433D">
            <w:pPr>
              <w:pStyle w:val="BodyText3"/>
              <w:spacing w:after="0"/>
              <w:jc w:val="center"/>
              <w:rPr>
                <w:b/>
                <w:sz w:val="22"/>
                <w:szCs w:val="22"/>
                <w:lang w:val="en-GB"/>
              </w:rPr>
            </w:pPr>
            <w:r w:rsidRPr="00305D75">
              <w:rPr>
                <w:b/>
                <w:sz w:val="22"/>
                <w:szCs w:val="22"/>
                <w:lang w:val="en-GB"/>
              </w:rPr>
              <w:t xml:space="preserve"> (Code # </w:t>
            </w:r>
            <w:r w:rsidRPr="00F0433D">
              <w:rPr>
                <w:b/>
                <w:sz w:val="22"/>
                <w:szCs w:val="22"/>
                <w:highlight w:val="yellow"/>
                <w:lang w:val="en-GB"/>
              </w:rPr>
              <w:t>xxxxx</w:t>
            </w:r>
            <w:r w:rsidRPr="00305D75">
              <w:rPr>
                <w:b/>
                <w:sz w:val="22"/>
                <w:szCs w:val="22"/>
                <w:lang w:val="en-GB"/>
              </w:rPr>
              <w:t>)</w:t>
            </w:r>
          </w:p>
          <w:p w14:paraId="0DF066E5" w14:textId="2FDDD5E2" w:rsidR="00466893" w:rsidRPr="00305D75" w:rsidRDefault="008E37B7" w:rsidP="00F0433D">
            <w:pPr>
              <w:jc w:val="center"/>
              <w:rPr>
                <w:b/>
                <w:sz w:val="22"/>
                <w:szCs w:val="22"/>
                <w:lang w:val="en-GB"/>
              </w:rPr>
            </w:pPr>
            <w:r w:rsidRPr="008E37B7">
              <w:rPr>
                <w:b/>
                <w:sz w:val="22"/>
                <w:szCs w:val="22"/>
                <w:highlight w:val="yellow"/>
                <w:lang w:val="en-GB"/>
              </w:rPr>
              <w:t>XXX,XXX</w:t>
            </w:r>
            <w:r w:rsidRPr="008E37B7">
              <w:rPr>
                <w:b/>
                <w:sz w:val="22"/>
                <w:szCs w:val="22"/>
                <w:lang w:val="en-GB"/>
              </w:rPr>
              <w:t xml:space="preserve"> </w:t>
            </w:r>
            <w:r w:rsidRPr="00305D75">
              <w:rPr>
                <w:b/>
                <w:sz w:val="22"/>
                <w:szCs w:val="22"/>
                <w:lang w:val="en-GB"/>
              </w:rPr>
              <w:t>Capsules</w:t>
            </w:r>
          </w:p>
        </w:tc>
        <w:tc>
          <w:tcPr>
            <w:tcW w:w="2569" w:type="pct"/>
            <w:tcBorders>
              <w:top w:val="single" w:sz="8" w:space="0" w:color="000000"/>
              <w:bottom w:val="single" w:sz="4" w:space="0" w:color="auto"/>
            </w:tcBorders>
            <w:vAlign w:val="center"/>
          </w:tcPr>
          <w:p w14:paraId="5AA81164" w14:textId="77777777" w:rsidR="00466893" w:rsidRPr="00305D75" w:rsidRDefault="00466893" w:rsidP="00BC6976">
            <w:pPr>
              <w:pStyle w:val="TableCenter"/>
              <w:keepNext/>
              <w:spacing w:after="0"/>
              <w:rPr>
                <w:b/>
                <w:color w:val="FF0000"/>
                <w:sz w:val="22"/>
                <w:szCs w:val="22"/>
              </w:rPr>
            </w:pPr>
            <w:r w:rsidRPr="00305D75">
              <w:rPr>
                <w:b/>
                <w:color w:val="FF0000"/>
                <w:sz w:val="22"/>
                <w:szCs w:val="22"/>
              </w:rPr>
              <w:t>30’s (3x10’s) count Blister Pack</w:t>
            </w:r>
          </w:p>
          <w:p w14:paraId="7CB01DFD" w14:textId="77777777" w:rsidR="00466893" w:rsidRPr="00305D75" w:rsidRDefault="00466893" w:rsidP="00BC6976">
            <w:pPr>
              <w:pStyle w:val="TableCenter"/>
              <w:keepNext/>
              <w:spacing w:after="0"/>
              <w:rPr>
                <w:sz w:val="22"/>
                <w:szCs w:val="22"/>
              </w:rPr>
            </w:pPr>
          </w:p>
        </w:tc>
      </w:tr>
    </w:tbl>
    <w:p w14:paraId="18EADD7F" w14:textId="77777777" w:rsidR="00466893" w:rsidRPr="00305D75" w:rsidRDefault="00466893" w:rsidP="00466893">
      <w:pPr>
        <w:pStyle w:val="TableTitle"/>
        <w:jc w:val="both"/>
        <w:rPr>
          <w:rFonts w:ascii="Times New Roman" w:hAnsi="Times New Roman"/>
        </w:rPr>
      </w:pPr>
    </w:p>
    <w:p w14:paraId="6E478F9F" w14:textId="77777777" w:rsidR="00F075AA" w:rsidRPr="00305D75" w:rsidRDefault="00F075AA" w:rsidP="00F075AA">
      <w:pPr>
        <w:spacing w:before="0"/>
        <w:rPr>
          <w:rFonts w:ascii="Arial" w:eastAsiaTheme="minorHAnsi" w:hAnsi="Arial" w:cs="Arial"/>
          <w:color w:val="000000"/>
          <w:sz w:val="23"/>
          <w:szCs w:val="23"/>
        </w:rPr>
        <w:sectPr w:rsidR="00F075AA" w:rsidRPr="00305D75" w:rsidSect="0020759C">
          <w:headerReference w:type="default" r:id="rId62"/>
          <w:pgSz w:w="12240" w:h="15840"/>
          <w:pgMar w:top="1440" w:right="1440" w:bottom="1440" w:left="1800" w:header="720" w:footer="720" w:gutter="0"/>
          <w:cols w:space="720"/>
          <w:docGrid w:linePitch="360"/>
        </w:sectPr>
      </w:pPr>
    </w:p>
    <w:p w14:paraId="6ECCBEB6" w14:textId="0A0950A5" w:rsidR="009D4863" w:rsidRDefault="009D4863" w:rsidP="009D4863">
      <w:pPr>
        <w:pStyle w:val="Heading3"/>
      </w:pPr>
      <w:bookmarkStart w:id="774" w:name="_Toc153976554"/>
      <w:bookmarkStart w:id="775" w:name="_Toc153977314"/>
      <w:bookmarkStart w:id="776" w:name="_Toc209094996"/>
      <w:r w:rsidRPr="00305D75">
        <w:lastRenderedPageBreak/>
        <w:t xml:space="preserve">Batch formula for </w:t>
      </w:r>
      <w:r w:rsidR="00191124" w:rsidRPr="00FE029E">
        <w:rPr>
          <w:highlight w:val="yellow"/>
        </w:rPr>
        <w:t>Product Name</w:t>
      </w:r>
      <w:r w:rsidRPr="00305D75">
        <w:t xml:space="preserve">, USP </w:t>
      </w:r>
      <w:r w:rsidR="006608B4" w:rsidRPr="006608B4">
        <w:rPr>
          <w:highlight w:val="yellow"/>
        </w:rPr>
        <w:t>xx</w:t>
      </w:r>
      <w:r w:rsidRPr="00305D75">
        <w:t xml:space="preserve"> mg [Code #</w:t>
      </w:r>
      <w:r w:rsidR="006608B4" w:rsidRPr="006608B4">
        <w:rPr>
          <w:highlight w:val="yellow"/>
        </w:rPr>
        <w:t>xxxx</w:t>
      </w:r>
      <w:r w:rsidRPr="00305D75">
        <w:t>]</w:t>
      </w:r>
      <w:bookmarkEnd w:id="774"/>
      <w:bookmarkEnd w:id="775"/>
      <w:bookmarkEnd w:id="776"/>
    </w:p>
    <w:p w14:paraId="3AA9F1F7" w14:textId="5D1244BA" w:rsidR="00111331" w:rsidRPr="00305D75" w:rsidRDefault="00111331" w:rsidP="00111331">
      <w:pPr>
        <w:spacing w:line="360" w:lineRule="auto"/>
        <w:jc w:val="both"/>
      </w:pPr>
      <w:r w:rsidRPr="009D7ACF">
        <w:rPr>
          <w:highlight w:val="cyan"/>
        </w:rPr>
        <w:t>&lt;Note: For example, one strength table is given. Please prepare multiple tables based on strengths &gt;</w:t>
      </w:r>
    </w:p>
    <w:tbl>
      <w:tblPr>
        <w:tblW w:w="4950" w:type="pct"/>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020" w:firstRow="1" w:lastRow="0" w:firstColumn="0" w:lastColumn="0" w:noHBand="0" w:noVBand="0"/>
      </w:tblPr>
      <w:tblGrid>
        <w:gridCol w:w="3754"/>
        <w:gridCol w:w="1509"/>
        <w:gridCol w:w="1509"/>
        <w:gridCol w:w="1509"/>
        <w:gridCol w:w="1509"/>
        <w:gridCol w:w="1509"/>
        <w:gridCol w:w="1512"/>
      </w:tblGrid>
      <w:tr w:rsidR="009D4863" w:rsidRPr="00305D75" w14:paraId="04D6D7EC" w14:textId="77777777" w:rsidTr="00BC6976">
        <w:trPr>
          <w:cantSplit/>
          <w:trHeight w:val="601"/>
          <w:tblHeader/>
          <w:jc w:val="center"/>
        </w:trPr>
        <w:tc>
          <w:tcPr>
            <w:tcW w:w="1465" w:type="pct"/>
            <w:vMerge w:val="restart"/>
            <w:tcBorders>
              <w:top w:val="single" w:sz="8" w:space="0" w:color="000000"/>
              <w:left w:val="single" w:sz="8" w:space="0" w:color="000000"/>
              <w:bottom w:val="single" w:sz="8" w:space="0" w:color="000000"/>
              <w:right w:val="single" w:sz="4" w:space="0" w:color="auto"/>
            </w:tcBorders>
            <w:shd w:val="clear" w:color="auto" w:fill="EAF1DD"/>
            <w:vAlign w:val="center"/>
            <w:hideMark/>
          </w:tcPr>
          <w:p w14:paraId="3FBD4AF9" w14:textId="77777777" w:rsidR="009D4863" w:rsidRPr="00305D75" w:rsidRDefault="009D4863" w:rsidP="00BC6976">
            <w:pPr>
              <w:spacing w:after="60"/>
              <w:jc w:val="center"/>
              <w:rPr>
                <w:rFonts w:eastAsia="Arial Unicode MS"/>
                <w:b/>
                <w:bCs/>
                <w:sz w:val="22"/>
                <w:szCs w:val="22"/>
              </w:rPr>
            </w:pPr>
            <w:r w:rsidRPr="00305D75">
              <w:rPr>
                <w:b/>
                <w:bCs/>
                <w:sz w:val="22"/>
                <w:szCs w:val="22"/>
              </w:rPr>
              <w:t>Ingredients</w:t>
            </w:r>
          </w:p>
        </w:tc>
        <w:tc>
          <w:tcPr>
            <w:tcW w:w="1767" w:type="pct"/>
            <w:gridSpan w:val="3"/>
            <w:tcBorders>
              <w:top w:val="single" w:sz="8" w:space="0" w:color="auto"/>
              <w:left w:val="single" w:sz="8" w:space="0" w:color="auto"/>
              <w:bottom w:val="single" w:sz="8" w:space="0" w:color="auto"/>
              <w:right w:val="single" w:sz="8" w:space="0" w:color="auto"/>
            </w:tcBorders>
            <w:shd w:val="clear" w:color="auto" w:fill="1F497D"/>
            <w:vAlign w:val="center"/>
            <w:hideMark/>
          </w:tcPr>
          <w:p w14:paraId="5BF1F9DD" w14:textId="50339941" w:rsidR="009D4863" w:rsidRPr="008E37B7" w:rsidRDefault="009D4863" w:rsidP="00BC6976">
            <w:pPr>
              <w:spacing w:after="60"/>
              <w:jc w:val="center"/>
              <w:rPr>
                <w:b/>
                <w:sz w:val="22"/>
                <w:szCs w:val="22"/>
                <w:highlight w:val="yellow"/>
              </w:rPr>
            </w:pPr>
            <w:r w:rsidRPr="00305D75">
              <w:rPr>
                <w:b/>
                <w:color w:val="FFFFFF" w:themeColor="background1"/>
                <w:sz w:val="22"/>
                <w:szCs w:val="22"/>
              </w:rPr>
              <w:t xml:space="preserve"> ANDA Batches: </w:t>
            </w:r>
            <w:r w:rsidR="008E37B7">
              <w:rPr>
                <w:b/>
                <w:sz w:val="22"/>
                <w:szCs w:val="22"/>
                <w:highlight w:val="yellow"/>
              </w:rPr>
              <w:t>XXX,XXX</w:t>
            </w:r>
            <w:r w:rsidRPr="008E37B7">
              <w:rPr>
                <w:b/>
                <w:sz w:val="22"/>
                <w:szCs w:val="22"/>
                <w:highlight w:val="yellow"/>
              </w:rPr>
              <w:t xml:space="preserve"> Capsules:</w:t>
            </w:r>
          </w:p>
          <w:p w14:paraId="6D0B7118" w14:textId="31BAD999" w:rsidR="009D4863" w:rsidRPr="00305D75" w:rsidRDefault="009D4863" w:rsidP="00BC6976">
            <w:pPr>
              <w:spacing w:after="60"/>
              <w:jc w:val="center"/>
              <w:rPr>
                <w:b/>
                <w:color w:val="FFFFFF" w:themeColor="background1"/>
                <w:sz w:val="22"/>
                <w:szCs w:val="22"/>
              </w:rPr>
            </w:pPr>
            <w:r w:rsidRPr="008E37B7">
              <w:rPr>
                <w:b/>
                <w:sz w:val="22"/>
                <w:szCs w:val="22"/>
                <w:highlight w:val="yellow"/>
              </w:rPr>
              <w:t xml:space="preserve"> #</w:t>
            </w:r>
            <w:r w:rsidR="006608B4" w:rsidRPr="008E37B7">
              <w:rPr>
                <w:b/>
                <w:sz w:val="22"/>
                <w:szCs w:val="22"/>
                <w:highlight w:val="yellow"/>
              </w:rPr>
              <w:t>xxxxx</w:t>
            </w:r>
            <w:r w:rsidRPr="008E37B7">
              <w:rPr>
                <w:b/>
                <w:sz w:val="22"/>
                <w:szCs w:val="22"/>
                <w:highlight w:val="yellow"/>
              </w:rPr>
              <w:t>, #</w:t>
            </w:r>
            <w:r w:rsidR="006608B4" w:rsidRPr="008E37B7">
              <w:rPr>
                <w:b/>
                <w:sz w:val="22"/>
                <w:szCs w:val="22"/>
                <w:highlight w:val="yellow"/>
              </w:rPr>
              <w:t xml:space="preserve"> xxxxx</w:t>
            </w:r>
            <w:r w:rsidRPr="008E37B7">
              <w:rPr>
                <w:b/>
                <w:sz w:val="22"/>
                <w:szCs w:val="22"/>
                <w:highlight w:val="yellow"/>
              </w:rPr>
              <w:t>, #</w:t>
            </w:r>
            <w:r w:rsidR="006608B4" w:rsidRPr="008E37B7">
              <w:rPr>
                <w:b/>
                <w:sz w:val="22"/>
                <w:szCs w:val="22"/>
                <w:highlight w:val="yellow"/>
              </w:rPr>
              <w:t xml:space="preserve"> xxxxx</w:t>
            </w:r>
          </w:p>
        </w:tc>
        <w:tc>
          <w:tcPr>
            <w:tcW w:w="1768" w:type="pct"/>
            <w:gridSpan w:val="3"/>
            <w:tcBorders>
              <w:top w:val="single" w:sz="8" w:space="0" w:color="auto"/>
              <w:left w:val="single" w:sz="8" w:space="0" w:color="auto"/>
              <w:bottom w:val="single" w:sz="8" w:space="0" w:color="auto"/>
              <w:right w:val="single" w:sz="8" w:space="0" w:color="auto"/>
            </w:tcBorders>
            <w:shd w:val="clear" w:color="auto" w:fill="FFE6FF"/>
            <w:vAlign w:val="center"/>
            <w:hideMark/>
          </w:tcPr>
          <w:p w14:paraId="6AFE8F71" w14:textId="34D18489" w:rsidR="009D4863" w:rsidRPr="00305D75" w:rsidRDefault="009D4863" w:rsidP="00BC6976">
            <w:pPr>
              <w:spacing w:after="60"/>
              <w:jc w:val="center"/>
              <w:rPr>
                <w:rFonts w:eastAsia="Arial Unicode MS"/>
                <w:b/>
                <w:sz w:val="22"/>
                <w:szCs w:val="22"/>
              </w:rPr>
            </w:pPr>
            <w:r w:rsidRPr="00305D75">
              <w:rPr>
                <w:rFonts w:eastAsia="Arial Unicode MS"/>
                <w:b/>
                <w:sz w:val="22"/>
                <w:szCs w:val="22"/>
              </w:rPr>
              <w:t xml:space="preserve">Proposed </w:t>
            </w:r>
            <w:r w:rsidR="007F5C18" w:rsidRPr="00305D75">
              <w:rPr>
                <w:rFonts w:eastAsia="Arial Unicode MS"/>
                <w:b/>
                <w:sz w:val="22"/>
                <w:szCs w:val="22"/>
              </w:rPr>
              <w:t>Commercial</w:t>
            </w:r>
            <w:r w:rsidRPr="00305D75">
              <w:rPr>
                <w:rFonts w:eastAsia="Arial Unicode MS"/>
                <w:b/>
                <w:sz w:val="22"/>
                <w:szCs w:val="22"/>
              </w:rPr>
              <w:t xml:space="preserve"> Batch</w:t>
            </w:r>
          </w:p>
          <w:p w14:paraId="42D1C747" w14:textId="6D17A23C" w:rsidR="009D4863" w:rsidRPr="00305D75" w:rsidRDefault="008E37B7" w:rsidP="00BC6976">
            <w:pPr>
              <w:spacing w:after="60"/>
              <w:jc w:val="center"/>
              <w:rPr>
                <w:rFonts w:eastAsia="Arial Unicode MS"/>
                <w:b/>
                <w:sz w:val="22"/>
                <w:szCs w:val="22"/>
              </w:rPr>
            </w:pPr>
            <w:r>
              <w:rPr>
                <w:rFonts w:eastAsia="Arial Unicode MS"/>
                <w:b/>
                <w:sz w:val="22"/>
                <w:szCs w:val="22"/>
              </w:rPr>
              <w:t>XXX,XXX</w:t>
            </w:r>
            <w:r w:rsidR="009D4863" w:rsidRPr="00305D75">
              <w:rPr>
                <w:rFonts w:eastAsia="Arial Unicode MS"/>
                <w:b/>
                <w:sz w:val="22"/>
                <w:szCs w:val="22"/>
              </w:rPr>
              <w:t xml:space="preserve"> Capsules</w:t>
            </w:r>
          </w:p>
        </w:tc>
      </w:tr>
      <w:tr w:rsidR="009D4863" w:rsidRPr="00305D75" w14:paraId="7AC0C110" w14:textId="77777777" w:rsidTr="00BC6976">
        <w:trPr>
          <w:cantSplit/>
          <w:trHeight w:val="340"/>
          <w:tblHeader/>
          <w:jc w:val="center"/>
        </w:trPr>
        <w:tc>
          <w:tcPr>
            <w:tcW w:w="1465" w:type="pct"/>
            <w:vMerge/>
            <w:tcBorders>
              <w:top w:val="single" w:sz="8" w:space="0" w:color="000000"/>
              <w:left w:val="single" w:sz="8" w:space="0" w:color="000000"/>
              <w:bottom w:val="single" w:sz="8" w:space="0" w:color="000000"/>
              <w:right w:val="single" w:sz="4" w:space="0" w:color="auto"/>
            </w:tcBorders>
            <w:vAlign w:val="center"/>
            <w:hideMark/>
          </w:tcPr>
          <w:p w14:paraId="41262624" w14:textId="77777777" w:rsidR="009D4863" w:rsidRPr="00305D75" w:rsidRDefault="009D4863" w:rsidP="00BC6976">
            <w:pPr>
              <w:spacing w:after="60"/>
              <w:jc w:val="center"/>
              <w:rPr>
                <w:rFonts w:eastAsia="Arial Unicode MS"/>
                <w:sz w:val="22"/>
                <w:szCs w:val="22"/>
              </w:rPr>
            </w:pPr>
          </w:p>
        </w:tc>
        <w:tc>
          <w:tcPr>
            <w:tcW w:w="589" w:type="pct"/>
            <w:tcBorders>
              <w:top w:val="single" w:sz="8" w:space="0" w:color="auto"/>
              <w:left w:val="single" w:sz="4" w:space="0" w:color="auto"/>
              <w:bottom w:val="single" w:sz="8" w:space="0" w:color="000000"/>
              <w:right w:val="single" w:sz="8" w:space="0" w:color="000000"/>
            </w:tcBorders>
            <w:shd w:val="clear" w:color="auto" w:fill="EAF1DD"/>
            <w:vAlign w:val="center"/>
            <w:hideMark/>
          </w:tcPr>
          <w:p w14:paraId="6F920FC3" w14:textId="77777777" w:rsidR="009D4863" w:rsidRPr="00305D75" w:rsidRDefault="009D4863" w:rsidP="00BC6976">
            <w:pPr>
              <w:spacing w:after="60"/>
              <w:jc w:val="center"/>
              <w:rPr>
                <w:b/>
                <w:sz w:val="22"/>
                <w:szCs w:val="22"/>
              </w:rPr>
            </w:pPr>
            <w:r w:rsidRPr="00305D75">
              <w:rPr>
                <w:b/>
                <w:sz w:val="22"/>
                <w:szCs w:val="22"/>
              </w:rPr>
              <w:t>mg/capsule</w:t>
            </w:r>
          </w:p>
        </w:tc>
        <w:tc>
          <w:tcPr>
            <w:tcW w:w="589" w:type="pct"/>
            <w:tcBorders>
              <w:top w:val="single" w:sz="8" w:space="0" w:color="auto"/>
              <w:left w:val="single" w:sz="8" w:space="0" w:color="000000"/>
              <w:bottom w:val="single" w:sz="8" w:space="0" w:color="000000"/>
              <w:right w:val="single" w:sz="8" w:space="0" w:color="000000"/>
            </w:tcBorders>
            <w:shd w:val="clear" w:color="auto" w:fill="EAF1DD"/>
            <w:vAlign w:val="center"/>
            <w:hideMark/>
          </w:tcPr>
          <w:p w14:paraId="5173A021" w14:textId="77777777" w:rsidR="009D4863" w:rsidRPr="006608B4" w:rsidRDefault="009D4863" w:rsidP="00BC6976">
            <w:pPr>
              <w:spacing w:after="60"/>
              <w:jc w:val="center"/>
              <w:rPr>
                <w:b/>
                <w:sz w:val="22"/>
                <w:szCs w:val="22"/>
                <w:highlight w:val="yellow"/>
              </w:rPr>
            </w:pPr>
            <w:r w:rsidRPr="006608B4">
              <w:rPr>
                <w:b/>
                <w:sz w:val="22"/>
                <w:szCs w:val="22"/>
              </w:rPr>
              <w:t>% w/w</w:t>
            </w:r>
          </w:p>
        </w:tc>
        <w:tc>
          <w:tcPr>
            <w:tcW w:w="589" w:type="pct"/>
            <w:tcBorders>
              <w:top w:val="single" w:sz="8" w:space="0" w:color="auto"/>
              <w:left w:val="single" w:sz="8" w:space="0" w:color="000000"/>
              <w:bottom w:val="single" w:sz="8" w:space="0" w:color="000000"/>
              <w:right w:val="single" w:sz="8" w:space="0" w:color="000000"/>
            </w:tcBorders>
            <w:shd w:val="clear" w:color="auto" w:fill="EAF1DD"/>
            <w:vAlign w:val="center"/>
            <w:hideMark/>
          </w:tcPr>
          <w:p w14:paraId="5BD2E83B" w14:textId="77777777" w:rsidR="009D4863" w:rsidRPr="00305D75" w:rsidRDefault="009D4863" w:rsidP="00BC6976">
            <w:pPr>
              <w:spacing w:after="60"/>
              <w:jc w:val="center"/>
              <w:rPr>
                <w:b/>
                <w:sz w:val="22"/>
                <w:szCs w:val="22"/>
              </w:rPr>
            </w:pPr>
            <w:r w:rsidRPr="00305D75">
              <w:rPr>
                <w:b/>
                <w:sz w:val="22"/>
                <w:szCs w:val="22"/>
              </w:rPr>
              <w:t>Weight, kg</w:t>
            </w:r>
          </w:p>
        </w:tc>
        <w:tc>
          <w:tcPr>
            <w:tcW w:w="589" w:type="pct"/>
            <w:tcBorders>
              <w:top w:val="single" w:sz="8" w:space="0" w:color="auto"/>
              <w:left w:val="single" w:sz="8" w:space="0" w:color="000000"/>
              <w:bottom w:val="single" w:sz="8" w:space="0" w:color="000000"/>
              <w:right w:val="single" w:sz="8" w:space="0" w:color="000000"/>
            </w:tcBorders>
            <w:shd w:val="clear" w:color="auto" w:fill="EAF1DD"/>
            <w:vAlign w:val="center"/>
            <w:hideMark/>
          </w:tcPr>
          <w:p w14:paraId="4523FBE5" w14:textId="77777777" w:rsidR="009D4863" w:rsidRPr="00305D75" w:rsidRDefault="009D4863" w:rsidP="00BC6976">
            <w:pPr>
              <w:spacing w:after="60"/>
              <w:jc w:val="center"/>
              <w:rPr>
                <w:b/>
                <w:sz w:val="22"/>
                <w:szCs w:val="22"/>
              </w:rPr>
            </w:pPr>
            <w:r w:rsidRPr="00305D75">
              <w:rPr>
                <w:b/>
                <w:sz w:val="22"/>
                <w:szCs w:val="22"/>
              </w:rPr>
              <w:t>mg/capsule</w:t>
            </w:r>
          </w:p>
        </w:tc>
        <w:tc>
          <w:tcPr>
            <w:tcW w:w="589" w:type="pct"/>
            <w:tcBorders>
              <w:top w:val="single" w:sz="8" w:space="0" w:color="auto"/>
              <w:left w:val="single" w:sz="8" w:space="0" w:color="000000"/>
              <w:bottom w:val="single" w:sz="8" w:space="0" w:color="000000"/>
              <w:right w:val="single" w:sz="8" w:space="0" w:color="000000"/>
            </w:tcBorders>
            <w:shd w:val="clear" w:color="auto" w:fill="EAF1DD"/>
            <w:vAlign w:val="center"/>
            <w:hideMark/>
          </w:tcPr>
          <w:p w14:paraId="10835F94" w14:textId="77777777" w:rsidR="009D4863" w:rsidRPr="00305D75" w:rsidRDefault="009D4863" w:rsidP="00BC6976">
            <w:pPr>
              <w:spacing w:after="60"/>
              <w:jc w:val="center"/>
              <w:rPr>
                <w:b/>
                <w:sz w:val="22"/>
                <w:szCs w:val="22"/>
              </w:rPr>
            </w:pPr>
            <w:r w:rsidRPr="00305D75">
              <w:rPr>
                <w:b/>
                <w:sz w:val="22"/>
                <w:szCs w:val="22"/>
              </w:rPr>
              <w:t>% w/w</w:t>
            </w:r>
          </w:p>
        </w:tc>
        <w:tc>
          <w:tcPr>
            <w:tcW w:w="590" w:type="pct"/>
            <w:tcBorders>
              <w:top w:val="single" w:sz="8" w:space="0" w:color="auto"/>
              <w:left w:val="single" w:sz="8" w:space="0" w:color="000000"/>
              <w:bottom w:val="single" w:sz="8" w:space="0" w:color="000000"/>
              <w:right w:val="single" w:sz="8" w:space="0" w:color="000000"/>
            </w:tcBorders>
            <w:shd w:val="clear" w:color="auto" w:fill="EAF1DD"/>
            <w:vAlign w:val="center"/>
            <w:hideMark/>
          </w:tcPr>
          <w:p w14:paraId="1AF66D03" w14:textId="77777777" w:rsidR="009D4863" w:rsidRPr="00305D75" w:rsidRDefault="009D4863" w:rsidP="00BC6976">
            <w:pPr>
              <w:spacing w:after="60"/>
              <w:jc w:val="center"/>
              <w:rPr>
                <w:b/>
                <w:sz w:val="22"/>
                <w:szCs w:val="22"/>
              </w:rPr>
            </w:pPr>
            <w:r w:rsidRPr="00305D75">
              <w:rPr>
                <w:b/>
                <w:sz w:val="22"/>
                <w:szCs w:val="22"/>
              </w:rPr>
              <w:t>Weight, kg</w:t>
            </w:r>
          </w:p>
        </w:tc>
      </w:tr>
      <w:tr w:rsidR="009D4863" w:rsidRPr="00305D75" w14:paraId="644848AF" w14:textId="77777777" w:rsidTr="00BC6976">
        <w:trPr>
          <w:cantSplit/>
          <w:trHeight w:val="340"/>
          <w:jc w:val="center"/>
        </w:trPr>
        <w:tc>
          <w:tcPr>
            <w:tcW w:w="5000" w:type="pct"/>
            <w:gridSpan w:val="7"/>
            <w:tcBorders>
              <w:top w:val="single" w:sz="8" w:space="0" w:color="000000"/>
              <w:left w:val="single" w:sz="8" w:space="0" w:color="000000"/>
              <w:bottom w:val="single" w:sz="8" w:space="0" w:color="000000"/>
              <w:right w:val="single" w:sz="8" w:space="0" w:color="000000"/>
            </w:tcBorders>
            <w:shd w:val="clear" w:color="auto" w:fill="B4DE86"/>
            <w:vAlign w:val="center"/>
            <w:hideMark/>
          </w:tcPr>
          <w:p w14:paraId="4FBB6CC3" w14:textId="77777777" w:rsidR="009D4863" w:rsidRPr="00305D75" w:rsidRDefault="009D4863" w:rsidP="00BC6976">
            <w:pPr>
              <w:spacing w:after="60"/>
              <w:jc w:val="center"/>
              <w:rPr>
                <w:b/>
                <w:bCs/>
                <w:sz w:val="22"/>
                <w:szCs w:val="22"/>
              </w:rPr>
            </w:pPr>
            <w:r w:rsidRPr="00305D75">
              <w:rPr>
                <w:b/>
                <w:position w:val="-24"/>
                <w:sz w:val="22"/>
                <w:szCs w:val="22"/>
              </w:rPr>
              <w:t>ACTIVE SUSPENSION</w:t>
            </w:r>
          </w:p>
        </w:tc>
      </w:tr>
      <w:tr w:rsidR="009D4863" w:rsidRPr="00305D75" w14:paraId="53150C3D" w14:textId="77777777" w:rsidTr="00BC6976">
        <w:trPr>
          <w:cantSplit/>
          <w:trHeight w:val="504"/>
          <w:jc w:val="center"/>
        </w:trPr>
        <w:tc>
          <w:tcPr>
            <w:tcW w:w="1465" w:type="pct"/>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4419453B" w14:textId="7C350973" w:rsidR="009D4863" w:rsidRPr="00305D75" w:rsidRDefault="00822C57" w:rsidP="00BC6976">
            <w:pPr>
              <w:spacing w:after="60"/>
              <w:rPr>
                <w:sz w:val="22"/>
                <w:szCs w:val="22"/>
              </w:rPr>
            </w:pPr>
            <w:r w:rsidRPr="006608B4">
              <w:rPr>
                <w:sz w:val="22"/>
                <w:szCs w:val="22"/>
                <w:highlight w:val="yellow"/>
              </w:rPr>
              <w:t>API Name</w:t>
            </w:r>
            <w:r w:rsidR="009D4863" w:rsidRPr="00305D75">
              <w:rPr>
                <w:sz w:val="22"/>
                <w:szCs w:val="22"/>
              </w:rPr>
              <w:t>, USP</w:t>
            </w:r>
          </w:p>
        </w:tc>
        <w:tc>
          <w:tcPr>
            <w:tcW w:w="589" w:type="pct"/>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1881B23E" w14:textId="21702B66" w:rsidR="009D4863" w:rsidRPr="007C2847" w:rsidRDefault="009D4863" w:rsidP="00BC6976">
            <w:pPr>
              <w:spacing w:after="60"/>
              <w:jc w:val="center"/>
              <w:rPr>
                <w:sz w:val="22"/>
                <w:szCs w:val="22"/>
                <w:highlight w:val="green"/>
              </w:rPr>
            </w:pPr>
          </w:p>
        </w:tc>
        <w:tc>
          <w:tcPr>
            <w:tcW w:w="589" w:type="pct"/>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429FA4C7" w14:textId="673DADD0" w:rsidR="009D4863" w:rsidRPr="007C2847" w:rsidRDefault="009D4863" w:rsidP="00BC6976">
            <w:pPr>
              <w:spacing w:after="60"/>
              <w:jc w:val="center"/>
              <w:rPr>
                <w:color w:val="000000"/>
                <w:sz w:val="22"/>
                <w:szCs w:val="22"/>
                <w:highlight w:val="green"/>
              </w:rPr>
            </w:pPr>
          </w:p>
        </w:tc>
        <w:tc>
          <w:tcPr>
            <w:tcW w:w="589" w:type="pct"/>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01813F3D" w14:textId="4441E286" w:rsidR="009D4863" w:rsidRPr="007C2847" w:rsidRDefault="009D4863" w:rsidP="00BC6976">
            <w:pPr>
              <w:spacing w:after="60"/>
              <w:jc w:val="center"/>
              <w:rPr>
                <w:sz w:val="22"/>
                <w:szCs w:val="22"/>
                <w:highlight w:val="green"/>
              </w:rPr>
            </w:pPr>
          </w:p>
        </w:tc>
        <w:tc>
          <w:tcPr>
            <w:tcW w:w="589" w:type="pct"/>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5663AB93" w14:textId="2E9BFFFA" w:rsidR="009D4863" w:rsidRPr="007C2847" w:rsidRDefault="009D4863" w:rsidP="00BC6976">
            <w:pPr>
              <w:spacing w:after="60"/>
              <w:jc w:val="center"/>
              <w:rPr>
                <w:sz w:val="22"/>
                <w:szCs w:val="22"/>
                <w:highlight w:val="green"/>
              </w:rPr>
            </w:pPr>
          </w:p>
        </w:tc>
        <w:tc>
          <w:tcPr>
            <w:tcW w:w="589" w:type="pct"/>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48BA0AE2" w14:textId="31B7F6BC" w:rsidR="009D4863" w:rsidRPr="007C2847" w:rsidRDefault="009D4863" w:rsidP="00BC6976">
            <w:pPr>
              <w:spacing w:after="60"/>
              <w:jc w:val="center"/>
              <w:rPr>
                <w:color w:val="000000"/>
                <w:sz w:val="22"/>
                <w:szCs w:val="22"/>
                <w:highlight w:val="green"/>
              </w:rPr>
            </w:pPr>
          </w:p>
        </w:tc>
        <w:tc>
          <w:tcPr>
            <w:tcW w:w="590" w:type="pct"/>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2440554C" w14:textId="798146C3" w:rsidR="009D4863" w:rsidRPr="007C2847" w:rsidRDefault="009D4863" w:rsidP="00BC6976">
            <w:pPr>
              <w:spacing w:after="60"/>
              <w:jc w:val="center"/>
              <w:rPr>
                <w:sz w:val="22"/>
                <w:szCs w:val="22"/>
                <w:highlight w:val="green"/>
              </w:rPr>
            </w:pPr>
          </w:p>
        </w:tc>
      </w:tr>
      <w:tr w:rsidR="009D4863" w:rsidRPr="00305D75" w14:paraId="6974891D" w14:textId="77777777" w:rsidTr="00BC6976">
        <w:trPr>
          <w:cantSplit/>
          <w:trHeight w:val="504"/>
          <w:jc w:val="center"/>
        </w:trPr>
        <w:tc>
          <w:tcPr>
            <w:tcW w:w="1465" w:type="pct"/>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698372E0" w14:textId="6F849714" w:rsidR="009D4863" w:rsidRPr="007C2847" w:rsidRDefault="00111331" w:rsidP="00BC6976">
            <w:pPr>
              <w:spacing w:after="60"/>
              <w:rPr>
                <w:color w:val="000000"/>
                <w:sz w:val="22"/>
                <w:szCs w:val="22"/>
                <w:highlight w:val="green"/>
              </w:rPr>
            </w:pPr>
            <w:r w:rsidRPr="00323160">
              <w:rPr>
                <w:sz w:val="22"/>
                <w:szCs w:val="22"/>
                <w:highlight w:val="yellow"/>
              </w:rPr>
              <w:t xml:space="preserve">Excipient </w:t>
            </w:r>
          </w:p>
        </w:tc>
        <w:tc>
          <w:tcPr>
            <w:tcW w:w="589" w:type="pct"/>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72DAD8BC" w14:textId="4CA4DE5D" w:rsidR="009D4863" w:rsidRPr="007C2847" w:rsidRDefault="009D4863" w:rsidP="00BC6976">
            <w:pPr>
              <w:spacing w:after="60"/>
              <w:jc w:val="center"/>
              <w:rPr>
                <w:sz w:val="22"/>
                <w:szCs w:val="22"/>
                <w:highlight w:val="green"/>
              </w:rPr>
            </w:pPr>
          </w:p>
        </w:tc>
        <w:tc>
          <w:tcPr>
            <w:tcW w:w="589" w:type="pct"/>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50B98A93" w14:textId="6BF3789D" w:rsidR="009D4863" w:rsidRPr="007C2847" w:rsidRDefault="009D4863" w:rsidP="00BC6976">
            <w:pPr>
              <w:spacing w:after="60"/>
              <w:jc w:val="center"/>
              <w:rPr>
                <w:color w:val="000000"/>
                <w:sz w:val="22"/>
                <w:szCs w:val="22"/>
                <w:highlight w:val="green"/>
              </w:rPr>
            </w:pPr>
          </w:p>
        </w:tc>
        <w:tc>
          <w:tcPr>
            <w:tcW w:w="589" w:type="pct"/>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790600FE" w14:textId="76670F46" w:rsidR="009D4863" w:rsidRPr="007C2847" w:rsidRDefault="009D4863" w:rsidP="00BC6976">
            <w:pPr>
              <w:spacing w:after="60"/>
              <w:jc w:val="center"/>
              <w:rPr>
                <w:sz w:val="22"/>
                <w:szCs w:val="22"/>
                <w:highlight w:val="green"/>
              </w:rPr>
            </w:pPr>
          </w:p>
        </w:tc>
        <w:tc>
          <w:tcPr>
            <w:tcW w:w="589" w:type="pct"/>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7660F712" w14:textId="6AC1F487" w:rsidR="009D4863" w:rsidRPr="007C2847" w:rsidRDefault="009D4863" w:rsidP="00BC6976">
            <w:pPr>
              <w:spacing w:after="60"/>
              <w:jc w:val="center"/>
              <w:rPr>
                <w:sz w:val="22"/>
                <w:szCs w:val="22"/>
                <w:highlight w:val="green"/>
              </w:rPr>
            </w:pPr>
          </w:p>
        </w:tc>
        <w:tc>
          <w:tcPr>
            <w:tcW w:w="589" w:type="pct"/>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00F375D6" w14:textId="2DCEC1E0" w:rsidR="009D4863" w:rsidRPr="007C2847" w:rsidRDefault="009D4863" w:rsidP="00BC6976">
            <w:pPr>
              <w:spacing w:after="60"/>
              <w:jc w:val="center"/>
              <w:rPr>
                <w:color w:val="000000"/>
                <w:sz w:val="22"/>
                <w:szCs w:val="22"/>
                <w:highlight w:val="green"/>
              </w:rPr>
            </w:pPr>
          </w:p>
        </w:tc>
        <w:tc>
          <w:tcPr>
            <w:tcW w:w="590" w:type="pct"/>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16FC55CE" w14:textId="6FF07840" w:rsidR="009D4863" w:rsidRPr="007C2847" w:rsidRDefault="009D4863" w:rsidP="00BC6976">
            <w:pPr>
              <w:spacing w:after="60"/>
              <w:jc w:val="center"/>
              <w:rPr>
                <w:sz w:val="22"/>
                <w:szCs w:val="22"/>
                <w:highlight w:val="green"/>
              </w:rPr>
            </w:pPr>
          </w:p>
        </w:tc>
      </w:tr>
      <w:tr w:rsidR="009D4863" w:rsidRPr="00305D75" w14:paraId="796C90AD" w14:textId="77777777" w:rsidTr="00BC6976">
        <w:trPr>
          <w:cantSplit/>
          <w:trHeight w:val="502"/>
          <w:jc w:val="center"/>
        </w:trPr>
        <w:tc>
          <w:tcPr>
            <w:tcW w:w="1465" w:type="pct"/>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36BD1B9A" w14:textId="41B3006C" w:rsidR="009D4863" w:rsidRPr="007C2847" w:rsidRDefault="009D4863" w:rsidP="00BC6976">
            <w:pPr>
              <w:spacing w:after="60"/>
              <w:rPr>
                <w:sz w:val="22"/>
                <w:szCs w:val="22"/>
                <w:highlight w:val="green"/>
              </w:rPr>
            </w:pPr>
          </w:p>
        </w:tc>
        <w:tc>
          <w:tcPr>
            <w:tcW w:w="589" w:type="pct"/>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0FD8C10F" w14:textId="0B24016F" w:rsidR="009D4863" w:rsidRPr="007C2847" w:rsidRDefault="009D4863" w:rsidP="00BC6976">
            <w:pPr>
              <w:spacing w:after="60"/>
              <w:jc w:val="center"/>
              <w:rPr>
                <w:sz w:val="22"/>
                <w:szCs w:val="22"/>
                <w:highlight w:val="green"/>
              </w:rPr>
            </w:pPr>
          </w:p>
        </w:tc>
        <w:tc>
          <w:tcPr>
            <w:tcW w:w="589" w:type="pct"/>
            <w:tcBorders>
              <w:top w:val="single" w:sz="8" w:space="0" w:color="000000"/>
              <w:left w:val="single" w:sz="8" w:space="0" w:color="000000"/>
              <w:bottom w:val="single" w:sz="8" w:space="0" w:color="000000"/>
              <w:right w:val="single" w:sz="8" w:space="0" w:color="000000"/>
            </w:tcBorders>
            <w:vAlign w:val="center"/>
          </w:tcPr>
          <w:p w14:paraId="09731553" w14:textId="7F57BCC3" w:rsidR="009D4863" w:rsidRPr="007C2847" w:rsidRDefault="009D4863" w:rsidP="00BC6976">
            <w:pPr>
              <w:spacing w:after="60"/>
              <w:jc w:val="center"/>
              <w:rPr>
                <w:color w:val="000000"/>
                <w:sz w:val="22"/>
                <w:szCs w:val="22"/>
                <w:highlight w:val="green"/>
              </w:rPr>
            </w:pPr>
          </w:p>
        </w:tc>
        <w:tc>
          <w:tcPr>
            <w:tcW w:w="589" w:type="pct"/>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1F05BF76" w14:textId="63F182F1" w:rsidR="009D4863" w:rsidRPr="007C2847" w:rsidRDefault="009D4863" w:rsidP="00BC6976">
            <w:pPr>
              <w:spacing w:after="60"/>
              <w:jc w:val="center"/>
              <w:rPr>
                <w:sz w:val="22"/>
                <w:szCs w:val="22"/>
                <w:highlight w:val="green"/>
              </w:rPr>
            </w:pPr>
          </w:p>
        </w:tc>
        <w:tc>
          <w:tcPr>
            <w:tcW w:w="589" w:type="pct"/>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3A8ECF16" w14:textId="43394C5D" w:rsidR="009D4863" w:rsidRPr="007C2847" w:rsidRDefault="009D4863" w:rsidP="00BC6976">
            <w:pPr>
              <w:spacing w:after="60"/>
              <w:jc w:val="center"/>
              <w:rPr>
                <w:sz w:val="22"/>
                <w:szCs w:val="22"/>
                <w:highlight w:val="green"/>
              </w:rPr>
            </w:pPr>
          </w:p>
        </w:tc>
        <w:tc>
          <w:tcPr>
            <w:tcW w:w="589" w:type="pct"/>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13AB41D5" w14:textId="08336C72" w:rsidR="009D4863" w:rsidRPr="007C2847" w:rsidRDefault="009D4863" w:rsidP="00BC6976">
            <w:pPr>
              <w:spacing w:after="60"/>
              <w:jc w:val="center"/>
              <w:rPr>
                <w:color w:val="000000"/>
                <w:sz w:val="22"/>
                <w:szCs w:val="22"/>
                <w:highlight w:val="green"/>
              </w:rPr>
            </w:pPr>
          </w:p>
        </w:tc>
        <w:tc>
          <w:tcPr>
            <w:tcW w:w="590" w:type="pct"/>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2C093CC1" w14:textId="37D41107" w:rsidR="009D4863" w:rsidRPr="007C2847" w:rsidRDefault="009D4863" w:rsidP="00BC6976">
            <w:pPr>
              <w:spacing w:after="60"/>
              <w:jc w:val="center"/>
              <w:rPr>
                <w:sz w:val="22"/>
                <w:szCs w:val="22"/>
                <w:highlight w:val="green"/>
              </w:rPr>
            </w:pPr>
          </w:p>
        </w:tc>
      </w:tr>
      <w:tr w:rsidR="009D4863" w:rsidRPr="00305D75" w14:paraId="68BD91A8" w14:textId="77777777" w:rsidTr="00BC6976">
        <w:trPr>
          <w:cantSplit/>
          <w:trHeight w:val="504"/>
          <w:jc w:val="center"/>
        </w:trPr>
        <w:tc>
          <w:tcPr>
            <w:tcW w:w="1465" w:type="pct"/>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2A334163" w14:textId="1593BA2E" w:rsidR="009D4863" w:rsidRPr="007C2847" w:rsidRDefault="009D4863" w:rsidP="00BC6976">
            <w:pPr>
              <w:spacing w:after="60"/>
              <w:rPr>
                <w:color w:val="000000"/>
                <w:sz w:val="22"/>
                <w:szCs w:val="22"/>
                <w:highlight w:val="green"/>
              </w:rPr>
            </w:pPr>
          </w:p>
        </w:tc>
        <w:tc>
          <w:tcPr>
            <w:tcW w:w="589" w:type="pct"/>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0B6041CB" w14:textId="5F5A34E6" w:rsidR="009D4863" w:rsidRPr="007C2847" w:rsidRDefault="009D4863" w:rsidP="00BC6976">
            <w:pPr>
              <w:spacing w:after="60"/>
              <w:jc w:val="center"/>
              <w:rPr>
                <w:sz w:val="22"/>
                <w:szCs w:val="22"/>
                <w:highlight w:val="green"/>
              </w:rPr>
            </w:pPr>
          </w:p>
        </w:tc>
        <w:tc>
          <w:tcPr>
            <w:tcW w:w="589" w:type="pct"/>
            <w:tcBorders>
              <w:top w:val="single" w:sz="8" w:space="0" w:color="000000"/>
              <w:left w:val="single" w:sz="8" w:space="0" w:color="000000"/>
              <w:bottom w:val="single" w:sz="8" w:space="0" w:color="000000"/>
              <w:right w:val="single" w:sz="8" w:space="0" w:color="000000"/>
            </w:tcBorders>
            <w:vAlign w:val="center"/>
          </w:tcPr>
          <w:p w14:paraId="06C8BF86" w14:textId="22AC529E" w:rsidR="009D4863" w:rsidRPr="007C2847" w:rsidRDefault="009D4863" w:rsidP="00BC6976">
            <w:pPr>
              <w:spacing w:after="60"/>
              <w:jc w:val="center"/>
              <w:rPr>
                <w:color w:val="000000"/>
                <w:sz w:val="22"/>
                <w:szCs w:val="22"/>
                <w:highlight w:val="green"/>
              </w:rPr>
            </w:pPr>
          </w:p>
        </w:tc>
        <w:tc>
          <w:tcPr>
            <w:tcW w:w="589" w:type="pct"/>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5E6822B0" w14:textId="47EA42ED" w:rsidR="009D4863" w:rsidRPr="007C2847" w:rsidRDefault="009D4863" w:rsidP="00BC6976">
            <w:pPr>
              <w:spacing w:after="60"/>
              <w:jc w:val="center"/>
              <w:rPr>
                <w:sz w:val="22"/>
                <w:szCs w:val="22"/>
                <w:highlight w:val="green"/>
              </w:rPr>
            </w:pPr>
          </w:p>
        </w:tc>
        <w:tc>
          <w:tcPr>
            <w:tcW w:w="589" w:type="pct"/>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5C079DD1" w14:textId="01165B8A" w:rsidR="009D4863" w:rsidRPr="007C2847" w:rsidRDefault="009D4863" w:rsidP="00BC6976">
            <w:pPr>
              <w:spacing w:after="60"/>
              <w:jc w:val="center"/>
              <w:rPr>
                <w:sz w:val="22"/>
                <w:szCs w:val="22"/>
                <w:highlight w:val="green"/>
              </w:rPr>
            </w:pPr>
          </w:p>
        </w:tc>
        <w:tc>
          <w:tcPr>
            <w:tcW w:w="589" w:type="pct"/>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2B3E39A3" w14:textId="51C25DA7" w:rsidR="009D4863" w:rsidRPr="007C2847" w:rsidRDefault="009D4863" w:rsidP="00BC6976">
            <w:pPr>
              <w:spacing w:after="60"/>
              <w:jc w:val="center"/>
              <w:rPr>
                <w:color w:val="000000"/>
                <w:sz w:val="22"/>
                <w:szCs w:val="22"/>
                <w:highlight w:val="green"/>
              </w:rPr>
            </w:pPr>
          </w:p>
        </w:tc>
        <w:tc>
          <w:tcPr>
            <w:tcW w:w="590" w:type="pct"/>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0D35EC79" w14:textId="288FA311" w:rsidR="009D4863" w:rsidRPr="007C2847" w:rsidRDefault="009D4863" w:rsidP="00BC6976">
            <w:pPr>
              <w:spacing w:after="60"/>
              <w:jc w:val="center"/>
              <w:rPr>
                <w:sz w:val="22"/>
                <w:szCs w:val="22"/>
                <w:highlight w:val="green"/>
              </w:rPr>
            </w:pPr>
          </w:p>
        </w:tc>
      </w:tr>
      <w:tr w:rsidR="009D4863" w:rsidRPr="00305D75" w14:paraId="0D4D521A" w14:textId="77777777" w:rsidTr="00BC6976">
        <w:trPr>
          <w:cantSplit/>
          <w:trHeight w:val="504"/>
          <w:jc w:val="center"/>
        </w:trPr>
        <w:tc>
          <w:tcPr>
            <w:tcW w:w="1465" w:type="pct"/>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7EAEEDB2" w14:textId="36D3D790" w:rsidR="009D4863" w:rsidRPr="007C2847" w:rsidRDefault="009D4863" w:rsidP="00BC6976">
            <w:pPr>
              <w:spacing w:after="60"/>
              <w:rPr>
                <w:color w:val="000000"/>
                <w:sz w:val="22"/>
                <w:szCs w:val="22"/>
                <w:highlight w:val="green"/>
              </w:rPr>
            </w:pPr>
          </w:p>
        </w:tc>
        <w:tc>
          <w:tcPr>
            <w:tcW w:w="589" w:type="pct"/>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17E1BB61" w14:textId="780172F8" w:rsidR="009D4863" w:rsidRPr="007C2847" w:rsidRDefault="009D4863" w:rsidP="00BC6976">
            <w:pPr>
              <w:spacing w:after="60"/>
              <w:jc w:val="center"/>
              <w:rPr>
                <w:sz w:val="22"/>
                <w:szCs w:val="22"/>
                <w:highlight w:val="green"/>
              </w:rPr>
            </w:pPr>
          </w:p>
        </w:tc>
        <w:tc>
          <w:tcPr>
            <w:tcW w:w="589" w:type="pct"/>
            <w:tcBorders>
              <w:top w:val="single" w:sz="8" w:space="0" w:color="000000"/>
              <w:left w:val="single" w:sz="8" w:space="0" w:color="000000"/>
              <w:bottom w:val="single" w:sz="8" w:space="0" w:color="000000"/>
              <w:right w:val="single" w:sz="8" w:space="0" w:color="000000"/>
            </w:tcBorders>
            <w:vAlign w:val="center"/>
          </w:tcPr>
          <w:p w14:paraId="49DE3980" w14:textId="6AA4951E" w:rsidR="009D4863" w:rsidRPr="007C2847" w:rsidRDefault="009D4863" w:rsidP="00BC6976">
            <w:pPr>
              <w:spacing w:after="60"/>
              <w:jc w:val="center"/>
              <w:rPr>
                <w:color w:val="000000"/>
                <w:sz w:val="22"/>
                <w:szCs w:val="22"/>
                <w:highlight w:val="green"/>
              </w:rPr>
            </w:pPr>
          </w:p>
        </w:tc>
        <w:tc>
          <w:tcPr>
            <w:tcW w:w="589" w:type="pct"/>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6D50C55B" w14:textId="46F99802" w:rsidR="009D4863" w:rsidRPr="007C2847" w:rsidRDefault="009D4863" w:rsidP="00BC6976">
            <w:pPr>
              <w:spacing w:after="60"/>
              <w:jc w:val="center"/>
              <w:rPr>
                <w:sz w:val="22"/>
                <w:szCs w:val="22"/>
                <w:highlight w:val="green"/>
              </w:rPr>
            </w:pPr>
          </w:p>
        </w:tc>
        <w:tc>
          <w:tcPr>
            <w:tcW w:w="589" w:type="pct"/>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4EB01670" w14:textId="70496515" w:rsidR="009D4863" w:rsidRPr="007C2847" w:rsidRDefault="009D4863" w:rsidP="00BC6976">
            <w:pPr>
              <w:spacing w:after="60"/>
              <w:jc w:val="center"/>
              <w:rPr>
                <w:sz w:val="22"/>
                <w:szCs w:val="22"/>
                <w:highlight w:val="green"/>
              </w:rPr>
            </w:pPr>
          </w:p>
        </w:tc>
        <w:tc>
          <w:tcPr>
            <w:tcW w:w="589" w:type="pct"/>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5459B38F" w14:textId="4AB7C719" w:rsidR="009D4863" w:rsidRPr="007C2847" w:rsidRDefault="009D4863" w:rsidP="00BC6976">
            <w:pPr>
              <w:spacing w:after="60"/>
              <w:jc w:val="center"/>
              <w:rPr>
                <w:color w:val="000000"/>
                <w:sz w:val="22"/>
                <w:szCs w:val="22"/>
                <w:highlight w:val="green"/>
              </w:rPr>
            </w:pPr>
          </w:p>
        </w:tc>
        <w:tc>
          <w:tcPr>
            <w:tcW w:w="590" w:type="pct"/>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104A4BDF" w14:textId="075DD64A" w:rsidR="009D4863" w:rsidRPr="007C2847" w:rsidRDefault="009D4863" w:rsidP="00BC6976">
            <w:pPr>
              <w:spacing w:after="60"/>
              <w:jc w:val="center"/>
              <w:rPr>
                <w:sz w:val="22"/>
                <w:szCs w:val="22"/>
                <w:highlight w:val="green"/>
              </w:rPr>
            </w:pPr>
          </w:p>
        </w:tc>
      </w:tr>
      <w:tr w:rsidR="009D4863" w:rsidRPr="00305D75" w14:paraId="422CE70C" w14:textId="77777777" w:rsidTr="00BC6976">
        <w:trPr>
          <w:cantSplit/>
          <w:trHeight w:val="504"/>
          <w:jc w:val="center"/>
        </w:trPr>
        <w:tc>
          <w:tcPr>
            <w:tcW w:w="1465" w:type="pct"/>
            <w:tcBorders>
              <w:top w:val="single" w:sz="8" w:space="0" w:color="000000"/>
              <w:left w:val="single" w:sz="8" w:space="0" w:color="000000"/>
              <w:bottom w:val="single" w:sz="8" w:space="0" w:color="000000"/>
              <w:right w:val="single" w:sz="8" w:space="0" w:color="000000"/>
            </w:tcBorders>
            <w:shd w:val="clear" w:color="auto" w:fill="FFFFFF" w:themeFill="background1"/>
            <w:vAlign w:val="center"/>
            <w:hideMark/>
          </w:tcPr>
          <w:p w14:paraId="6A5369BD" w14:textId="77777777" w:rsidR="009D4863" w:rsidRPr="007C2847" w:rsidRDefault="009D4863" w:rsidP="00BC6976">
            <w:pPr>
              <w:spacing w:after="60"/>
              <w:jc w:val="center"/>
              <w:rPr>
                <w:b/>
                <w:sz w:val="22"/>
                <w:szCs w:val="22"/>
                <w:highlight w:val="green"/>
              </w:rPr>
            </w:pPr>
            <w:r w:rsidRPr="00323160">
              <w:rPr>
                <w:b/>
                <w:sz w:val="22"/>
                <w:szCs w:val="22"/>
                <w:highlight w:val="yellow"/>
              </w:rPr>
              <w:t>Total Fill weight</w:t>
            </w:r>
          </w:p>
        </w:tc>
        <w:tc>
          <w:tcPr>
            <w:tcW w:w="589" w:type="pct"/>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1D0C5DA4" w14:textId="35F27DF2" w:rsidR="009D4863" w:rsidRPr="007C2847" w:rsidRDefault="009D4863" w:rsidP="00BC6976">
            <w:pPr>
              <w:spacing w:after="60"/>
              <w:jc w:val="center"/>
              <w:rPr>
                <w:b/>
                <w:sz w:val="22"/>
                <w:szCs w:val="22"/>
                <w:highlight w:val="green"/>
              </w:rPr>
            </w:pPr>
          </w:p>
        </w:tc>
        <w:tc>
          <w:tcPr>
            <w:tcW w:w="589" w:type="pct"/>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7E711838" w14:textId="32D67512" w:rsidR="009D4863" w:rsidRPr="007C2847" w:rsidRDefault="009D4863" w:rsidP="00BC6976">
            <w:pPr>
              <w:spacing w:after="60"/>
              <w:jc w:val="center"/>
              <w:rPr>
                <w:b/>
                <w:sz w:val="22"/>
                <w:szCs w:val="22"/>
                <w:highlight w:val="green"/>
              </w:rPr>
            </w:pPr>
          </w:p>
        </w:tc>
        <w:tc>
          <w:tcPr>
            <w:tcW w:w="589" w:type="pct"/>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53BB0CA9" w14:textId="68560A4E" w:rsidR="009D4863" w:rsidRPr="007C2847" w:rsidRDefault="009D4863" w:rsidP="00BC6976">
            <w:pPr>
              <w:spacing w:after="60"/>
              <w:jc w:val="center"/>
              <w:rPr>
                <w:b/>
                <w:sz w:val="22"/>
                <w:szCs w:val="22"/>
                <w:highlight w:val="green"/>
              </w:rPr>
            </w:pPr>
          </w:p>
        </w:tc>
        <w:tc>
          <w:tcPr>
            <w:tcW w:w="589" w:type="pct"/>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49E19406" w14:textId="47D63936" w:rsidR="009D4863" w:rsidRPr="007C2847" w:rsidRDefault="009D4863" w:rsidP="00BC6976">
            <w:pPr>
              <w:spacing w:after="60"/>
              <w:jc w:val="center"/>
              <w:rPr>
                <w:b/>
                <w:sz w:val="22"/>
                <w:szCs w:val="22"/>
                <w:highlight w:val="green"/>
              </w:rPr>
            </w:pPr>
          </w:p>
        </w:tc>
        <w:tc>
          <w:tcPr>
            <w:tcW w:w="589" w:type="pct"/>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6DF881D8" w14:textId="005DB585" w:rsidR="009D4863" w:rsidRPr="007C2847" w:rsidRDefault="009D4863" w:rsidP="00BC6976">
            <w:pPr>
              <w:spacing w:after="60"/>
              <w:jc w:val="center"/>
              <w:rPr>
                <w:b/>
                <w:sz w:val="22"/>
                <w:szCs w:val="22"/>
                <w:highlight w:val="green"/>
              </w:rPr>
            </w:pPr>
          </w:p>
        </w:tc>
        <w:tc>
          <w:tcPr>
            <w:tcW w:w="590" w:type="pct"/>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719A293C" w14:textId="26096E2F" w:rsidR="009D4863" w:rsidRPr="007C2847" w:rsidRDefault="009D4863" w:rsidP="00BC6976">
            <w:pPr>
              <w:spacing w:after="60"/>
              <w:jc w:val="center"/>
              <w:rPr>
                <w:b/>
                <w:sz w:val="22"/>
                <w:szCs w:val="22"/>
                <w:highlight w:val="green"/>
              </w:rPr>
            </w:pPr>
          </w:p>
        </w:tc>
      </w:tr>
      <w:tr w:rsidR="009D4863" w:rsidRPr="00305D75" w14:paraId="0E86FDD8" w14:textId="77777777" w:rsidTr="00BC6976">
        <w:trPr>
          <w:cantSplit/>
          <w:trHeight w:val="340"/>
          <w:jc w:val="center"/>
        </w:trPr>
        <w:tc>
          <w:tcPr>
            <w:tcW w:w="5000" w:type="pct"/>
            <w:gridSpan w:val="7"/>
            <w:tcBorders>
              <w:top w:val="single" w:sz="8" w:space="0" w:color="000000"/>
              <w:left w:val="single" w:sz="8" w:space="0" w:color="000000"/>
              <w:bottom w:val="single" w:sz="8" w:space="0" w:color="000000"/>
              <w:right w:val="single" w:sz="8" w:space="0" w:color="000000"/>
            </w:tcBorders>
            <w:shd w:val="clear" w:color="auto" w:fill="B4DE86"/>
            <w:vAlign w:val="center"/>
            <w:hideMark/>
          </w:tcPr>
          <w:p w14:paraId="4FA881C3" w14:textId="77777777" w:rsidR="009D4863" w:rsidRPr="00305D75" w:rsidRDefault="009D4863" w:rsidP="00BC6976">
            <w:pPr>
              <w:spacing w:after="60"/>
              <w:jc w:val="center"/>
              <w:rPr>
                <w:b/>
                <w:bCs/>
                <w:sz w:val="22"/>
                <w:szCs w:val="22"/>
              </w:rPr>
            </w:pPr>
            <w:r w:rsidRPr="00305D75">
              <w:rPr>
                <w:b/>
                <w:sz w:val="22"/>
                <w:szCs w:val="22"/>
              </w:rPr>
              <w:t>ENCAPSULATION</w:t>
            </w:r>
          </w:p>
        </w:tc>
      </w:tr>
      <w:tr w:rsidR="009D4863" w:rsidRPr="00305D75" w14:paraId="64A355D3" w14:textId="77777777" w:rsidTr="00BC6976">
        <w:trPr>
          <w:cantSplit/>
          <w:trHeight w:val="504"/>
          <w:jc w:val="center"/>
        </w:trPr>
        <w:tc>
          <w:tcPr>
            <w:tcW w:w="1465" w:type="pct"/>
            <w:tcBorders>
              <w:top w:val="single" w:sz="8" w:space="0" w:color="000000"/>
              <w:left w:val="single" w:sz="8" w:space="0" w:color="000000"/>
              <w:bottom w:val="single" w:sz="8" w:space="0" w:color="000000"/>
              <w:right w:val="single" w:sz="4" w:space="0" w:color="auto"/>
            </w:tcBorders>
            <w:vAlign w:val="center"/>
          </w:tcPr>
          <w:p w14:paraId="6BC4FF70" w14:textId="52D4C3C3" w:rsidR="009D4863" w:rsidRPr="007C2847" w:rsidRDefault="009D4863" w:rsidP="00BC6976">
            <w:pPr>
              <w:spacing w:after="60"/>
              <w:jc w:val="both"/>
              <w:rPr>
                <w:sz w:val="22"/>
                <w:szCs w:val="22"/>
                <w:highlight w:val="green"/>
              </w:rPr>
            </w:pPr>
          </w:p>
        </w:tc>
        <w:tc>
          <w:tcPr>
            <w:tcW w:w="589" w:type="pct"/>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7F885FD3" w14:textId="4766EB07" w:rsidR="009D4863" w:rsidRPr="007C2847" w:rsidRDefault="009D4863" w:rsidP="00BC6976">
            <w:pPr>
              <w:spacing w:after="60"/>
              <w:jc w:val="center"/>
              <w:rPr>
                <w:sz w:val="22"/>
                <w:szCs w:val="22"/>
                <w:highlight w:val="green"/>
              </w:rPr>
            </w:pPr>
          </w:p>
        </w:tc>
        <w:tc>
          <w:tcPr>
            <w:tcW w:w="589" w:type="pct"/>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2DD11079" w14:textId="5253478E" w:rsidR="009D4863" w:rsidRPr="007C2847" w:rsidRDefault="009D4863" w:rsidP="00BC6976">
            <w:pPr>
              <w:spacing w:after="60"/>
              <w:jc w:val="center"/>
              <w:rPr>
                <w:color w:val="000000"/>
                <w:sz w:val="22"/>
                <w:szCs w:val="22"/>
                <w:highlight w:val="green"/>
              </w:rPr>
            </w:pPr>
          </w:p>
        </w:tc>
        <w:tc>
          <w:tcPr>
            <w:tcW w:w="589" w:type="pct"/>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4871BE4F" w14:textId="5FECEE85" w:rsidR="009D4863" w:rsidRPr="007C2847" w:rsidRDefault="009D4863" w:rsidP="00BC6976">
            <w:pPr>
              <w:spacing w:after="60"/>
              <w:jc w:val="center"/>
              <w:rPr>
                <w:sz w:val="22"/>
                <w:szCs w:val="22"/>
                <w:highlight w:val="green"/>
              </w:rPr>
            </w:pPr>
          </w:p>
        </w:tc>
        <w:tc>
          <w:tcPr>
            <w:tcW w:w="589" w:type="pct"/>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4E9EBA0F" w14:textId="1F875FA7" w:rsidR="009D4863" w:rsidRPr="007C2847" w:rsidRDefault="009D4863" w:rsidP="00BC6976">
            <w:pPr>
              <w:spacing w:after="60"/>
              <w:jc w:val="center"/>
              <w:rPr>
                <w:sz w:val="22"/>
                <w:szCs w:val="22"/>
                <w:highlight w:val="green"/>
              </w:rPr>
            </w:pPr>
          </w:p>
        </w:tc>
        <w:tc>
          <w:tcPr>
            <w:tcW w:w="589" w:type="pct"/>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3A54B7BA" w14:textId="276D3C65" w:rsidR="009D4863" w:rsidRPr="007C2847" w:rsidRDefault="009D4863" w:rsidP="00BC6976">
            <w:pPr>
              <w:spacing w:after="60"/>
              <w:jc w:val="center"/>
              <w:rPr>
                <w:color w:val="000000"/>
                <w:sz w:val="22"/>
                <w:szCs w:val="22"/>
                <w:highlight w:val="green"/>
              </w:rPr>
            </w:pPr>
          </w:p>
        </w:tc>
        <w:tc>
          <w:tcPr>
            <w:tcW w:w="590" w:type="pct"/>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5F193216" w14:textId="24B2C769" w:rsidR="009D4863" w:rsidRPr="007C2847" w:rsidRDefault="009D4863" w:rsidP="00BC6976">
            <w:pPr>
              <w:spacing w:after="60"/>
              <w:jc w:val="center"/>
              <w:rPr>
                <w:sz w:val="22"/>
                <w:szCs w:val="22"/>
                <w:highlight w:val="green"/>
              </w:rPr>
            </w:pPr>
          </w:p>
        </w:tc>
      </w:tr>
      <w:tr w:rsidR="009D4863" w:rsidRPr="00305D75" w14:paraId="09C034DD" w14:textId="77777777" w:rsidTr="00BC6976">
        <w:trPr>
          <w:cantSplit/>
          <w:trHeight w:val="504"/>
          <w:jc w:val="center"/>
        </w:trPr>
        <w:tc>
          <w:tcPr>
            <w:tcW w:w="1465" w:type="pct"/>
            <w:tcBorders>
              <w:top w:val="single" w:sz="8" w:space="0" w:color="000000"/>
              <w:left w:val="single" w:sz="8" w:space="0" w:color="000000"/>
              <w:bottom w:val="single" w:sz="8" w:space="0" w:color="000000"/>
              <w:right w:val="single" w:sz="4" w:space="0" w:color="auto"/>
            </w:tcBorders>
            <w:vAlign w:val="center"/>
          </w:tcPr>
          <w:p w14:paraId="692065B4" w14:textId="77777777" w:rsidR="009D4863" w:rsidRPr="00323160" w:rsidRDefault="009D4863" w:rsidP="00BC6976">
            <w:pPr>
              <w:spacing w:after="60"/>
              <w:rPr>
                <w:sz w:val="22"/>
                <w:szCs w:val="22"/>
                <w:highlight w:val="yellow"/>
              </w:rPr>
            </w:pPr>
            <w:r w:rsidRPr="00323160">
              <w:rPr>
                <w:b/>
                <w:sz w:val="22"/>
                <w:szCs w:val="22"/>
                <w:highlight w:val="yellow"/>
              </w:rPr>
              <w:t>Finished Product</w:t>
            </w:r>
          </w:p>
        </w:tc>
        <w:tc>
          <w:tcPr>
            <w:tcW w:w="589" w:type="pct"/>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1AEA935E" w14:textId="7998BD04" w:rsidR="009D4863" w:rsidRPr="007C2847" w:rsidRDefault="009D4863" w:rsidP="00BC6976">
            <w:pPr>
              <w:spacing w:after="60"/>
              <w:jc w:val="center"/>
              <w:rPr>
                <w:sz w:val="22"/>
                <w:szCs w:val="22"/>
                <w:highlight w:val="green"/>
              </w:rPr>
            </w:pPr>
          </w:p>
        </w:tc>
        <w:tc>
          <w:tcPr>
            <w:tcW w:w="589" w:type="pct"/>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342442FC" w14:textId="7398334B" w:rsidR="009D4863" w:rsidRPr="007C2847" w:rsidRDefault="009D4863" w:rsidP="00BC6976">
            <w:pPr>
              <w:spacing w:after="60"/>
              <w:jc w:val="center"/>
              <w:rPr>
                <w:color w:val="000000"/>
                <w:sz w:val="22"/>
                <w:szCs w:val="22"/>
                <w:highlight w:val="green"/>
              </w:rPr>
            </w:pPr>
          </w:p>
        </w:tc>
        <w:tc>
          <w:tcPr>
            <w:tcW w:w="589" w:type="pct"/>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6E2A7C1C" w14:textId="30F4B35E" w:rsidR="009D4863" w:rsidRPr="007C2847" w:rsidRDefault="009D4863" w:rsidP="00BC6976">
            <w:pPr>
              <w:spacing w:after="60"/>
              <w:jc w:val="center"/>
              <w:rPr>
                <w:b/>
                <w:bCs/>
                <w:sz w:val="22"/>
                <w:szCs w:val="22"/>
                <w:highlight w:val="green"/>
              </w:rPr>
            </w:pPr>
          </w:p>
        </w:tc>
        <w:tc>
          <w:tcPr>
            <w:tcW w:w="589" w:type="pct"/>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6EE831B5" w14:textId="3691DF03" w:rsidR="009D4863" w:rsidRPr="007C2847" w:rsidRDefault="009D4863" w:rsidP="00BC6976">
            <w:pPr>
              <w:spacing w:after="60"/>
              <w:jc w:val="center"/>
              <w:rPr>
                <w:sz w:val="22"/>
                <w:szCs w:val="22"/>
                <w:highlight w:val="green"/>
              </w:rPr>
            </w:pPr>
          </w:p>
        </w:tc>
        <w:tc>
          <w:tcPr>
            <w:tcW w:w="589" w:type="pct"/>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5CC7F08D" w14:textId="152542F8" w:rsidR="009D4863" w:rsidRPr="007C2847" w:rsidRDefault="009D4863" w:rsidP="00BC6976">
            <w:pPr>
              <w:spacing w:after="60"/>
              <w:jc w:val="center"/>
              <w:rPr>
                <w:color w:val="000000"/>
                <w:sz w:val="22"/>
                <w:szCs w:val="22"/>
                <w:highlight w:val="green"/>
              </w:rPr>
            </w:pPr>
          </w:p>
        </w:tc>
        <w:tc>
          <w:tcPr>
            <w:tcW w:w="590" w:type="pct"/>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7D643E8A" w14:textId="5186E581" w:rsidR="009D4863" w:rsidRPr="007C2847" w:rsidRDefault="009D4863" w:rsidP="00BC6976">
            <w:pPr>
              <w:spacing w:after="60"/>
              <w:jc w:val="center"/>
              <w:rPr>
                <w:sz w:val="22"/>
                <w:szCs w:val="22"/>
                <w:highlight w:val="green"/>
              </w:rPr>
            </w:pPr>
          </w:p>
        </w:tc>
      </w:tr>
      <w:tr w:rsidR="009D4863" w:rsidRPr="00305D75" w14:paraId="4E56767B" w14:textId="77777777" w:rsidTr="00BC6976">
        <w:trPr>
          <w:cantSplit/>
          <w:trHeight w:val="504"/>
          <w:jc w:val="center"/>
        </w:trPr>
        <w:tc>
          <w:tcPr>
            <w:tcW w:w="1465" w:type="pct"/>
            <w:tcBorders>
              <w:top w:val="single" w:sz="8" w:space="0" w:color="000000"/>
              <w:left w:val="single" w:sz="8" w:space="0" w:color="000000"/>
              <w:bottom w:val="single" w:sz="8" w:space="0" w:color="000000"/>
              <w:right w:val="single" w:sz="4" w:space="0" w:color="auto"/>
            </w:tcBorders>
            <w:vAlign w:val="center"/>
          </w:tcPr>
          <w:p w14:paraId="2DB8B829" w14:textId="77777777" w:rsidR="009D4863" w:rsidRPr="00323160" w:rsidRDefault="009D4863" w:rsidP="00BC6976">
            <w:pPr>
              <w:spacing w:after="60"/>
              <w:rPr>
                <w:b/>
                <w:sz w:val="22"/>
                <w:szCs w:val="22"/>
                <w:highlight w:val="yellow"/>
              </w:rPr>
            </w:pPr>
            <w:r w:rsidRPr="00323160">
              <w:rPr>
                <w:rFonts w:eastAsia="Arial Unicode MS"/>
                <w:b/>
                <w:sz w:val="22"/>
                <w:szCs w:val="22"/>
                <w:highlight w:val="yellow"/>
              </w:rPr>
              <w:t>Product Description</w:t>
            </w:r>
          </w:p>
        </w:tc>
        <w:tc>
          <w:tcPr>
            <w:tcW w:w="3535" w:type="pct"/>
            <w:gridSpan w:val="6"/>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227DC760" w14:textId="77777777" w:rsidR="009D4863" w:rsidRPr="00323160" w:rsidRDefault="009D4863" w:rsidP="00BC6976">
            <w:pPr>
              <w:spacing w:after="60"/>
              <w:rPr>
                <w:sz w:val="22"/>
                <w:szCs w:val="22"/>
                <w:highlight w:val="yellow"/>
              </w:rPr>
            </w:pPr>
            <w:r w:rsidRPr="00323160">
              <w:rPr>
                <w:sz w:val="22"/>
                <w:szCs w:val="22"/>
                <w:highlight w:val="yellow"/>
              </w:rPr>
              <w:t>Hard gelatin capsules with gold opaque cap and gold opaque body printed A1254 on cap and 10 on body with black ink.</w:t>
            </w:r>
          </w:p>
        </w:tc>
      </w:tr>
    </w:tbl>
    <w:p w14:paraId="660C26E5" w14:textId="77777777" w:rsidR="009D4863" w:rsidRPr="00305D75" w:rsidRDefault="009D4863" w:rsidP="009D4863">
      <w:pPr>
        <w:rPr>
          <w:sz w:val="20"/>
          <w:szCs w:val="20"/>
        </w:rPr>
      </w:pPr>
    </w:p>
    <w:p w14:paraId="08E76300" w14:textId="3F1F75A8" w:rsidR="009D4863" w:rsidRPr="00305D75" w:rsidRDefault="009D4863">
      <w:pPr>
        <w:spacing w:before="0" w:after="200" w:line="276" w:lineRule="auto"/>
        <w:rPr>
          <w:rFonts w:eastAsia="Arial"/>
          <w:position w:val="5"/>
          <w:sz w:val="20"/>
          <w:szCs w:val="20"/>
        </w:rPr>
      </w:pPr>
    </w:p>
    <w:p w14:paraId="6B010F44" w14:textId="365A30CB" w:rsidR="0099502F" w:rsidRPr="00305D75" w:rsidRDefault="0099502F" w:rsidP="00725CFD">
      <w:pPr>
        <w:pStyle w:val="TableParagraph"/>
        <w:tabs>
          <w:tab w:val="left" w:pos="653"/>
          <w:tab w:val="left" w:pos="951"/>
        </w:tabs>
        <w:spacing w:before="56"/>
        <w:ind w:hanging="90"/>
        <w:rPr>
          <w:rFonts w:eastAsiaTheme="minorHAnsi"/>
        </w:rPr>
        <w:sectPr w:rsidR="0099502F" w:rsidRPr="00305D75" w:rsidSect="00F075AA">
          <w:headerReference w:type="default" r:id="rId63"/>
          <w:pgSz w:w="15840" w:h="12240" w:orient="landscape"/>
          <w:pgMar w:top="1800" w:right="1440" w:bottom="1440" w:left="1440" w:header="720" w:footer="720" w:gutter="0"/>
          <w:cols w:space="720"/>
          <w:docGrid w:linePitch="360"/>
        </w:sectPr>
      </w:pPr>
    </w:p>
    <w:p w14:paraId="51BE9A34" w14:textId="322E819C" w:rsidR="0048198D" w:rsidRPr="00305D75" w:rsidRDefault="0048198D" w:rsidP="0048198D">
      <w:pPr>
        <w:pStyle w:val="Heading3"/>
        <w:rPr>
          <w:rFonts w:eastAsiaTheme="minorHAnsi"/>
        </w:rPr>
      </w:pPr>
      <w:bookmarkStart w:id="777" w:name="_Toc153976555"/>
      <w:bookmarkStart w:id="778" w:name="_Toc153977315"/>
      <w:bookmarkStart w:id="779" w:name="_Toc209094997"/>
      <w:r w:rsidRPr="00305D75">
        <w:rPr>
          <w:rFonts w:eastAsiaTheme="minorHAnsi"/>
        </w:rPr>
        <w:lastRenderedPageBreak/>
        <w:t xml:space="preserve">Manufacturing Schematic Diagram: </w:t>
      </w:r>
      <w:r w:rsidR="00191124" w:rsidRPr="00FE3C83">
        <w:rPr>
          <w:highlight w:val="yellow"/>
        </w:rPr>
        <w:t>Product Name</w:t>
      </w:r>
      <w:bookmarkEnd w:id="777"/>
      <w:bookmarkEnd w:id="778"/>
      <w:bookmarkEnd w:id="779"/>
      <w:r w:rsidRPr="00305D75">
        <w:rPr>
          <w:rFonts w:eastAsiaTheme="minorHAnsi"/>
        </w:rPr>
        <w:t xml:space="preserve"> </w:t>
      </w:r>
    </w:p>
    <w:p w14:paraId="1A93FEA7" w14:textId="0BE29AE9" w:rsidR="00466893" w:rsidRPr="00305D75" w:rsidRDefault="0048198D" w:rsidP="0048198D">
      <w:pPr>
        <w:spacing w:before="120" w:after="120" w:line="360" w:lineRule="auto"/>
        <w:jc w:val="both"/>
        <w:rPr>
          <w:rFonts w:eastAsiaTheme="minorHAnsi"/>
          <w:color w:val="000000"/>
        </w:rPr>
      </w:pPr>
      <w:r w:rsidRPr="00305D75">
        <w:rPr>
          <w:rFonts w:eastAsiaTheme="minorHAnsi"/>
          <w:color w:val="000000"/>
        </w:rPr>
        <w:t xml:space="preserve">Please refer to </w:t>
      </w:r>
      <w:r w:rsidRPr="00305D75">
        <w:rPr>
          <w:rFonts w:eastAsiaTheme="minorHAnsi"/>
          <w:b/>
          <w:bCs/>
          <w:color w:val="000000"/>
        </w:rPr>
        <w:t xml:space="preserve">Module 3.2.P.3.3 Section 1.2 </w:t>
      </w:r>
      <w:r w:rsidRPr="00305D75">
        <w:rPr>
          <w:rFonts w:eastAsiaTheme="minorHAnsi"/>
          <w:color w:val="000000"/>
        </w:rPr>
        <w:t>for details</w:t>
      </w:r>
    </w:p>
    <w:p w14:paraId="70CA71C9" w14:textId="2E22B8D9" w:rsidR="0048198D" w:rsidRPr="00305D75" w:rsidRDefault="0048198D" w:rsidP="0048198D">
      <w:pPr>
        <w:pStyle w:val="Heading3"/>
        <w:rPr>
          <w:rFonts w:eastAsiaTheme="minorHAnsi"/>
        </w:rPr>
      </w:pPr>
      <w:bookmarkStart w:id="780" w:name="_Toc153976556"/>
      <w:bookmarkStart w:id="781" w:name="_Toc153977316"/>
      <w:bookmarkStart w:id="782" w:name="_Toc209094998"/>
      <w:r w:rsidRPr="00305D75">
        <w:rPr>
          <w:rFonts w:eastAsiaTheme="minorHAnsi"/>
        </w:rPr>
        <w:t xml:space="preserve">Process Flow Diagram: </w:t>
      </w:r>
      <w:r w:rsidR="00191124" w:rsidRPr="00FE3C83">
        <w:rPr>
          <w:highlight w:val="yellow"/>
        </w:rPr>
        <w:t>Product Name</w:t>
      </w:r>
      <w:bookmarkEnd w:id="780"/>
      <w:bookmarkEnd w:id="781"/>
      <w:bookmarkEnd w:id="782"/>
      <w:r w:rsidRPr="00305D75">
        <w:rPr>
          <w:rFonts w:eastAsiaTheme="minorHAnsi"/>
        </w:rPr>
        <w:t xml:space="preserve"> </w:t>
      </w:r>
    </w:p>
    <w:p w14:paraId="0F5D83C3" w14:textId="217C1CA4" w:rsidR="0048198D" w:rsidRPr="00305D75" w:rsidRDefault="0048198D" w:rsidP="0048198D">
      <w:pPr>
        <w:spacing w:before="120" w:after="120" w:line="360" w:lineRule="auto"/>
        <w:jc w:val="both"/>
      </w:pPr>
      <w:r w:rsidRPr="00305D75">
        <w:rPr>
          <w:rFonts w:eastAsiaTheme="minorHAnsi"/>
          <w:color w:val="000000"/>
        </w:rPr>
        <w:t xml:space="preserve">Please refer to </w:t>
      </w:r>
      <w:r w:rsidRPr="00305D75">
        <w:rPr>
          <w:rFonts w:eastAsiaTheme="minorHAnsi"/>
          <w:b/>
          <w:bCs/>
          <w:color w:val="000000"/>
        </w:rPr>
        <w:t xml:space="preserve">Module 3.2.P.3.3 Section 1.3 </w:t>
      </w:r>
      <w:r w:rsidRPr="00305D75">
        <w:rPr>
          <w:rFonts w:eastAsiaTheme="minorHAnsi"/>
          <w:color w:val="000000"/>
        </w:rPr>
        <w:t>for details.</w:t>
      </w:r>
    </w:p>
    <w:p w14:paraId="48823F94" w14:textId="01FB4449" w:rsidR="00A2600C" w:rsidRPr="00305D75" w:rsidRDefault="00A2600C" w:rsidP="0048198D">
      <w:pPr>
        <w:pStyle w:val="Heading3"/>
        <w:rPr>
          <w:rFonts w:eastAsiaTheme="minorHAnsi"/>
        </w:rPr>
      </w:pPr>
      <w:bookmarkStart w:id="783" w:name="_Toc153976557"/>
      <w:bookmarkStart w:id="784" w:name="_Toc153977317"/>
      <w:bookmarkStart w:id="785" w:name="_Toc209094999"/>
      <w:r w:rsidRPr="00305D75">
        <w:rPr>
          <w:rFonts w:eastAsiaTheme="minorHAnsi"/>
        </w:rPr>
        <w:t xml:space="preserve">Comparison between ANDA Batch vs. Proposed </w:t>
      </w:r>
      <w:r w:rsidR="002400AB" w:rsidRPr="00305D75">
        <w:rPr>
          <w:rFonts w:eastAsiaTheme="minorHAnsi"/>
        </w:rPr>
        <w:t>Commercial</w:t>
      </w:r>
      <w:r w:rsidRPr="00305D75">
        <w:rPr>
          <w:rFonts w:eastAsiaTheme="minorHAnsi"/>
        </w:rPr>
        <w:t xml:space="preserve"> Batch: </w:t>
      </w:r>
      <w:r w:rsidR="00191124" w:rsidRPr="00FE3C83">
        <w:rPr>
          <w:highlight w:val="yellow"/>
        </w:rPr>
        <w:t>Product Name</w:t>
      </w:r>
      <w:bookmarkEnd w:id="783"/>
      <w:bookmarkEnd w:id="784"/>
      <w:bookmarkEnd w:id="785"/>
    </w:p>
    <w:p w14:paraId="2C1C7485" w14:textId="4B8F5E55" w:rsidR="004506E8" w:rsidRPr="00305D75" w:rsidRDefault="00A2600C" w:rsidP="0048198D">
      <w:pPr>
        <w:spacing w:before="120" w:after="120" w:line="360" w:lineRule="auto"/>
        <w:jc w:val="both"/>
        <w:rPr>
          <w:rFonts w:eastAsiaTheme="minorHAnsi"/>
          <w:color w:val="000000"/>
        </w:rPr>
      </w:pPr>
      <w:r w:rsidRPr="00305D75">
        <w:rPr>
          <w:rFonts w:eastAsiaTheme="minorHAnsi"/>
          <w:color w:val="000000"/>
        </w:rPr>
        <w:t xml:space="preserve">Please refer to </w:t>
      </w:r>
      <w:r w:rsidRPr="00305D75">
        <w:rPr>
          <w:rFonts w:eastAsiaTheme="minorHAnsi"/>
          <w:b/>
          <w:bCs/>
          <w:color w:val="000000"/>
        </w:rPr>
        <w:t>Module 3.2.P.3.3</w:t>
      </w:r>
      <w:r w:rsidR="00EF4579" w:rsidRPr="00305D75">
        <w:rPr>
          <w:rFonts w:eastAsiaTheme="minorHAnsi"/>
          <w:b/>
          <w:bCs/>
          <w:color w:val="000000"/>
        </w:rPr>
        <w:t>.2</w:t>
      </w:r>
      <w:r w:rsidRPr="00305D75">
        <w:rPr>
          <w:rFonts w:eastAsiaTheme="minorHAnsi"/>
          <w:color w:val="000000"/>
        </w:rPr>
        <w:t xml:space="preserve"> for MBR Comparison.</w:t>
      </w:r>
    </w:p>
    <w:p w14:paraId="67ED77C0" w14:textId="1CBD7ACB" w:rsidR="00925B9F" w:rsidRPr="00305D75" w:rsidRDefault="00925B9F" w:rsidP="0048198D">
      <w:pPr>
        <w:spacing w:before="120" w:after="120" w:line="360" w:lineRule="auto"/>
        <w:jc w:val="both"/>
        <w:rPr>
          <w:rFonts w:eastAsiaTheme="minorHAnsi"/>
          <w:color w:val="000000"/>
        </w:rPr>
        <w:sectPr w:rsidR="00925B9F" w:rsidRPr="00305D75" w:rsidSect="0099502F">
          <w:headerReference w:type="default" r:id="rId64"/>
          <w:pgSz w:w="12240" w:h="15840"/>
          <w:pgMar w:top="1440" w:right="1440" w:bottom="1440" w:left="1800" w:header="720" w:footer="720" w:gutter="0"/>
          <w:cols w:space="720"/>
          <w:docGrid w:linePitch="360"/>
        </w:sectPr>
      </w:pPr>
    </w:p>
    <w:p w14:paraId="57C4F324" w14:textId="20E38889" w:rsidR="004506E8" w:rsidRPr="00305D75" w:rsidRDefault="004506E8" w:rsidP="004506E8">
      <w:pPr>
        <w:pStyle w:val="Heading1"/>
        <w:pageBreakBefore/>
        <w:ind w:left="475" w:hanging="475"/>
      </w:pPr>
      <w:bookmarkStart w:id="786" w:name="_Toc153976558"/>
      <w:bookmarkStart w:id="787" w:name="_Toc153977318"/>
      <w:bookmarkStart w:id="788" w:name="_Toc209095000"/>
      <w:r w:rsidRPr="00305D75">
        <w:lastRenderedPageBreak/>
        <w:t>CONTROL STRATEGY (</w:t>
      </w:r>
      <w:r w:rsidR="00191124">
        <w:t>Product Name</w:t>
      </w:r>
      <w:r w:rsidRPr="00305D75">
        <w:t xml:space="preserve">, usp </w:t>
      </w:r>
      <w:r w:rsidR="00FE3C83" w:rsidRPr="00E02A0A">
        <w:rPr>
          <w:highlight w:val="yellow"/>
        </w:rPr>
        <w:t>XX</w:t>
      </w:r>
      <w:r w:rsidRPr="00305D75">
        <w:t xml:space="preserve"> MG</w:t>
      </w:r>
      <w:r w:rsidRPr="00E02A0A">
        <w:rPr>
          <w:highlight w:val="yellow"/>
        </w:rPr>
        <w:t xml:space="preserve">, </w:t>
      </w:r>
      <w:r w:rsidRPr="00305D75">
        <w:t xml:space="preserve">and </w:t>
      </w:r>
      <w:r w:rsidR="00FE3C83" w:rsidRPr="00E02A0A">
        <w:rPr>
          <w:highlight w:val="yellow"/>
        </w:rPr>
        <w:t>XX</w:t>
      </w:r>
      <w:r w:rsidR="00FE3C83">
        <w:t xml:space="preserve"> </w:t>
      </w:r>
      <w:r w:rsidRPr="00305D75">
        <w:t>mg)</w:t>
      </w:r>
      <w:bookmarkEnd w:id="786"/>
      <w:bookmarkEnd w:id="787"/>
      <w:bookmarkEnd w:id="788"/>
    </w:p>
    <w:p w14:paraId="39B087B8" w14:textId="7DD3CA8B" w:rsidR="004506E8" w:rsidRDefault="004506E8" w:rsidP="004506E8">
      <w:pPr>
        <w:spacing w:line="360" w:lineRule="auto"/>
        <w:jc w:val="both"/>
      </w:pPr>
      <w:r w:rsidRPr="00305D75">
        <w:t xml:space="preserve">The following table describes the control strategy for the commercial manufacturing of </w:t>
      </w:r>
      <w:r w:rsidR="00191124" w:rsidRPr="00F90ADD">
        <w:rPr>
          <w:highlight w:val="yellow"/>
        </w:rPr>
        <w:t>Product Name</w:t>
      </w:r>
      <w:r w:rsidRPr="00305D75">
        <w:t xml:space="preserve"> that includes process parameters and in-process controls. High risk process parameters that were evaluated during the product development need to be controlled downstream. The in-process controls and the proposed operating ranges are also established to achieve consistent quality of the drug product during commercial manufacturing of the drug product. </w:t>
      </w:r>
      <w:r w:rsidR="00401DD5" w:rsidRPr="00305D75">
        <w:t>The control strategy for the proposed commercial scale batches along with the results for ANDA batches is displayed below.</w:t>
      </w:r>
    </w:p>
    <w:p w14:paraId="6F1A1183" w14:textId="77777777" w:rsidR="00951B1B" w:rsidRDefault="00951B1B" w:rsidP="004506E8">
      <w:pPr>
        <w:spacing w:line="360" w:lineRule="auto"/>
        <w:jc w:val="both"/>
      </w:pPr>
    </w:p>
    <w:p w14:paraId="5A2757D8" w14:textId="1F940FF4" w:rsidR="00951B1B" w:rsidRPr="00305D75" w:rsidRDefault="00951B1B" w:rsidP="004506E8">
      <w:pPr>
        <w:spacing w:line="360" w:lineRule="auto"/>
        <w:jc w:val="both"/>
      </w:pPr>
      <w:r w:rsidRPr="00323160">
        <w:rPr>
          <w:highlight w:val="cyan"/>
        </w:rPr>
        <w:t>&lt;Note: For example, one strength table is given. Please prepare multiple tables based on strengths &gt;</w:t>
      </w:r>
    </w:p>
    <w:p w14:paraId="44536DF1" w14:textId="77777777" w:rsidR="004506E8" w:rsidRPr="00305D75" w:rsidRDefault="004506E8" w:rsidP="004506E8">
      <w:pPr>
        <w:spacing w:before="0" w:after="200" w:line="276" w:lineRule="auto"/>
        <w:rPr>
          <w:rFonts w:ascii="Arial" w:hAnsi="Arial" w:cs="Arial"/>
          <w:b/>
          <w:bCs/>
          <w:iCs/>
          <w:sz w:val="26"/>
          <w:szCs w:val="26"/>
        </w:rPr>
      </w:pPr>
      <w:r w:rsidRPr="00305D75">
        <w:br w:type="page"/>
      </w:r>
    </w:p>
    <w:p w14:paraId="3C8EBEAF" w14:textId="01C56932" w:rsidR="004506E8" w:rsidRPr="00305D75" w:rsidRDefault="004506E8" w:rsidP="00925B9F">
      <w:pPr>
        <w:pStyle w:val="Heading2"/>
      </w:pPr>
      <w:bookmarkStart w:id="789" w:name="_Toc153976559"/>
      <w:bookmarkStart w:id="790" w:name="_Toc153977319"/>
      <w:bookmarkStart w:id="791" w:name="_Toc209095001"/>
      <w:r w:rsidRPr="00305D75">
        <w:lastRenderedPageBreak/>
        <w:t>In-process Control Summary of Raw Materials (</w:t>
      </w:r>
      <w:r w:rsidR="00191124" w:rsidRPr="008977F6">
        <w:rPr>
          <w:highlight w:val="yellow"/>
        </w:rPr>
        <w:t>Product Name</w:t>
      </w:r>
      <w:r w:rsidRPr="00305D75">
        <w:t xml:space="preserve">, USP </w:t>
      </w:r>
      <w:r w:rsidR="008977F6" w:rsidRPr="008977F6">
        <w:rPr>
          <w:highlight w:val="yellow"/>
        </w:rPr>
        <w:t>xx</w:t>
      </w:r>
      <w:r w:rsidRPr="00305D75">
        <w:t xml:space="preserve"> mg)</w:t>
      </w:r>
      <w:bookmarkEnd w:id="789"/>
      <w:bookmarkEnd w:id="790"/>
      <w:bookmarkEnd w:id="791"/>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2146"/>
        <w:gridCol w:w="1908"/>
        <w:gridCol w:w="1560"/>
        <w:gridCol w:w="1560"/>
        <w:gridCol w:w="1560"/>
        <w:gridCol w:w="2407"/>
        <w:gridCol w:w="1803"/>
      </w:tblGrid>
      <w:tr w:rsidR="008977F6" w:rsidRPr="00305D75" w14:paraId="356F4316" w14:textId="77777777" w:rsidTr="005C35BA">
        <w:trPr>
          <w:trHeight w:val="288"/>
          <w:tblHeader/>
          <w:jc w:val="center"/>
        </w:trPr>
        <w:tc>
          <w:tcPr>
            <w:tcW w:w="0" w:type="auto"/>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14:paraId="4B361B36" w14:textId="77777777" w:rsidR="004506E8" w:rsidRPr="00305D75" w:rsidRDefault="004506E8" w:rsidP="00BC6976">
            <w:pPr>
              <w:spacing w:before="0"/>
              <w:jc w:val="center"/>
              <w:rPr>
                <w:b/>
                <w:sz w:val="20"/>
                <w:szCs w:val="20"/>
              </w:rPr>
            </w:pPr>
            <w:r w:rsidRPr="00305D75">
              <w:rPr>
                <w:b/>
                <w:sz w:val="20"/>
                <w:szCs w:val="20"/>
              </w:rPr>
              <w:t>Attribute or Parameter</w:t>
            </w:r>
          </w:p>
          <w:p w14:paraId="75BEC613" w14:textId="77777777" w:rsidR="004506E8" w:rsidRPr="00305D75" w:rsidRDefault="004506E8" w:rsidP="00BC6976">
            <w:pPr>
              <w:spacing w:before="0"/>
              <w:jc w:val="center"/>
              <w:rPr>
                <w:b/>
                <w:sz w:val="20"/>
                <w:szCs w:val="20"/>
              </w:rPr>
            </w:pPr>
            <w:r w:rsidRPr="00305D75">
              <w:rPr>
                <w:b/>
                <w:sz w:val="20"/>
                <w:szCs w:val="20"/>
              </w:rPr>
              <w:t>(CMA/CPP/CQA)</w:t>
            </w:r>
          </w:p>
        </w:tc>
        <w:tc>
          <w:tcPr>
            <w:tcW w:w="0" w:type="auto"/>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14:paraId="32C1B07A" w14:textId="77777777" w:rsidR="004506E8" w:rsidRPr="00305D75" w:rsidRDefault="004506E8" w:rsidP="00BC6976">
            <w:pPr>
              <w:spacing w:before="0"/>
              <w:jc w:val="center"/>
              <w:rPr>
                <w:b/>
                <w:sz w:val="20"/>
                <w:szCs w:val="20"/>
              </w:rPr>
            </w:pPr>
            <w:r w:rsidRPr="00305D75">
              <w:rPr>
                <w:b/>
                <w:sz w:val="20"/>
                <w:szCs w:val="20"/>
              </w:rPr>
              <w:t>Acceptance Criteria for ANDA Batches</w:t>
            </w:r>
          </w:p>
        </w:tc>
        <w:tc>
          <w:tcPr>
            <w:tcW w:w="0" w:type="auto"/>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14:paraId="7963BE05" w14:textId="77777777" w:rsidR="008977F6" w:rsidRPr="00305D75" w:rsidRDefault="008977F6" w:rsidP="008977F6">
            <w:pPr>
              <w:spacing w:before="0"/>
              <w:jc w:val="center"/>
              <w:rPr>
                <w:b/>
                <w:sz w:val="20"/>
                <w:szCs w:val="20"/>
              </w:rPr>
            </w:pPr>
            <w:r w:rsidRPr="00305D75">
              <w:rPr>
                <w:b/>
                <w:sz w:val="20"/>
                <w:szCs w:val="20"/>
              </w:rPr>
              <w:t>Actual data for API Lot #</w:t>
            </w:r>
            <w:r w:rsidRPr="008977F6">
              <w:rPr>
                <w:b/>
                <w:sz w:val="20"/>
                <w:szCs w:val="20"/>
                <w:highlight w:val="yellow"/>
              </w:rPr>
              <w:t>xxxxx</w:t>
            </w:r>
          </w:p>
          <w:p w14:paraId="3D0FC4F7" w14:textId="027DBB02" w:rsidR="004506E8" w:rsidRPr="00305D75" w:rsidRDefault="008977F6" w:rsidP="008977F6">
            <w:pPr>
              <w:spacing w:before="0"/>
              <w:jc w:val="center"/>
              <w:rPr>
                <w:b/>
                <w:sz w:val="20"/>
                <w:szCs w:val="20"/>
              </w:rPr>
            </w:pPr>
            <w:r w:rsidRPr="00305D75">
              <w:rPr>
                <w:b/>
                <w:sz w:val="20"/>
                <w:szCs w:val="20"/>
              </w:rPr>
              <w:t>(Batch #</w:t>
            </w:r>
            <w:r w:rsidRPr="008977F6">
              <w:rPr>
                <w:b/>
                <w:sz w:val="20"/>
                <w:szCs w:val="20"/>
                <w:highlight w:val="yellow"/>
              </w:rPr>
              <w:t>xxxxxx</w:t>
            </w:r>
            <w:r w:rsidRPr="00305D75">
              <w:rPr>
                <w:b/>
                <w:sz w:val="20"/>
                <w:szCs w:val="20"/>
              </w:rPr>
              <w:t>)</w:t>
            </w:r>
          </w:p>
        </w:tc>
        <w:tc>
          <w:tcPr>
            <w:tcW w:w="0" w:type="auto"/>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14:paraId="210403C9" w14:textId="3C874795" w:rsidR="004506E8" w:rsidRPr="00305D75" w:rsidRDefault="004506E8" w:rsidP="00BC6976">
            <w:pPr>
              <w:spacing w:before="0"/>
              <w:jc w:val="center"/>
              <w:rPr>
                <w:b/>
                <w:sz w:val="20"/>
                <w:szCs w:val="20"/>
              </w:rPr>
            </w:pPr>
            <w:r w:rsidRPr="00305D75">
              <w:rPr>
                <w:b/>
                <w:sz w:val="20"/>
                <w:szCs w:val="20"/>
              </w:rPr>
              <w:t>Actual data for API Lot #</w:t>
            </w:r>
            <w:r w:rsidR="008977F6" w:rsidRPr="008977F6">
              <w:rPr>
                <w:b/>
                <w:sz w:val="20"/>
                <w:szCs w:val="20"/>
                <w:highlight w:val="yellow"/>
              </w:rPr>
              <w:t>xxxxx</w:t>
            </w:r>
          </w:p>
          <w:p w14:paraId="3211F782" w14:textId="5EC984F8" w:rsidR="004506E8" w:rsidRPr="00305D75" w:rsidRDefault="004506E8" w:rsidP="00BC6976">
            <w:pPr>
              <w:spacing w:before="0"/>
              <w:jc w:val="center"/>
              <w:rPr>
                <w:b/>
                <w:sz w:val="20"/>
                <w:szCs w:val="20"/>
              </w:rPr>
            </w:pPr>
            <w:r w:rsidRPr="00305D75">
              <w:rPr>
                <w:b/>
                <w:sz w:val="20"/>
                <w:szCs w:val="20"/>
              </w:rPr>
              <w:t>(Batch #</w:t>
            </w:r>
            <w:r w:rsidR="008977F6" w:rsidRPr="008977F6">
              <w:rPr>
                <w:b/>
                <w:sz w:val="20"/>
                <w:szCs w:val="20"/>
                <w:highlight w:val="yellow"/>
              </w:rPr>
              <w:t>xxxxxx</w:t>
            </w:r>
            <w:r w:rsidRPr="00305D75">
              <w:rPr>
                <w:b/>
                <w:sz w:val="20"/>
                <w:szCs w:val="20"/>
              </w:rPr>
              <w:t>)</w:t>
            </w:r>
          </w:p>
        </w:tc>
        <w:tc>
          <w:tcPr>
            <w:tcW w:w="0" w:type="auto"/>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tcPr>
          <w:p w14:paraId="33E5C8D6" w14:textId="77777777" w:rsidR="008977F6" w:rsidRPr="00305D75" w:rsidRDefault="008977F6" w:rsidP="008977F6">
            <w:pPr>
              <w:spacing w:before="0"/>
              <w:jc w:val="center"/>
              <w:rPr>
                <w:b/>
                <w:sz w:val="20"/>
                <w:szCs w:val="20"/>
              </w:rPr>
            </w:pPr>
            <w:r w:rsidRPr="00305D75">
              <w:rPr>
                <w:b/>
                <w:sz w:val="20"/>
                <w:szCs w:val="20"/>
              </w:rPr>
              <w:t>Actual data for API Lot #</w:t>
            </w:r>
            <w:r w:rsidRPr="008977F6">
              <w:rPr>
                <w:b/>
                <w:sz w:val="20"/>
                <w:szCs w:val="20"/>
                <w:highlight w:val="yellow"/>
              </w:rPr>
              <w:t>xxxxx</w:t>
            </w:r>
          </w:p>
          <w:p w14:paraId="1D77FE25" w14:textId="115684D3" w:rsidR="004506E8" w:rsidRPr="00305D75" w:rsidRDefault="008977F6" w:rsidP="008977F6">
            <w:pPr>
              <w:spacing w:before="0"/>
              <w:jc w:val="center"/>
              <w:rPr>
                <w:b/>
                <w:sz w:val="20"/>
                <w:szCs w:val="20"/>
              </w:rPr>
            </w:pPr>
            <w:r w:rsidRPr="00305D75">
              <w:rPr>
                <w:b/>
                <w:sz w:val="20"/>
                <w:szCs w:val="20"/>
              </w:rPr>
              <w:t>(Batch #</w:t>
            </w:r>
            <w:r w:rsidRPr="008977F6">
              <w:rPr>
                <w:b/>
                <w:sz w:val="20"/>
                <w:szCs w:val="20"/>
                <w:highlight w:val="yellow"/>
              </w:rPr>
              <w:t>xxxxxx</w:t>
            </w:r>
            <w:r w:rsidRPr="00305D75">
              <w:rPr>
                <w:b/>
                <w:sz w:val="20"/>
                <w:szCs w:val="20"/>
              </w:rPr>
              <w:t>)</w:t>
            </w:r>
          </w:p>
        </w:tc>
        <w:tc>
          <w:tcPr>
            <w:tcW w:w="0" w:type="auto"/>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14:paraId="1F5D9900" w14:textId="77777777" w:rsidR="004506E8" w:rsidRPr="00305D75" w:rsidRDefault="004506E8" w:rsidP="00BC6976">
            <w:pPr>
              <w:spacing w:before="0"/>
              <w:jc w:val="center"/>
              <w:rPr>
                <w:b/>
                <w:sz w:val="20"/>
                <w:szCs w:val="20"/>
              </w:rPr>
            </w:pPr>
            <w:r w:rsidRPr="00305D75">
              <w:rPr>
                <w:b/>
                <w:sz w:val="20"/>
                <w:szCs w:val="20"/>
              </w:rPr>
              <w:t>Proposed Range for                                Commercial Scale</w:t>
            </w:r>
          </w:p>
        </w:tc>
        <w:tc>
          <w:tcPr>
            <w:tcW w:w="0" w:type="auto"/>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14:paraId="64C35A62" w14:textId="77777777" w:rsidR="004506E8" w:rsidRPr="00305D75" w:rsidRDefault="004506E8" w:rsidP="00BC6976">
            <w:pPr>
              <w:spacing w:before="0"/>
              <w:jc w:val="center"/>
              <w:rPr>
                <w:b/>
                <w:sz w:val="20"/>
                <w:szCs w:val="20"/>
              </w:rPr>
            </w:pPr>
            <w:r w:rsidRPr="00305D75">
              <w:rPr>
                <w:b/>
                <w:sz w:val="20"/>
                <w:szCs w:val="20"/>
              </w:rPr>
              <w:t>Purpose of Control</w:t>
            </w:r>
          </w:p>
        </w:tc>
      </w:tr>
      <w:tr w:rsidR="004506E8" w:rsidRPr="00305D75" w14:paraId="6769D671" w14:textId="77777777" w:rsidTr="00BC6976">
        <w:trPr>
          <w:trHeight w:val="288"/>
          <w:jc w:val="center"/>
        </w:trPr>
        <w:tc>
          <w:tcPr>
            <w:tcW w:w="0" w:type="auto"/>
            <w:gridSpan w:val="7"/>
            <w:tcBorders>
              <w:top w:val="single" w:sz="6" w:space="0" w:color="auto"/>
              <w:left w:val="single" w:sz="6" w:space="0" w:color="auto"/>
              <w:bottom w:val="single" w:sz="6" w:space="0" w:color="auto"/>
              <w:right w:val="single" w:sz="6" w:space="0" w:color="auto"/>
            </w:tcBorders>
            <w:shd w:val="clear" w:color="auto" w:fill="E5DFEC"/>
            <w:vAlign w:val="center"/>
            <w:hideMark/>
          </w:tcPr>
          <w:p w14:paraId="086D6289" w14:textId="3E95F18D" w:rsidR="004506E8" w:rsidRPr="00305D75" w:rsidRDefault="004506E8" w:rsidP="00BC6976">
            <w:pPr>
              <w:tabs>
                <w:tab w:val="center" w:pos="4507"/>
                <w:tab w:val="right" w:pos="9000"/>
              </w:tabs>
              <w:spacing w:before="0"/>
              <w:jc w:val="center"/>
              <w:rPr>
                <w:b/>
                <w:color w:val="752B29"/>
                <w:sz w:val="20"/>
                <w:szCs w:val="20"/>
              </w:rPr>
            </w:pPr>
            <w:r w:rsidRPr="00305D75">
              <w:rPr>
                <w:b/>
                <w:color w:val="752B29"/>
                <w:sz w:val="20"/>
                <w:szCs w:val="20"/>
              </w:rPr>
              <w:t>RAW MATERIAL ATTRIBUTES-</w:t>
            </w:r>
            <w:r w:rsidR="00822C57" w:rsidRPr="008977F6">
              <w:rPr>
                <w:b/>
                <w:color w:val="752B29"/>
                <w:sz w:val="20"/>
                <w:szCs w:val="20"/>
                <w:highlight w:val="yellow"/>
              </w:rPr>
              <w:t>API NAME</w:t>
            </w:r>
          </w:p>
        </w:tc>
      </w:tr>
      <w:tr w:rsidR="004506E8" w:rsidRPr="00305D75" w14:paraId="1088B617" w14:textId="77777777" w:rsidTr="00BC6976">
        <w:trPr>
          <w:trHeight w:val="1008"/>
          <w:jc w:val="center"/>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6254A17D" w14:textId="77777777" w:rsidR="004506E8" w:rsidRPr="00305D75" w:rsidRDefault="004506E8" w:rsidP="00BC6976">
            <w:pPr>
              <w:spacing w:before="0"/>
              <w:jc w:val="center"/>
              <w:rPr>
                <w:sz w:val="20"/>
                <w:szCs w:val="20"/>
              </w:rPr>
            </w:pPr>
            <w:r w:rsidRPr="00305D75">
              <w:rPr>
                <w:sz w:val="20"/>
                <w:szCs w:val="20"/>
              </w:rPr>
              <w:t>Assay</w:t>
            </w:r>
          </w:p>
        </w:tc>
        <w:tc>
          <w:tcPr>
            <w:tcW w:w="0" w:type="auto"/>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63C41C96" w14:textId="4465D0C5" w:rsidR="004506E8" w:rsidRPr="00305D75" w:rsidRDefault="004506E8" w:rsidP="00BC6976">
            <w:pPr>
              <w:spacing w:before="0"/>
              <w:jc w:val="both"/>
              <w:rPr>
                <w:bCs/>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7589A112" w14:textId="1106F0C2" w:rsidR="004506E8" w:rsidRPr="00305D75" w:rsidRDefault="004506E8" w:rsidP="00BC6976">
            <w:pPr>
              <w:spacing w:before="0"/>
              <w:jc w:val="cente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3BF53609" w14:textId="524F0F21" w:rsidR="004506E8" w:rsidRPr="00305D75" w:rsidRDefault="004506E8" w:rsidP="00BC6976">
            <w:pPr>
              <w:spacing w:before="0"/>
              <w:jc w:val="cente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4926D2E8" w14:textId="3E0437DC" w:rsidR="004506E8" w:rsidRPr="00305D75" w:rsidRDefault="004506E8" w:rsidP="00BC6976">
            <w:pPr>
              <w:spacing w:before="0"/>
              <w:jc w:val="cente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7175EDBD" w14:textId="42DFC8B7" w:rsidR="004506E8" w:rsidRPr="00305D75" w:rsidRDefault="004506E8" w:rsidP="00BC6976">
            <w:pPr>
              <w:spacing w:before="0"/>
              <w:jc w:val="both"/>
              <w:rPr>
                <w:b/>
                <w:sz w:val="20"/>
                <w:szCs w:val="20"/>
              </w:rPr>
            </w:pPr>
          </w:p>
        </w:tc>
        <w:tc>
          <w:tcPr>
            <w:tcW w:w="0" w:type="auto"/>
            <w:vMerge w:val="restart"/>
            <w:tcBorders>
              <w:top w:val="single" w:sz="6" w:space="0" w:color="auto"/>
              <w:left w:val="single" w:sz="6" w:space="0" w:color="auto"/>
              <w:right w:val="single" w:sz="6" w:space="0" w:color="auto"/>
            </w:tcBorders>
            <w:shd w:val="clear" w:color="auto" w:fill="FFFFFF" w:themeFill="background1"/>
            <w:vAlign w:val="center"/>
          </w:tcPr>
          <w:p w14:paraId="542E553C" w14:textId="77777777" w:rsidR="004506E8" w:rsidRPr="00305D75" w:rsidRDefault="004506E8" w:rsidP="00BC6976">
            <w:pPr>
              <w:spacing w:before="0"/>
              <w:jc w:val="center"/>
              <w:rPr>
                <w:sz w:val="20"/>
                <w:szCs w:val="20"/>
              </w:rPr>
            </w:pPr>
            <w:r w:rsidRPr="00305D75">
              <w:rPr>
                <w:sz w:val="20"/>
                <w:szCs w:val="20"/>
              </w:rPr>
              <w:t>To ensure batch to batch consistency.</w:t>
            </w:r>
          </w:p>
        </w:tc>
      </w:tr>
      <w:tr w:rsidR="004506E8" w:rsidRPr="00305D75" w14:paraId="5CEFEC7B" w14:textId="77777777" w:rsidTr="00BC6976">
        <w:trPr>
          <w:trHeight w:val="1008"/>
          <w:jc w:val="center"/>
        </w:trPr>
        <w:tc>
          <w:tcPr>
            <w:tcW w:w="0" w:type="auto"/>
            <w:vMerge w:val="restart"/>
            <w:tcBorders>
              <w:top w:val="single" w:sz="6" w:space="0" w:color="auto"/>
              <w:left w:val="single" w:sz="6" w:space="0" w:color="auto"/>
              <w:right w:val="single" w:sz="6" w:space="0" w:color="auto"/>
            </w:tcBorders>
            <w:shd w:val="clear" w:color="auto" w:fill="FFFFFF" w:themeFill="background1"/>
            <w:vAlign w:val="center"/>
            <w:hideMark/>
          </w:tcPr>
          <w:p w14:paraId="67BE5B48" w14:textId="521E7002" w:rsidR="004506E8" w:rsidRPr="00305D75" w:rsidRDefault="004506E8" w:rsidP="00BC6976">
            <w:pPr>
              <w:spacing w:before="0"/>
              <w:jc w:val="center"/>
              <w:rPr>
                <w:sz w:val="20"/>
                <w:szCs w:val="20"/>
              </w:rPr>
            </w:pPr>
            <w:r w:rsidRPr="00305D75">
              <w:rPr>
                <w:sz w:val="20"/>
                <w:szCs w:val="20"/>
              </w:rPr>
              <w:t xml:space="preserve">Related Compounds </w:t>
            </w:r>
            <w:r w:rsidR="008D7A4D" w:rsidRPr="00551AFC">
              <w:rPr>
                <w:sz w:val="20"/>
                <w:szCs w:val="20"/>
                <w:highlight w:val="yellow"/>
              </w:rPr>
              <w:t>Document</w:t>
            </w:r>
            <w:r w:rsidR="008977F6" w:rsidRPr="00551AFC">
              <w:rPr>
                <w:sz w:val="20"/>
                <w:szCs w:val="20"/>
                <w:highlight w:val="yellow"/>
              </w:rPr>
              <w:t xml:space="preserve"> No</w:t>
            </w:r>
          </w:p>
        </w:tc>
        <w:tc>
          <w:tcPr>
            <w:tcW w:w="0" w:type="auto"/>
            <w:tcBorders>
              <w:top w:val="single" w:sz="6" w:space="0" w:color="auto"/>
              <w:left w:val="single" w:sz="6" w:space="0" w:color="auto"/>
              <w:bottom w:val="single" w:sz="4" w:space="0" w:color="auto"/>
              <w:right w:val="single" w:sz="6" w:space="0" w:color="auto"/>
            </w:tcBorders>
            <w:shd w:val="clear" w:color="auto" w:fill="FFFFFF" w:themeFill="background1"/>
            <w:vAlign w:val="center"/>
          </w:tcPr>
          <w:p w14:paraId="5B4E87E3" w14:textId="635AF2E2" w:rsidR="004506E8" w:rsidRPr="00305D75" w:rsidRDefault="004506E8" w:rsidP="00BC6976">
            <w:pPr>
              <w:spacing w:before="0"/>
              <w:rPr>
                <w:sz w:val="20"/>
                <w:szCs w:val="20"/>
              </w:rPr>
            </w:pPr>
          </w:p>
        </w:tc>
        <w:tc>
          <w:tcPr>
            <w:tcW w:w="0" w:type="auto"/>
            <w:tcBorders>
              <w:top w:val="single" w:sz="6" w:space="0" w:color="auto"/>
              <w:left w:val="single" w:sz="6" w:space="0" w:color="auto"/>
              <w:bottom w:val="single" w:sz="4" w:space="0" w:color="auto"/>
              <w:right w:val="single" w:sz="6" w:space="0" w:color="auto"/>
            </w:tcBorders>
            <w:vAlign w:val="center"/>
          </w:tcPr>
          <w:p w14:paraId="6EC00639" w14:textId="3324A876" w:rsidR="004506E8" w:rsidRPr="00305D75" w:rsidRDefault="004506E8" w:rsidP="00BC6976">
            <w:pPr>
              <w:spacing w:before="0"/>
              <w:jc w:val="center"/>
              <w:rPr>
                <w:sz w:val="20"/>
                <w:szCs w:val="20"/>
              </w:rPr>
            </w:pPr>
          </w:p>
        </w:tc>
        <w:tc>
          <w:tcPr>
            <w:tcW w:w="0" w:type="auto"/>
            <w:tcBorders>
              <w:top w:val="single" w:sz="6" w:space="0" w:color="auto"/>
              <w:left w:val="single" w:sz="6" w:space="0" w:color="auto"/>
              <w:bottom w:val="single" w:sz="4" w:space="0" w:color="auto"/>
              <w:right w:val="single" w:sz="6" w:space="0" w:color="auto"/>
            </w:tcBorders>
            <w:vAlign w:val="center"/>
          </w:tcPr>
          <w:p w14:paraId="57BBB516" w14:textId="205F80F9" w:rsidR="004506E8" w:rsidRPr="00305D75" w:rsidRDefault="004506E8" w:rsidP="00BC6976">
            <w:pPr>
              <w:spacing w:before="0"/>
              <w:jc w:val="center"/>
              <w:rPr>
                <w:sz w:val="20"/>
                <w:szCs w:val="20"/>
              </w:rPr>
            </w:pPr>
          </w:p>
        </w:tc>
        <w:tc>
          <w:tcPr>
            <w:tcW w:w="0" w:type="auto"/>
            <w:tcBorders>
              <w:top w:val="single" w:sz="6" w:space="0" w:color="auto"/>
              <w:left w:val="single" w:sz="6" w:space="0" w:color="auto"/>
              <w:bottom w:val="single" w:sz="4" w:space="0" w:color="auto"/>
              <w:right w:val="single" w:sz="6" w:space="0" w:color="auto"/>
            </w:tcBorders>
            <w:vAlign w:val="center"/>
          </w:tcPr>
          <w:p w14:paraId="571EFAE9" w14:textId="0AE39C96" w:rsidR="004506E8" w:rsidRPr="00305D75" w:rsidRDefault="004506E8" w:rsidP="00BC6976">
            <w:pPr>
              <w:spacing w:before="0"/>
              <w:jc w:val="center"/>
              <w:rPr>
                <w:sz w:val="20"/>
                <w:szCs w:val="20"/>
              </w:rPr>
            </w:pPr>
          </w:p>
        </w:tc>
        <w:tc>
          <w:tcPr>
            <w:tcW w:w="0" w:type="auto"/>
            <w:tcBorders>
              <w:top w:val="single" w:sz="6" w:space="0" w:color="auto"/>
              <w:left w:val="single" w:sz="6" w:space="0" w:color="auto"/>
              <w:bottom w:val="single" w:sz="4" w:space="0" w:color="auto"/>
              <w:right w:val="single" w:sz="6" w:space="0" w:color="auto"/>
            </w:tcBorders>
            <w:shd w:val="clear" w:color="auto" w:fill="FFFFFF" w:themeFill="background1"/>
            <w:vAlign w:val="center"/>
          </w:tcPr>
          <w:p w14:paraId="6124E5CF" w14:textId="2DADAC8E" w:rsidR="004506E8" w:rsidRPr="00305D75" w:rsidRDefault="004506E8" w:rsidP="00BC6976">
            <w:pPr>
              <w:spacing w:before="0"/>
              <w:rPr>
                <w:sz w:val="20"/>
                <w:szCs w:val="20"/>
              </w:rPr>
            </w:pPr>
          </w:p>
        </w:tc>
        <w:tc>
          <w:tcPr>
            <w:tcW w:w="0" w:type="auto"/>
            <w:vMerge/>
            <w:tcBorders>
              <w:left w:val="single" w:sz="6" w:space="0" w:color="auto"/>
              <w:right w:val="single" w:sz="6" w:space="0" w:color="auto"/>
            </w:tcBorders>
            <w:shd w:val="clear" w:color="auto" w:fill="FFFFFF" w:themeFill="background1"/>
            <w:vAlign w:val="center"/>
            <w:hideMark/>
          </w:tcPr>
          <w:p w14:paraId="5F911C1A" w14:textId="77777777" w:rsidR="004506E8" w:rsidRPr="00305D75" w:rsidRDefault="004506E8" w:rsidP="00BC6976">
            <w:pPr>
              <w:spacing w:before="0"/>
              <w:jc w:val="center"/>
              <w:rPr>
                <w:sz w:val="20"/>
                <w:szCs w:val="20"/>
              </w:rPr>
            </w:pPr>
          </w:p>
        </w:tc>
      </w:tr>
      <w:tr w:rsidR="004506E8" w:rsidRPr="00305D75" w14:paraId="40139D12" w14:textId="77777777" w:rsidTr="00BC6976">
        <w:trPr>
          <w:trHeight w:val="1008"/>
          <w:jc w:val="center"/>
        </w:trPr>
        <w:tc>
          <w:tcPr>
            <w:tcW w:w="0" w:type="auto"/>
            <w:vMerge/>
            <w:tcBorders>
              <w:left w:val="single" w:sz="6" w:space="0" w:color="auto"/>
              <w:right w:val="single" w:sz="6" w:space="0" w:color="auto"/>
            </w:tcBorders>
            <w:shd w:val="clear" w:color="auto" w:fill="FFFFFF" w:themeFill="background1"/>
            <w:vAlign w:val="center"/>
          </w:tcPr>
          <w:p w14:paraId="7B501F1E" w14:textId="77777777" w:rsidR="004506E8" w:rsidRPr="00305D75" w:rsidRDefault="004506E8" w:rsidP="00BC6976">
            <w:pPr>
              <w:spacing w:before="0"/>
              <w:jc w:val="center"/>
              <w:rPr>
                <w:sz w:val="20"/>
                <w:szCs w:val="20"/>
              </w:rPr>
            </w:pPr>
          </w:p>
        </w:tc>
        <w:tc>
          <w:tcPr>
            <w:tcW w:w="0" w:type="auto"/>
            <w:tcBorders>
              <w:top w:val="single" w:sz="4" w:space="0" w:color="auto"/>
              <w:left w:val="single" w:sz="6" w:space="0" w:color="auto"/>
              <w:bottom w:val="single" w:sz="4" w:space="0" w:color="auto"/>
              <w:right w:val="single" w:sz="6" w:space="0" w:color="auto"/>
            </w:tcBorders>
            <w:shd w:val="clear" w:color="auto" w:fill="FFFFFF" w:themeFill="background1"/>
            <w:vAlign w:val="center"/>
          </w:tcPr>
          <w:p w14:paraId="249DDF59" w14:textId="703CF637" w:rsidR="004506E8" w:rsidRPr="00305D75" w:rsidRDefault="004506E8" w:rsidP="00BC6976">
            <w:pPr>
              <w:spacing w:before="0"/>
              <w:rPr>
                <w:sz w:val="20"/>
                <w:szCs w:val="20"/>
              </w:rPr>
            </w:pPr>
          </w:p>
        </w:tc>
        <w:tc>
          <w:tcPr>
            <w:tcW w:w="0" w:type="auto"/>
            <w:tcBorders>
              <w:top w:val="single" w:sz="4" w:space="0" w:color="auto"/>
              <w:left w:val="single" w:sz="6" w:space="0" w:color="auto"/>
              <w:bottom w:val="single" w:sz="4" w:space="0" w:color="auto"/>
              <w:right w:val="single" w:sz="6" w:space="0" w:color="auto"/>
            </w:tcBorders>
            <w:vAlign w:val="center"/>
          </w:tcPr>
          <w:p w14:paraId="578E1A12" w14:textId="6DBE997C" w:rsidR="004506E8" w:rsidRPr="00305D75" w:rsidRDefault="004506E8" w:rsidP="00BC6976">
            <w:pPr>
              <w:spacing w:before="0"/>
              <w:jc w:val="center"/>
              <w:rPr>
                <w:sz w:val="20"/>
                <w:szCs w:val="20"/>
              </w:rPr>
            </w:pPr>
          </w:p>
        </w:tc>
        <w:tc>
          <w:tcPr>
            <w:tcW w:w="0" w:type="auto"/>
            <w:tcBorders>
              <w:top w:val="single" w:sz="4" w:space="0" w:color="auto"/>
              <w:left w:val="single" w:sz="6" w:space="0" w:color="auto"/>
              <w:bottom w:val="single" w:sz="4" w:space="0" w:color="auto"/>
              <w:right w:val="single" w:sz="6" w:space="0" w:color="auto"/>
            </w:tcBorders>
            <w:vAlign w:val="center"/>
          </w:tcPr>
          <w:p w14:paraId="018AFBFC" w14:textId="44130D7A" w:rsidR="004506E8" w:rsidRPr="00305D75" w:rsidRDefault="004506E8" w:rsidP="00BC6976">
            <w:pPr>
              <w:spacing w:before="0"/>
              <w:jc w:val="center"/>
              <w:rPr>
                <w:sz w:val="20"/>
                <w:szCs w:val="20"/>
              </w:rPr>
            </w:pPr>
          </w:p>
        </w:tc>
        <w:tc>
          <w:tcPr>
            <w:tcW w:w="0" w:type="auto"/>
            <w:tcBorders>
              <w:top w:val="single" w:sz="4" w:space="0" w:color="auto"/>
              <w:left w:val="single" w:sz="6" w:space="0" w:color="auto"/>
              <w:bottom w:val="single" w:sz="4" w:space="0" w:color="auto"/>
              <w:right w:val="single" w:sz="6" w:space="0" w:color="auto"/>
            </w:tcBorders>
            <w:vAlign w:val="center"/>
          </w:tcPr>
          <w:p w14:paraId="4BF1A50C" w14:textId="29F8DCA9" w:rsidR="004506E8" w:rsidRPr="00305D75" w:rsidRDefault="004506E8" w:rsidP="00BC6976">
            <w:pPr>
              <w:spacing w:before="0"/>
              <w:jc w:val="center"/>
              <w:rPr>
                <w:sz w:val="20"/>
                <w:szCs w:val="20"/>
              </w:rPr>
            </w:pPr>
          </w:p>
        </w:tc>
        <w:tc>
          <w:tcPr>
            <w:tcW w:w="0" w:type="auto"/>
            <w:tcBorders>
              <w:top w:val="single" w:sz="4" w:space="0" w:color="auto"/>
              <w:left w:val="single" w:sz="6" w:space="0" w:color="auto"/>
              <w:bottom w:val="single" w:sz="4" w:space="0" w:color="auto"/>
              <w:right w:val="single" w:sz="6" w:space="0" w:color="auto"/>
            </w:tcBorders>
            <w:shd w:val="clear" w:color="auto" w:fill="FFFFFF" w:themeFill="background1"/>
            <w:vAlign w:val="center"/>
          </w:tcPr>
          <w:p w14:paraId="41090078" w14:textId="721D2AE0" w:rsidR="004506E8" w:rsidRPr="00305D75" w:rsidRDefault="004506E8" w:rsidP="00BC6976">
            <w:pPr>
              <w:spacing w:before="0"/>
              <w:rPr>
                <w:sz w:val="20"/>
                <w:szCs w:val="20"/>
              </w:rPr>
            </w:pPr>
          </w:p>
        </w:tc>
        <w:tc>
          <w:tcPr>
            <w:tcW w:w="0" w:type="auto"/>
            <w:vMerge/>
            <w:tcBorders>
              <w:left w:val="single" w:sz="6" w:space="0" w:color="auto"/>
              <w:right w:val="single" w:sz="6" w:space="0" w:color="auto"/>
            </w:tcBorders>
            <w:shd w:val="clear" w:color="auto" w:fill="FFFFFF" w:themeFill="background1"/>
            <w:vAlign w:val="center"/>
          </w:tcPr>
          <w:p w14:paraId="1163E34C" w14:textId="77777777" w:rsidR="004506E8" w:rsidRPr="00305D75" w:rsidRDefault="004506E8" w:rsidP="00BC6976">
            <w:pPr>
              <w:spacing w:before="0"/>
              <w:jc w:val="center"/>
              <w:rPr>
                <w:sz w:val="20"/>
                <w:szCs w:val="20"/>
              </w:rPr>
            </w:pPr>
          </w:p>
        </w:tc>
      </w:tr>
      <w:tr w:rsidR="004506E8" w:rsidRPr="00305D75" w14:paraId="527337D3" w14:textId="77777777" w:rsidTr="00BC6976">
        <w:trPr>
          <w:trHeight w:val="1008"/>
          <w:jc w:val="center"/>
        </w:trPr>
        <w:tc>
          <w:tcPr>
            <w:tcW w:w="0" w:type="auto"/>
            <w:vMerge/>
            <w:tcBorders>
              <w:left w:val="single" w:sz="6" w:space="0" w:color="auto"/>
              <w:right w:val="single" w:sz="6" w:space="0" w:color="auto"/>
            </w:tcBorders>
            <w:shd w:val="clear" w:color="auto" w:fill="FFFFFF" w:themeFill="background1"/>
            <w:vAlign w:val="center"/>
          </w:tcPr>
          <w:p w14:paraId="4B7D99CC" w14:textId="77777777" w:rsidR="004506E8" w:rsidRPr="00305D75" w:rsidRDefault="004506E8" w:rsidP="00BC6976">
            <w:pPr>
              <w:spacing w:before="0"/>
              <w:jc w:val="center"/>
              <w:rPr>
                <w:sz w:val="20"/>
                <w:szCs w:val="20"/>
              </w:rPr>
            </w:pPr>
          </w:p>
        </w:tc>
        <w:tc>
          <w:tcPr>
            <w:tcW w:w="0" w:type="auto"/>
            <w:tcBorders>
              <w:top w:val="single" w:sz="4" w:space="0" w:color="auto"/>
              <w:left w:val="single" w:sz="6" w:space="0" w:color="auto"/>
              <w:bottom w:val="single" w:sz="4" w:space="0" w:color="auto"/>
              <w:right w:val="single" w:sz="6" w:space="0" w:color="auto"/>
            </w:tcBorders>
            <w:shd w:val="clear" w:color="auto" w:fill="FFFFFF" w:themeFill="background1"/>
            <w:vAlign w:val="center"/>
          </w:tcPr>
          <w:p w14:paraId="2C821448" w14:textId="5ADD8D8D" w:rsidR="004506E8" w:rsidRPr="00305D75" w:rsidRDefault="004506E8" w:rsidP="00BC6976">
            <w:pPr>
              <w:spacing w:before="0"/>
              <w:rPr>
                <w:b/>
                <w:sz w:val="20"/>
                <w:szCs w:val="20"/>
              </w:rPr>
            </w:pPr>
          </w:p>
        </w:tc>
        <w:tc>
          <w:tcPr>
            <w:tcW w:w="0" w:type="auto"/>
            <w:tcBorders>
              <w:top w:val="single" w:sz="4" w:space="0" w:color="auto"/>
              <w:left w:val="single" w:sz="6" w:space="0" w:color="auto"/>
              <w:bottom w:val="single" w:sz="4" w:space="0" w:color="auto"/>
              <w:right w:val="single" w:sz="6" w:space="0" w:color="auto"/>
            </w:tcBorders>
            <w:vAlign w:val="center"/>
          </w:tcPr>
          <w:p w14:paraId="1550DA96" w14:textId="008C3018" w:rsidR="004506E8" w:rsidRPr="00305D75" w:rsidRDefault="004506E8" w:rsidP="00BC6976">
            <w:pPr>
              <w:spacing w:before="0"/>
              <w:jc w:val="center"/>
              <w:rPr>
                <w:sz w:val="20"/>
                <w:szCs w:val="20"/>
              </w:rPr>
            </w:pPr>
          </w:p>
        </w:tc>
        <w:tc>
          <w:tcPr>
            <w:tcW w:w="0" w:type="auto"/>
            <w:tcBorders>
              <w:top w:val="single" w:sz="4" w:space="0" w:color="auto"/>
              <w:left w:val="single" w:sz="6" w:space="0" w:color="auto"/>
              <w:bottom w:val="single" w:sz="4" w:space="0" w:color="auto"/>
              <w:right w:val="single" w:sz="6" w:space="0" w:color="auto"/>
            </w:tcBorders>
            <w:vAlign w:val="center"/>
          </w:tcPr>
          <w:p w14:paraId="59DE6A75" w14:textId="1D1DC257" w:rsidR="004506E8" w:rsidRPr="00305D75" w:rsidRDefault="004506E8" w:rsidP="00BC6976">
            <w:pPr>
              <w:spacing w:before="0"/>
              <w:jc w:val="center"/>
              <w:rPr>
                <w:sz w:val="20"/>
                <w:szCs w:val="20"/>
              </w:rPr>
            </w:pPr>
          </w:p>
        </w:tc>
        <w:tc>
          <w:tcPr>
            <w:tcW w:w="0" w:type="auto"/>
            <w:tcBorders>
              <w:top w:val="single" w:sz="4" w:space="0" w:color="auto"/>
              <w:left w:val="single" w:sz="6" w:space="0" w:color="auto"/>
              <w:bottom w:val="single" w:sz="4" w:space="0" w:color="auto"/>
              <w:right w:val="single" w:sz="6" w:space="0" w:color="auto"/>
            </w:tcBorders>
            <w:vAlign w:val="center"/>
          </w:tcPr>
          <w:p w14:paraId="44A6ECA9" w14:textId="19B5513C" w:rsidR="004506E8" w:rsidRPr="00305D75" w:rsidRDefault="004506E8" w:rsidP="00BC6976">
            <w:pPr>
              <w:spacing w:before="0"/>
              <w:jc w:val="center"/>
              <w:rPr>
                <w:sz w:val="20"/>
                <w:szCs w:val="20"/>
              </w:rPr>
            </w:pPr>
          </w:p>
        </w:tc>
        <w:tc>
          <w:tcPr>
            <w:tcW w:w="0" w:type="auto"/>
            <w:tcBorders>
              <w:top w:val="single" w:sz="4" w:space="0" w:color="auto"/>
              <w:left w:val="single" w:sz="6" w:space="0" w:color="auto"/>
              <w:bottom w:val="single" w:sz="4" w:space="0" w:color="auto"/>
              <w:right w:val="single" w:sz="6" w:space="0" w:color="auto"/>
            </w:tcBorders>
            <w:shd w:val="clear" w:color="auto" w:fill="FFFFFF" w:themeFill="background1"/>
            <w:vAlign w:val="center"/>
          </w:tcPr>
          <w:p w14:paraId="52D1E749" w14:textId="2829E55B" w:rsidR="004506E8" w:rsidRPr="00305D75" w:rsidRDefault="004506E8" w:rsidP="00BC6976">
            <w:pPr>
              <w:spacing w:before="0"/>
              <w:rPr>
                <w:b/>
                <w:sz w:val="20"/>
                <w:szCs w:val="20"/>
              </w:rPr>
            </w:pPr>
          </w:p>
        </w:tc>
        <w:tc>
          <w:tcPr>
            <w:tcW w:w="0" w:type="auto"/>
            <w:vMerge/>
            <w:tcBorders>
              <w:left w:val="single" w:sz="6" w:space="0" w:color="auto"/>
              <w:right w:val="single" w:sz="6" w:space="0" w:color="auto"/>
            </w:tcBorders>
            <w:shd w:val="clear" w:color="auto" w:fill="FFFFFF" w:themeFill="background1"/>
            <w:vAlign w:val="center"/>
          </w:tcPr>
          <w:p w14:paraId="59A2B7D4" w14:textId="77777777" w:rsidR="004506E8" w:rsidRPr="00305D75" w:rsidRDefault="004506E8" w:rsidP="00BC6976">
            <w:pPr>
              <w:spacing w:before="0"/>
              <w:jc w:val="center"/>
              <w:rPr>
                <w:sz w:val="20"/>
                <w:szCs w:val="20"/>
              </w:rPr>
            </w:pPr>
          </w:p>
        </w:tc>
      </w:tr>
      <w:tr w:rsidR="004506E8" w:rsidRPr="00305D75" w14:paraId="2FF19039" w14:textId="77777777" w:rsidTr="00323160">
        <w:trPr>
          <w:trHeight w:val="1008"/>
          <w:jc w:val="center"/>
        </w:trPr>
        <w:tc>
          <w:tcPr>
            <w:tcW w:w="0" w:type="auto"/>
            <w:tcBorders>
              <w:top w:val="single" w:sz="6" w:space="0" w:color="auto"/>
              <w:left w:val="single" w:sz="6" w:space="0" w:color="auto"/>
              <w:bottom w:val="single" w:sz="6" w:space="0" w:color="auto"/>
              <w:right w:val="single" w:sz="6" w:space="0" w:color="auto"/>
            </w:tcBorders>
            <w:vAlign w:val="center"/>
            <w:hideMark/>
          </w:tcPr>
          <w:p w14:paraId="29318480" w14:textId="77777777" w:rsidR="004506E8" w:rsidRPr="00305D75" w:rsidRDefault="004506E8" w:rsidP="00BC6976">
            <w:pPr>
              <w:spacing w:before="0"/>
              <w:jc w:val="center"/>
              <w:rPr>
                <w:sz w:val="20"/>
                <w:szCs w:val="20"/>
              </w:rPr>
            </w:pPr>
            <w:r w:rsidRPr="00305D75">
              <w:rPr>
                <w:sz w:val="20"/>
                <w:szCs w:val="20"/>
              </w:rPr>
              <w:t>Particle Size</w:t>
            </w:r>
          </w:p>
          <w:p w14:paraId="6BB4FD16" w14:textId="6A508BF4" w:rsidR="004506E8" w:rsidRPr="00305D75" w:rsidRDefault="00EB3193" w:rsidP="00BC6976">
            <w:pPr>
              <w:spacing w:before="0"/>
              <w:jc w:val="center"/>
              <w:rPr>
                <w:sz w:val="20"/>
                <w:szCs w:val="20"/>
              </w:rPr>
            </w:pPr>
            <w:r w:rsidRPr="00551AFC">
              <w:rPr>
                <w:sz w:val="20"/>
                <w:szCs w:val="20"/>
                <w:highlight w:val="yellow"/>
              </w:rPr>
              <w:t>Document</w:t>
            </w:r>
            <w:r w:rsidR="008977F6" w:rsidRPr="00551AFC">
              <w:rPr>
                <w:sz w:val="20"/>
                <w:szCs w:val="20"/>
                <w:highlight w:val="yellow"/>
              </w:rPr>
              <w:t xml:space="preserve"> No</w:t>
            </w:r>
          </w:p>
        </w:tc>
        <w:tc>
          <w:tcPr>
            <w:tcW w:w="0" w:type="auto"/>
            <w:tcBorders>
              <w:top w:val="single" w:sz="6" w:space="0" w:color="auto"/>
              <w:left w:val="single" w:sz="6" w:space="0" w:color="auto"/>
              <w:bottom w:val="single" w:sz="6" w:space="0" w:color="auto"/>
              <w:right w:val="single" w:sz="6" w:space="0" w:color="auto"/>
            </w:tcBorders>
            <w:vAlign w:val="center"/>
          </w:tcPr>
          <w:p w14:paraId="068A4355" w14:textId="3824653D" w:rsidR="004506E8" w:rsidRPr="00305D75" w:rsidRDefault="004506E8" w:rsidP="00BC6976">
            <w:pPr>
              <w:spacing w:before="0"/>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7988DE49" w14:textId="5E0B47A0" w:rsidR="004506E8" w:rsidRPr="00305D75" w:rsidRDefault="004506E8" w:rsidP="00BC6976">
            <w:pPr>
              <w:spacing w:before="0"/>
              <w:jc w:val="cente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5E892CD5" w14:textId="6E9B3D99" w:rsidR="004506E8" w:rsidRPr="00305D75" w:rsidRDefault="004506E8" w:rsidP="00BC6976">
            <w:pPr>
              <w:spacing w:before="0"/>
              <w:jc w:val="cente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66553809" w14:textId="1BE36CBA" w:rsidR="004506E8" w:rsidRPr="00305D75" w:rsidRDefault="004506E8" w:rsidP="00BC6976">
            <w:pPr>
              <w:spacing w:before="0"/>
              <w:jc w:val="cente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62650DA8" w14:textId="666D4A8E" w:rsidR="004506E8" w:rsidRPr="00305D75" w:rsidRDefault="004506E8" w:rsidP="00BC6976">
            <w:pPr>
              <w:spacing w:before="0"/>
              <w:rPr>
                <w:sz w:val="20"/>
                <w:szCs w:val="20"/>
              </w:rPr>
            </w:pPr>
          </w:p>
        </w:tc>
        <w:tc>
          <w:tcPr>
            <w:tcW w:w="0" w:type="auto"/>
            <w:vMerge/>
            <w:tcBorders>
              <w:left w:val="single" w:sz="6" w:space="0" w:color="auto"/>
              <w:bottom w:val="single" w:sz="6" w:space="0" w:color="auto"/>
              <w:right w:val="single" w:sz="6" w:space="0" w:color="auto"/>
            </w:tcBorders>
            <w:vAlign w:val="center"/>
            <w:hideMark/>
          </w:tcPr>
          <w:p w14:paraId="59C9DB5E" w14:textId="77777777" w:rsidR="004506E8" w:rsidRPr="00305D75" w:rsidRDefault="004506E8" w:rsidP="00BC6976">
            <w:pPr>
              <w:spacing w:before="0"/>
              <w:jc w:val="center"/>
              <w:rPr>
                <w:sz w:val="20"/>
                <w:szCs w:val="20"/>
              </w:rPr>
            </w:pPr>
          </w:p>
        </w:tc>
      </w:tr>
    </w:tbl>
    <w:p w14:paraId="6136A3D6" w14:textId="77777777" w:rsidR="004506E8" w:rsidRPr="00305D75" w:rsidRDefault="004506E8" w:rsidP="004506E8"/>
    <w:p w14:paraId="08382D60" w14:textId="77777777" w:rsidR="004506E8" w:rsidRPr="00305D75" w:rsidRDefault="004506E8" w:rsidP="004506E8">
      <w:pPr>
        <w:spacing w:before="0" w:after="200" w:line="276" w:lineRule="auto"/>
        <w:rPr>
          <w:rFonts w:ascii="Arial" w:hAnsi="Arial" w:cs="Arial"/>
          <w:b/>
          <w:bCs/>
          <w:iCs/>
          <w:sz w:val="26"/>
          <w:szCs w:val="26"/>
        </w:rPr>
      </w:pPr>
    </w:p>
    <w:p w14:paraId="33A879A3" w14:textId="77777777" w:rsidR="00A2600C" w:rsidRPr="00305D75" w:rsidRDefault="00A2600C" w:rsidP="00B35531">
      <w:pPr>
        <w:pStyle w:val="Paragraph"/>
        <w:rPr>
          <w:b/>
        </w:rPr>
      </w:pPr>
    </w:p>
    <w:p w14:paraId="4394E1BE" w14:textId="0587B25A" w:rsidR="0076082A" w:rsidRPr="00305D75" w:rsidRDefault="0076082A" w:rsidP="00150C91">
      <w:pPr>
        <w:pStyle w:val="Paragraph"/>
        <w:spacing w:after="120" w:line="360" w:lineRule="auto"/>
        <w:jc w:val="both"/>
      </w:pPr>
      <w:r w:rsidRPr="00305D75">
        <w:t xml:space="preserve"> </w:t>
      </w:r>
    </w:p>
    <w:p w14:paraId="79C50E7F" w14:textId="0A6ACD67" w:rsidR="006B407B" w:rsidRPr="00305D75" w:rsidRDefault="00401DD5" w:rsidP="00925B9F">
      <w:pPr>
        <w:pStyle w:val="Heading2"/>
      </w:pPr>
      <w:bookmarkStart w:id="792" w:name="_Toc153976560"/>
      <w:bookmarkStart w:id="793" w:name="_Toc153977320"/>
      <w:bookmarkStart w:id="794" w:name="_Toc209095002"/>
      <w:r w:rsidRPr="00305D75">
        <w:lastRenderedPageBreak/>
        <w:t xml:space="preserve">Control Summary for Drug Product </w:t>
      </w:r>
      <w:r w:rsidR="00191124" w:rsidRPr="008977F6">
        <w:rPr>
          <w:highlight w:val="yellow"/>
        </w:rPr>
        <w:t>Product Name</w:t>
      </w:r>
      <w:r w:rsidR="006B407B" w:rsidRPr="00305D75">
        <w:t xml:space="preserve">, USP </w:t>
      </w:r>
      <w:r w:rsidR="008977F6" w:rsidRPr="008977F6">
        <w:rPr>
          <w:highlight w:val="yellow"/>
        </w:rPr>
        <w:t>xx</w:t>
      </w:r>
      <w:r w:rsidR="006B407B" w:rsidRPr="00305D75">
        <w:t xml:space="preserve"> mg</w:t>
      </w:r>
      <w:bookmarkEnd w:id="792"/>
      <w:bookmarkEnd w:id="793"/>
      <w:bookmarkEnd w:id="794"/>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2387"/>
        <w:gridCol w:w="2133"/>
        <w:gridCol w:w="2136"/>
        <w:gridCol w:w="2138"/>
        <w:gridCol w:w="23"/>
        <w:gridCol w:w="2325"/>
        <w:gridCol w:w="1802"/>
      </w:tblGrid>
      <w:tr w:rsidR="006B407B" w:rsidRPr="00305D75" w14:paraId="582C1E21" w14:textId="77777777" w:rsidTr="008D7A4D">
        <w:trPr>
          <w:trHeight w:val="20"/>
          <w:tblHeader/>
          <w:jc w:val="center"/>
        </w:trPr>
        <w:tc>
          <w:tcPr>
            <w:tcW w:w="922"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14:paraId="17CA265C" w14:textId="77777777" w:rsidR="006B407B" w:rsidRPr="00305D75" w:rsidRDefault="006B407B" w:rsidP="00BC6976">
            <w:pPr>
              <w:spacing w:before="0"/>
              <w:jc w:val="center"/>
              <w:rPr>
                <w:b/>
                <w:sz w:val="20"/>
                <w:szCs w:val="20"/>
              </w:rPr>
            </w:pPr>
            <w:r w:rsidRPr="00305D75">
              <w:rPr>
                <w:b/>
                <w:sz w:val="20"/>
                <w:szCs w:val="20"/>
              </w:rPr>
              <w:t>Attribute or Parameter</w:t>
            </w:r>
          </w:p>
          <w:p w14:paraId="412E5397" w14:textId="77777777" w:rsidR="006B407B" w:rsidRPr="00305D75" w:rsidRDefault="006B407B" w:rsidP="00BC6976">
            <w:pPr>
              <w:spacing w:before="0"/>
              <w:jc w:val="center"/>
              <w:rPr>
                <w:b/>
                <w:sz w:val="20"/>
                <w:szCs w:val="20"/>
              </w:rPr>
            </w:pPr>
            <w:r w:rsidRPr="00305D75">
              <w:rPr>
                <w:b/>
                <w:sz w:val="20"/>
                <w:szCs w:val="20"/>
              </w:rPr>
              <w:t>(CMA/CPP/CQA)</w:t>
            </w:r>
          </w:p>
        </w:tc>
        <w:tc>
          <w:tcPr>
            <w:tcW w:w="824"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14:paraId="5027AFE9" w14:textId="77777777" w:rsidR="008977F6" w:rsidRPr="00305D75" w:rsidRDefault="008977F6" w:rsidP="008977F6">
            <w:pPr>
              <w:spacing w:before="0"/>
              <w:jc w:val="center"/>
              <w:rPr>
                <w:b/>
                <w:sz w:val="20"/>
                <w:szCs w:val="20"/>
              </w:rPr>
            </w:pPr>
            <w:r w:rsidRPr="00305D75">
              <w:rPr>
                <w:b/>
                <w:sz w:val="20"/>
                <w:szCs w:val="20"/>
              </w:rPr>
              <w:t xml:space="preserve">ANDA Exhibit Batch # </w:t>
            </w:r>
            <w:r w:rsidRPr="008977F6">
              <w:rPr>
                <w:b/>
                <w:sz w:val="20"/>
                <w:szCs w:val="20"/>
                <w:highlight w:val="yellow"/>
              </w:rPr>
              <w:t>xxxxxxx</w:t>
            </w:r>
          </w:p>
          <w:p w14:paraId="07FB24C8" w14:textId="1D944F65" w:rsidR="006B407B" w:rsidRPr="00305D75" w:rsidRDefault="008977F6" w:rsidP="008977F6">
            <w:pPr>
              <w:spacing w:before="0"/>
              <w:jc w:val="center"/>
              <w:rPr>
                <w:b/>
                <w:sz w:val="20"/>
                <w:szCs w:val="20"/>
              </w:rPr>
            </w:pPr>
            <w:r w:rsidRPr="00305D75">
              <w:rPr>
                <w:b/>
                <w:sz w:val="20"/>
                <w:szCs w:val="20"/>
              </w:rPr>
              <w:t>Range Studied</w:t>
            </w:r>
          </w:p>
        </w:tc>
        <w:tc>
          <w:tcPr>
            <w:tcW w:w="825"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14:paraId="5152F037" w14:textId="77777777" w:rsidR="008977F6" w:rsidRPr="00305D75" w:rsidRDefault="008977F6" w:rsidP="008977F6">
            <w:pPr>
              <w:spacing w:before="0"/>
              <w:jc w:val="center"/>
              <w:rPr>
                <w:b/>
                <w:sz w:val="20"/>
                <w:szCs w:val="20"/>
              </w:rPr>
            </w:pPr>
            <w:r w:rsidRPr="00305D75">
              <w:rPr>
                <w:b/>
                <w:sz w:val="20"/>
                <w:szCs w:val="20"/>
              </w:rPr>
              <w:t xml:space="preserve">ANDA Exhibit Batch # </w:t>
            </w:r>
            <w:r w:rsidRPr="008977F6">
              <w:rPr>
                <w:b/>
                <w:sz w:val="20"/>
                <w:szCs w:val="20"/>
                <w:highlight w:val="yellow"/>
              </w:rPr>
              <w:t>xxxxxxx</w:t>
            </w:r>
          </w:p>
          <w:p w14:paraId="57E39546" w14:textId="75D63E73" w:rsidR="006B407B" w:rsidRPr="00305D75" w:rsidRDefault="008977F6" w:rsidP="008977F6">
            <w:pPr>
              <w:spacing w:before="0"/>
              <w:jc w:val="center"/>
              <w:rPr>
                <w:b/>
                <w:sz w:val="20"/>
                <w:szCs w:val="20"/>
              </w:rPr>
            </w:pPr>
            <w:r w:rsidRPr="00305D75">
              <w:rPr>
                <w:b/>
                <w:sz w:val="20"/>
                <w:szCs w:val="20"/>
              </w:rPr>
              <w:t>Range Studied</w:t>
            </w:r>
          </w:p>
        </w:tc>
        <w:tc>
          <w:tcPr>
            <w:tcW w:w="825"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14:paraId="50E28515" w14:textId="594BEBF6" w:rsidR="006B407B" w:rsidRPr="00305D75" w:rsidRDefault="006B407B" w:rsidP="00BC6976">
            <w:pPr>
              <w:spacing w:before="0"/>
              <w:jc w:val="center"/>
              <w:rPr>
                <w:b/>
                <w:sz w:val="20"/>
                <w:szCs w:val="20"/>
              </w:rPr>
            </w:pPr>
            <w:r w:rsidRPr="00305D75">
              <w:rPr>
                <w:b/>
                <w:sz w:val="20"/>
                <w:szCs w:val="20"/>
              </w:rPr>
              <w:t xml:space="preserve">ANDA Exhibit Batch # </w:t>
            </w:r>
            <w:r w:rsidR="008977F6" w:rsidRPr="008977F6">
              <w:rPr>
                <w:b/>
                <w:sz w:val="20"/>
                <w:szCs w:val="20"/>
                <w:highlight w:val="yellow"/>
              </w:rPr>
              <w:t>xxxxxxx</w:t>
            </w:r>
          </w:p>
          <w:p w14:paraId="1D184AA0" w14:textId="77777777" w:rsidR="006B407B" w:rsidRPr="00305D75" w:rsidRDefault="006B407B" w:rsidP="00BC6976">
            <w:pPr>
              <w:spacing w:before="0"/>
              <w:jc w:val="center"/>
              <w:rPr>
                <w:b/>
                <w:sz w:val="20"/>
                <w:szCs w:val="20"/>
              </w:rPr>
            </w:pPr>
            <w:r w:rsidRPr="00305D75">
              <w:rPr>
                <w:b/>
                <w:sz w:val="20"/>
                <w:szCs w:val="20"/>
              </w:rPr>
              <w:t>Range Studied</w:t>
            </w:r>
          </w:p>
        </w:tc>
        <w:tc>
          <w:tcPr>
            <w:tcW w:w="907" w:type="pct"/>
            <w:gridSpan w:val="2"/>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14:paraId="47F3A75A" w14:textId="77777777" w:rsidR="006B407B" w:rsidRPr="00305D75" w:rsidRDefault="006B407B" w:rsidP="00BC6976">
            <w:pPr>
              <w:spacing w:before="0"/>
              <w:jc w:val="center"/>
              <w:rPr>
                <w:b/>
                <w:sz w:val="20"/>
                <w:szCs w:val="20"/>
              </w:rPr>
            </w:pPr>
            <w:r w:rsidRPr="00305D75">
              <w:rPr>
                <w:b/>
                <w:sz w:val="20"/>
                <w:szCs w:val="20"/>
              </w:rPr>
              <w:t>Proposed Range for                                Commercial Scale</w:t>
            </w:r>
          </w:p>
        </w:tc>
        <w:tc>
          <w:tcPr>
            <w:tcW w:w="697"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14:paraId="69680F9E" w14:textId="77777777" w:rsidR="006B407B" w:rsidRPr="00305D75" w:rsidRDefault="006B407B" w:rsidP="00BC6976">
            <w:pPr>
              <w:spacing w:before="0"/>
              <w:jc w:val="center"/>
              <w:rPr>
                <w:b/>
                <w:sz w:val="20"/>
                <w:szCs w:val="20"/>
              </w:rPr>
            </w:pPr>
            <w:r w:rsidRPr="00305D75">
              <w:rPr>
                <w:b/>
                <w:sz w:val="20"/>
                <w:szCs w:val="20"/>
              </w:rPr>
              <w:t>Purpose of Control</w:t>
            </w:r>
          </w:p>
        </w:tc>
      </w:tr>
      <w:tr w:rsidR="006B407B" w:rsidRPr="00305D75" w14:paraId="425E3165" w14:textId="77777777" w:rsidTr="00BC6976">
        <w:trPr>
          <w:trHeight w:val="288"/>
          <w:jc w:val="center"/>
        </w:trPr>
        <w:tc>
          <w:tcPr>
            <w:tcW w:w="5000" w:type="pct"/>
            <w:gridSpan w:val="7"/>
            <w:tcBorders>
              <w:top w:val="single" w:sz="6" w:space="0" w:color="auto"/>
              <w:left w:val="single" w:sz="6" w:space="0" w:color="auto"/>
              <w:bottom w:val="single" w:sz="6" w:space="0" w:color="auto"/>
              <w:right w:val="single" w:sz="6" w:space="0" w:color="auto"/>
            </w:tcBorders>
            <w:shd w:val="clear" w:color="auto" w:fill="E5DFEC"/>
            <w:vAlign w:val="center"/>
            <w:hideMark/>
          </w:tcPr>
          <w:p w14:paraId="2F8CA9E3" w14:textId="77777777" w:rsidR="006B407B" w:rsidRPr="00305D75" w:rsidRDefault="006B407B" w:rsidP="00BC6976">
            <w:pPr>
              <w:tabs>
                <w:tab w:val="center" w:pos="4507"/>
                <w:tab w:val="right" w:pos="9000"/>
              </w:tabs>
              <w:spacing w:before="0"/>
              <w:jc w:val="center"/>
              <w:rPr>
                <w:b/>
                <w:color w:val="752B29"/>
                <w:sz w:val="20"/>
                <w:szCs w:val="20"/>
              </w:rPr>
            </w:pPr>
            <w:r w:rsidRPr="00305D75">
              <w:rPr>
                <w:b/>
                <w:color w:val="752B29"/>
                <w:sz w:val="20"/>
                <w:szCs w:val="20"/>
              </w:rPr>
              <w:t>EXCIPIENT SOLUTION PREPARATION: EQUIPMENT AND PROCESS PARAMETERS</w:t>
            </w:r>
          </w:p>
        </w:tc>
      </w:tr>
      <w:tr w:rsidR="006B407B" w:rsidRPr="00305D75" w14:paraId="7D991593" w14:textId="77777777" w:rsidTr="008D7A4D">
        <w:trPr>
          <w:trHeight w:val="432"/>
          <w:jc w:val="center"/>
        </w:trPr>
        <w:tc>
          <w:tcPr>
            <w:tcW w:w="922" w:type="pct"/>
            <w:tcBorders>
              <w:top w:val="single" w:sz="6" w:space="0" w:color="auto"/>
              <w:left w:val="single" w:sz="6" w:space="0" w:color="auto"/>
              <w:bottom w:val="single" w:sz="6" w:space="0" w:color="auto"/>
              <w:right w:val="single" w:sz="6" w:space="0" w:color="auto"/>
            </w:tcBorders>
            <w:vAlign w:val="center"/>
            <w:hideMark/>
          </w:tcPr>
          <w:p w14:paraId="3299D7EB" w14:textId="77777777" w:rsidR="006B407B" w:rsidRPr="00305D75" w:rsidRDefault="006B407B" w:rsidP="00BC6976">
            <w:pPr>
              <w:spacing w:before="0"/>
              <w:rPr>
                <w:sz w:val="20"/>
                <w:szCs w:val="20"/>
              </w:rPr>
            </w:pPr>
            <w:r w:rsidRPr="00305D75">
              <w:rPr>
                <w:sz w:val="20"/>
                <w:szCs w:val="20"/>
              </w:rPr>
              <w:t>Equipment</w:t>
            </w:r>
          </w:p>
        </w:tc>
        <w:tc>
          <w:tcPr>
            <w:tcW w:w="2475" w:type="pct"/>
            <w:gridSpan w:val="3"/>
            <w:tcBorders>
              <w:top w:val="single" w:sz="6" w:space="0" w:color="auto"/>
              <w:left w:val="single" w:sz="6" w:space="0" w:color="auto"/>
              <w:bottom w:val="single" w:sz="6" w:space="0" w:color="auto"/>
              <w:right w:val="single" w:sz="6" w:space="0" w:color="auto"/>
            </w:tcBorders>
            <w:vAlign w:val="center"/>
          </w:tcPr>
          <w:p w14:paraId="52FD1F3F" w14:textId="09D228BE" w:rsidR="006B407B" w:rsidRPr="00305D75" w:rsidRDefault="006B407B" w:rsidP="00BC6976">
            <w:pPr>
              <w:spacing w:before="0"/>
              <w:jc w:val="center"/>
              <w:rPr>
                <w:sz w:val="20"/>
                <w:szCs w:val="20"/>
              </w:rPr>
            </w:pPr>
          </w:p>
        </w:tc>
        <w:tc>
          <w:tcPr>
            <w:tcW w:w="907" w:type="pct"/>
            <w:gridSpan w:val="2"/>
            <w:tcBorders>
              <w:top w:val="single" w:sz="6" w:space="0" w:color="auto"/>
              <w:left w:val="single" w:sz="6" w:space="0" w:color="auto"/>
              <w:bottom w:val="single" w:sz="6" w:space="0" w:color="auto"/>
              <w:right w:val="single" w:sz="6" w:space="0" w:color="auto"/>
            </w:tcBorders>
            <w:vAlign w:val="center"/>
          </w:tcPr>
          <w:p w14:paraId="53A49BA9" w14:textId="5E71BDDD" w:rsidR="006B407B" w:rsidRPr="00305D75" w:rsidRDefault="006B407B" w:rsidP="00BC6976">
            <w:pPr>
              <w:tabs>
                <w:tab w:val="center" w:pos="4507"/>
                <w:tab w:val="right" w:pos="9000"/>
              </w:tabs>
              <w:spacing w:before="0"/>
              <w:jc w:val="center"/>
              <w:rPr>
                <w:sz w:val="20"/>
                <w:szCs w:val="20"/>
              </w:rPr>
            </w:pPr>
          </w:p>
        </w:tc>
        <w:tc>
          <w:tcPr>
            <w:tcW w:w="697" w:type="pct"/>
            <w:vMerge w:val="restart"/>
            <w:tcBorders>
              <w:top w:val="single" w:sz="6" w:space="0" w:color="auto"/>
              <w:left w:val="single" w:sz="6" w:space="0" w:color="auto"/>
              <w:right w:val="single" w:sz="6" w:space="0" w:color="auto"/>
            </w:tcBorders>
            <w:vAlign w:val="center"/>
            <w:hideMark/>
          </w:tcPr>
          <w:p w14:paraId="6CF4922F" w14:textId="77777777" w:rsidR="006B407B" w:rsidRPr="00305D75" w:rsidRDefault="006B407B" w:rsidP="00BC6976">
            <w:pPr>
              <w:spacing w:before="0"/>
              <w:jc w:val="both"/>
              <w:rPr>
                <w:sz w:val="20"/>
                <w:szCs w:val="20"/>
              </w:rPr>
            </w:pPr>
            <w:r w:rsidRPr="00305D75">
              <w:rPr>
                <w:sz w:val="20"/>
                <w:szCs w:val="20"/>
              </w:rPr>
              <w:t>To ensure consistent excipient solution from batch to batch with desired characteristics.</w:t>
            </w:r>
          </w:p>
        </w:tc>
      </w:tr>
      <w:tr w:rsidR="006B407B" w:rsidRPr="00305D75" w14:paraId="6136B38E" w14:textId="77777777" w:rsidTr="008D7A4D">
        <w:trPr>
          <w:trHeight w:val="432"/>
          <w:jc w:val="center"/>
        </w:trPr>
        <w:tc>
          <w:tcPr>
            <w:tcW w:w="922" w:type="pct"/>
            <w:tcBorders>
              <w:top w:val="single" w:sz="6" w:space="0" w:color="auto"/>
              <w:left w:val="single" w:sz="6" w:space="0" w:color="auto"/>
              <w:bottom w:val="single" w:sz="6" w:space="0" w:color="auto"/>
              <w:right w:val="single" w:sz="6" w:space="0" w:color="auto"/>
            </w:tcBorders>
            <w:vAlign w:val="center"/>
            <w:hideMark/>
          </w:tcPr>
          <w:p w14:paraId="74DD9605" w14:textId="77777777" w:rsidR="006B407B" w:rsidRPr="00305D75" w:rsidRDefault="006B407B" w:rsidP="00BC6976">
            <w:pPr>
              <w:spacing w:before="0"/>
              <w:rPr>
                <w:sz w:val="20"/>
                <w:szCs w:val="20"/>
              </w:rPr>
            </w:pPr>
            <w:r w:rsidRPr="00305D75">
              <w:rPr>
                <w:sz w:val="20"/>
                <w:szCs w:val="20"/>
              </w:rPr>
              <w:t>Visual check for clarity of solution</w:t>
            </w:r>
          </w:p>
        </w:tc>
        <w:tc>
          <w:tcPr>
            <w:tcW w:w="824" w:type="pct"/>
            <w:tcBorders>
              <w:top w:val="single" w:sz="6" w:space="0" w:color="auto"/>
              <w:left w:val="single" w:sz="6" w:space="0" w:color="auto"/>
              <w:bottom w:val="single" w:sz="6" w:space="0" w:color="auto"/>
              <w:right w:val="single" w:sz="6" w:space="0" w:color="auto"/>
            </w:tcBorders>
            <w:vAlign w:val="center"/>
          </w:tcPr>
          <w:p w14:paraId="73D13420" w14:textId="4C8DB401" w:rsidR="006B407B" w:rsidRPr="00305D75" w:rsidRDefault="006B407B" w:rsidP="00BC6976">
            <w:pPr>
              <w:spacing w:before="0"/>
              <w:jc w:val="center"/>
              <w:rPr>
                <w:sz w:val="20"/>
                <w:szCs w:val="20"/>
              </w:rPr>
            </w:pPr>
          </w:p>
        </w:tc>
        <w:tc>
          <w:tcPr>
            <w:tcW w:w="825" w:type="pct"/>
            <w:tcBorders>
              <w:top w:val="single" w:sz="6" w:space="0" w:color="auto"/>
              <w:left w:val="single" w:sz="6" w:space="0" w:color="auto"/>
              <w:bottom w:val="single" w:sz="6" w:space="0" w:color="auto"/>
              <w:right w:val="single" w:sz="6" w:space="0" w:color="auto"/>
            </w:tcBorders>
            <w:vAlign w:val="center"/>
          </w:tcPr>
          <w:p w14:paraId="3BC9A8A3" w14:textId="733F79B4" w:rsidR="006B407B" w:rsidRPr="00305D75" w:rsidRDefault="006B407B" w:rsidP="00BC6976">
            <w:pPr>
              <w:spacing w:before="0"/>
              <w:jc w:val="center"/>
              <w:rPr>
                <w:sz w:val="20"/>
                <w:szCs w:val="20"/>
              </w:rPr>
            </w:pPr>
          </w:p>
        </w:tc>
        <w:tc>
          <w:tcPr>
            <w:tcW w:w="825" w:type="pct"/>
            <w:tcBorders>
              <w:top w:val="single" w:sz="6" w:space="0" w:color="auto"/>
              <w:left w:val="single" w:sz="6" w:space="0" w:color="auto"/>
              <w:bottom w:val="single" w:sz="6" w:space="0" w:color="auto"/>
              <w:right w:val="single" w:sz="6" w:space="0" w:color="auto"/>
            </w:tcBorders>
            <w:vAlign w:val="center"/>
          </w:tcPr>
          <w:p w14:paraId="4257362E" w14:textId="652CEB72" w:rsidR="006B407B" w:rsidRPr="00305D75" w:rsidRDefault="006B407B" w:rsidP="00BC6976">
            <w:pPr>
              <w:spacing w:before="0"/>
              <w:jc w:val="center"/>
              <w:rPr>
                <w:sz w:val="20"/>
                <w:szCs w:val="20"/>
              </w:rPr>
            </w:pPr>
          </w:p>
        </w:tc>
        <w:tc>
          <w:tcPr>
            <w:tcW w:w="907" w:type="pct"/>
            <w:gridSpan w:val="2"/>
            <w:tcBorders>
              <w:top w:val="single" w:sz="6" w:space="0" w:color="auto"/>
              <w:left w:val="single" w:sz="6" w:space="0" w:color="auto"/>
              <w:bottom w:val="single" w:sz="6" w:space="0" w:color="auto"/>
              <w:right w:val="single" w:sz="6" w:space="0" w:color="auto"/>
            </w:tcBorders>
            <w:vAlign w:val="center"/>
          </w:tcPr>
          <w:p w14:paraId="26C648B2" w14:textId="07515467" w:rsidR="006B407B" w:rsidRPr="00305D75" w:rsidRDefault="006B407B" w:rsidP="00BC6976">
            <w:pPr>
              <w:spacing w:before="0"/>
              <w:jc w:val="center"/>
              <w:rPr>
                <w:sz w:val="20"/>
                <w:szCs w:val="20"/>
              </w:rPr>
            </w:pPr>
          </w:p>
        </w:tc>
        <w:tc>
          <w:tcPr>
            <w:tcW w:w="697" w:type="pct"/>
            <w:vMerge/>
            <w:tcBorders>
              <w:left w:val="single" w:sz="6" w:space="0" w:color="auto"/>
              <w:right w:val="single" w:sz="6" w:space="0" w:color="auto"/>
            </w:tcBorders>
            <w:vAlign w:val="center"/>
            <w:hideMark/>
          </w:tcPr>
          <w:p w14:paraId="1FDFA12B" w14:textId="77777777" w:rsidR="006B407B" w:rsidRPr="00305D75" w:rsidRDefault="006B407B" w:rsidP="00BC6976">
            <w:pPr>
              <w:spacing w:before="0"/>
              <w:jc w:val="center"/>
              <w:rPr>
                <w:sz w:val="20"/>
                <w:szCs w:val="20"/>
              </w:rPr>
            </w:pPr>
          </w:p>
        </w:tc>
      </w:tr>
      <w:tr w:rsidR="006B407B" w:rsidRPr="00305D75" w14:paraId="0E35938B" w14:textId="77777777" w:rsidTr="008D7A4D">
        <w:trPr>
          <w:trHeight w:val="432"/>
          <w:jc w:val="center"/>
        </w:trPr>
        <w:tc>
          <w:tcPr>
            <w:tcW w:w="922" w:type="pct"/>
            <w:tcBorders>
              <w:top w:val="single" w:sz="6" w:space="0" w:color="auto"/>
              <w:left w:val="single" w:sz="6" w:space="0" w:color="auto"/>
              <w:bottom w:val="single" w:sz="6" w:space="0" w:color="auto"/>
              <w:right w:val="single" w:sz="6" w:space="0" w:color="auto"/>
            </w:tcBorders>
            <w:vAlign w:val="center"/>
            <w:hideMark/>
          </w:tcPr>
          <w:p w14:paraId="0A932CA0" w14:textId="77777777" w:rsidR="006B407B" w:rsidRPr="00305D75" w:rsidRDefault="006B407B" w:rsidP="00BC6976">
            <w:pPr>
              <w:spacing w:before="0"/>
              <w:rPr>
                <w:sz w:val="20"/>
                <w:szCs w:val="20"/>
              </w:rPr>
            </w:pPr>
            <w:r w:rsidRPr="00305D75">
              <w:rPr>
                <w:sz w:val="20"/>
                <w:szCs w:val="20"/>
              </w:rPr>
              <w:t>Mixer speed</w:t>
            </w:r>
          </w:p>
        </w:tc>
        <w:tc>
          <w:tcPr>
            <w:tcW w:w="824" w:type="pct"/>
            <w:tcBorders>
              <w:top w:val="single" w:sz="6" w:space="0" w:color="auto"/>
              <w:left w:val="single" w:sz="6" w:space="0" w:color="auto"/>
              <w:bottom w:val="single" w:sz="6" w:space="0" w:color="auto"/>
              <w:right w:val="single" w:sz="6" w:space="0" w:color="auto"/>
            </w:tcBorders>
            <w:vAlign w:val="center"/>
          </w:tcPr>
          <w:p w14:paraId="4B23A807" w14:textId="561F9AAE" w:rsidR="006B407B" w:rsidRPr="00305D75" w:rsidRDefault="006B407B" w:rsidP="00BC6976">
            <w:pPr>
              <w:spacing w:before="0"/>
              <w:jc w:val="center"/>
              <w:rPr>
                <w:sz w:val="20"/>
                <w:szCs w:val="20"/>
              </w:rPr>
            </w:pPr>
          </w:p>
        </w:tc>
        <w:tc>
          <w:tcPr>
            <w:tcW w:w="825" w:type="pct"/>
            <w:tcBorders>
              <w:top w:val="single" w:sz="6" w:space="0" w:color="auto"/>
              <w:left w:val="single" w:sz="6" w:space="0" w:color="auto"/>
              <w:bottom w:val="single" w:sz="6" w:space="0" w:color="auto"/>
              <w:right w:val="single" w:sz="6" w:space="0" w:color="auto"/>
            </w:tcBorders>
            <w:vAlign w:val="center"/>
          </w:tcPr>
          <w:p w14:paraId="31F1ED56" w14:textId="157DE5F2" w:rsidR="006B407B" w:rsidRPr="00305D75" w:rsidRDefault="006B407B" w:rsidP="00BC6976">
            <w:pPr>
              <w:spacing w:before="0"/>
              <w:jc w:val="center"/>
              <w:rPr>
                <w:sz w:val="20"/>
                <w:szCs w:val="20"/>
              </w:rPr>
            </w:pPr>
          </w:p>
        </w:tc>
        <w:tc>
          <w:tcPr>
            <w:tcW w:w="825" w:type="pct"/>
            <w:tcBorders>
              <w:top w:val="single" w:sz="6" w:space="0" w:color="auto"/>
              <w:left w:val="single" w:sz="6" w:space="0" w:color="auto"/>
              <w:bottom w:val="single" w:sz="6" w:space="0" w:color="auto"/>
              <w:right w:val="single" w:sz="6" w:space="0" w:color="auto"/>
            </w:tcBorders>
            <w:vAlign w:val="center"/>
          </w:tcPr>
          <w:p w14:paraId="292AB916" w14:textId="19EB3B80" w:rsidR="006B407B" w:rsidRPr="00305D75" w:rsidRDefault="006B407B" w:rsidP="00BC6976">
            <w:pPr>
              <w:spacing w:before="0"/>
              <w:jc w:val="center"/>
              <w:rPr>
                <w:sz w:val="20"/>
                <w:szCs w:val="20"/>
              </w:rPr>
            </w:pPr>
          </w:p>
        </w:tc>
        <w:tc>
          <w:tcPr>
            <w:tcW w:w="907" w:type="pct"/>
            <w:gridSpan w:val="2"/>
            <w:tcBorders>
              <w:top w:val="single" w:sz="6" w:space="0" w:color="auto"/>
              <w:left w:val="single" w:sz="6" w:space="0" w:color="auto"/>
              <w:bottom w:val="single" w:sz="6" w:space="0" w:color="auto"/>
              <w:right w:val="single" w:sz="6" w:space="0" w:color="auto"/>
            </w:tcBorders>
            <w:vAlign w:val="center"/>
          </w:tcPr>
          <w:p w14:paraId="670B4759" w14:textId="70565505" w:rsidR="006B407B" w:rsidRPr="00305D75" w:rsidRDefault="006B407B" w:rsidP="00BC6976">
            <w:pPr>
              <w:spacing w:before="0"/>
              <w:jc w:val="center"/>
              <w:rPr>
                <w:sz w:val="20"/>
                <w:szCs w:val="20"/>
              </w:rPr>
            </w:pPr>
          </w:p>
        </w:tc>
        <w:tc>
          <w:tcPr>
            <w:tcW w:w="0" w:type="auto"/>
            <w:vMerge/>
            <w:tcBorders>
              <w:left w:val="single" w:sz="6" w:space="0" w:color="auto"/>
              <w:right w:val="single" w:sz="6" w:space="0" w:color="auto"/>
            </w:tcBorders>
            <w:vAlign w:val="center"/>
            <w:hideMark/>
          </w:tcPr>
          <w:p w14:paraId="36BD10AD" w14:textId="77777777" w:rsidR="006B407B" w:rsidRPr="00305D75" w:rsidRDefault="006B407B" w:rsidP="00BC6976">
            <w:pPr>
              <w:spacing w:before="0"/>
              <w:rPr>
                <w:sz w:val="20"/>
                <w:szCs w:val="20"/>
              </w:rPr>
            </w:pPr>
          </w:p>
        </w:tc>
      </w:tr>
      <w:tr w:rsidR="00347855" w:rsidRPr="00305D75" w14:paraId="45437B13" w14:textId="77777777" w:rsidTr="008D7A4D">
        <w:trPr>
          <w:trHeight w:val="432"/>
          <w:jc w:val="center"/>
        </w:trPr>
        <w:tc>
          <w:tcPr>
            <w:tcW w:w="922" w:type="pct"/>
            <w:tcBorders>
              <w:top w:val="single" w:sz="6" w:space="0" w:color="auto"/>
              <w:left w:val="single" w:sz="6" w:space="0" w:color="auto"/>
              <w:bottom w:val="single" w:sz="6" w:space="0" w:color="auto"/>
              <w:right w:val="single" w:sz="6" w:space="0" w:color="auto"/>
            </w:tcBorders>
            <w:vAlign w:val="center"/>
            <w:hideMark/>
          </w:tcPr>
          <w:p w14:paraId="3869F50B" w14:textId="77777777" w:rsidR="00347855" w:rsidRPr="00305D75" w:rsidRDefault="00347855" w:rsidP="00347855">
            <w:pPr>
              <w:spacing w:before="0"/>
              <w:rPr>
                <w:sz w:val="20"/>
                <w:szCs w:val="20"/>
              </w:rPr>
            </w:pPr>
            <w:r w:rsidRPr="00305D75">
              <w:rPr>
                <w:sz w:val="20"/>
                <w:szCs w:val="20"/>
              </w:rPr>
              <w:t>Product temperature at the time of mixing</w:t>
            </w:r>
          </w:p>
        </w:tc>
        <w:tc>
          <w:tcPr>
            <w:tcW w:w="824" w:type="pct"/>
            <w:tcBorders>
              <w:top w:val="single" w:sz="6" w:space="0" w:color="auto"/>
              <w:left w:val="single" w:sz="6" w:space="0" w:color="auto"/>
              <w:bottom w:val="single" w:sz="6" w:space="0" w:color="auto"/>
              <w:right w:val="single" w:sz="6" w:space="0" w:color="auto"/>
            </w:tcBorders>
            <w:vAlign w:val="center"/>
          </w:tcPr>
          <w:p w14:paraId="53EA6DA7" w14:textId="3B089182" w:rsidR="00347855" w:rsidRPr="00305D75" w:rsidRDefault="00347855" w:rsidP="00347855">
            <w:pPr>
              <w:spacing w:before="0"/>
              <w:jc w:val="center"/>
              <w:rPr>
                <w:sz w:val="20"/>
                <w:szCs w:val="20"/>
              </w:rPr>
            </w:pPr>
          </w:p>
        </w:tc>
        <w:tc>
          <w:tcPr>
            <w:tcW w:w="825" w:type="pct"/>
            <w:tcBorders>
              <w:top w:val="single" w:sz="6" w:space="0" w:color="auto"/>
              <w:left w:val="single" w:sz="6" w:space="0" w:color="auto"/>
              <w:bottom w:val="single" w:sz="6" w:space="0" w:color="auto"/>
              <w:right w:val="single" w:sz="6" w:space="0" w:color="auto"/>
            </w:tcBorders>
            <w:vAlign w:val="center"/>
          </w:tcPr>
          <w:p w14:paraId="637D8485" w14:textId="52C30942" w:rsidR="00347855" w:rsidRPr="00305D75" w:rsidRDefault="00347855" w:rsidP="00347855">
            <w:pPr>
              <w:spacing w:before="0"/>
              <w:jc w:val="center"/>
              <w:rPr>
                <w:sz w:val="20"/>
                <w:szCs w:val="20"/>
              </w:rPr>
            </w:pPr>
          </w:p>
        </w:tc>
        <w:tc>
          <w:tcPr>
            <w:tcW w:w="825" w:type="pct"/>
            <w:tcBorders>
              <w:top w:val="single" w:sz="6" w:space="0" w:color="auto"/>
              <w:left w:val="single" w:sz="6" w:space="0" w:color="auto"/>
              <w:bottom w:val="single" w:sz="6" w:space="0" w:color="auto"/>
              <w:right w:val="single" w:sz="6" w:space="0" w:color="auto"/>
            </w:tcBorders>
            <w:vAlign w:val="center"/>
          </w:tcPr>
          <w:p w14:paraId="6151CEE3" w14:textId="1F470B6F" w:rsidR="00347855" w:rsidRPr="00305D75" w:rsidRDefault="00347855" w:rsidP="00347855">
            <w:pPr>
              <w:spacing w:before="0"/>
              <w:jc w:val="center"/>
              <w:rPr>
                <w:sz w:val="20"/>
                <w:szCs w:val="20"/>
              </w:rPr>
            </w:pPr>
          </w:p>
        </w:tc>
        <w:tc>
          <w:tcPr>
            <w:tcW w:w="907" w:type="pct"/>
            <w:gridSpan w:val="2"/>
            <w:tcBorders>
              <w:top w:val="single" w:sz="6" w:space="0" w:color="auto"/>
              <w:left w:val="single" w:sz="6" w:space="0" w:color="auto"/>
              <w:bottom w:val="single" w:sz="6" w:space="0" w:color="auto"/>
              <w:right w:val="single" w:sz="6" w:space="0" w:color="auto"/>
            </w:tcBorders>
            <w:vAlign w:val="center"/>
          </w:tcPr>
          <w:p w14:paraId="1A7ABBE0" w14:textId="038E6EBB" w:rsidR="00347855" w:rsidRPr="00305D75" w:rsidRDefault="00347855" w:rsidP="00347855">
            <w:pPr>
              <w:spacing w:before="0"/>
              <w:jc w:val="center"/>
              <w:rPr>
                <w:sz w:val="20"/>
                <w:szCs w:val="20"/>
              </w:rPr>
            </w:pPr>
          </w:p>
        </w:tc>
        <w:tc>
          <w:tcPr>
            <w:tcW w:w="0" w:type="auto"/>
            <w:vMerge/>
            <w:tcBorders>
              <w:left w:val="single" w:sz="6" w:space="0" w:color="auto"/>
              <w:right w:val="single" w:sz="6" w:space="0" w:color="auto"/>
            </w:tcBorders>
            <w:vAlign w:val="center"/>
            <w:hideMark/>
          </w:tcPr>
          <w:p w14:paraId="718638F1" w14:textId="77777777" w:rsidR="00347855" w:rsidRPr="00305D75" w:rsidRDefault="00347855" w:rsidP="00347855">
            <w:pPr>
              <w:spacing w:before="0"/>
              <w:rPr>
                <w:sz w:val="20"/>
                <w:szCs w:val="20"/>
              </w:rPr>
            </w:pPr>
          </w:p>
        </w:tc>
      </w:tr>
      <w:tr w:rsidR="00347855" w:rsidRPr="00305D75" w14:paraId="6AD1DB16" w14:textId="77777777" w:rsidTr="008D7A4D">
        <w:trPr>
          <w:trHeight w:val="432"/>
          <w:jc w:val="center"/>
        </w:trPr>
        <w:tc>
          <w:tcPr>
            <w:tcW w:w="922" w:type="pct"/>
            <w:tcBorders>
              <w:top w:val="single" w:sz="6" w:space="0" w:color="auto"/>
              <w:left w:val="single" w:sz="6" w:space="0" w:color="auto"/>
              <w:bottom w:val="single" w:sz="6" w:space="0" w:color="auto"/>
              <w:right w:val="single" w:sz="6" w:space="0" w:color="auto"/>
            </w:tcBorders>
            <w:vAlign w:val="center"/>
            <w:hideMark/>
          </w:tcPr>
          <w:p w14:paraId="48D555C1" w14:textId="77777777" w:rsidR="00347855" w:rsidRPr="00305D75" w:rsidRDefault="00347855" w:rsidP="00347855">
            <w:pPr>
              <w:spacing w:before="0"/>
              <w:rPr>
                <w:sz w:val="20"/>
                <w:szCs w:val="20"/>
              </w:rPr>
            </w:pPr>
            <w:r w:rsidRPr="00305D75">
              <w:rPr>
                <w:sz w:val="20"/>
                <w:szCs w:val="20"/>
              </w:rPr>
              <w:t>Product temperature at the time of cooling stop</w:t>
            </w:r>
          </w:p>
        </w:tc>
        <w:tc>
          <w:tcPr>
            <w:tcW w:w="824" w:type="pct"/>
            <w:tcBorders>
              <w:top w:val="single" w:sz="6" w:space="0" w:color="auto"/>
              <w:left w:val="single" w:sz="6" w:space="0" w:color="auto"/>
              <w:bottom w:val="single" w:sz="6" w:space="0" w:color="auto"/>
              <w:right w:val="single" w:sz="6" w:space="0" w:color="auto"/>
            </w:tcBorders>
            <w:vAlign w:val="center"/>
          </w:tcPr>
          <w:p w14:paraId="3B479C63" w14:textId="0A3AA167" w:rsidR="00347855" w:rsidRPr="00305D75" w:rsidRDefault="00347855" w:rsidP="00347855">
            <w:pPr>
              <w:spacing w:before="0"/>
              <w:jc w:val="center"/>
              <w:rPr>
                <w:sz w:val="20"/>
                <w:szCs w:val="20"/>
              </w:rPr>
            </w:pPr>
          </w:p>
        </w:tc>
        <w:tc>
          <w:tcPr>
            <w:tcW w:w="825" w:type="pct"/>
            <w:tcBorders>
              <w:top w:val="single" w:sz="6" w:space="0" w:color="auto"/>
              <w:left w:val="single" w:sz="6" w:space="0" w:color="auto"/>
              <w:bottom w:val="single" w:sz="6" w:space="0" w:color="auto"/>
              <w:right w:val="single" w:sz="6" w:space="0" w:color="auto"/>
            </w:tcBorders>
            <w:vAlign w:val="center"/>
          </w:tcPr>
          <w:p w14:paraId="4547628C" w14:textId="064E9901" w:rsidR="00347855" w:rsidRPr="00305D75" w:rsidRDefault="00347855" w:rsidP="00347855">
            <w:pPr>
              <w:spacing w:before="0"/>
              <w:jc w:val="center"/>
              <w:rPr>
                <w:sz w:val="20"/>
                <w:szCs w:val="20"/>
              </w:rPr>
            </w:pPr>
          </w:p>
        </w:tc>
        <w:tc>
          <w:tcPr>
            <w:tcW w:w="825" w:type="pct"/>
            <w:tcBorders>
              <w:top w:val="single" w:sz="6" w:space="0" w:color="auto"/>
              <w:left w:val="single" w:sz="6" w:space="0" w:color="auto"/>
              <w:bottom w:val="single" w:sz="6" w:space="0" w:color="auto"/>
              <w:right w:val="single" w:sz="6" w:space="0" w:color="auto"/>
            </w:tcBorders>
            <w:vAlign w:val="center"/>
          </w:tcPr>
          <w:p w14:paraId="5E9C73DE" w14:textId="105071C4" w:rsidR="00347855" w:rsidRPr="00305D75" w:rsidRDefault="00347855" w:rsidP="00347855">
            <w:pPr>
              <w:spacing w:before="0"/>
              <w:jc w:val="center"/>
              <w:rPr>
                <w:sz w:val="20"/>
                <w:szCs w:val="20"/>
              </w:rPr>
            </w:pPr>
          </w:p>
        </w:tc>
        <w:tc>
          <w:tcPr>
            <w:tcW w:w="907" w:type="pct"/>
            <w:gridSpan w:val="2"/>
            <w:tcBorders>
              <w:top w:val="single" w:sz="6" w:space="0" w:color="auto"/>
              <w:left w:val="single" w:sz="6" w:space="0" w:color="auto"/>
              <w:bottom w:val="single" w:sz="6" w:space="0" w:color="auto"/>
              <w:right w:val="single" w:sz="6" w:space="0" w:color="auto"/>
            </w:tcBorders>
            <w:vAlign w:val="center"/>
          </w:tcPr>
          <w:p w14:paraId="3315F1C7" w14:textId="79291ABB" w:rsidR="00347855" w:rsidRPr="00305D75" w:rsidRDefault="00347855" w:rsidP="00347855">
            <w:pPr>
              <w:spacing w:before="0"/>
              <w:jc w:val="center"/>
              <w:rPr>
                <w:sz w:val="20"/>
                <w:szCs w:val="20"/>
              </w:rPr>
            </w:pPr>
          </w:p>
        </w:tc>
        <w:tc>
          <w:tcPr>
            <w:tcW w:w="0" w:type="auto"/>
            <w:vMerge/>
            <w:tcBorders>
              <w:left w:val="single" w:sz="6" w:space="0" w:color="auto"/>
              <w:bottom w:val="single" w:sz="6" w:space="0" w:color="auto"/>
              <w:right w:val="single" w:sz="6" w:space="0" w:color="auto"/>
            </w:tcBorders>
            <w:vAlign w:val="center"/>
            <w:hideMark/>
          </w:tcPr>
          <w:p w14:paraId="6BE928DF" w14:textId="77777777" w:rsidR="00347855" w:rsidRPr="00305D75" w:rsidRDefault="00347855" w:rsidP="00347855">
            <w:pPr>
              <w:spacing w:before="0"/>
              <w:rPr>
                <w:sz w:val="20"/>
                <w:szCs w:val="20"/>
              </w:rPr>
            </w:pPr>
          </w:p>
        </w:tc>
      </w:tr>
      <w:tr w:rsidR="006B407B" w:rsidRPr="00305D75" w14:paraId="09B6CD37" w14:textId="77777777" w:rsidTr="00BC6976">
        <w:trPr>
          <w:trHeight w:val="288"/>
          <w:jc w:val="center"/>
        </w:trPr>
        <w:tc>
          <w:tcPr>
            <w:tcW w:w="5000" w:type="pct"/>
            <w:gridSpan w:val="7"/>
            <w:tcBorders>
              <w:top w:val="single" w:sz="6" w:space="0" w:color="auto"/>
              <w:left w:val="single" w:sz="6" w:space="0" w:color="auto"/>
              <w:bottom w:val="single" w:sz="6" w:space="0" w:color="auto"/>
              <w:right w:val="single" w:sz="6" w:space="0" w:color="auto"/>
            </w:tcBorders>
            <w:shd w:val="clear" w:color="auto" w:fill="E5DFEC"/>
            <w:vAlign w:val="center"/>
            <w:hideMark/>
          </w:tcPr>
          <w:p w14:paraId="0FCEC060" w14:textId="77777777" w:rsidR="006B407B" w:rsidRPr="00305D75" w:rsidRDefault="006B407B" w:rsidP="00BC6976">
            <w:pPr>
              <w:tabs>
                <w:tab w:val="center" w:pos="4507"/>
                <w:tab w:val="right" w:pos="9000"/>
              </w:tabs>
              <w:spacing w:before="0"/>
              <w:jc w:val="center"/>
              <w:rPr>
                <w:b/>
                <w:color w:val="752B29"/>
                <w:sz w:val="20"/>
                <w:szCs w:val="20"/>
              </w:rPr>
            </w:pPr>
            <w:r w:rsidRPr="00305D75">
              <w:rPr>
                <w:b/>
                <w:color w:val="752B29"/>
                <w:sz w:val="20"/>
                <w:szCs w:val="20"/>
              </w:rPr>
              <w:t>ACTIVE SUSPENSION HOMOGENIZATION: EQUIPMENT AND PROCESS PARAMETERS</w:t>
            </w:r>
          </w:p>
        </w:tc>
      </w:tr>
      <w:tr w:rsidR="008D7A4D" w:rsidRPr="00305D75" w14:paraId="2B7A9BBE" w14:textId="77777777" w:rsidTr="008D7A4D">
        <w:trPr>
          <w:trHeight w:val="432"/>
          <w:jc w:val="center"/>
        </w:trPr>
        <w:tc>
          <w:tcPr>
            <w:tcW w:w="922" w:type="pct"/>
            <w:tcBorders>
              <w:top w:val="single" w:sz="6" w:space="0" w:color="auto"/>
              <w:left w:val="single" w:sz="6" w:space="0" w:color="auto"/>
              <w:bottom w:val="single" w:sz="6" w:space="0" w:color="auto"/>
              <w:right w:val="single" w:sz="6" w:space="0" w:color="auto"/>
            </w:tcBorders>
            <w:vAlign w:val="center"/>
            <w:hideMark/>
          </w:tcPr>
          <w:p w14:paraId="44EB5C25" w14:textId="77777777" w:rsidR="008D7A4D" w:rsidRPr="00305D75" w:rsidRDefault="008D7A4D" w:rsidP="00BC6976">
            <w:pPr>
              <w:tabs>
                <w:tab w:val="center" w:pos="4507"/>
                <w:tab w:val="right" w:pos="9000"/>
              </w:tabs>
              <w:spacing w:before="0"/>
              <w:rPr>
                <w:sz w:val="20"/>
                <w:szCs w:val="20"/>
              </w:rPr>
            </w:pPr>
            <w:r w:rsidRPr="00305D75">
              <w:rPr>
                <w:sz w:val="20"/>
                <w:szCs w:val="20"/>
              </w:rPr>
              <w:t>Equipment</w:t>
            </w:r>
          </w:p>
        </w:tc>
        <w:tc>
          <w:tcPr>
            <w:tcW w:w="824" w:type="pct"/>
            <w:tcBorders>
              <w:top w:val="single" w:sz="6" w:space="0" w:color="auto"/>
              <w:left w:val="single" w:sz="6" w:space="0" w:color="auto"/>
              <w:bottom w:val="single" w:sz="6" w:space="0" w:color="auto"/>
              <w:right w:val="single" w:sz="6" w:space="0" w:color="auto"/>
            </w:tcBorders>
            <w:vAlign w:val="center"/>
          </w:tcPr>
          <w:p w14:paraId="6A37657F" w14:textId="77777777" w:rsidR="008D7A4D" w:rsidRPr="00305D75" w:rsidRDefault="008D7A4D" w:rsidP="00BC6976">
            <w:pPr>
              <w:spacing w:before="0"/>
              <w:jc w:val="center"/>
              <w:rPr>
                <w:sz w:val="20"/>
                <w:szCs w:val="20"/>
              </w:rPr>
            </w:pPr>
          </w:p>
        </w:tc>
        <w:tc>
          <w:tcPr>
            <w:tcW w:w="825" w:type="pct"/>
            <w:tcBorders>
              <w:top w:val="single" w:sz="6" w:space="0" w:color="auto"/>
              <w:left w:val="single" w:sz="6" w:space="0" w:color="auto"/>
              <w:bottom w:val="single" w:sz="6" w:space="0" w:color="auto"/>
              <w:right w:val="single" w:sz="6" w:space="0" w:color="auto"/>
            </w:tcBorders>
            <w:vAlign w:val="center"/>
          </w:tcPr>
          <w:p w14:paraId="6A3DA674" w14:textId="77777777" w:rsidR="008D7A4D" w:rsidRPr="00305D75" w:rsidRDefault="008D7A4D" w:rsidP="00BC6976">
            <w:pPr>
              <w:spacing w:before="0"/>
              <w:jc w:val="center"/>
              <w:rPr>
                <w:sz w:val="20"/>
                <w:szCs w:val="20"/>
              </w:rPr>
            </w:pPr>
          </w:p>
        </w:tc>
        <w:tc>
          <w:tcPr>
            <w:tcW w:w="825" w:type="pct"/>
            <w:tcBorders>
              <w:top w:val="single" w:sz="6" w:space="0" w:color="auto"/>
              <w:left w:val="single" w:sz="6" w:space="0" w:color="auto"/>
              <w:bottom w:val="single" w:sz="6" w:space="0" w:color="auto"/>
              <w:right w:val="single" w:sz="6" w:space="0" w:color="auto"/>
            </w:tcBorders>
            <w:vAlign w:val="center"/>
          </w:tcPr>
          <w:p w14:paraId="143AD4E1" w14:textId="6463F83F" w:rsidR="008D7A4D" w:rsidRPr="00305D75" w:rsidRDefault="008D7A4D" w:rsidP="00BC6976">
            <w:pPr>
              <w:spacing w:before="0"/>
              <w:jc w:val="center"/>
              <w:rPr>
                <w:sz w:val="20"/>
                <w:szCs w:val="20"/>
              </w:rPr>
            </w:pPr>
          </w:p>
        </w:tc>
        <w:tc>
          <w:tcPr>
            <w:tcW w:w="907" w:type="pct"/>
            <w:gridSpan w:val="2"/>
            <w:tcBorders>
              <w:top w:val="single" w:sz="6" w:space="0" w:color="auto"/>
              <w:left w:val="single" w:sz="6" w:space="0" w:color="auto"/>
              <w:bottom w:val="single" w:sz="6" w:space="0" w:color="auto"/>
              <w:right w:val="single" w:sz="6" w:space="0" w:color="auto"/>
            </w:tcBorders>
            <w:vAlign w:val="center"/>
          </w:tcPr>
          <w:p w14:paraId="3005829F" w14:textId="3F781C9E" w:rsidR="008D7A4D" w:rsidRPr="00305D75" w:rsidRDefault="008D7A4D" w:rsidP="00BC6976">
            <w:pPr>
              <w:spacing w:before="0"/>
              <w:jc w:val="center"/>
              <w:rPr>
                <w:sz w:val="20"/>
                <w:szCs w:val="20"/>
              </w:rPr>
            </w:pPr>
          </w:p>
        </w:tc>
        <w:tc>
          <w:tcPr>
            <w:tcW w:w="697" w:type="pct"/>
            <w:vMerge w:val="restart"/>
            <w:tcBorders>
              <w:top w:val="single" w:sz="6" w:space="0" w:color="auto"/>
              <w:left w:val="single" w:sz="6" w:space="0" w:color="auto"/>
              <w:right w:val="single" w:sz="6" w:space="0" w:color="auto"/>
            </w:tcBorders>
            <w:vAlign w:val="center"/>
            <w:hideMark/>
          </w:tcPr>
          <w:p w14:paraId="5E70E128" w14:textId="77777777" w:rsidR="008D7A4D" w:rsidRPr="00305D75" w:rsidRDefault="008D7A4D" w:rsidP="00BC6976">
            <w:pPr>
              <w:tabs>
                <w:tab w:val="center" w:pos="4507"/>
                <w:tab w:val="right" w:pos="9000"/>
              </w:tabs>
              <w:spacing w:before="0"/>
              <w:jc w:val="both"/>
              <w:rPr>
                <w:sz w:val="20"/>
                <w:szCs w:val="20"/>
              </w:rPr>
            </w:pPr>
            <w:r w:rsidRPr="00305D75">
              <w:rPr>
                <w:sz w:val="20"/>
                <w:szCs w:val="20"/>
              </w:rPr>
              <w:t>To ensure consistent Active suspension particle size distribution from batch to batch.</w:t>
            </w:r>
          </w:p>
        </w:tc>
      </w:tr>
      <w:tr w:rsidR="00347855" w:rsidRPr="00305D75" w14:paraId="11CB29AA" w14:textId="77777777" w:rsidTr="008D7A4D">
        <w:trPr>
          <w:trHeight w:val="432"/>
          <w:jc w:val="center"/>
        </w:trPr>
        <w:tc>
          <w:tcPr>
            <w:tcW w:w="922" w:type="pct"/>
            <w:tcBorders>
              <w:top w:val="single" w:sz="6" w:space="0" w:color="auto"/>
              <w:left w:val="single" w:sz="6" w:space="0" w:color="auto"/>
              <w:bottom w:val="single" w:sz="6" w:space="0" w:color="auto"/>
              <w:right w:val="single" w:sz="6" w:space="0" w:color="auto"/>
            </w:tcBorders>
            <w:vAlign w:val="center"/>
            <w:hideMark/>
          </w:tcPr>
          <w:p w14:paraId="19B58432" w14:textId="77777777" w:rsidR="00347855" w:rsidRPr="00305D75" w:rsidRDefault="00347855" w:rsidP="00347855">
            <w:pPr>
              <w:tabs>
                <w:tab w:val="center" w:pos="4507"/>
                <w:tab w:val="right" w:pos="9000"/>
              </w:tabs>
              <w:spacing w:before="0"/>
              <w:rPr>
                <w:sz w:val="20"/>
                <w:szCs w:val="20"/>
              </w:rPr>
            </w:pPr>
            <w:r w:rsidRPr="00305D75">
              <w:rPr>
                <w:sz w:val="20"/>
                <w:szCs w:val="20"/>
              </w:rPr>
              <w:t>Homogenization speed</w:t>
            </w:r>
          </w:p>
        </w:tc>
        <w:tc>
          <w:tcPr>
            <w:tcW w:w="824" w:type="pct"/>
            <w:tcBorders>
              <w:top w:val="single" w:sz="6" w:space="0" w:color="auto"/>
              <w:left w:val="single" w:sz="6" w:space="0" w:color="auto"/>
              <w:bottom w:val="single" w:sz="6" w:space="0" w:color="auto"/>
              <w:right w:val="single" w:sz="6" w:space="0" w:color="auto"/>
            </w:tcBorders>
            <w:vAlign w:val="center"/>
          </w:tcPr>
          <w:p w14:paraId="639D202B" w14:textId="7DEEA78C" w:rsidR="00347855" w:rsidRPr="00305D75" w:rsidRDefault="00347855" w:rsidP="00347855">
            <w:pPr>
              <w:spacing w:before="0"/>
              <w:jc w:val="center"/>
              <w:rPr>
                <w:sz w:val="20"/>
                <w:szCs w:val="20"/>
              </w:rPr>
            </w:pPr>
          </w:p>
        </w:tc>
        <w:tc>
          <w:tcPr>
            <w:tcW w:w="825" w:type="pct"/>
            <w:tcBorders>
              <w:top w:val="single" w:sz="6" w:space="0" w:color="auto"/>
              <w:left w:val="single" w:sz="6" w:space="0" w:color="auto"/>
              <w:bottom w:val="single" w:sz="6" w:space="0" w:color="auto"/>
              <w:right w:val="single" w:sz="6" w:space="0" w:color="auto"/>
            </w:tcBorders>
            <w:vAlign w:val="center"/>
          </w:tcPr>
          <w:p w14:paraId="1DE7FFB1" w14:textId="479E9102" w:rsidR="00347855" w:rsidRPr="00305D75" w:rsidRDefault="00347855" w:rsidP="00347855">
            <w:pPr>
              <w:spacing w:before="0"/>
              <w:jc w:val="center"/>
              <w:rPr>
                <w:sz w:val="20"/>
                <w:szCs w:val="20"/>
              </w:rPr>
            </w:pPr>
          </w:p>
        </w:tc>
        <w:tc>
          <w:tcPr>
            <w:tcW w:w="825" w:type="pct"/>
            <w:tcBorders>
              <w:top w:val="single" w:sz="6" w:space="0" w:color="auto"/>
              <w:left w:val="single" w:sz="6" w:space="0" w:color="auto"/>
              <w:bottom w:val="single" w:sz="6" w:space="0" w:color="auto"/>
              <w:right w:val="single" w:sz="6" w:space="0" w:color="auto"/>
            </w:tcBorders>
            <w:vAlign w:val="center"/>
          </w:tcPr>
          <w:p w14:paraId="6848FC9E" w14:textId="292DC9FA" w:rsidR="00347855" w:rsidRPr="00305D75" w:rsidRDefault="00347855" w:rsidP="00347855">
            <w:pPr>
              <w:spacing w:before="0"/>
              <w:jc w:val="center"/>
              <w:rPr>
                <w:sz w:val="20"/>
                <w:szCs w:val="20"/>
              </w:rPr>
            </w:pPr>
          </w:p>
        </w:tc>
        <w:tc>
          <w:tcPr>
            <w:tcW w:w="907" w:type="pct"/>
            <w:gridSpan w:val="2"/>
            <w:tcBorders>
              <w:top w:val="single" w:sz="6" w:space="0" w:color="auto"/>
              <w:left w:val="single" w:sz="6" w:space="0" w:color="auto"/>
              <w:bottom w:val="single" w:sz="6" w:space="0" w:color="auto"/>
              <w:right w:val="single" w:sz="6" w:space="0" w:color="auto"/>
            </w:tcBorders>
            <w:vAlign w:val="center"/>
          </w:tcPr>
          <w:p w14:paraId="53103900" w14:textId="5CAA43E6" w:rsidR="00347855" w:rsidRPr="00305D75" w:rsidRDefault="00347855" w:rsidP="00347855">
            <w:pPr>
              <w:spacing w:before="0"/>
              <w:jc w:val="center"/>
              <w:rPr>
                <w:sz w:val="20"/>
                <w:szCs w:val="20"/>
              </w:rPr>
            </w:pPr>
          </w:p>
        </w:tc>
        <w:tc>
          <w:tcPr>
            <w:tcW w:w="0" w:type="auto"/>
            <w:vMerge/>
            <w:tcBorders>
              <w:left w:val="single" w:sz="6" w:space="0" w:color="auto"/>
              <w:right w:val="single" w:sz="6" w:space="0" w:color="auto"/>
            </w:tcBorders>
            <w:vAlign w:val="center"/>
            <w:hideMark/>
          </w:tcPr>
          <w:p w14:paraId="30679BA7" w14:textId="77777777" w:rsidR="00347855" w:rsidRPr="00305D75" w:rsidRDefault="00347855" w:rsidP="00347855">
            <w:pPr>
              <w:spacing w:before="0"/>
              <w:rPr>
                <w:sz w:val="20"/>
                <w:szCs w:val="20"/>
              </w:rPr>
            </w:pPr>
          </w:p>
        </w:tc>
      </w:tr>
      <w:tr w:rsidR="00347855" w:rsidRPr="00305D75" w14:paraId="377D8112" w14:textId="77777777" w:rsidTr="008D7A4D">
        <w:trPr>
          <w:trHeight w:val="432"/>
          <w:jc w:val="center"/>
        </w:trPr>
        <w:tc>
          <w:tcPr>
            <w:tcW w:w="922" w:type="pct"/>
            <w:tcBorders>
              <w:top w:val="single" w:sz="6" w:space="0" w:color="auto"/>
              <w:left w:val="single" w:sz="6" w:space="0" w:color="auto"/>
              <w:bottom w:val="single" w:sz="6" w:space="0" w:color="auto"/>
              <w:right w:val="single" w:sz="6" w:space="0" w:color="auto"/>
            </w:tcBorders>
            <w:vAlign w:val="center"/>
            <w:hideMark/>
          </w:tcPr>
          <w:p w14:paraId="3A0A29FD" w14:textId="77777777" w:rsidR="00347855" w:rsidRPr="00305D75" w:rsidRDefault="00347855" w:rsidP="00347855">
            <w:pPr>
              <w:tabs>
                <w:tab w:val="center" w:pos="4507"/>
                <w:tab w:val="right" w:pos="9000"/>
              </w:tabs>
              <w:spacing w:before="0"/>
              <w:rPr>
                <w:sz w:val="20"/>
                <w:szCs w:val="20"/>
              </w:rPr>
            </w:pPr>
            <w:r w:rsidRPr="00305D75">
              <w:rPr>
                <w:sz w:val="20"/>
                <w:szCs w:val="20"/>
              </w:rPr>
              <w:t>Homogenization time</w:t>
            </w:r>
          </w:p>
        </w:tc>
        <w:tc>
          <w:tcPr>
            <w:tcW w:w="824" w:type="pct"/>
            <w:tcBorders>
              <w:top w:val="single" w:sz="6" w:space="0" w:color="auto"/>
              <w:left w:val="single" w:sz="6" w:space="0" w:color="auto"/>
              <w:bottom w:val="single" w:sz="6" w:space="0" w:color="auto"/>
              <w:right w:val="single" w:sz="6" w:space="0" w:color="auto"/>
            </w:tcBorders>
            <w:vAlign w:val="center"/>
          </w:tcPr>
          <w:p w14:paraId="32F99079" w14:textId="0AFBC4B8" w:rsidR="00347855" w:rsidRPr="00305D75" w:rsidRDefault="00347855" w:rsidP="00347855">
            <w:pPr>
              <w:spacing w:before="0"/>
              <w:jc w:val="center"/>
              <w:rPr>
                <w:sz w:val="20"/>
                <w:szCs w:val="20"/>
              </w:rPr>
            </w:pPr>
          </w:p>
        </w:tc>
        <w:tc>
          <w:tcPr>
            <w:tcW w:w="825" w:type="pct"/>
            <w:tcBorders>
              <w:top w:val="single" w:sz="6" w:space="0" w:color="auto"/>
              <w:left w:val="single" w:sz="6" w:space="0" w:color="auto"/>
              <w:bottom w:val="single" w:sz="6" w:space="0" w:color="auto"/>
              <w:right w:val="single" w:sz="6" w:space="0" w:color="auto"/>
            </w:tcBorders>
            <w:vAlign w:val="center"/>
          </w:tcPr>
          <w:p w14:paraId="2B284953" w14:textId="77B68B7A" w:rsidR="00347855" w:rsidRPr="00305D75" w:rsidRDefault="00347855" w:rsidP="00347855">
            <w:pPr>
              <w:spacing w:before="0"/>
              <w:jc w:val="center"/>
              <w:rPr>
                <w:sz w:val="20"/>
                <w:szCs w:val="20"/>
              </w:rPr>
            </w:pPr>
          </w:p>
        </w:tc>
        <w:tc>
          <w:tcPr>
            <w:tcW w:w="825" w:type="pct"/>
            <w:tcBorders>
              <w:top w:val="single" w:sz="6" w:space="0" w:color="auto"/>
              <w:left w:val="single" w:sz="6" w:space="0" w:color="auto"/>
              <w:bottom w:val="single" w:sz="6" w:space="0" w:color="auto"/>
              <w:right w:val="single" w:sz="6" w:space="0" w:color="auto"/>
            </w:tcBorders>
            <w:vAlign w:val="center"/>
          </w:tcPr>
          <w:p w14:paraId="4391C70D" w14:textId="3111AFD9" w:rsidR="00347855" w:rsidRPr="00305D75" w:rsidRDefault="00347855" w:rsidP="00347855">
            <w:pPr>
              <w:spacing w:before="0"/>
              <w:jc w:val="center"/>
              <w:rPr>
                <w:sz w:val="20"/>
                <w:szCs w:val="20"/>
              </w:rPr>
            </w:pPr>
          </w:p>
        </w:tc>
        <w:tc>
          <w:tcPr>
            <w:tcW w:w="907" w:type="pct"/>
            <w:gridSpan w:val="2"/>
            <w:tcBorders>
              <w:top w:val="single" w:sz="6" w:space="0" w:color="auto"/>
              <w:left w:val="single" w:sz="6" w:space="0" w:color="auto"/>
              <w:bottom w:val="single" w:sz="6" w:space="0" w:color="auto"/>
              <w:right w:val="single" w:sz="6" w:space="0" w:color="auto"/>
            </w:tcBorders>
            <w:vAlign w:val="center"/>
          </w:tcPr>
          <w:p w14:paraId="4A8E05A7" w14:textId="0E93DA4C" w:rsidR="00347855" w:rsidRPr="00305D75" w:rsidRDefault="00347855" w:rsidP="00347855">
            <w:pPr>
              <w:spacing w:before="0"/>
              <w:jc w:val="center"/>
              <w:rPr>
                <w:sz w:val="20"/>
                <w:szCs w:val="20"/>
              </w:rPr>
            </w:pPr>
          </w:p>
        </w:tc>
        <w:tc>
          <w:tcPr>
            <w:tcW w:w="0" w:type="auto"/>
            <w:vMerge/>
            <w:tcBorders>
              <w:left w:val="single" w:sz="6" w:space="0" w:color="auto"/>
              <w:right w:val="single" w:sz="6" w:space="0" w:color="auto"/>
            </w:tcBorders>
            <w:vAlign w:val="center"/>
            <w:hideMark/>
          </w:tcPr>
          <w:p w14:paraId="457BBFE5" w14:textId="77777777" w:rsidR="00347855" w:rsidRPr="00305D75" w:rsidRDefault="00347855" w:rsidP="00347855">
            <w:pPr>
              <w:spacing w:before="0"/>
              <w:rPr>
                <w:sz w:val="20"/>
                <w:szCs w:val="20"/>
              </w:rPr>
            </w:pPr>
          </w:p>
        </w:tc>
      </w:tr>
      <w:tr w:rsidR="006B407B" w:rsidRPr="00305D75" w14:paraId="33A76A12" w14:textId="77777777" w:rsidTr="00BC6976">
        <w:trPr>
          <w:trHeight w:val="288"/>
          <w:jc w:val="center"/>
        </w:trPr>
        <w:tc>
          <w:tcPr>
            <w:tcW w:w="5000" w:type="pct"/>
            <w:gridSpan w:val="7"/>
            <w:tcBorders>
              <w:top w:val="single" w:sz="6" w:space="0" w:color="auto"/>
              <w:left w:val="single" w:sz="6" w:space="0" w:color="auto"/>
              <w:bottom w:val="single" w:sz="6" w:space="0" w:color="auto"/>
              <w:right w:val="single" w:sz="6" w:space="0" w:color="auto"/>
            </w:tcBorders>
            <w:shd w:val="clear" w:color="auto" w:fill="E5DFEC"/>
            <w:vAlign w:val="center"/>
            <w:hideMark/>
          </w:tcPr>
          <w:p w14:paraId="64CD50F3" w14:textId="77777777" w:rsidR="006B407B" w:rsidRPr="00305D75" w:rsidRDefault="006B407B" w:rsidP="00BC6976">
            <w:pPr>
              <w:tabs>
                <w:tab w:val="center" w:pos="4507"/>
                <w:tab w:val="right" w:pos="9000"/>
              </w:tabs>
              <w:spacing w:before="0"/>
              <w:jc w:val="center"/>
              <w:rPr>
                <w:b/>
                <w:color w:val="752B29"/>
                <w:sz w:val="20"/>
                <w:szCs w:val="20"/>
              </w:rPr>
            </w:pPr>
            <w:r w:rsidRPr="00305D75">
              <w:rPr>
                <w:b/>
                <w:color w:val="752B29"/>
                <w:sz w:val="20"/>
                <w:szCs w:val="20"/>
              </w:rPr>
              <w:t>PERCENT ACTUAL YIELD AND ACCOUNTABILITY FOR ACTIVE SUSPENSION HOMOGENIZATION</w:t>
            </w:r>
          </w:p>
        </w:tc>
      </w:tr>
      <w:tr w:rsidR="00347855" w:rsidRPr="00305D75" w14:paraId="02DC908B" w14:textId="77777777" w:rsidTr="008D7A4D">
        <w:trPr>
          <w:trHeight w:val="588"/>
          <w:jc w:val="center"/>
        </w:trPr>
        <w:tc>
          <w:tcPr>
            <w:tcW w:w="922" w:type="pct"/>
            <w:tcBorders>
              <w:top w:val="single" w:sz="6" w:space="0" w:color="auto"/>
              <w:left w:val="single" w:sz="6" w:space="0" w:color="auto"/>
              <w:bottom w:val="single" w:sz="6" w:space="0" w:color="auto"/>
              <w:right w:val="single" w:sz="6" w:space="0" w:color="auto"/>
            </w:tcBorders>
            <w:vAlign w:val="center"/>
            <w:hideMark/>
          </w:tcPr>
          <w:p w14:paraId="389D0EAE" w14:textId="77777777" w:rsidR="00347855" w:rsidRPr="00305D75" w:rsidRDefault="00347855" w:rsidP="00347855">
            <w:pPr>
              <w:spacing w:before="0"/>
              <w:rPr>
                <w:rFonts w:eastAsia="Arial Unicode MS"/>
                <w:sz w:val="20"/>
                <w:szCs w:val="20"/>
              </w:rPr>
            </w:pPr>
            <w:r w:rsidRPr="00305D75">
              <w:rPr>
                <w:rFonts w:eastAsia="Arial Unicode MS"/>
                <w:sz w:val="20"/>
                <w:szCs w:val="20"/>
              </w:rPr>
              <w:t>Actual Yield %</w:t>
            </w:r>
          </w:p>
        </w:tc>
        <w:tc>
          <w:tcPr>
            <w:tcW w:w="824" w:type="pct"/>
            <w:tcBorders>
              <w:top w:val="single" w:sz="6" w:space="0" w:color="auto"/>
              <w:left w:val="single" w:sz="6" w:space="0" w:color="auto"/>
              <w:bottom w:val="single" w:sz="6" w:space="0" w:color="auto"/>
              <w:right w:val="single" w:sz="6" w:space="0" w:color="auto"/>
            </w:tcBorders>
            <w:vAlign w:val="center"/>
          </w:tcPr>
          <w:p w14:paraId="7C48F064" w14:textId="592A4D81" w:rsidR="00347855" w:rsidRPr="00305D75" w:rsidRDefault="00347855" w:rsidP="00347855">
            <w:pPr>
              <w:tabs>
                <w:tab w:val="left" w:pos="252"/>
                <w:tab w:val="center" w:pos="4507"/>
                <w:tab w:val="right" w:pos="9000"/>
              </w:tabs>
              <w:spacing w:before="0"/>
              <w:jc w:val="center"/>
              <w:rPr>
                <w:sz w:val="20"/>
                <w:szCs w:val="20"/>
              </w:rPr>
            </w:pPr>
          </w:p>
        </w:tc>
        <w:tc>
          <w:tcPr>
            <w:tcW w:w="825" w:type="pct"/>
            <w:tcBorders>
              <w:top w:val="single" w:sz="6" w:space="0" w:color="auto"/>
              <w:left w:val="single" w:sz="6" w:space="0" w:color="auto"/>
              <w:bottom w:val="single" w:sz="6" w:space="0" w:color="auto"/>
              <w:right w:val="single" w:sz="6" w:space="0" w:color="auto"/>
            </w:tcBorders>
            <w:vAlign w:val="center"/>
          </w:tcPr>
          <w:p w14:paraId="153B1B99" w14:textId="46EC3B09" w:rsidR="00347855" w:rsidRPr="00305D75" w:rsidRDefault="00347855" w:rsidP="00347855">
            <w:pPr>
              <w:tabs>
                <w:tab w:val="left" w:pos="252"/>
                <w:tab w:val="center" w:pos="4507"/>
                <w:tab w:val="right" w:pos="9000"/>
              </w:tabs>
              <w:spacing w:before="0"/>
              <w:jc w:val="center"/>
              <w:rPr>
                <w:sz w:val="20"/>
                <w:szCs w:val="20"/>
              </w:rPr>
            </w:pPr>
          </w:p>
        </w:tc>
        <w:tc>
          <w:tcPr>
            <w:tcW w:w="825" w:type="pct"/>
            <w:tcBorders>
              <w:top w:val="single" w:sz="6" w:space="0" w:color="auto"/>
              <w:left w:val="single" w:sz="6" w:space="0" w:color="auto"/>
              <w:bottom w:val="single" w:sz="6" w:space="0" w:color="auto"/>
              <w:right w:val="single" w:sz="6" w:space="0" w:color="auto"/>
            </w:tcBorders>
            <w:vAlign w:val="center"/>
          </w:tcPr>
          <w:p w14:paraId="179E8C62" w14:textId="6FA194B2" w:rsidR="00347855" w:rsidRPr="00305D75" w:rsidRDefault="00347855" w:rsidP="00347855">
            <w:pPr>
              <w:tabs>
                <w:tab w:val="left" w:pos="252"/>
                <w:tab w:val="center" w:pos="4507"/>
                <w:tab w:val="right" w:pos="9000"/>
              </w:tabs>
              <w:spacing w:before="0"/>
              <w:jc w:val="center"/>
              <w:rPr>
                <w:sz w:val="20"/>
                <w:szCs w:val="20"/>
              </w:rPr>
            </w:pPr>
          </w:p>
        </w:tc>
        <w:tc>
          <w:tcPr>
            <w:tcW w:w="907" w:type="pct"/>
            <w:gridSpan w:val="2"/>
            <w:tcBorders>
              <w:top w:val="single" w:sz="6" w:space="0" w:color="auto"/>
              <w:left w:val="single" w:sz="6" w:space="0" w:color="auto"/>
              <w:bottom w:val="single" w:sz="6" w:space="0" w:color="auto"/>
              <w:right w:val="single" w:sz="6" w:space="0" w:color="auto"/>
            </w:tcBorders>
            <w:vAlign w:val="center"/>
          </w:tcPr>
          <w:p w14:paraId="387C503D" w14:textId="34137681" w:rsidR="00347855" w:rsidRPr="00305D75" w:rsidRDefault="00347855" w:rsidP="00347855">
            <w:pPr>
              <w:tabs>
                <w:tab w:val="left" w:pos="252"/>
                <w:tab w:val="center" w:pos="4507"/>
                <w:tab w:val="right" w:pos="9000"/>
              </w:tabs>
              <w:spacing w:before="0"/>
              <w:jc w:val="center"/>
              <w:rPr>
                <w:sz w:val="20"/>
                <w:szCs w:val="20"/>
              </w:rPr>
            </w:pPr>
          </w:p>
        </w:tc>
        <w:tc>
          <w:tcPr>
            <w:tcW w:w="697" w:type="pct"/>
            <w:vMerge w:val="restart"/>
            <w:tcBorders>
              <w:top w:val="single" w:sz="6" w:space="0" w:color="auto"/>
              <w:left w:val="single" w:sz="6" w:space="0" w:color="auto"/>
              <w:bottom w:val="single" w:sz="6" w:space="0" w:color="auto"/>
              <w:right w:val="single" w:sz="6" w:space="0" w:color="auto"/>
            </w:tcBorders>
            <w:vAlign w:val="center"/>
            <w:hideMark/>
          </w:tcPr>
          <w:p w14:paraId="141EF653" w14:textId="77777777" w:rsidR="00347855" w:rsidRPr="00305D75" w:rsidRDefault="00347855" w:rsidP="00347855">
            <w:pPr>
              <w:spacing w:before="0"/>
              <w:jc w:val="both"/>
              <w:rPr>
                <w:sz w:val="20"/>
                <w:szCs w:val="20"/>
              </w:rPr>
            </w:pPr>
            <w:r w:rsidRPr="00305D75">
              <w:rPr>
                <w:sz w:val="20"/>
                <w:szCs w:val="20"/>
              </w:rPr>
              <w:t>After completion of active suspension homogenization to ensure batch reproducibility.</w:t>
            </w:r>
          </w:p>
        </w:tc>
      </w:tr>
      <w:tr w:rsidR="00347855" w:rsidRPr="00305D75" w14:paraId="0E3790D1" w14:textId="77777777" w:rsidTr="008D7A4D">
        <w:trPr>
          <w:trHeight w:val="432"/>
          <w:jc w:val="center"/>
        </w:trPr>
        <w:tc>
          <w:tcPr>
            <w:tcW w:w="922" w:type="pct"/>
            <w:tcBorders>
              <w:top w:val="single" w:sz="6" w:space="0" w:color="auto"/>
              <w:left w:val="single" w:sz="6" w:space="0" w:color="auto"/>
              <w:bottom w:val="single" w:sz="6" w:space="0" w:color="auto"/>
              <w:right w:val="single" w:sz="6" w:space="0" w:color="auto"/>
            </w:tcBorders>
            <w:vAlign w:val="center"/>
            <w:hideMark/>
          </w:tcPr>
          <w:p w14:paraId="62A1D56C" w14:textId="77777777" w:rsidR="00347855" w:rsidRPr="00305D75" w:rsidRDefault="00347855" w:rsidP="00347855">
            <w:pPr>
              <w:spacing w:before="0"/>
              <w:rPr>
                <w:rFonts w:eastAsia="Arial Unicode MS"/>
                <w:sz w:val="20"/>
                <w:szCs w:val="20"/>
              </w:rPr>
            </w:pPr>
            <w:r w:rsidRPr="00305D75">
              <w:rPr>
                <w:rFonts w:eastAsia="Arial Unicode MS"/>
                <w:sz w:val="20"/>
                <w:szCs w:val="20"/>
              </w:rPr>
              <w:t>Accountability %</w:t>
            </w:r>
          </w:p>
        </w:tc>
        <w:tc>
          <w:tcPr>
            <w:tcW w:w="824" w:type="pct"/>
            <w:tcBorders>
              <w:top w:val="single" w:sz="6" w:space="0" w:color="auto"/>
              <w:left w:val="single" w:sz="6" w:space="0" w:color="auto"/>
              <w:bottom w:val="single" w:sz="6" w:space="0" w:color="auto"/>
              <w:right w:val="single" w:sz="6" w:space="0" w:color="auto"/>
            </w:tcBorders>
            <w:vAlign w:val="center"/>
          </w:tcPr>
          <w:p w14:paraId="75858186" w14:textId="69B611B8" w:rsidR="00347855" w:rsidRPr="00305D75" w:rsidRDefault="00347855" w:rsidP="00347855">
            <w:pPr>
              <w:tabs>
                <w:tab w:val="left" w:pos="252"/>
                <w:tab w:val="center" w:pos="4507"/>
                <w:tab w:val="right" w:pos="9000"/>
              </w:tabs>
              <w:spacing w:before="0"/>
              <w:jc w:val="center"/>
              <w:rPr>
                <w:sz w:val="20"/>
                <w:szCs w:val="20"/>
              </w:rPr>
            </w:pPr>
          </w:p>
        </w:tc>
        <w:tc>
          <w:tcPr>
            <w:tcW w:w="825" w:type="pct"/>
            <w:tcBorders>
              <w:top w:val="single" w:sz="6" w:space="0" w:color="auto"/>
              <w:left w:val="single" w:sz="6" w:space="0" w:color="auto"/>
              <w:bottom w:val="single" w:sz="6" w:space="0" w:color="auto"/>
              <w:right w:val="single" w:sz="6" w:space="0" w:color="auto"/>
            </w:tcBorders>
            <w:vAlign w:val="center"/>
          </w:tcPr>
          <w:p w14:paraId="1DC6FB1A" w14:textId="08D2BE67" w:rsidR="00347855" w:rsidRPr="00305D75" w:rsidRDefault="00347855" w:rsidP="00347855">
            <w:pPr>
              <w:tabs>
                <w:tab w:val="left" w:pos="252"/>
                <w:tab w:val="center" w:pos="4507"/>
                <w:tab w:val="right" w:pos="9000"/>
              </w:tabs>
              <w:spacing w:before="0"/>
              <w:jc w:val="center"/>
              <w:rPr>
                <w:sz w:val="20"/>
                <w:szCs w:val="20"/>
              </w:rPr>
            </w:pPr>
          </w:p>
        </w:tc>
        <w:tc>
          <w:tcPr>
            <w:tcW w:w="825" w:type="pct"/>
            <w:tcBorders>
              <w:top w:val="single" w:sz="6" w:space="0" w:color="auto"/>
              <w:left w:val="single" w:sz="6" w:space="0" w:color="auto"/>
              <w:bottom w:val="single" w:sz="6" w:space="0" w:color="auto"/>
              <w:right w:val="single" w:sz="6" w:space="0" w:color="auto"/>
            </w:tcBorders>
            <w:vAlign w:val="center"/>
          </w:tcPr>
          <w:p w14:paraId="759BCD03" w14:textId="17DF20E1" w:rsidR="00347855" w:rsidRPr="00305D75" w:rsidRDefault="00347855" w:rsidP="00347855">
            <w:pPr>
              <w:tabs>
                <w:tab w:val="left" w:pos="252"/>
                <w:tab w:val="center" w:pos="4507"/>
                <w:tab w:val="right" w:pos="9000"/>
              </w:tabs>
              <w:spacing w:before="0"/>
              <w:jc w:val="center"/>
              <w:rPr>
                <w:sz w:val="20"/>
                <w:szCs w:val="20"/>
              </w:rPr>
            </w:pPr>
          </w:p>
        </w:tc>
        <w:tc>
          <w:tcPr>
            <w:tcW w:w="907" w:type="pct"/>
            <w:gridSpan w:val="2"/>
            <w:tcBorders>
              <w:top w:val="single" w:sz="6" w:space="0" w:color="auto"/>
              <w:left w:val="single" w:sz="6" w:space="0" w:color="auto"/>
              <w:bottom w:val="single" w:sz="6" w:space="0" w:color="auto"/>
              <w:right w:val="single" w:sz="6" w:space="0" w:color="auto"/>
            </w:tcBorders>
            <w:vAlign w:val="center"/>
          </w:tcPr>
          <w:p w14:paraId="7514F19C" w14:textId="65FD18B3" w:rsidR="00347855" w:rsidRPr="00305D75" w:rsidRDefault="00347855" w:rsidP="00347855">
            <w:pPr>
              <w:tabs>
                <w:tab w:val="left" w:pos="252"/>
                <w:tab w:val="center" w:pos="4507"/>
                <w:tab w:val="right" w:pos="9000"/>
              </w:tabs>
              <w:spacing w:before="0"/>
              <w:jc w:val="center"/>
              <w:rPr>
                <w:sz w:val="20"/>
                <w:szCs w:val="20"/>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F85E1E3" w14:textId="77777777" w:rsidR="00347855" w:rsidRPr="00305D75" w:rsidRDefault="00347855" w:rsidP="00347855">
            <w:pPr>
              <w:spacing w:before="0"/>
              <w:rPr>
                <w:sz w:val="20"/>
                <w:szCs w:val="20"/>
              </w:rPr>
            </w:pPr>
          </w:p>
        </w:tc>
      </w:tr>
      <w:tr w:rsidR="006B407B" w:rsidRPr="00305D75" w14:paraId="23D62A6D" w14:textId="77777777" w:rsidTr="00BC6976">
        <w:trPr>
          <w:trHeight w:val="288"/>
          <w:jc w:val="center"/>
        </w:trPr>
        <w:tc>
          <w:tcPr>
            <w:tcW w:w="5000" w:type="pct"/>
            <w:gridSpan w:val="7"/>
            <w:tcBorders>
              <w:top w:val="single" w:sz="6" w:space="0" w:color="auto"/>
              <w:left w:val="single" w:sz="6" w:space="0" w:color="auto"/>
              <w:bottom w:val="single" w:sz="6" w:space="0" w:color="auto"/>
              <w:right w:val="single" w:sz="6" w:space="0" w:color="auto"/>
            </w:tcBorders>
            <w:shd w:val="clear" w:color="auto" w:fill="E5DFEC"/>
            <w:vAlign w:val="center"/>
          </w:tcPr>
          <w:p w14:paraId="04BB631E" w14:textId="77777777" w:rsidR="006B407B" w:rsidRPr="00305D75" w:rsidRDefault="006B407B" w:rsidP="00BC6976">
            <w:pPr>
              <w:spacing w:before="0"/>
              <w:jc w:val="center"/>
              <w:rPr>
                <w:sz w:val="20"/>
                <w:szCs w:val="20"/>
              </w:rPr>
            </w:pPr>
            <w:r w:rsidRPr="00305D75">
              <w:rPr>
                <w:b/>
                <w:color w:val="752B29"/>
                <w:sz w:val="20"/>
                <w:szCs w:val="20"/>
              </w:rPr>
              <w:t>ACTIVE SUSPENSION PREPARATION: EQUIPMENT AND PROCESS PARAMETERS</w:t>
            </w:r>
          </w:p>
        </w:tc>
      </w:tr>
      <w:tr w:rsidR="006B407B" w:rsidRPr="00305D75" w14:paraId="45DA6B92" w14:textId="77777777" w:rsidTr="008D7A4D">
        <w:trPr>
          <w:trHeight w:val="331"/>
          <w:jc w:val="center"/>
        </w:trPr>
        <w:tc>
          <w:tcPr>
            <w:tcW w:w="922" w:type="pct"/>
            <w:tcBorders>
              <w:top w:val="single" w:sz="6" w:space="0" w:color="auto"/>
              <w:left w:val="single" w:sz="6" w:space="0" w:color="auto"/>
              <w:bottom w:val="single" w:sz="6" w:space="0" w:color="auto"/>
              <w:right w:val="single" w:sz="6" w:space="0" w:color="auto"/>
            </w:tcBorders>
            <w:vAlign w:val="center"/>
          </w:tcPr>
          <w:p w14:paraId="6A2657BC" w14:textId="77777777" w:rsidR="006B407B" w:rsidRPr="00305D75" w:rsidRDefault="006B407B" w:rsidP="00BC6976">
            <w:pPr>
              <w:spacing w:before="0"/>
              <w:rPr>
                <w:rFonts w:eastAsia="Arial Unicode MS"/>
                <w:sz w:val="20"/>
                <w:szCs w:val="20"/>
              </w:rPr>
            </w:pPr>
            <w:r w:rsidRPr="00305D75">
              <w:rPr>
                <w:sz w:val="20"/>
                <w:szCs w:val="20"/>
              </w:rPr>
              <w:t>Equipment</w:t>
            </w:r>
          </w:p>
        </w:tc>
        <w:tc>
          <w:tcPr>
            <w:tcW w:w="2475" w:type="pct"/>
            <w:gridSpan w:val="3"/>
            <w:tcBorders>
              <w:top w:val="single" w:sz="6" w:space="0" w:color="auto"/>
              <w:left w:val="single" w:sz="6" w:space="0" w:color="auto"/>
              <w:bottom w:val="single" w:sz="6" w:space="0" w:color="auto"/>
              <w:right w:val="single" w:sz="6" w:space="0" w:color="auto"/>
            </w:tcBorders>
            <w:vAlign w:val="center"/>
          </w:tcPr>
          <w:p w14:paraId="5C00B3B7" w14:textId="39A97760" w:rsidR="006B407B" w:rsidRPr="00305D75" w:rsidRDefault="006B407B" w:rsidP="00BC6976">
            <w:pPr>
              <w:tabs>
                <w:tab w:val="left" w:pos="252"/>
                <w:tab w:val="center" w:pos="4507"/>
                <w:tab w:val="right" w:pos="9000"/>
              </w:tabs>
              <w:spacing w:before="0"/>
              <w:jc w:val="center"/>
              <w:rPr>
                <w:sz w:val="20"/>
                <w:szCs w:val="20"/>
              </w:rPr>
            </w:pPr>
          </w:p>
        </w:tc>
        <w:tc>
          <w:tcPr>
            <w:tcW w:w="907" w:type="pct"/>
            <w:gridSpan w:val="2"/>
            <w:tcBorders>
              <w:top w:val="single" w:sz="6" w:space="0" w:color="auto"/>
              <w:left w:val="single" w:sz="6" w:space="0" w:color="auto"/>
              <w:bottom w:val="single" w:sz="6" w:space="0" w:color="auto"/>
              <w:right w:val="single" w:sz="6" w:space="0" w:color="auto"/>
            </w:tcBorders>
            <w:vAlign w:val="center"/>
          </w:tcPr>
          <w:p w14:paraId="21FB6D51" w14:textId="35556A61" w:rsidR="006B407B" w:rsidRPr="00305D75" w:rsidRDefault="006B407B" w:rsidP="00BC6976">
            <w:pPr>
              <w:tabs>
                <w:tab w:val="left" w:pos="252"/>
                <w:tab w:val="center" w:pos="4507"/>
                <w:tab w:val="right" w:pos="9000"/>
              </w:tabs>
              <w:spacing w:before="0"/>
              <w:jc w:val="center"/>
              <w:rPr>
                <w:sz w:val="20"/>
                <w:szCs w:val="20"/>
              </w:rPr>
            </w:pPr>
          </w:p>
        </w:tc>
        <w:tc>
          <w:tcPr>
            <w:tcW w:w="0" w:type="auto"/>
            <w:vMerge w:val="restart"/>
            <w:tcBorders>
              <w:top w:val="single" w:sz="6" w:space="0" w:color="auto"/>
              <w:left w:val="single" w:sz="6" w:space="0" w:color="auto"/>
              <w:right w:val="single" w:sz="6" w:space="0" w:color="auto"/>
            </w:tcBorders>
            <w:vAlign w:val="center"/>
          </w:tcPr>
          <w:p w14:paraId="459D7D3D" w14:textId="77777777" w:rsidR="006B407B" w:rsidRPr="00305D75" w:rsidRDefault="006B407B" w:rsidP="00BC6976">
            <w:pPr>
              <w:spacing w:before="0"/>
              <w:jc w:val="both"/>
              <w:rPr>
                <w:sz w:val="20"/>
                <w:szCs w:val="20"/>
              </w:rPr>
            </w:pPr>
            <w:r w:rsidRPr="00305D75">
              <w:rPr>
                <w:sz w:val="20"/>
                <w:szCs w:val="20"/>
              </w:rPr>
              <w:t>To ensure consistent active suspension from batch to batch with desired characteristics.</w:t>
            </w:r>
          </w:p>
        </w:tc>
      </w:tr>
      <w:tr w:rsidR="006B407B" w:rsidRPr="00305D75" w14:paraId="2E8F414D" w14:textId="77777777" w:rsidTr="008D7A4D">
        <w:trPr>
          <w:trHeight w:val="331"/>
          <w:jc w:val="center"/>
        </w:trPr>
        <w:tc>
          <w:tcPr>
            <w:tcW w:w="922" w:type="pct"/>
            <w:tcBorders>
              <w:top w:val="single" w:sz="6" w:space="0" w:color="auto"/>
              <w:left w:val="single" w:sz="6" w:space="0" w:color="auto"/>
              <w:bottom w:val="single" w:sz="6" w:space="0" w:color="auto"/>
              <w:right w:val="single" w:sz="6" w:space="0" w:color="auto"/>
            </w:tcBorders>
            <w:vAlign w:val="center"/>
          </w:tcPr>
          <w:p w14:paraId="675D94C8" w14:textId="77777777" w:rsidR="006B407B" w:rsidRPr="00305D75" w:rsidRDefault="006B407B" w:rsidP="00BC6976">
            <w:pPr>
              <w:spacing w:before="0"/>
              <w:rPr>
                <w:rFonts w:eastAsia="Arial Unicode MS"/>
                <w:sz w:val="20"/>
                <w:szCs w:val="20"/>
              </w:rPr>
            </w:pPr>
            <w:r w:rsidRPr="00305D75">
              <w:rPr>
                <w:sz w:val="20"/>
                <w:szCs w:val="20"/>
              </w:rPr>
              <w:t>Active suspension load</w:t>
            </w:r>
          </w:p>
        </w:tc>
        <w:tc>
          <w:tcPr>
            <w:tcW w:w="2475" w:type="pct"/>
            <w:gridSpan w:val="3"/>
            <w:tcBorders>
              <w:top w:val="single" w:sz="6" w:space="0" w:color="auto"/>
              <w:left w:val="single" w:sz="6" w:space="0" w:color="auto"/>
              <w:bottom w:val="single" w:sz="6" w:space="0" w:color="auto"/>
              <w:right w:val="single" w:sz="6" w:space="0" w:color="auto"/>
            </w:tcBorders>
            <w:vAlign w:val="center"/>
          </w:tcPr>
          <w:p w14:paraId="0C21A735" w14:textId="06E50606" w:rsidR="006B407B" w:rsidRPr="00305D75" w:rsidRDefault="006B407B" w:rsidP="00BC6976">
            <w:pPr>
              <w:tabs>
                <w:tab w:val="left" w:pos="252"/>
                <w:tab w:val="center" w:pos="4507"/>
                <w:tab w:val="right" w:pos="9000"/>
              </w:tabs>
              <w:spacing w:before="0"/>
              <w:jc w:val="center"/>
              <w:rPr>
                <w:sz w:val="20"/>
                <w:szCs w:val="20"/>
              </w:rPr>
            </w:pPr>
          </w:p>
        </w:tc>
        <w:tc>
          <w:tcPr>
            <w:tcW w:w="907" w:type="pct"/>
            <w:gridSpan w:val="2"/>
            <w:tcBorders>
              <w:top w:val="single" w:sz="6" w:space="0" w:color="auto"/>
              <w:left w:val="single" w:sz="6" w:space="0" w:color="auto"/>
              <w:bottom w:val="single" w:sz="6" w:space="0" w:color="auto"/>
              <w:right w:val="single" w:sz="6" w:space="0" w:color="auto"/>
            </w:tcBorders>
            <w:vAlign w:val="center"/>
          </w:tcPr>
          <w:p w14:paraId="02185AF9" w14:textId="1B24C616" w:rsidR="006B407B" w:rsidRPr="00305D75" w:rsidRDefault="006B407B" w:rsidP="00BC6976">
            <w:pPr>
              <w:tabs>
                <w:tab w:val="left" w:pos="252"/>
                <w:tab w:val="center" w:pos="4507"/>
                <w:tab w:val="right" w:pos="9000"/>
              </w:tabs>
              <w:spacing w:before="0"/>
              <w:jc w:val="center"/>
              <w:rPr>
                <w:sz w:val="20"/>
                <w:szCs w:val="20"/>
              </w:rPr>
            </w:pPr>
          </w:p>
        </w:tc>
        <w:tc>
          <w:tcPr>
            <w:tcW w:w="0" w:type="auto"/>
            <w:vMerge/>
            <w:tcBorders>
              <w:left w:val="single" w:sz="6" w:space="0" w:color="auto"/>
              <w:right w:val="single" w:sz="6" w:space="0" w:color="auto"/>
            </w:tcBorders>
            <w:vAlign w:val="center"/>
          </w:tcPr>
          <w:p w14:paraId="7B66B734" w14:textId="77777777" w:rsidR="006B407B" w:rsidRPr="00305D75" w:rsidRDefault="006B407B" w:rsidP="00BC6976">
            <w:pPr>
              <w:spacing w:before="0"/>
              <w:rPr>
                <w:sz w:val="20"/>
                <w:szCs w:val="20"/>
              </w:rPr>
            </w:pPr>
          </w:p>
        </w:tc>
      </w:tr>
      <w:tr w:rsidR="00347855" w:rsidRPr="00305D75" w14:paraId="78D65D7E" w14:textId="77777777" w:rsidTr="008D7A4D">
        <w:trPr>
          <w:trHeight w:val="331"/>
          <w:jc w:val="center"/>
        </w:trPr>
        <w:tc>
          <w:tcPr>
            <w:tcW w:w="922" w:type="pct"/>
            <w:tcBorders>
              <w:top w:val="single" w:sz="6" w:space="0" w:color="auto"/>
              <w:left w:val="single" w:sz="6" w:space="0" w:color="auto"/>
              <w:bottom w:val="single" w:sz="6" w:space="0" w:color="auto"/>
              <w:right w:val="single" w:sz="6" w:space="0" w:color="auto"/>
            </w:tcBorders>
            <w:vAlign w:val="center"/>
          </w:tcPr>
          <w:p w14:paraId="48C8F7AC" w14:textId="77777777" w:rsidR="00347855" w:rsidRPr="00305D75" w:rsidRDefault="00347855" w:rsidP="00347855">
            <w:pPr>
              <w:spacing w:before="0"/>
              <w:rPr>
                <w:rFonts w:eastAsia="Arial Unicode MS"/>
                <w:sz w:val="20"/>
                <w:szCs w:val="20"/>
              </w:rPr>
            </w:pPr>
            <w:r w:rsidRPr="00305D75">
              <w:rPr>
                <w:sz w:val="20"/>
                <w:szCs w:val="20"/>
              </w:rPr>
              <w:t>Mixer Speed</w:t>
            </w:r>
          </w:p>
        </w:tc>
        <w:tc>
          <w:tcPr>
            <w:tcW w:w="824" w:type="pct"/>
            <w:tcBorders>
              <w:top w:val="single" w:sz="6" w:space="0" w:color="auto"/>
              <w:left w:val="single" w:sz="6" w:space="0" w:color="auto"/>
              <w:bottom w:val="single" w:sz="6" w:space="0" w:color="auto"/>
              <w:right w:val="single" w:sz="6" w:space="0" w:color="auto"/>
            </w:tcBorders>
            <w:vAlign w:val="center"/>
          </w:tcPr>
          <w:p w14:paraId="60D24D03" w14:textId="6CCFEC6B" w:rsidR="00347855" w:rsidRPr="00305D75" w:rsidRDefault="00347855" w:rsidP="00347855">
            <w:pPr>
              <w:tabs>
                <w:tab w:val="left" w:pos="252"/>
                <w:tab w:val="center" w:pos="4507"/>
                <w:tab w:val="right" w:pos="9000"/>
              </w:tabs>
              <w:spacing w:before="0"/>
              <w:jc w:val="center"/>
              <w:rPr>
                <w:sz w:val="20"/>
                <w:szCs w:val="20"/>
              </w:rPr>
            </w:pPr>
          </w:p>
        </w:tc>
        <w:tc>
          <w:tcPr>
            <w:tcW w:w="825" w:type="pct"/>
            <w:tcBorders>
              <w:top w:val="single" w:sz="6" w:space="0" w:color="auto"/>
              <w:left w:val="single" w:sz="6" w:space="0" w:color="auto"/>
              <w:bottom w:val="single" w:sz="6" w:space="0" w:color="auto"/>
              <w:right w:val="single" w:sz="6" w:space="0" w:color="auto"/>
            </w:tcBorders>
            <w:vAlign w:val="center"/>
          </w:tcPr>
          <w:p w14:paraId="7EE14986" w14:textId="7FADA813" w:rsidR="00347855" w:rsidRPr="00305D75" w:rsidRDefault="00347855" w:rsidP="00347855">
            <w:pPr>
              <w:tabs>
                <w:tab w:val="left" w:pos="252"/>
                <w:tab w:val="center" w:pos="4507"/>
                <w:tab w:val="right" w:pos="9000"/>
              </w:tabs>
              <w:spacing w:before="0"/>
              <w:jc w:val="center"/>
              <w:rPr>
                <w:sz w:val="20"/>
                <w:szCs w:val="20"/>
              </w:rPr>
            </w:pPr>
          </w:p>
        </w:tc>
        <w:tc>
          <w:tcPr>
            <w:tcW w:w="825" w:type="pct"/>
            <w:tcBorders>
              <w:top w:val="single" w:sz="6" w:space="0" w:color="auto"/>
              <w:left w:val="single" w:sz="6" w:space="0" w:color="auto"/>
              <w:bottom w:val="single" w:sz="6" w:space="0" w:color="auto"/>
              <w:right w:val="single" w:sz="6" w:space="0" w:color="auto"/>
            </w:tcBorders>
            <w:vAlign w:val="center"/>
          </w:tcPr>
          <w:p w14:paraId="23CE86ED" w14:textId="4415CDA0" w:rsidR="00347855" w:rsidRPr="00305D75" w:rsidRDefault="00347855" w:rsidP="00347855">
            <w:pPr>
              <w:tabs>
                <w:tab w:val="left" w:pos="252"/>
                <w:tab w:val="center" w:pos="4507"/>
                <w:tab w:val="right" w:pos="9000"/>
              </w:tabs>
              <w:spacing w:before="0"/>
              <w:jc w:val="center"/>
              <w:rPr>
                <w:sz w:val="20"/>
                <w:szCs w:val="20"/>
              </w:rPr>
            </w:pPr>
          </w:p>
        </w:tc>
        <w:tc>
          <w:tcPr>
            <w:tcW w:w="907" w:type="pct"/>
            <w:gridSpan w:val="2"/>
            <w:tcBorders>
              <w:top w:val="single" w:sz="6" w:space="0" w:color="auto"/>
              <w:left w:val="single" w:sz="6" w:space="0" w:color="auto"/>
              <w:bottom w:val="single" w:sz="6" w:space="0" w:color="auto"/>
              <w:right w:val="single" w:sz="6" w:space="0" w:color="auto"/>
            </w:tcBorders>
            <w:vAlign w:val="center"/>
          </w:tcPr>
          <w:p w14:paraId="451B05A5" w14:textId="137E3C2F" w:rsidR="00347855" w:rsidRPr="00305D75" w:rsidRDefault="00347855" w:rsidP="00347855">
            <w:pPr>
              <w:tabs>
                <w:tab w:val="left" w:pos="252"/>
                <w:tab w:val="center" w:pos="4507"/>
                <w:tab w:val="right" w:pos="9000"/>
              </w:tabs>
              <w:spacing w:before="0"/>
              <w:jc w:val="center"/>
              <w:rPr>
                <w:sz w:val="20"/>
                <w:szCs w:val="20"/>
              </w:rPr>
            </w:pPr>
          </w:p>
        </w:tc>
        <w:tc>
          <w:tcPr>
            <w:tcW w:w="0" w:type="auto"/>
            <w:vMerge/>
            <w:tcBorders>
              <w:left w:val="single" w:sz="6" w:space="0" w:color="auto"/>
              <w:right w:val="single" w:sz="6" w:space="0" w:color="auto"/>
            </w:tcBorders>
            <w:vAlign w:val="center"/>
          </w:tcPr>
          <w:p w14:paraId="38B452B9" w14:textId="77777777" w:rsidR="00347855" w:rsidRPr="00305D75" w:rsidRDefault="00347855" w:rsidP="00347855">
            <w:pPr>
              <w:spacing w:before="0"/>
              <w:rPr>
                <w:sz w:val="20"/>
                <w:szCs w:val="20"/>
              </w:rPr>
            </w:pPr>
          </w:p>
        </w:tc>
      </w:tr>
      <w:tr w:rsidR="00347855" w:rsidRPr="00305D75" w14:paraId="0CE3DAB2" w14:textId="77777777" w:rsidTr="008D7A4D">
        <w:trPr>
          <w:trHeight w:val="567"/>
          <w:jc w:val="center"/>
        </w:trPr>
        <w:tc>
          <w:tcPr>
            <w:tcW w:w="922" w:type="pct"/>
            <w:tcBorders>
              <w:top w:val="single" w:sz="6" w:space="0" w:color="auto"/>
              <w:left w:val="single" w:sz="6" w:space="0" w:color="auto"/>
              <w:bottom w:val="single" w:sz="6" w:space="0" w:color="auto"/>
              <w:right w:val="single" w:sz="6" w:space="0" w:color="auto"/>
            </w:tcBorders>
            <w:vAlign w:val="center"/>
          </w:tcPr>
          <w:p w14:paraId="52CDA641" w14:textId="77777777" w:rsidR="00347855" w:rsidRPr="00305D75" w:rsidRDefault="00347855" w:rsidP="00347855">
            <w:pPr>
              <w:spacing w:before="0"/>
              <w:rPr>
                <w:rFonts w:eastAsia="Arial Unicode MS"/>
                <w:sz w:val="20"/>
                <w:szCs w:val="20"/>
              </w:rPr>
            </w:pPr>
            <w:r w:rsidRPr="00305D75">
              <w:rPr>
                <w:sz w:val="20"/>
                <w:szCs w:val="20"/>
              </w:rPr>
              <w:t>Product temperature at the time of cooling</w:t>
            </w:r>
          </w:p>
        </w:tc>
        <w:tc>
          <w:tcPr>
            <w:tcW w:w="824" w:type="pct"/>
            <w:tcBorders>
              <w:top w:val="single" w:sz="6" w:space="0" w:color="auto"/>
              <w:left w:val="single" w:sz="6" w:space="0" w:color="auto"/>
              <w:bottom w:val="single" w:sz="6" w:space="0" w:color="auto"/>
              <w:right w:val="single" w:sz="6" w:space="0" w:color="auto"/>
            </w:tcBorders>
            <w:vAlign w:val="center"/>
          </w:tcPr>
          <w:p w14:paraId="366FF2A4" w14:textId="6CD78E5E" w:rsidR="00347855" w:rsidRPr="00305D75" w:rsidRDefault="00347855" w:rsidP="00347855">
            <w:pPr>
              <w:tabs>
                <w:tab w:val="left" w:pos="252"/>
                <w:tab w:val="center" w:pos="4507"/>
                <w:tab w:val="right" w:pos="9000"/>
              </w:tabs>
              <w:spacing w:before="0"/>
              <w:jc w:val="center"/>
              <w:rPr>
                <w:sz w:val="20"/>
                <w:szCs w:val="20"/>
              </w:rPr>
            </w:pPr>
          </w:p>
        </w:tc>
        <w:tc>
          <w:tcPr>
            <w:tcW w:w="825" w:type="pct"/>
            <w:tcBorders>
              <w:top w:val="single" w:sz="6" w:space="0" w:color="auto"/>
              <w:left w:val="single" w:sz="6" w:space="0" w:color="auto"/>
              <w:bottom w:val="single" w:sz="6" w:space="0" w:color="auto"/>
              <w:right w:val="single" w:sz="6" w:space="0" w:color="auto"/>
            </w:tcBorders>
            <w:vAlign w:val="center"/>
          </w:tcPr>
          <w:p w14:paraId="7FBC4E0C" w14:textId="247DAE4D" w:rsidR="00347855" w:rsidRPr="00305D75" w:rsidRDefault="00347855" w:rsidP="00347855">
            <w:pPr>
              <w:tabs>
                <w:tab w:val="left" w:pos="252"/>
                <w:tab w:val="center" w:pos="4507"/>
                <w:tab w:val="right" w:pos="9000"/>
              </w:tabs>
              <w:spacing w:before="0"/>
              <w:jc w:val="center"/>
              <w:rPr>
                <w:sz w:val="20"/>
                <w:szCs w:val="20"/>
              </w:rPr>
            </w:pPr>
          </w:p>
        </w:tc>
        <w:tc>
          <w:tcPr>
            <w:tcW w:w="825" w:type="pct"/>
            <w:tcBorders>
              <w:top w:val="single" w:sz="6" w:space="0" w:color="auto"/>
              <w:left w:val="single" w:sz="6" w:space="0" w:color="auto"/>
              <w:bottom w:val="single" w:sz="6" w:space="0" w:color="auto"/>
              <w:right w:val="single" w:sz="6" w:space="0" w:color="auto"/>
            </w:tcBorders>
            <w:vAlign w:val="center"/>
          </w:tcPr>
          <w:p w14:paraId="760B25B5" w14:textId="04948715" w:rsidR="00347855" w:rsidRPr="00305D75" w:rsidRDefault="00347855" w:rsidP="00347855">
            <w:pPr>
              <w:tabs>
                <w:tab w:val="left" w:pos="252"/>
                <w:tab w:val="center" w:pos="4507"/>
                <w:tab w:val="right" w:pos="9000"/>
              </w:tabs>
              <w:spacing w:before="0"/>
              <w:jc w:val="center"/>
              <w:rPr>
                <w:sz w:val="20"/>
                <w:szCs w:val="20"/>
              </w:rPr>
            </w:pPr>
          </w:p>
        </w:tc>
        <w:tc>
          <w:tcPr>
            <w:tcW w:w="907" w:type="pct"/>
            <w:gridSpan w:val="2"/>
            <w:tcBorders>
              <w:top w:val="single" w:sz="6" w:space="0" w:color="auto"/>
              <w:left w:val="single" w:sz="6" w:space="0" w:color="auto"/>
              <w:bottom w:val="single" w:sz="6" w:space="0" w:color="auto"/>
              <w:right w:val="single" w:sz="6" w:space="0" w:color="auto"/>
            </w:tcBorders>
            <w:vAlign w:val="center"/>
          </w:tcPr>
          <w:p w14:paraId="24B27AA1" w14:textId="510EF291" w:rsidR="00347855" w:rsidRPr="00305D75" w:rsidRDefault="00347855" w:rsidP="00347855">
            <w:pPr>
              <w:tabs>
                <w:tab w:val="left" w:pos="252"/>
                <w:tab w:val="center" w:pos="4507"/>
                <w:tab w:val="right" w:pos="9000"/>
              </w:tabs>
              <w:spacing w:before="0"/>
              <w:jc w:val="center"/>
              <w:rPr>
                <w:sz w:val="20"/>
                <w:szCs w:val="20"/>
              </w:rPr>
            </w:pPr>
          </w:p>
        </w:tc>
        <w:tc>
          <w:tcPr>
            <w:tcW w:w="0" w:type="auto"/>
            <w:vMerge/>
            <w:tcBorders>
              <w:left w:val="single" w:sz="6" w:space="0" w:color="auto"/>
              <w:right w:val="single" w:sz="6" w:space="0" w:color="auto"/>
            </w:tcBorders>
            <w:vAlign w:val="center"/>
          </w:tcPr>
          <w:p w14:paraId="6E173F4A" w14:textId="77777777" w:rsidR="00347855" w:rsidRPr="00305D75" w:rsidRDefault="00347855" w:rsidP="00347855">
            <w:pPr>
              <w:spacing w:before="0"/>
              <w:rPr>
                <w:sz w:val="20"/>
                <w:szCs w:val="20"/>
              </w:rPr>
            </w:pPr>
          </w:p>
        </w:tc>
      </w:tr>
      <w:tr w:rsidR="006B407B" w:rsidRPr="00305D75" w14:paraId="4BA0D5F6" w14:textId="77777777" w:rsidTr="00BC6976">
        <w:trPr>
          <w:trHeight w:val="288"/>
          <w:jc w:val="center"/>
        </w:trPr>
        <w:tc>
          <w:tcPr>
            <w:tcW w:w="5000" w:type="pct"/>
            <w:gridSpan w:val="7"/>
            <w:tcBorders>
              <w:top w:val="single" w:sz="6" w:space="0" w:color="auto"/>
              <w:left w:val="single" w:sz="6" w:space="0" w:color="auto"/>
              <w:bottom w:val="single" w:sz="6" w:space="0" w:color="auto"/>
              <w:right w:val="single" w:sz="6" w:space="0" w:color="auto"/>
            </w:tcBorders>
            <w:shd w:val="clear" w:color="auto" w:fill="E5DFEC" w:themeFill="accent4" w:themeFillTint="33"/>
            <w:vAlign w:val="center"/>
          </w:tcPr>
          <w:p w14:paraId="1C4985DB" w14:textId="77777777" w:rsidR="006B407B" w:rsidRPr="00305D75" w:rsidRDefault="006B407B" w:rsidP="00BC6976">
            <w:pPr>
              <w:spacing w:before="0"/>
              <w:jc w:val="center"/>
              <w:rPr>
                <w:sz w:val="20"/>
                <w:szCs w:val="20"/>
              </w:rPr>
            </w:pPr>
            <w:r w:rsidRPr="00305D75">
              <w:rPr>
                <w:b/>
                <w:color w:val="752B29"/>
                <w:sz w:val="20"/>
                <w:szCs w:val="20"/>
              </w:rPr>
              <w:lastRenderedPageBreak/>
              <w:t>ACTIVE SUSPENSION PREPARATION IN-PROCESS SPECIFICATIONS</w:t>
            </w:r>
          </w:p>
        </w:tc>
      </w:tr>
      <w:tr w:rsidR="006B407B" w:rsidRPr="00305D75" w14:paraId="1A8D124A" w14:textId="77777777" w:rsidTr="008D7A4D">
        <w:trPr>
          <w:trHeight w:val="432"/>
          <w:jc w:val="center"/>
        </w:trPr>
        <w:tc>
          <w:tcPr>
            <w:tcW w:w="922" w:type="pct"/>
            <w:tcBorders>
              <w:top w:val="single" w:sz="6" w:space="0" w:color="auto"/>
              <w:left w:val="single" w:sz="6" w:space="0" w:color="auto"/>
              <w:bottom w:val="single" w:sz="6" w:space="0" w:color="auto"/>
              <w:right w:val="single" w:sz="6" w:space="0" w:color="auto"/>
            </w:tcBorders>
            <w:vAlign w:val="center"/>
          </w:tcPr>
          <w:p w14:paraId="743D0911" w14:textId="77777777" w:rsidR="006B407B" w:rsidRPr="00305D75" w:rsidRDefault="006B407B" w:rsidP="00BC6976">
            <w:pPr>
              <w:pStyle w:val="Default"/>
              <w:rPr>
                <w:sz w:val="20"/>
                <w:szCs w:val="20"/>
              </w:rPr>
            </w:pPr>
            <w:r w:rsidRPr="00305D75">
              <w:rPr>
                <w:sz w:val="20"/>
                <w:szCs w:val="20"/>
              </w:rPr>
              <w:t xml:space="preserve">Description </w:t>
            </w:r>
          </w:p>
          <w:p w14:paraId="6491D50C" w14:textId="77777777" w:rsidR="006B407B" w:rsidRPr="00305D75" w:rsidRDefault="006B407B" w:rsidP="00BC6976">
            <w:pPr>
              <w:spacing w:before="0"/>
              <w:rPr>
                <w:sz w:val="20"/>
                <w:szCs w:val="20"/>
              </w:rPr>
            </w:pPr>
            <w:r w:rsidRPr="00305D75">
              <w:rPr>
                <w:sz w:val="20"/>
                <w:szCs w:val="20"/>
              </w:rPr>
              <w:t xml:space="preserve">Visual Examination </w:t>
            </w:r>
          </w:p>
        </w:tc>
        <w:tc>
          <w:tcPr>
            <w:tcW w:w="824" w:type="pct"/>
            <w:tcBorders>
              <w:top w:val="single" w:sz="6" w:space="0" w:color="auto"/>
              <w:left w:val="single" w:sz="6" w:space="0" w:color="auto"/>
              <w:bottom w:val="single" w:sz="6" w:space="0" w:color="auto"/>
              <w:right w:val="single" w:sz="6" w:space="0" w:color="auto"/>
            </w:tcBorders>
            <w:vAlign w:val="center"/>
          </w:tcPr>
          <w:p w14:paraId="49A72193" w14:textId="457C7885" w:rsidR="006B407B" w:rsidRPr="00305D75" w:rsidRDefault="006B407B" w:rsidP="00BC6976">
            <w:pPr>
              <w:pStyle w:val="Default"/>
              <w:jc w:val="center"/>
              <w:rPr>
                <w:sz w:val="20"/>
                <w:szCs w:val="20"/>
              </w:rPr>
            </w:pPr>
          </w:p>
        </w:tc>
        <w:tc>
          <w:tcPr>
            <w:tcW w:w="825" w:type="pct"/>
            <w:tcBorders>
              <w:top w:val="single" w:sz="6" w:space="0" w:color="auto"/>
              <w:left w:val="single" w:sz="6" w:space="0" w:color="auto"/>
              <w:bottom w:val="single" w:sz="6" w:space="0" w:color="auto"/>
              <w:right w:val="single" w:sz="6" w:space="0" w:color="auto"/>
            </w:tcBorders>
            <w:vAlign w:val="center"/>
          </w:tcPr>
          <w:p w14:paraId="2BBFD3AE" w14:textId="532869F8" w:rsidR="006B407B" w:rsidRPr="00305D75" w:rsidRDefault="006B407B" w:rsidP="00BC6976">
            <w:pPr>
              <w:tabs>
                <w:tab w:val="left" w:pos="252"/>
                <w:tab w:val="center" w:pos="4507"/>
                <w:tab w:val="right" w:pos="9000"/>
              </w:tabs>
              <w:spacing w:before="0"/>
              <w:jc w:val="center"/>
              <w:rPr>
                <w:sz w:val="20"/>
                <w:szCs w:val="20"/>
              </w:rPr>
            </w:pPr>
          </w:p>
        </w:tc>
        <w:tc>
          <w:tcPr>
            <w:tcW w:w="825" w:type="pct"/>
            <w:tcBorders>
              <w:top w:val="single" w:sz="6" w:space="0" w:color="auto"/>
              <w:left w:val="single" w:sz="6" w:space="0" w:color="auto"/>
              <w:bottom w:val="single" w:sz="6" w:space="0" w:color="auto"/>
              <w:right w:val="single" w:sz="6" w:space="0" w:color="auto"/>
            </w:tcBorders>
            <w:vAlign w:val="center"/>
          </w:tcPr>
          <w:p w14:paraId="7928746D" w14:textId="50763F43" w:rsidR="006B407B" w:rsidRPr="00305D75" w:rsidRDefault="006B407B" w:rsidP="00BC6976">
            <w:pPr>
              <w:tabs>
                <w:tab w:val="left" w:pos="252"/>
                <w:tab w:val="center" w:pos="4507"/>
                <w:tab w:val="right" w:pos="9000"/>
              </w:tabs>
              <w:spacing w:before="0"/>
              <w:jc w:val="center"/>
              <w:rPr>
                <w:sz w:val="20"/>
                <w:szCs w:val="20"/>
              </w:rPr>
            </w:pPr>
          </w:p>
        </w:tc>
        <w:tc>
          <w:tcPr>
            <w:tcW w:w="907" w:type="pct"/>
            <w:gridSpan w:val="2"/>
            <w:tcBorders>
              <w:top w:val="single" w:sz="6" w:space="0" w:color="auto"/>
              <w:left w:val="single" w:sz="6" w:space="0" w:color="auto"/>
              <w:bottom w:val="single" w:sz="6" w:space="0" w:color="auto"/>
              <w:right w:val="single" w:sz="6" w:space="0" w:color="auto"/>
            </w:tcBorders>
            <w:vAlign w:val="center"/>
          </w:tcPr>
          <w:p w14:paraId="20077EF9" w14:textId="521B66F1" w:rsidR="006B407B" w:rsidRPr="00305D75" w:rsidRDefault="006B407B" w:rsidP="00BC6976">
            <w:pPr>
              <w:tabs>
                <w:tab w:val="left" w:pos="252"/>
                <w:tab w:val="center" w:pos="4507"/>
                <w:tab w:val="right" w:pos="9000"/>
              </w:tabs>
              <w:spacing w:before="0"/>
              <w:jc w:val="center"/>
              <w:rPr>
                <w:sz w:val="20"/>
                <w:szCs w:val="20"/>
              </w:rPr>
            </w:pPr>
          </w:p>
        </w:tc>
        <w:tc>
          <w:tcPr>
            <w:tcW w:w="0" w:type="auto"/>
            <w:vMerge w:val="restart"/>
            <w:tcBorders>
              <w:top w:val="single" w:sz="6" w:space="0" w:color="auto"/>
              <w:left w:val="single" w:sz="6" w:space="0" w:color="auto"/>
              <w:right w:val="single" w:sz="6" w:space="0" w:color="auto"/>
            </w:tcBorders>
            <w:vAlign w:val="center"/>
          </w:tcPr>
          <w:p w14:paraId="5A9ED638" w14:textId="77777777" w:rsidR="006B407B" w:rsidRPr="00305D75" w:rsidRDefault="006B407B" w:rsidP="00BC6976">
            <w:pPr>
              <w:pStyle w:val="Default"/>
              <w:jc w:val="both"/>
              <w:rPr>
                <w:sz w:val="20"/>
                <w:szCs w:val="20"/>
              </w:rPr>
            </w:pPr>
            <w:r w:rsidRPr="00305D75">
              <w:rPr>
                <w:sz w:val="20"/>
                <w:szCs w:val="20"/>
              </w:rPr>
              <w:t xml:space="preserve">After completion of final active suspension to ensure batch reproducibility. </w:t>
            </w:r>
          </w:p>
        </w:tc>
      </w:tr>
      <w:tr w:rsidR="00347855" w:rsidRPr="00305D75" w14:paraId="05E0D459" w14:textId="77777777" w:rsidTr="008D7A4D">
        <w:trPr>
          <w:trHeight w:val="432"/>
          <w:jc w:val="center"/>
        </w:trPr>
        <w:tc>
          <w:tcPr>
            <w:tcW w:w="922" w:type="pct"/>
            <w:tcBorders>
              <w:top w:val="single" w:sz="6" w:space="0" w:color="auto"/>
              <w:left w:val="single" w:sz="6" w:space="0" w:color="auto"/>
              <w:bottom w:val="single" w:sz="6" w:space="0" w:color="auto"/>
              <w:right w:val="single" w:sz="6" w:space="0" w:color="auto"/>
            </w:tcBorders>
            <w:vAlign w:val="center"/>
          </w:tcPr>
          <w:p w14:paraId="31036299" w14:textId="77777777" w:rsidR="00347855" w:rsidRPr="00305D75" w:rsidRDefault="00347855" w:rsidP="00347855">
            <w:pPr>
              <w:spacing w:before="0"/>
              <w:rPr>
                <w:sz w:val="20"/>
                <w:szCs w:val="20"/>
              </w:rPr>
            </w:pPr>
            <w:r w:rsidRPr="00305D75">
              <w:rPr>
                <w:sz w:val="20"/>
                <w:szCs w:val="20"/>
              </w:rPr>
              <w:t>Assay</w:t>
            </w:r>
          </w:p>
          <w:p w14:paraId="69EA4685" w14:textId="7747C314" w:rsidR="00347855" w:rsidRPr="00305D75" w:rsidRDefault="008977F6" w:rsidP="00347855">
            <w:pPr>
              <w:spacing w:before="0"/>
              <w:rPr>
                <w:sz w:val="20"/>
                <w:szCs w:val="20"/>
              </w:rPr>
            </w:pPr>
            <w:r w:rsidRPr="00551AFC">
              <w:rPr>
                <w:sz w:val="20"/>
                <w:szCs w:val="20"/>
                <w:highlight w:val="yellow"/>
              </w:rPr>
              <w:t>Documnt No</w:t>
            </w:r>
          </w:p>
        </w:tc>
        <w:tc>
          <w:tcPr>
            <w:tcW w:w="824" w:type="pct"/>
            <w:tcBorders>
              <w:top w:val="single" w:sz="6" w:space="0" w:color="auto"/>
              <w:left w:val="single" w:sz="6" w:space="0" w:color="auto"/>
              <w:bottom w:val="single" w:sz="6" w:space="0" w:color="auto"/>
              <w:right w:val="single" w:sz="6" w:space="0" w:color="auto"/>
            </w:tcBorders>
            <w:vAlign w:val="center"/>
          </w:tcPr>
          <w:p w14:paraId="5BA04C55" w14:textId="00491CB2" w:rsidR="00347855" w:rsidRPr="00305D75" w:rsidRDefault="00347855" w:rsidP="00347855">
            <w:pPr>
              <w:tabs>
                <w:tab w:val="left" w:pos="252"/>
                <w:tab w:val="center" w:pos="4507"/>
                <w:tab w:val="right" w:pos="9000"/>
              </w:tabs>
              <w:spacing w:before="0"/>
              <w:jc w:val="center"/>
              <w:rPr>
                <w:sz w:val="20"/>
                <w:szCs w:val="20"/>
              </w:rPr>
            </w:pPr>
          </w:p>
        </w:tc>
        <w:tc>
          <w:tcPr>
            <w:tcW w:w="825" w:type="pct"/>
            <w:tcBorders>
              <w:top w:val="single" w:sz="6" w:space="0" w:color="auto"/>
              <w:left w:val="single" w:sz="6" w:space="0" w:color="auto"/>
              <w:bottom w:val="single" w:sz="6" w:space="0" w:color="auto"/>
              <w:right w:val="single" w:sz="6" w:space="0" w:color="auto"/>
            </w:tcBorders>
            <w:vAlign w:val="center"/>
          </w:tcPr>
          <w:p w14:paraId="2F9D47ED" w14:textId="0FDE96C8" w:rsidR="00347855" w:rsidRPr="00305D75" w:rsidRDefault="00347855" w:rsidP="00347855">
            <w:pPr>
              <w:tabs>
                <w:tab w:val="left" w:pos="252"/>
                <w:tab w:val="center" w:pos="4507"/>
                <w:tab w:val="right" w:pos="9000"/>
              </w:tabs>
              <w:spacing w:before="0"/>
              <w:jc w:val="center"/>
              <w:rPr>
                <w:sz w:val="20"/>
                <w:szCs w:val="20"/>
              </w:rPr>
            </w:pPr>
          </w:p>
        </w:tc>
        <w:tc>
          <w:tcPr>
            <w:tcW w:w="825" w:type="pct"/>
            <w:tcBorders>
              <w:top w:val="single" w:sz="6" w:space="0" w:color="auto"/>
              <w:left w:val="single" w:sz="6" w:space="0" w:color="auto"/>
              <w:bottom w:val="single" w:sz="6" w:space="0" w:color="auto"/>
              <w:right w:val="single" w:sz="6" w:space="0" w:color="auto"/>
            </w:tcBorders>
            <w:vAlign w:val="center"/>
          </w:tcPr>
          <w:p w14:paraId="3FDD09EB" w14:textId="694B4063" w:rsidR="00347855" w:rsidRPr="00305D75" w:rsidRDefault="00347855" w:rsidP="00347855">
            <w:pPr>
              <w:tabs>
                <w:tab w:val="left" w:pos="252"/>
                <w:tab w:val="center" w:pos="4507"/>
                <w:tab w:val="right" w:pos="9000"/>
              </w:tabs>
              <w:spacing w:before="0"/>
              <w:jc w:val="center"/>
              <w:rPr>
                <w:sz w:val="20"/>
                <w:szCs w:val="20"/>
              </w:rPr>
            </w:pPr>
          </w:p>
        </w:tc>
        <w:tc>
          <w:tcPr>
            <w:tcW w:w="907" w:type="pct"/>
            <w:gridSpan w:val="2"/>
            <w:tcBorders>
              <w:top w:val="single" w:sz="6" w:space="0" w:color="auto"/>
              <w:left w:val="single" w:sz="6" w:space="0" w:color="auto"/>
              <w:bottom w:val="single" w:sz="6" w:space="0" w:color="auto"/>
              <w:right w:val="single" w:sz="6" w:space="0" w:color="auto"/>
            </w:tcBorders>
            <w:vAlign w:val="center"/>
          </w:tcPr>
          <w:p w14:paraId="1DD24667" w14:textId="5C5D32FD" w:rsidR="00347855" w:rsidRPr="00305D75" w:rsidRDefault="00347855" w:rsidP="00347855">
            <w:pPr>
              <w:pStyle w:val="Default"/>
              <w:jc w:val="both"/>
              <w:rPr>
                <w:sz w:val="20"/>
                <w:szCs w:val="20"/>
              </w:rPr>
            </w:pPr>
          </w:p>
        </w:tc>
        <w:tc>
          <w:tcPr>
            <w:tcW w:w="0" w:type="auto"/>
            <w:vMerge/>
            <w:tcBorders>
              <w:left w:val="single" w:sz="6" w:space="0" w:color="auto"/>
              <w:bottom w:val="single" w:sz="6" w:space="0" w:color="auto"/>
              <w:right w:val="single" w:sz="6" w:space="0" w:color="auto"/>
            </w:tcBorders>
            <w:vAlign w:val="center"/>
          </w:tcPr>
          <w:p w14:paraId="26E3A294" w14:textId="77777777" w:rsidR="00347855" w:rsidRPr="00305D75" w:rsidRDefault="00347855" w:rsidP="00347855">
            <w:pPr>
              <w:spacing w:before="0" w:after="60"/>
              <w:rPr>
                <w:sz w:val="20"/>
                <w:szCs w:val="20"/>
              </w:rPr>
            </w:pPr>
          </w:p>
        </w:tc>
      </w:tr>
      <w:tr w:rsidR="006B407B" w:rsidRPr="00305D75" w14:paraId="14EAE7EE" w14:textId="77777777" w:rsidTr="00BC6976">
        <w:trPr>
          <w:trHeight w:val="288"/>
          <w:jc w:val="center"/>
        </w:trPr>
        <w:tc>
          <w:tcPr>
            <w:tcW w:w="5000" w:type="pct"/>
            <w:gridSpan w:val="7"/>
            <w:tcBorders>
              <w:top w:val="single" w:sz="6" w:space="0" w:color="auto"/>
              <w:left w:val="single" w:sz="6" w:space="0" w:color="auto"/>
              <w:bottom w:val="single" w:sz="6" w:space="0" w:color="auto"/>
              <w:right w:val="single" w:sz="6" w:space="0" w:color="auto"/>
            </w:tcBorders>
            <w:shd w:val="clear" w:color="auto" w:fill="E5DFEC" w:themeFill="accent4" w:themeFillTint="33"/>
            <w:vAlign w:val="center"/>
            <w:hideMark/>
          </w:tcPr>
          <w:p w14:paraId="1D3EFFE0" w14:textId="77777777" w:rsidR="006B407B" w:rsidRPr="00305D75" w:rsidRDefault="006B407B" w:rsidP="00BC6976">
            <w:pPr>
              <w:spacing w:before="0"/>
              <w:jc w:val="center"/>
              <w:rPr>
                <w:b/>
                <w:color w:val="752B29"/>
                <w:sz w:val="20"/>
                <w:szCs w:val="20"/>
              </w:rPr>
            </w:pPr>
            <w:r w:rsidRPr="00305D75">
              <w:rPr>
                <w:b/>
                <w:color w:val="752B29"/>
                <w:sz w:val="20"/>
                <w:szCs w:val="20"/>
              </w:rPr>
              <w:t>ENCAPSULATION: EQUIPMENT AND PROCESS PARAMETERS</w:t>
            </w:r>
          </w:p>
        </w:tc>
      </w:tr>
      <w:tr w:rsidR="006B407B" w:rsidRPr="00305D75" w14:paraId="75AAF4BA" w14:textId="77777777" w:rsidTr="008D7A4D">
        <w:trPr>
          <w:trHeight w:val="288"/>
          <w:jc w:val="center"/>
        </w:trPr>
        <w:tc>
          <w:tcPr>
            <w:tcW w:w="922" w:type="pct"/>
            <w:tcBorders>
              <w:top w:val="single" w:sz="6" w:space="0" w:color="auto"/>
              <w:left w:val="single" w:sz="6" w:space="0" w:color="auto"/>
              <w:bottom w:val="single" w:sz="6" w:space="0" w:color="auto"/>
              <w:right w:val="single" w:sz="6" w:space="0" w:color="auto"/>
            </w:tcBorders>
            <w:vAlign w:val="center"/>
            <w:hideMark/>
          </w:tcPr>
          <w:p w14:paraId="12D047BE" w14:textId="77777777" w:rsidR="006B407B" w:rsidRPr="00305D75" w:rsidRDefault="006B407B" w:rsidP="00BC6976">
            <w:pPr>
              <w:spacing w:before="0"/>
              <w:rPr>
                <w:sz w:val="20"/>
                <w:szCs w:val="20"/>
              </w:rPr>
            </w:pPr>
            <w:r w:rsidRPr="00305D75">
              <w:rPr>
                <w:sz w:val="20"/>
                <w:szCs w:val="20"/>
              </w:rPr>
              <w:t>Equipment</w:t>
            </w:r>
          </w:p>
        </w:tc>
        <w:tc>
          <w:tcPr>
            <w:tcW w:w="2475" w:type="pct"/>
            <w:gridSpan w:val="3"/>
            <w:tcBorders>
              <w:top w:val="single" w:sz="6" w:space="0" w:color="auto"/>
              <w:left w:val="single" w:sz="6" w:space="0" w:color="auto"/>
              <w:bottom w:val="single" w:sz="6" w:space="0" w:color="auto"/>
              <w:right w:val="single" w:sz="6" w:space="0" w:color="auto"/>
            </w:tcBorders>
            <w:vAlign w:val="center"/>
          </w:tcPr>
          <w:p w14:paraId="5B5CF2ED" w14:textId="7E79EC66" w:rsidR="006B407B" w:rsidRPr="00305D75" w:rsidRDefault="006B407B" w:rsidP="00BC6976">
            <w:pPr>
              <w:spacing w:before="0"/>
              <w:jc w:val="center"/>
              <w:rPr>
                <w:sz w:val="20"/>
                <w:szCs w:val="20"/>
              </w:rPr>
            </w:pPr>
          </w:p>
        </w:tc>
        <w:tc>
          <w:tcPr>
            <w:tcW w:w="907" w:type="pct"/>
            <w:gridSpan w:val="2"/>
            <w:tcBorders>
              <w:top w:val="single" w:sz="6" w:space="0" w:color="auto"/>
              <w:left w:val="single" w:sz="6" w:space="0" w:color="auto"/>
              <w:bottom w:val="single" w:sz="6" w:space="0" w:color="auto"/>
              <w:right w:val="single" w:sz="6" w:space="0" w:color="auto"/>
            </w:tcBorders>
            <w:vAlign w:val="center"/>
          </w:tcPr>
          <w:p w14:paraId="17E06310" w14:textId="266EF2C0" w:rsidR="006B407B" w:rsidRPr="00305D75" w:rsidRDefault="006B407B" w:rsidP="00BC6976">
            <w:pPr>
              <w:spacing w:before="0"/>
              <w:jc w:val="both"/>
              <w:rPr>
                <w:sz w:val="20"/>
                <w:szCs w:val="20"/>
              </w:rPr>
            </w:pPr>
          </w:p>
        </w:tc>
        <w:tc>
          <w:tcPr>
            <w:tcW w:w="697" w:type="pct"/>
            <w:vMerge w:val="restart"/>
            <w:tcBorders>
              <w:top w:val="single" w:sz="6" w:space="0" w:color="auto"/>
              <w:left w:val="single" w:sz="6" w:space="0" w:color="auto"/>
              <w:right w:val="single" w:sz="6" w:space="0" w:color="auto"/>
            </w:tcBorders>
            <w:shd w:val="clear" w:color="auto" w:fill="FFFFFF" w:themeFill="background1"/>
            <w:vAlign w:val="center"/>
            <w:hideMark/>
          </w:tcPr>
          <w:p w14:paraId="1645250C" w14:textId="77777777" w:rsidR="006B407B" w:rsidRPr="00305D75" w:rsidRDefault="006B407B" w:rsidP="00BC6976">
            <w:pPr>
              <w:spacing w:before="0"/>
              <w:jc w:val="both"/>
              <w:rPr>
                <w:sz w:val="20"/>
                <w:szCs w:val="20"/>
              </w:rPr>
            </w:pPr>
            <w:r w:rsidRPr="00305D75">
              <w:rPr>
                <w:sz w:val="20"/>
                <w:szCs w:val="20"/>
              </w:rPr>
              <w:t>To ensure desired capsule physical characteristics and drug product CQA are consistently achieved.</w:t>
            </w:r>
          </w:p>
        </w:tc>
      </w:tr>
      <w:tr w:rsidR="00347855" w:rsidRPr="00305D75" w14:paraId="184C4AAA" w14:textId="77777777" w:rsidTr="008D7A4D">
        <w:trPr>
          <w:trHeight w:val="288"/>
          <w:jc w:val="center"/>
        </w:trPr>
        <w:tc>
          <w:tcPr>
            <w:tcW w:w="922" w:type="pct"/>
            <w:vAlign w:val="center"/>
            <w:hideMark/>
          </w:tcPr>
          <w:p w14:paraId="3A7B8CB1" w14:textId="77777777" w:rsidR="00347855" w:rsidRPr="00305D75" w:rsidRDefault="00347855" w:rsidP="00347855">
            <w:pPr>
              <w:spacing w:before="0"/>
              <w:rPr>
                <w:sz w:val="20"/>
                <w:szCs w:val="20"/>
              </w:rPr>
            </w:pPr>
            <w:r w:rsidRPr="00305D75">
              <w:rPr>
                <w:sz w:val="20"/>
                <w:szCs w:val="20"/>
              </w:rPr>
              <w:t>Capsule Magazine</w:t>
            </w:r>
          </w:p>
        </w:tc>
        <w:tc>
          <w:tcPr>
            <w:tcW w:w="2475" w:type="pct"/>
            <w:gridSpan w:val="3"/>
            <w:tcBorders>
              <w:right w:val="single" w:sz="4" w:space="0" w:color="auto"/>
            </w:tcBorders>
            <w:vAlign w:val="center"/>
          </w:tcPr>
          <w:p w14:paraId="30D1255D" w14:textId="09638698" w:rsidR="00347855" w:rsidRPr="00305D75" w:rsidRDefault="00347855" w:rsidP="00347855">
            <w:pPr>
              <w:spacing w:before="0"/>
              <w:jc w:val="center"/>
              <w:rPr>
                <w:sz w:val="20"/>
                <w:szCs w:val="20"/>
              </w:rPr>
            </w:pPr>
          </w:p>
        </w:tc>
        <w:tc>
          <w:tcPr>
            <w:tcW w:w="907" w:type="pct"/>
            <w:gridSpan w:val="2"/>
            <w:tcBorders>
              <w:right w:val="single" w:sz="4" w:space="0" w:color="auto"/>
            </w:tcBorders>
            <w:vAlign w:val="center"/>
          </w:tcPr>
          <w:p w14:paraId="62932A10" w14:textId="4A2F3CB3" w:rsidR="00347855" w:rsidRPr="00305D75" w:rsidRDefault="00347855" w:rsidP="00347855">
            <w:pPr>
              <w:spacing w:before="0"/>
              <w:jc w:val="center"/>
              <w:rPr>
                <w:sz w:val="20"/>
                <w:szCs w:val="20"/>
              </w:rPr>
            </w:pPr>
          </w:p>
        </w:tc>
        <w:tc>
          <w:tcPr>
            <w:tcW w:w="0" w:type="auto"/>
            <w:vMerge/>
            <w:tcBorders>
              <w:left w:val="single" w:sz="6" w:space="0" w:color="auto"/>
              <w:right w:val="single" w:sz="6" w:space="0" w:color="auto"/>
            </w:tcBorders>
            <w:vAlign w:val="center"/>
            <w:hideMark/>
          </w:tcPr>
          <w:p w14:paraId="42C19A61" w14:textId="77777777" w:rsidR="00347855" w:rsidRPr="00305D75" w:rsidRDefault="00347855" w:rsidP="00347855">
            <w:pPr>
              <w:spacing w:before="0"/>
              <w:rPr>
                <w:sz w:val="20"/>
                <w:szCs w:val="20"/>
              </w:rPr>
            </w:pPr>
          </w:p>
        </w:tc>
      </w:tr>
      <w:tr w:rsidR="00347855" w:rsidRPr="00305D75" w14:paraId="02931487" w14:textId="77777777" w:rsidTr="008D7A4D">
        <w:trPr>
          <w:trHeight w:val="288"/>
          <w:jc w:val="center"/>
        </w:trPr>
        <w:tc>
          <w:tcPr>
            <w:tcW w:w="922" w:type="pct"/>
            <w:vAlign w:val="center"/>
          </w:tcPr>
          <w:p w14:paraId="41D923EA" w14:textId="77777777" w:rsidR="00347855" w:rsidRPr="00305D75" w:rsidRDefault="00347855" w:rsidP="00347855">
            <w:pPr>
              <w:spacing w:before="0"/>
              <w:rPr>
                <w:sz w:val="20"/>
                <w:szCs w:val="20"/>
              </w:rPr>
            </w:pPr>
            <w:r w:rsidRPr="00305D75">
              <w:rPr>
                <w:sz w:val="20"/>
                <w:szCs w:val="20"/>
              </w:rPr>
              <w:t>Capsule Segments</w:t>
            </w:r>
          </w:p>
        </w:tc>
        <w:tc>
          <w:tcPr>
            <w:tcW w:w="2475" w:type="pct"/>
            <w:gridSpan w:val="3"/>
            <w:tcBorders>
              <w:right w:val="single" w:sz="4" w:space="0" w:color="auto"/>
            </w:tcBorders>
            <w:vAlign w:val="center"/>
          </w:tcPr>
          <w:p w14:paraId="42439EC6" w14:textId="113883CF" w:rsidR="00347855" w:rsidRPr="00305D75" w:rsidRDefault="00347855" w:rsidP="00347855">
            <w:pPr>
              <w:spacing w:before="0"/>
              <w:jc w:val="center"/>
              <w:rPr>
                <w:sz w:val="20"/>
                <w:szCs w:val="20"/>
              </w:rPr>
            </w:pPr>
          </w:p>
        </w:tc>
        <w:tc>
          <w:tcPr>
            <w:tcW w:w="907" w:type="pct"/>
            <w:gridSpan w:val="2"/>
            <w:tcBorders>
              <w:right w:val="single" w:sz="4" w:space="0" w:color="auto"/>
            </w:tcBorders>
            <w:vAlign w:val="center"/>
          </w:tcPr>
          <w:p w14:paraId="372EF8CF" w14:textId="40255B70" w:rsidR="00347855" w:rsidRPr="00305D75" w:rsidRDefault="00347855" w:rsidP="00347855">
            <w:pPr>
              <w:spacing w:before="0"/>
              <w:jc w:val="center"/>
              <w:rPr>
                <w:sz w:val="20"/>
                <w:szCs w:val="20"/>
              </w:rPr>
            </w:pPr>
          </w:p>
        </w:tc>
        <w:tc>
          <w:tcPr>
            <w:tcW w:w="0" w:type="auto"/>
            <w:vMerge/>
            <w:tcBorders>
              <w:left w:val="single" w:sz="6" w:space="0" w:color="auto"/>
              <w:right w:val="single" w:sz="6" w:space="0" w:color="auto"/>
            </w:tcBorders>
            <w:vAlign w:val="center"/>
          </w:tcPr>
          <w:p w14:paraId="200BDFBD" w14:textId="77777777" w:rsidR="00347855" w:rsidRPr="00305D75" w:rsidRDefault="00347855" w:rsidP="00347855">
            <w:pPr>
              <w:spacing w:before="0"/>
              <w:rPr>
                <w:sz w:val="20"/>
                <w:szCs w:val="20"/>
              </w:rPr>
            </w:pPr>
          </w:p>
        </w:tc>
      </w:tr>
      <w:tr w:rsidR="00347855" w:rsidRPr="00305D75" w14:paraId="0E23D49F" w14:textId="77777777" w:rsidTr="008D7A4D">
        <w:trPr>
          <w:trHeight w:val="288"/>
          <w:jc w:val="center"/>
        </w:trPr>
        <w:tc>
          <w:tcPr>
            <w:tcW w:w="922" w:type="pct"/>
            <w:vAlign w:val="center"/>
          </w:tcPr>
          <w:p w14:paraId="5F8741BA" w14:textId="77777777" w:rsidR="00347855" w:rsidRPr="00305D75" w:rsidRDefault="00347855" w:rsidP="00347855">
            <w:pPr>
              <w:spacing w:before="0"/>
              <w:rPr>
                <w:sz w:val="20"/>
                <w:szCs w:val="20"/>
              </w:rPr>
            </w:pPr>
            <w:r w:rsidRPr="00305D75">
              <w:rPr>
                <w:sz w:val="20"/>
                <w:szCs w:val="20"/>
              </w:rPr>
              <w:t>Dosing Block &amp; Piston</w:t>
            </w:r>
          </w:p>
        </w:tc>
        <w:tc>
          <w:tcPr>
            <w:tcW w:w="2475" w:type="pct"/>
            <w:gridSpan w:val="3"/>
            <w:tcBorders>
              <w:right w:val="single" w:sz="4" w:space="0" w:color="auto"/>
            </w:tcBorders>
            <w:vAlign w:val="center"/>
          </w:tcPr>
          <w:p w14:paraId="62F16FBC" w14:textId="7431BD36" w:rsidR="00347855" w:rsidRPr="00305D75" w:rsidRDefault="00347855" w:rsidP="00347855">
            <w:pPr>
              <w:spacing w:before="0"/>
              <w:jc w:val="center"/>
              <w:rPr>
                <w:sz w:val="20"/>
                <w:szCs w:val="20"/>
              </w:rPr>
            </w:pPr>
          </w:p>
        </w:tc>
        <w:tc>
          <w:tcPr>
            <w:tcW w:w="907" w:type="pct"/>
            <w:gridSpan w:val="2"/>
            <w:tcBorders>
              <w:right w:val="single" w:sz="4" w:space="0" w:color="auto"/>
            </w:tcBorders>
            <w:vAlign w:val="center"/>
          </w:tcPr>
          <w:p w14:paraId="6358771B" w14:textId="3334C58B" w:rsidR="00347855" w:rsidRPr="00305D75" w:rsidRDefault="00347855" w:rsidP="00347855">
            <w:pPr>
              <w:spacing w:before="0"/>
              <w:jc w:val="center"/>
              <w:rPr>
                <w:sz w:val="20"/>
                <w:szCs w:val="20"/>
              </w:rPr>
            </w:pPr>
          </w:p>
        </w:tc>
        <w:tc>
          <w:tcPr>
            <w:tcW w:w="0" w:type="auto"/>
            <w:vMerge/>
            <w:tcBorders>
              <w:left w:val="single" w:sz="6" w:space="0" w:color="auto"/>
              <w:right w:val="single" w:sz="6" w:space="0" w:color="auto"/>
            </w:tcBorders>
            <w:vAlign w:val="center"/>
          </w:tcPr>
          <w:p w14:paraId="53DE31A8" w14:textId="77777777" w:rsidR="00347855" w:rsidRPr="00305D75" w:rsidRDefault="00347855" w:rsidP="00347855">
            <w:pPr>
              <w:spacing w:before="0"/>
              <w:rPr>
                <w:sz w:val="20"/>
                <w:szCs w:val="20"/>
              </w:rPr>
            </w:pPr>
          </w:p>
        </w:tc>
      </w:tr>
      <w:tr w:rsidR="006B407B" w:rsidRPr="00305D75" w14:paraId="265F20EF" w14:textId="77777777" w:rsidTr="008D7A4D">
        <w:trPr>
          <w:trHeight w:val="288"/>
          <w:jc w:val="center"/>
        </w:trPr>
        <w:tc>
          <w:tcPr>
            <w:tcW w:w="922" w:type="pct"/>
            <w:tcBorders>
              <w:top w:val="single" w:sz="6" w:space="0" w:color="auto"/>
              <w:left w:val="single" w:sz="6" w:space="0" w:color="auto"/>
              <w:bottom w:val="single" w:sz="6" w:space="0" w:color="auto"/>
              <w:right w:val="single" w:sz="6" w:space="0" w:color="auto"/>
            </w:tcBorders>
            <w:vAlign w:val="center"/>
          </w:tcPr>
          <w:p w14:paraId="0FA0A265" w14:textId="77777777" w:rsidR="006B407B" w:rsidRPr="00305D75" w:rsidRDefault="006B407B" w:rsidP="00BC6976">
            <w:pPr>
              <w:spacing w:before="0"/>
              <w:rPr>
                <w:sz w:val="20"/>
                <w:szCs w:val="20"/>
              </w:rPr>
            </w:pPr>
            <w:r w:rsidRPr="00305D75">
              <w:rPr>
                <w:sz w:val="20"/>
                <w:szCs w:val="20"/>
              </w:rPr>
              <w:t>120 Liter Mixing Tank Stirrer Speed (rpm)</w:t>
            </w:r>
          </w:p>
        </w:tc>
        <w:tc>
          <w:tcPr>
            <w:tcW w:w="824" w:type="pct"/>
            <w:tcBorders>
              <w:top w:val="single" w:sz="6" w:space="0" w:color="auto"/>
              <w:left w:val="single" w:sz="6" w:space="0" w:color="auto"/>
              <w:bottom w:val="single" w:sz="6" w:space="0" w:color="auto"/>
              <w:right w:val="single" w:sz="6" w:space="0" w:color="auto"/>
            </w:tcBorders>
            <w:vAlign w:val="center"/>
          </w:tcPr>
          <w:p w14:paraId="2082ACDF" w14:textId="0A8B21F8" w:rsidR="006B407B" w:rsidRPr="00305D75" w:rsidRDefault="006B407B" w:rsidP="00BC6976">
            <w:pPr>
              <w:pStyle w:val="Header"/>
              <w:jc w:val="center"/>
            </w:pPr>
          </w:p>
        </w:tc>
        <w:tc>
          <w:tcPr>
            <w:tcW w:w="825" w:type="pct"/>
            <w:tcBorders>
              <w:top w:val="single" w:sz="6" w:space="0" w:color="auto"/>
              <w:left w:val="single" w:sz="6" w:space="0" w:color="auto"/>
              <w:bottom w:val="single" w:sz="6" w:space="0" w:color="auto"/>
              <w:right w:val="single" w:sz="6" w:space="0" w:color="auto"/>
            </w:tcBorders>
            <w:vAlign w:val="center"/>
          </w:tcPr>
          <w:p w14:paraId="502EB8FC" w14:textId="16A2CA9D" w:rsidR="006B407B" w:rsidRPr="00305D75" w:rsidRDefault="006B407B" w:rsidP="00BC6976">
            <w:pPr>
              <w:pStyle w:val="Header"/>
              <w:jc w:val="center"/>
            </w:pPr>
          </w:p>
        </w:tc>
        <w:tc>
          <w:tcPr>
            <w:tcW w:w="825" w:type="pct"/>
            <w:tcBorders>
              <w:top w:val="single" w:sz="6" w:space="0" w:color="auto"/>
              <w:left w:val="single" w:sz="6" w:space="0" w:color="auto"/>
              <w:bottom w:val="single" w:sz="6" w:space="0" w:color="auto"/>
              <w:right w:val="single" w:sz="6" w:space="0" w:color="auto"/>
            </w:tcBorders>
            <w:vAlign w:val="center"/>
          </w:tcPr>
          <w:p w14:paraId="2B7B6A73" w14:textId="7E43A041" w:rsidR="006B407B" w:rsidRPr="00305D75" w:rsidRDefault="006B407B" w:rsidP="00BC6976">
            <w:pPr>
              <w:pStyle w:val="Header"/>
              <w:jc w:val="center"/>
            </w:pPr>
          </w:p>
        </w:tc>
        <w:tc>
          <w:tcPr>
            <w:tcW w:w="907" w:type="pct"/>
            <w:gridSpan w:val="2"/>
            <w:tcBorders>
              <w:top w:val="single" w:sz="6" w:space="0" w:color="auto"/>
              <w:left w:val="single" w:sz="6" w:space="0" w:color="auto"/>
              <w:bottom w:val="single" w:sz="6" w:space="0" w:color="auto"/>
              <w:right w:val="single" w:sz="6" w:space="0" w:color="auto"/>
            </w:tcBorders>
            <w:vAlign w:val="center"/>
          </w:tcPr>
          <w:p w14:paraId="38AF7B85" w14:textId="0367D8CD" w:rsidR="006B407B" w:rsidRPr="00305D75" w:rsidRDefault="006B407B" w:rsidP="00BC6976">
            <w:pPr>
              <w:pStyle w:val="BodyText"/>
              <w:spacing w:before="0" w:after="0"/>
              <w:jc w:val="center"/>
              <w:rPr>
                <w:bCs/>
                <w:iCs/>
                <w:sz w:val="20"/>
                <w:szCs w:val="20"/>
              </w:rPr>
            </w:pPr>
          </w:p>
        </w:tc>
        <w:tc>
          <w:tcPr>
            <w:tcW w:w="0" w:type="auto"/>
            <w:vMerge/>
            <w:tcBorders>
              <w:left w:val="single" w:sz="6" w:space="0" w:color="auto"/>
              <w:right w:val="single" w:sz="6" w:space="0" w:color="auto"/>
            </w:tcBorders>
            <w:vAlign w:val="center"/>
            <w:hideMark/>
          </w:tcPr>
          <w:p w14:paraId="3F226A91" w14:textId="77777777" w:rsidR="006B407B" w:rsidRPr="00305D75" w:rsidRDefault="006B407B" w:rsidP="00BC6976">
            <w:pPr>
              <w:spacing w:before="0"/>
              <w:rPr>
                <w:sz w:val="20"/>
                <w:szCs w:val="20"/>
              </w:rPr>
            </w:pPr>
          </w:p>
        </w:tc>
      </w:tr>
      <w:tr w:rsidR="006B407B" w:rsidRPr="00305D75" w14:paraId="027EF6C1" w14:textId="77777777" w:rsidTr="008D7A4D">
        <w:trPr>
          <w:trHeight w:val="288"/>
          <w:jc w:val="center"/>
        </w:trPr>
        <w:tc>
          <w:tcPr>
            <w:tcW w:w="922" w:type="pct"/>
            <w:tcBorders>
              <w:top w:val="single" w:sz="6" w:space="0" w:color="auto"/>
              <w:left w:val="single" w:sz="6" w:space="0" w:color="auto"/>
              <w:bottom w:val="single" w:sz="6" w:space="0" w:color="auto"/>
              <w:right w:val="single" w:sz="6" w:space="0" w:color="auto"/>
            </w:tcBorders>
            <w:vAlign w:val="center"/>
          </w:tcPr>
          <w:p w14:paraId="2A7F25A6" w14:textId="77777777" w:rsidR="006B407B" w:rsidRPr="00305D75" w:rsidRDefault="006B407B" w:rsidP="00BC6976">
            <w:pPr>
              <w:spacing w:before="0"/>
              <w:rPr>
                <w:sz w:val="20"/>
                <w:szCs w:val="20"/>
              </w:rPr>
            </w:pPr>
            <w:r w:rsidRPr="00305D75">
              <w:rPr>
                <w:sz w:val="20"/>
                <w:szCs w:val="20"/>
              </w:rPr>
              <w:t>120 Liter Mixing Tank Product Temperature (</w:t>
            </w:r>
            <w:r w:rsidRPr="00305D75">
              <w:rPr>
                <w:bCs/>
                <w:iCs/>
                <w:sz w:val="20"/>
                <w:szCs w:val="20"/>
              </w:rPr>
              <w:t>°C)</w:t>
            </w:r>
          </w:p>
        </w:tc>
        <w:tc>
          <w:tcPr>
            <w:tcW w:w="824" w:type="pct"/>
            <w:tcBorders>
              <w:top w:val="single" w:sz="6" w:space="0" w:color="auto"/>
              <w:left w:val="single" w:sz="6" w:space="0" w:color="auto"/>
              <w:bottom w:val="single" w:sz="6" w:space="0" w:color="auto"/>
              <w:right w:val="single" w:sz="6" w:space="0" w:color="auto"/>
            </w:tcBorders>
            <w:vAlign w:val="center"/>
          </w:tcPr>
          <w:p w14:paraId="6AD42D50" w14:textId="68A64C4B" w:rsidR="006B407B" w:rsidRPr="00305D75" w:rsidRDefault="006B407B" w:rsidP="00BC6976">
            <w:pPr>
              <w:pStyle w:val="Header"/>
              <w:jc w:val="center"/>
            </w:pPr>
          </w:p>
        </w:tc>
        <w:tc>
          <w:tcPr>
            <w:tcW w:w="825" w:type="pct"/>
            <w:tcBorders>
              <w:top w:val="single" w:sz="6" w:space="0" w:color="auto"/>
              <w:left w:val="single" w:sz="6" w:space="0" w:color="auto"/>
              <w:bottom w:val="single" w:sz="6" w:space="0" w:color="auto"/>
              <w:right w:val="single" w:sz="6" w:space="0" w:color="auto"/>
            </w:tcBorders>
            <w:vAlign w:val="center"/>
          </w:tcPr>
          <w:p w14:paraId="68DB585C" w14:textId="4EC9DB19" w:rsidR="006B407B" w:rsidRPr="00305D75" w:rsidRDefault="006B407B" w:rsidP="00BC6976">
            <w:pPr>
              <w:pStyle w:val="Header"/>
              <w:jc w:val="center"/>
            </w:pPr>
          </w:p>
        </w:tc>
        <w:tc>
          <w:tcPr>
            <w:tcW w:w="825" w:type="pct"/>
            <w:tcBorders>
              <w:top w:val="single" w:sz="6" w:space="0" w:color="auto"/>
              <w:left w:val="single" w:sz="6" w:space="0" w:color="auto"/>
              <w:bottom w:val="single" w:sz="6" w:space="0" w:color="auto"/>
              <w:right w:val="single" w:sz="6" w:space="0" w:color="auto"/>
            </w:tcBorders>
            <w:vAlign w:val="center"/>
          </w:tcPr>
          <w:p w14:paraId="41D9BCD4" w14:textId="2DB448C3" w:rsidR="006B407B" w:rsidRPr="00305D75" w:rsidRDefault="006B407B" w:rsidP="00BC6976">
            <w:pPr>
              <w:pStyle w:val="Header"/>
              <w:jc w:val="center"/>
            </w:pPr>
          </w:p>
        </w:tc>
        <w:tc>
          <w:tcPr>
            <w:tcW w:w="907" w:type="pct"/>
            <w:gridSpan w:val="2"/>
            <w:tcBorders>
              <w:top w:val="single" w:sz="6" w:space="0" w:color="auto"/>
              <w:left w:val="single" w:sz="6" w:space="0" w:color="auto"/>
              <w:bottom w:val="single" w:sz="6" w:space="0" w:color="auto"/>
              <w:right w:val="single" w:sz="6" w:space="0" w:color="auto"/>
            </w:tcBorders>
            <w:vAlign w:val="center"/>
          </w:tcPr>
          <w:p w14:paraId="592DF113" w14:textId="7858374E" w:rsidR="006B407B" w:rsidRPr="00305D75" w:rsidRDefault="006B407B" w:rsidP="00BC6976">
            <w:pPr>
              <w:pStyle w:val="BodyText"/>
              <w:spacing w:before="0" w:after="0"/>
              <w:jc w:val="center"/>
              <w:rPr>
                <w:bCs/>
                <w:iCs/>
                <w:sz w:val="20"/>
                <w:szCs w:val="20"/>
              </w:rPr>
            </w:pPr>
          </w:p>
        </w:tc>
        <w:tc>
          <w:tcPr>
            <w:tcW w:w="0" w:type="auto"/>
            <w:vMerge/>
            <w:tcBorders>
              <w:left w:val="single" w:sz="6" w:space="0" w:color="auto"/>
              <w:right w:val="single" w:sz="6" w:space="0" w:color="auto"/>
            </w:tcBorders>
            <w:vAlign w:val="center"/>
          </w:tcPr>
          <w:p w14:paraId="52863A7F" w14:textId="77777777" w:rsidR="006B407B" w:rsidRPr="00305D75" w:rsidRDefault="006B407B" w:rsidP="00BC6976">
            <w:pPr>
              <w:spacing w:before="0"/>
              <w:rPr>
                <w:sz w:val="20"/>
                <w:szCs w:val="20"/>
              </w:rPr>
            </w:pPr>
          </w:p>
        </w:tc>
      </w:tr>
      <w:tr w:rsidR="006B407B" w:rsidRPr="00305D75" w14:paraId="0DB97752" w14:textId="77777777" w:rsidTr="008D7A4D">
        <w:trPr>
          <w:trHeight w:val="288"/>
          <w:jc w:val="center"/>
        </w:trPr>
        <w:tc>
          <w:tcPr>
            <w:tcW w:w="922" w:type="pct"/>
            <w:tcBorders>
              <w:top w:val="single" w:sz="6" w:space="0" w:color="auto"/>
              <w:left w:val="single" w:sz="6" w:space="0" w:color="auto"/>
              <w:bottom w:val="single" w:sz="6" w:space="0" w:color="auto"/>
              <w:right w:val="single" w:sz="6" w:space="0" w:color="auto"/>
            </w:tcBorders>
            <w:vAlign w:val="center"/>
          </w:tcPr>
          <w:p w14:paraId="5BCCEAB5" w14:textId="77777777" w:rsidR="006B407B" w:rsidRPr="00305D75" w:rsidRDefault="006B407B" w:rsidP="00BC6976">
            <w:pPr>
              <w:spacing w:before="0"/>
              <w:rPr>
                <w:sz w:val="20"/>
                <w:szCs w:val="20"/>
              </w:rPr>
            </w:pPr>
            <w:r w:rsidRPr="00305D75">
              <w:rPr>
                <w:sz w:val="20"/>
                <w:szCs w:val="20"/>
              </w:rPr>
              <w:t>Main Motor Speed Setting</w:t>
            </w:r>
          </w:p>
          <w:p w14:paraId="5F54FC1E" w14:textId="77777777" w:rsidR="006B407B" w:rsidRPr="00305D75" w:rsidRDefault="006B407B" w:rsidP="00BC6976">
            <w:pPr>
              <w:spacing w:before="0"/>
              <w:rPr>
                <w:sz w:val="20"/>
                <w:szCs w:val="20"/>
              </w:rPr>
            </w:pPr>
            <w:r w:rsidRPr="00305D75">
              <w:rPr>
                <w:sz w:val="20"/>
                <w:szCs w:val="20"/>
              </w:rPr>
              <w:t>(Hz)</w:t>
            </w:r>
          </w:p>
        </w:tc>
        <w:tc>
          <w:tcPr>
            <w:tcW w:w="824" w:type="pct"/>
            <w:tcBorders>
              <w:top w:val="single" w:sz="6" w:space="0" w:color="auto"/>
              <w:left w:val="single" w:sz="6" w:space="0" w:color="auto"/>
              <w:bottom w:val="single" w:sz="6" w:space="0" w:color="auto"/>
              <w:right w:val="single" w:sz="6" w:space="0" w:color="auto"/>
            </w:tcBorders>
            <w:vAlign w:val="center"/>
          </w:tcPr>
          <w:p w14:paraId="5A58FDFD" w14:textId="6B4E9CB3" w:rsidR="006B407B" w:rsidRPr="00305D75" w:rsidRDefault="006B407B" w:rsidP="00BC6976">
            <w:pPr>
              <w:pStyle w:val="Header"/>
              <w:jc w:val="center"/>
            </w:pPr>
          </w:p>
        </w:tc>
        <w:tc>
          <w:tcPr>
            <w:tcW w:w="825" w:type="pct"/>
            <w:tcBorders>
              <w:top w:val="single" w:sz="6" w:space="0" w:color="auto"/>
              <w:left w:val="single" w:sz="6" w:space="0" w:color="auto"/>
              <w:bottom w:val="single" w:sz="6" w:space="0" w:color="auto"/>
              <w:right w:val="single" w:sz="6" w:space="0" w:color="auto"/>
            </w:tcBorders>
            <w:vAlign w:val="center"/>
          </w:tcPr>
          <w:p w14:paraId="2314ACC0" w14:textId="41DE787C" w:rsidR="006B407B" w:rsidRPr="00305D75" w:rsidRDefault="006B407B" w:rsidP="00BC6976">
            <w:pPr>
              <w:pStyle w:val="Header"/>
              <w:jc w:val="center"/>
            </w:pPr>
          </w:p>
        </w:tc>
        <w:tc>
          <w:tcPr>
            <w:tcW w:w="825" w:type="pct"/>
            <w:tcBorders>
              <w:top w:val="single" w:sz="6" w:space="0" w:color="auto"/>
              <w:left w:val="single" w:sz="6" w:space="0" w:color="auto"/>
              <w:bottom w:val="single" w:sz="6" w:space="0" w:color="auto"/>
              <w:right w:val="single" w:sz="6" w:space="0" w:color="auto"/>
            </w:tcBorders>
            <w:vAlign w:val="center"/>
          </w:tcPr>
          <w:p w14:paraId="6B34136B" w14:textId="0EC117D3" w:rsidR="006B407B" w:rsidRPr="00305D75" w:rsidRDefault="006B407B" w:rsidP="00BC6976">
            <w:pPr>
              <w:pStyle w:val="Header"/>
              <w:jc w:val="center"/>
            </w:pPr>
          </w:p>
        </w:tc>
        <w:tc>
          <w:tcPr>
            <w:tcW w:w="907" w:type="pct"/>
            <w:gridSpan w:val="2"/>
            <w:tcBorders>
              <w:top w:val="single" w:sz="6" w:space="0" w:color="auto"/>
              <w:left w:val="single" w:sz="6" w:space="0" w:color="auto"/>
              <w:bottom w:val="single" w:sz="6" w:space="0" w:color="auto"/>
              <w:right w:val="single" w:sz="6" w:space="0" w:color="auto"/>
            </w:tcBorders>
            <w:vAlign w:val="center"/>
          </w:tcPr>
          <w:p w14:paraId="47D9EFA0" w14:textId="20BBA6E9" w:rsidR="006B407B" w:rsidRPr="00305D75" w:rsidRDefault="006B407B" w:rsidP="00BC6976">
            <w:pPr>
              <w:pStyle w:val="Header"/>
              <w:jc w:val="center"/>
              <w:rPr>
                <w:bCs/>
                <w:iCs/>
              </w:rPr>
            </w:pPr>
          </w:p>
        </w:tc>
        <w:tc>
          <w:tcPr>
            <w:tcW w:w="0" w:type="auto"/>
            <w:vMerge/>
            <w:tcBorders>
              <w:left w:val="single" w:sz="6" w:space="0" w:color="auto"/>
              <w:right w:val="single" w:sz="6" w:space="0" w:color="auto"/>
            </w:tcBorders>
            <w:vAlign w:val="center"/>
            <w:hideMark/>
          </w:tcPr>
          <w:p w14:paraId="0ECA9B6E" w14:textId="77777777" w:rsidR="006B407B" w:rsidRPr="00305D75" w:rsidRDefault="006B407B" w:rsidP="00BC6976">
            <w:pPr>
              <w:spacing w:before="0"/>
              <w:rPr>
                <w:sz w:val="20"/>
                <w:szCs w:val="20"/>
              </w:rPr>
            </w:pPr>
          </w:p>
        </w:tc>
      </w:tr>
      <w:tr w:rsidR="006B407B" w:rsidRPr="00305D75" w14:paraId="1574D916" w14:textId="77777777" w:rsidTr="008D7A4D">
        <w:trPr>
          <w:trHeight w:val="288"/>
          <w:jc w:val="center"/>
        </w:trPr>
        <w:tc>
          <w:tcPr>
            <w:tcW w:w="922" w:type="pct"/>
            <w:tcBorders>
              <w:top w:val="single" w:sz="6" w:space="0" w:color="auto"/>
              <w:left w:val="single" w:sz="6" w:space="0" w:color="auto"/>
              <w:bottom w:val="single" w:sz="6" w:space="0" w:color="auto"/>
              <w:right w:val="single" w:sz="6" w:space="0" w:color="auto"/>
            </w:tcBorders>
            <w:vAlign w:val="center"/>
          </w:tcPr>
          <w:p w14:paraId="1F234CA6" w14:textId="77777777" w:rsidR="006B407B" w:rsidRPr="00305D75" w:rsidRDefault="006B407B" w:rsidP="00BC6976">
            <w:pPr>
              <w:spacing w:before="0"/>
              <w:rPr>
                <w:sz w:val="20"/>
                <w:szCs w:val="20"/>
              </w:rPr>
            </w:pPr>
            <w:r w:rsidRPr="00305D75">
              <w:rPr>
                <w:sz w:val="20"/>
                <w:szCs w:val="20"/>
              </w:rPr>
              <w:t>Hopper Stirrer Speed Range (Hz)</w:t>
            </w:r>
          </w:p>
        </w:tc>
        <w:tc>
          <w:tcPr>
            <w:tcW w:w="824" w:type="pct"/>
            <w:tcBorders>
              <w:top w:val="single" w:sz="6" w:space="0" w:color="auto"/>
              <w:left w:val="single" w:sz="6" w:space="0" w:color="auto"/>
              <w:bottom w:val="single" w:sz="6" w:space="0" w:color="auto"/>
              <w:right w:val="single" w:sz="6" w:space="0" w:color="auto"/>
            </w:tcBorders>
            <w:vAlign w:val="center"/>
          </w:tcPr>
          <w:p w14:paraId="42927086" w14:textId="27CB83DC" w:rsidR="006B407B" w:rsidRPr="00305D75" w:rsidRDefault="006B407B" w:rsidP="00BC6976">
            <w:pPr>
              <w:pStyle w:val="Header"/>
              <w:jc w:val="center"/>
            </w:pPr>
          </w:p>
        </w:tc>
        <w:tc>
          <w:tcPr>
            <w:tcW w:w="825" w:type="pct"/>
            <w:tcBorders>
              <w:top w:val="single" w:sz="6" w:space="0" w:color="auto"/>
              <w:left w:val="single" w:sz="6" w:space="0" w:color="auto"/>
              <w:bottom w:val="single" w:sz="6" w:space="0" w:color="auto"/>
              <w:right w:val="single" w:sz="6" w:space="0" w:color="auto"/>
            </w:tcBorders>
            <w:vAlign w:val="center"/>
          </w:tcPr>
          <w:p w14:paraId="4D1D6E94" w14:textId="02AF1A04" w:rsidR="006B407B" w:rsidRPr="00305D75" w:rsidRDefault="006B407B" w:rsidP="00BC6976">
            <w:pPr>
              <w:pStyle w:val="Header"/>
              <w:jc w:val="center"/>
            </w:pPr>
          </w:p>
        </w:tc>
        <w:tc>
          <w:tcPr>
            <w:tcW w:w="825" w:type="pct"/>
            <w:tcBorders>
              <w:top w:val="single" w:sz="6" w:space="0" w:color="auto"/>
              <w:left w:val="single" w:sz="6" w:space="0" w:color="auto"/>
              <w:bottom w:val="single" w:sz="6" w:space="0" w:color="auto"/>
              <w:right w:val="single" w:sz="6" w:space="0" w:color="auto"/>
            </w:tcBorders>
            <w:vAlign w:val="center"/>
          </w:tcPr>
          <w:p w14:paraId="055AF0E7" w14:textId="313C73A7" w:rsidR="006B407B" w:rsidRPr="00305D75" w:rsidRDefault="006B407B" w:rsidP="00BC6976">
            <w:pPr>
              <w:pStyle w:val="Header"/>
              <w:jc w:val="center"/>
            </w:pPr>
          </w:p>
        </w:tc>
        <w:tc>
          <w:tcPr>
            <w:tcW w:w="907" w:type="pct"/>
            <w:gridSpan w:val="2"/>
            <w:tcBorders>
              <w:top w:val="single" w:sz="6" w:space="0" w:color="auto"/>
              <w:left w:val="single" w:sz="6" w:space="0" w:color="auto"/>
              <w:bottom w:val="single" w:sz="6" w:space="0" w:color="auto"/>
              <w:right w:val="single" w:sz="6" w:space="0" w:color="auto"/>
            </w:tcBorders>
            <w:vAlign w:val="center"/>
          </w:tcPr>
          <w:p w14:paraId="0CD88225" w14:textId="772D967F" w:rsidR="006B407B" w:rsidRPr="00305D75" w:rsidRDefault="006B407B" w:rsidP="00BC6976">
            <w:pPr>
              <w:pStyle w:val="BodyText"/>
              <w:spacing w:before="0" w:after="0"/>
              <w:jc w:val="center"/>
              <w:rPr>
                <w:bCs/>
                <w:iCs/>
                <w:sz w:val="20"/>
                <w:szCs w:val="20"/>
              </w:rPr>
            </w:pPr>
          </w:p>
        </w:tc>
        <w:tc>
          <w:tcPr>
            <w:tcW w:w="0" w:type="auto"/>
            <w:vMerge/>
            <w:tcBorders>
              <w:left w:val="single" w:sz="6" w:space="0" w:color="auto"/>
              <w:right w:val="single" w:sz="6" w:space="0" w:color="auto"/>
            </w:tcBorders>
            <w:vAlign w:val="center"/>
          </w:tcPr>
          <w:p w14:paraId="69059011" w14:textId="77777777" w:rsidR="006B407B" w:rsidRPr="00305D75" w:rsidRDefault="006B407B" w:rsidP="00BC6976">
            <w:pPr>
              <w:spacing w:before="0"/>
              <w:rPr>
                <w:sz w:val="20"/>
                <w:szCs w:val="20"/>
              </w:rPr>
            </w:pPr>
          </w:p>
        </w:tc>
      </w:tr>
      <w:tr w:rsidR="006B407B" w:rsidRPr="00305D75" w14:paraId="0A89553A" w14:textId="77777777" w:rsidTr="008D7A4D">
        <w:trPr>
          <w:trHeight w:val="288"/>
          <w:jc w:val="center"/>
        </w:trPr>
        <w:tc>
          <w:tcPr>
            <w:tcW w:w="922" w:type="pct"/>
            <w:tcBorders>
              <w:top w:val="single" w:sz="6" w:space="0" w:color="auto"/>
              <w:left w:val="single" w:sz="6" w:space="0" w:color="auto"/>
              <w:bottom w:val="single" w:sz="6" w:space="0" w:color="auto"/>
              <w:right w:val="single" w:sz="6" w:space="0" w:color="auto"/>
            </w:tcBorders>
            <w:vAlign w:val="center"/>
          </w:tcPr>
          <w:p w14:paraId="3EB8CC9A" w14:textId="77777777" w:rsidR="006B407B" w:rsidRPr="00305D75" w:rsidRDefault="006B407B" w:rsidP="00BC6976">
            <w:pPr>
              <w:spacing w:before="0"/>
              <w:rPr>
                <w:sz w:val="20"/>
                <w:szCs w:val="20"/>
              </w:rPr>
            </w:pPr>
            <w:r w:rsidRPr="00305D75">
              <w:rPr>
                <w:sz w:val="20"/>
                <w:szCs w:val="20"/>
              </w:rPr>
              <w:t>Peristaltic Pump Speed Range (RPM)</w:t>
            </w:r>
          </w:p>
        </w:tc>
        <w:tc>
          <w:tcPr>
            <w:tcW w:w="824" w:type="pct"/>
            <w:tcBorders>
              <w:top w:val="single" w:sz="6" w:space="0" w:color="auto"/>
              <w:left w:val="single" w:sz="6" w:space="0" w:color="auto"/>
              <w:bottom w:val="single" w:sz="6" w:space="0" w:color="auto"/>
              <w:right w:val="single" w:sz="6" w:space="0" w:color="auto"/>
            </w:tcBorders>
            <w:vAlign w:val="center"/>
          </w:tcPr>
          <w:p w14:paraId="2C768893" w14:textId="58E626D6" w:rsidR="006B407B" w:rsidRPr="00305D75" w:rsidRDefault="006B407B" w:rsidP="00BC6976">
            <w:pPr>
              <w:pStyle w:val="Header"/>
              <w:jc w:val="center"/>
            </w:pPr>
          </w:p>
        </w:tc>
        <w:tc>
          <w:tcPr>
            <w:tcW w:w="825" w:type="pct"/>
            <w:tcBorders>
              <w:top w:val="single" w:sz="6" w:space="0" w:color="auto"/>
              <w:left w:val="single" w:sz="6" w:space="0" w:color="auto"/>
              <w:bottom w:val="single" w:sz="6" w:space="0" w:color="auto"/>
              <w:right w:val="single" w:sz="6" w:space="0" w:color="auto"/>
            </w:tcBorders>
            <w:vAlign w:val="center"/>
          </w:tcPr>
          <w:p w14:paraId="05BDB6ED" w14:textId="39E6CEF6" w:rsidR="006B407B" w:rsidRPr="00305D75" w:rsidRDefault="006B407B" w:rsidP="00BC6976">
            <w:pPr>
              <w:pStyle w:val="Header"/>
              <w:jc w:val="center"/>
            </w:pPr>
          </w:p>
        </w:tc>
        <w:tc>
          <w:tcPr>
            <w:tcW w:w="825" w:type="pct"/>
            <w:tcBorders>
              <w:top w:val="single" w:sz="6" w:space="0" w:color="auto"/>
              <w:left w:val="single" w:sz="6" w:space="0" w:color="auto"/>
              <w:bottom w:val="single" w:sz="6" w:space="0" w:color="auto"/>
              <w:right w:val="single" w:sz="6" w:space="0" w:color="auto"/>
            </w:tcBorders>
            <w:vAlign w:val="center"/>
          </w:tcPr>
          <w:p w14:paraId="7F5677BE" w14:textId="6926783F" w:rsidR="006B407B" w:rsidRPr="00305D75" w:rsidRDefault="006B407B" w:rsidP="00BC6976">
            <w:pPr>
              <w:pStyle w:val="Header"/>
              <w:jc w:val="center"/>
            </w:pPr>
          </w:p>
        </w:tc>
        <w:tc>
          <w:tcPr>
            <w:tcW w:w="907" w:type="pct"/>
            <w:gridSpan w:val="2"/>
            <w:tcBorders>
              <w:top w:val="single" w:sz="6" w:space="0" w:color="auto"/>
              <w:left w:val="single" w:sz="6" w:space="0" w:color="auto"/>
              <w:bottom w:val="single" w:sz="6" w:space="0" w:color="auto"/>
              <w:right w:val="single" w:sz="6" w:space="0" w:color="auto"/>
            </w:tcBorders>
            <w:vAlign w:val="center"/>
          </w:tcPr>
          <w:p w14:paraId="333CB653" w14:textId="03DFF670" w:rsidR="006B407B" w:rsidRPr="00305D75" w:rsidRDefault="006B407B" w:rsidP="00BC6976">
            <w:pPr>
              <w:pStyle w:val="BodyText"/>
              <w:spacing w:before="0" w:after="0"/>
              <w:jc w:val="center"/>
              <w:rPr>
                <w:bCs/>
                <w:iCs/>
                <w:sz w:val="20"/>
                <w:szCs w:val="20"/>
              </w:rPr>
            </w:pPr>
          </w:p>
        </w:tc>
        <w:tc>
          <w:tcPr>
            <w:tcW w:w="0" w:type="auto"/>
            <w:vMerge/>
            <w:tcBorders>
              <w:left w:val="single" w:sz="6" w:space="0" w:color="auto"/>
              <w:right w:val="single" w:sz="6" w:space="0" w:color="auto"/>
            </w:tcBorders>
            <w:vAlign w:val="center"/>
            <w:hideMark/>
          </w:tcPr>
          <w:p w14:paraId="3B2B6332" w14:textId="77777777" w:rsidR="006B407B" w:rsidRPr="00305D75" w:rsidRDefault="006B407B" w:rsidP="00BC6976">
            <w:pPr>
              <w:spacing w:before="0"/>
              <w:rPr>
                <w:sz w:val="20"/>
                <w:szCs w:val="20"/>
              </w:rPr>
            </w:pPr>
          </w:p>
        </w:tc>
      </w:tr>
      <w:tr w:rsidR="006B407B" w:rsidRPr="00305D75" w14:paraId="5DA2F90D" w14:textId="77777777" w:rsidTr="008D7A4D">
        <w:trPr>
          <w:trHeight w:val="288"/>
          <w:jc w:val="center"/>
        </w:trPr>
        <w:tc>
          <w:tcPr>
            <w:tcW w:w="922" w:type="pct"/>
            <w:tcBorders>
              <w:top w:val="single" w:sz="6" w:space="0" w:color="auto"/>
              <w:left w:val="single" w:sz="6" w:space="0" w:color="auto"/>
              <w:bottom w:val="single" w:sz="6" w:space="0" w:color="auto"/>
              <w:right w:val="single" w:sz="6" w:space="0" w:color="auto"/>
            </w:tcBorders>
            <w:vAlign w:val="center"/>
          </w:tcPr>
          <w:p w14:paraId="5197404D" w14:textId="77777777" w:rsidR="006B407B" w:rsidRPr="00305D75" w:rsidRDefault="006B407B" w:rsidP="00BC6976">
            <w:pPr>
              <w:spacing w:before="0"/>
              <w:rPr>
                <w:sz w:val="20"/>
                <w:szCs w:val="20"/>
              </w:rPr>
            </w:pPr>
            <w:r w:rsidRPr="00305D75">
              <w:rPr>
                <w:sz w:val="20"/>
                <w:szCs w:val="20"/>
              </w:rPr>
              <w:t>Product Temperature(</w:t>
            </w:r>
            <w:r w:rsidRPr="00305D75">
              <w:rPr>
                <w:bCs/>
                <w:iCs/>
                <w:sz w:val="20"/>
                <w:szCs w:val="20"/>
              </w:rPr>
              <w:t>°C)</w:t>
            </w:r>
          </w:p>
        </w:tc>
        <w:tc>
          <w:tcPr>
            <w:tcW w:w="824" w:type="pct"/>
            <w:tcBorders>
              <w:top w:val="single" w:sz="6" w:space="0" w:color="auto"/>
              <w:left w:val="single" w:sz="6" w:space="0" w:color="auto"/>
              <w:bottom w:val="single" w:sz="6" w:space="0" w:color="auto"/>
              <w:right w:val="single" w:sz="6" w:space="0" w:color="auto"/>
            </w:tcBorders>
            <w:vAlign w:val="center"/>
          </w:tcPr>
          <w:p w14:paraId="0C258F74" w14:textId="51D28098" w:rsidR="006B407B" w:rsidRPr="00305D75" w:rsidRDefault="006B407B" w:rsidP="00BC6976">
            <w:pPr>
              <w:pStyle w:val="Header"/>
              <w:jc w:val="center"/>
            </w:pPr>
          </w:p>
        </w:tc>
        <w:tc>
          <w:tcPr>
            <w:tcW w:w="825" w:type="pct"/>
            <w:tcBorders>
              <w:top w:val="single" w:sz="6" w:space="0" w:color="auto"/>
              <w:left w:val="single" w:sz="6" w:space="0" w:color="auto"/>
              <w:bottom w:val="single" w:sz="6" w:space="0" w:color="auto"/>
              <w:right w:val="single" w:sz="6" w:space="0" w:color="auto"/>
            </w:tcBorders>
            <w:vAlign w:val="center"/>
          </w:tcPr>
          <w:p w14:paraId="6154862A" w14:textId="69DAB508" w:rsidR="006B407B" w:rsidRPr="00305D75" w:rsidRDefault="006B407B" w:rsidP="00BC6976">
            <w:pPr>
              <w:pStyle w:val="Header"/>
              <w:jc w:val="center"/>
            </w:pPr>
          </w:p>
        </w:tc>
        <w:tc>
          <w:tcPr>
            <w:tcW w:w="825" w:type="pct"/>
            <w:tcBorders>
              <w:top w:val="single" w:sz="6" w:space="0" w:color="auto"/>
              <w:left w:val="single" w:sz="6" w:space="0" w:color="auto"/>
              <w:bottom w:val="single" w:sz="6" w:space="0" w:color="auto"/>
              <w:right w:val="single" w:sz="6" w:space="0" w:color="auto"/>
            </w:tcBorders>
            <w:vAlign w:val="center"/>
          </w:tcPr>
          <w:p w14:paraId="162A081C" w14:textId="0B5B8A88" w:rsidR="006B407B" w:rsidRPr="00305D75" w:rsidRDefault="006B407B" w:rsidP="00BC6976">
            <w:pPr>
              <w:pStyle w:val="Header"/>
              <w:jc w:val="center"/>
            </w:pPr>
          </w:p>
        </w:tc>
        <w:tc>
          <w:tcPr>
            <w:tcW w:w="907" w:type="pct"/>
            <w:gridSpan w:val="2"/>
            <w:tcBorders>
              <w:top w:val="single" w:sz="6" w:space="0" w:color="auto"/>
              <w:left w:val="single" w:sz="6" w:space="0" w:color="auto"/>
              <w:bottom w:val="single" w:sz="6" w:space="0" w:color="auto"/>
              <w:right w:val="single" w:sz="6" w:space="0" w:color="auto"/>
            </w:tcBorders>
            <w:vAlign w:val="center"/>
          </w:tcPr>
          <w:p w14:paraId="6585CD46" w14:textId="51DE47BD" w:rsidR="006B407B" w:rsidRPr="00305D75" w:rsidRDefault="006B407B" w:rsidP="00BC6976">
            <w:pPr>
              <w:pStyle w:val="BodyText"/>
              <w:spacing w:before="0" w:after="0"/>
              <w:jc w:val="center"/>
              <w:rPr>
                <w:bCs/>
                <w:iCs/>
                <w:sz w:val="20"/>
                <w:szCs w:val="20"/>
              </w:rPr>
            </w:pPr>
          </w:p>
        </w:tc>
        <w:tc>
          <w:tcPr>
            <w:tcW w:w="0" w:type="auto"/>
            <w:tcBorders>
              <w:left w:val="single" w:sz="6" w:space="0" w:color="auto"/>
              <w:right w:val="single" w:sz="6" w:space="0" w:color="auto"/>
            </w:tcBorders>
            <w:vAlign w:val="center"/>
          </w:tcPr>
          <w:p w14:paraId="5920E2A0" w14:textId="77777777" w:rsidR="006B407B" w:rsidRPr="00305D75" w:rsidRDefault="006B407B" w:rsidP="00BC6976">
            <w:pPr>
              <w:spacing w:before="0"/>
              <w:rPr>
                <w:sz w:val="20"/>
                <w:szCs w:val="20"/>
              </w:rPr>
            </w:pPr>
          </w:p>
        </w:tc>
      </w:tr>
      <w:tr w:rsidR="006B407B" w:rsidRPr="00305D75" w14:paraId="436EF6A0" w14:textId="77777777" w:rsidTr="00BC6976">
        <w:trPr>
          <w:trHeight w:val="288"/>
          <w:jc w:val="center"/>
        </w:trPr>
        <w:tc>
          <w:tcPr>
            <w:tcW w:w="5000" w:type="pct"/>
            <w:gridSpan w:val="7"/>
            <w:tcBorders>
              <w:top w:val="single" w:sz="6" w:space="0" w:color="auto"/>
              <w:left w:val="single" w:sz="6" w:space="0" w:color="auto"/>
              <w:bottom w:val="single" w:sz="6" w:space="0" w:color="auto"/>
              <w:right w:val="single" w:sz="6" w:space="0" w:color="auto"/>
            </w:tcBorders>
            <w:shd w:val="clear" w:color="auto" w:fill="E5DFEC"/>
            <w:vAlign w:val="center"/>
            <w:hideMark/>
          </w:tcPr>
          <w:p w14:paraId="50395B43" w14:textId="77777777" w:rsidR="006B407B" w:rsidRPr="00305D75" w:rsidRDefault="006B407B" w:rsidP="00BC6976">
            <w:pPr>
              <w:tabs>
                <w:tab w:val="center" w:pos="4507"/>
                <w:tab w:val="right" w:pos="9000"/>
              </w:tabs>
              <w:spacing w:before="0"/>
              <w:jc w:val="center"/>
              <w:rPr>
                <w:b/>
                <w:color w:val="752B29"/>
                <w:sz w:val="20"/>
                <w:szCs w:val="20"/>
              </w:rPr>
            </w:pPr>
            <w:r w:rsidRPr="00305D75">
              <w:rPr>
                <w:b/>
                <w:color w:val="752B29"/>
                <w:sz w:val="20"/>
                <w:szCs w:val="20"/>
              </w:rPr>
              <w:t>ENCAPSULATION IN-PROCESS CONTROLS</w:t>
            </w:r>
          </w:p>
        </w:tc>
      </w:tr>
      <w:tr w:rsidR="006B407B" w:rsidRPr="00305D75" w14:paraId="3F4CE44A" w14:textId="77777777" w:rsidTr="008D7A4D">
        <w:trPr>
          <w:trHeight w:val="432"/>
          <w:jc w:val="center"/>
        </w:trPr>
        <w:tc>
          <w:tcPr>
            <w:tcW w:w="922" w:type="pct"/>
            <w:tcBorders>
              <w:top w:val="single" w:sz="6" w:space="0" w:color="auto"/>
              <w:left w:val="single" w:sz="6" w:space="0" w:color="auto"/>
              <w:bottom w:val="single" w:sz="6" w:space="0" w:color="auto"/>
              <w:right w:val="single" w:sz="6" w:space="0" w:color="auto"/>
            </w:tcBorders>
            <w:vAlign w:val="center"/>
            <w:hideMark/>
          </w:tcPr>
          <w:p w14:paraId="12F83770" w14:textId="77777777" w:rsidR="006B407B" w:rsidRPr="00305D75" w:rsidRDefault="006B407B" w:rsidP="00BC6976">
            <w:pPr>
              <w:spacing w:before="0"/>
              <w:rPr>
                <w:rFonts w:eastAsia="Arial Unicode MS"/>
                <w:bCs/>
                <w:sz w:val="20"/>
                <w:szCs w:val="20"/>
              </w:rPr>
            </w:pPr>
            <w:r w:rsidRPr="00305D75">
              <w:rPr>
                <w:bCs/>
                <w:sz w:val="20"/>
                <w:szCs w:val="20"/>
              </w:rPr>
              <w:t xml:space="preserve">Group Weight of 10 Filled Capsule  </w:t>
            </w:r>
          </w:p>
        </w:tc>
        <w:tc>
          <w:tcPr>
            <w:tcW w:w="3381" w:type="pct"/>
            <w:gridSpan w:val="5"/>
            <w:tcBorders>
              <w:top w:val="single" w:sz="6" w:space="0" w:color="auto"/>
              <w:left w:val="single" w:sz="6" w:space="0" w:color="auto"/>
              <w:bottom w:val="single" w:sz="6" w:space="0" w:color="auto"/>
              <w:right w:val="single" w:sz="6" w:space="0" w:color="auto"/>
            </w:tcBorders>
            <w:vAlign w:val="center"/>
          </w:tcPr>
          <w:p w14:paraId="03F454D4" w14:textId="74538FB7" w:rsidR="006B407B" w:rsidRPr="00305D75" w:rsidRDefault="006B407B" w:rsidP="00BC6976">
            <w:pPr>
              <w:spacing w:before="0"/>
              <w:jc w:val="center"/>
              <w:rPr>
                <w:sz w:val="20"/>
                <w:szCs w:val="20"/>
              </w:rPr>
            </w:pPr>
          </w:p>
        </w:tc>
        <w:tc>
          <w:tcPr>
            <w:tcW w:w="697" w:type="pct"/>
            <w:vMerge w:val="restart"/>
            <w:tcBorders>
              <w:top w:val="single" w:sz="6" w:space="0" w:color="auto"/>
              <w:left w:val="single" w:sz="6" w:space="0" w:color="auto"/>
              <w:bottom w:val="single" w:sz="6" w:space="0" w:color="auto"/>
              <w:right w:val="single" w:sz="6" w:space="0" w:color="auto"/>
            </w:tcBorders>
            <w:vAlign w:val="center"/>
            <w:hideMark/>
          </w:tcPr>
          <w:p w14:paraId="4F670C3A" w14:textId="77777777" w:rsidR="006B407B" w:rsidRPr="00305D75" w:rsidRDefault="006B407B" w:rsidP="00BC6976">
            <w:pPr>
              <w:spacing w:before="0"/>
              <w:jc w:val="both"/>
              <w:rPr>
                <w:sz w:val="20"/>
                <w:szCs w:val="20"/>
              </w:rPr>
            </w:pPr>
            <w:r w:rsidRPr="00305D75">
              <w:rPr>
                <w:sz w:val="20"/>
                <w:szCs w:val="20"/>
              </w:rPr>
              <w:t>To ensure desired capsule physical characteristics and drug product CQA are consistently achieved.</w:t>
            </w:r>
          </w:p>
        </w:tc>
      </w:tr>
      <w:tr w:rsidR="006B407B" w:rsidRPr="00305D75" w14:paraId="2683B0FD" w14:textId="77777777" w:rsidTr="008D7A4D">
        <w:trPr>
          <w:trHeight w:val="432"/>
          <w:jc w:val="center"/>
        </w:trPr>
        <w:tc>
          <w:tcPr>
            <w:tcW w:w="922" w:type="pct"/>
            <w:tcBorders>
              <w:top w:val="single" w:sz="6" w:space="0" w:color="auto"/>
              <w:left w:val="single" w:sz="6" w:space="0" w:color="auto"/>
              <w:bottom w:val="single" w:sz="6" w:space="0" w:color="auto"/>
              <w:right w:val="single" w:sz="6" w:space="0" w:color="auto"/>
            </w:tcBorders>
            <w:vAlign w:val="center"/>
            <w:hideMark/>
          </w:tcPr>
          <w:p w14:paraId="03DEAED9" w14:textId="77777777" w:rsidR="006B407B" w:rsidRPr="00305D75" w:rsidRDefault="006B407B" w:rsidP="00BC6976">
            <w:pPr>
              <w:spacing w:before="0"/>
              <w:rPr>
                <w:rFonts w:eastAsia="Arial Unicode MS"/>
                <w:bCs/>
                <w:sz w:val="20"/>
                <w:szCs w:val="20"/>
              </w:rPr>
            </w:pPr>
            <w:r w:rsidRPr="00305D75">
              <w:rPr>
                <w:bCs/>
                <w:sz w:val="20"/>
                <w:szCs w:val="20"/>
              </w:rPr>
              <w:t>Individual Weight of 10 Filled Capsules</w:t>
            </w:r>
          </w:p>
        </w:tc>
        <w:tc>
          <w:tcPr>
            <w:tcW w:w="3381" w:type="pct"/>
            <w:gridSpan w:val="5"/>
            <w:tcBorders>
              <w:top w:val="single" w:sz="6" w:space="0" w:color="auto"/>
              <w:left w:val="single" w:sz="6" w:space="0" w:color="auto"/>
              <w:bottom w:val="single" w:sz="6" w:space="0" w:color="auto"/>
              <w:right w:val="single" w:sz="6" w:space="0" w:color="auto"/>
            </w:tcBorders>
            <w:vAlign w:val="center"/>
          </w:tcPr>
          <w:p w14:paraId="71AFCF0D" w14:textId="2F71554E" w:rsidR="006B407B" w:rsidRPr="00305D75" w:rsidRDefault="006B407B" w:rsidP="00BC6976">
            <w:pPr>
              <w:spacing w:before="0"/>
              <w:jc w:val="center"/>
              <w:rPr>
                <w:sz w:val="20"/>
                <w:szCs w:val="20"/>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0A72003" w14:textId="77777777" w:rsidR="006B407B" w:rsidRPr="00305D75" w:rsidRDefault="006B407B" w:rsidP="00BC6976">
            <w:pPr>
              <w:spacing w:before="0"/>
              <w:rPr>
                <w:sz w:val="20"/>
                <w:szCs w:val="20"/>
              </w:rPr>
            </w:pPr>
          </w:p>
        </w:tc>
      </w:tr>
      <w:tr w:rsidR="006B407B" w:rsidRPr="00305D75" w14:paraId="59F0A760" w14:textId="77777777" w:rsidTr="008D7A4D">
        <w:trPr>
          <w:trHeight w:val="432"/>
          <w:jc w:val="center"/>
        </w:trPr>
        <w:tc>
          <w:tcPr>
            <w:tcW w:w="922" w:type="pct"/>
            <w:tcBorders>
              <w:top w:val="single" w:sz="6" w:space="0" w:color="auto"/>
              <w:left w:val="single" w:sz="6" w:space="0" w:color="auto"/>
              <w:bottom w:val="single" w:sz="6" w:space="0" w:color="auto"/>
              <w:right w:val="single" w:sz="6" w:space="0" w:color="auto"/>
            </w:tcBorders>
            <w:vAlign w:val="center"/>
            <w:hideMark/>
          </w:tcPr>
          <w:p w14:paraId="25299F99" w14:textId="77777777" w:rsidR="006B407B" w:rsidRPr="00305D75" w:rsidRDefault="006B407B" w:rsidP="00BC6976">
            <w:pPr>
              <w:spacing w:before="0"/>
              <w:rPr>
                <w:rFonts w:eastAsia="Arial Unicode MS"/>
                <w:bCs/>
                <w:sz w:val="20"/>
                <w:szCs w:val="20"/>
              </w:rPr>
            </w:pPr>
            <w:r w:rsidRPr="00305D75">
              <w:rPr>
                <w:rFonts w:eastAsia="Arial Unicode MS"/>
                <w:bCs/>
                <w:sz w:val="20"/>
                <w:szCs w:val="20"/>
              </w:rPr>
              <w:t>Locking Length</w:t>
            </w:r>
          </w:p>
        </w:tc>
        <w:tc>
          <w:tcPr>
            <w:tcW w:w="3381" w:type="pct"/>
            <w:gridSpan w:val="5"/>
            <w:tcBorders>
              <w:top w:val="single" w:sz="6" w:space="0" w:color="auto"/>
              <w:left w:val="single" w:sz="6" w:space="0" w:color="auto"/>
              <w:bottom w:val="single" w:sz="6" w:space="0" w:color="auto"/>
              <w:right w:val="single" w:sz="6" w:space="0" w:color="auto"/>
            </w:tcBorders>
            <w:vAlign w:val="center"/>
          </w:tcPr>
          <w:p w14:paraId="4B43662F" w14:textId="6E0B50F5" w:rsidR="006B407B" w:rsidRPr="00305D75" w:rsidRDefault="006B407B" w:rsidP="00BC6976">
            <w:pPr>
              <w:spacing w:before="0"/>
              <w:jc w:val="center"/>
              <w:rPr>
                <w:sz w:val="20"/>
                <w:szCs w:val="20"/>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3B3F5FC" w14:textId="77777777" w:rsidR="006B407B" w:rsidRPr="00305D75" w:rsidRDefault="006B407B" w:rsidP="00BC6976">
            <w:pPr>
              <w:spacing w:before="0"/>
              <w:rPr>
                <w:sz w:val="20"/>
                <w:szCs w:val="20"/>
              </w:rPr>
            </w:pPr>
          </w:p>
        </w:tc>
      </w:tr>
      <w:tr w:rsidR="006B407B" w:rsidRPr="00305D75" w14:paraId="6491825A" w14:textId="77777777" w:rsidTr="00557F29">
        <w:trPr>
          <w:trHeight w:val="144"/>
          <w:jc w:val="center"/>
        </w:trPr>
        <w:tc>
          <w:tcPr>
            <w:tcW w:w="5000" w:type="pct"/>
            <w:gridSpan w:val="7"/>
            <w:tcBorders>
              <w:top w:val="single" w:sz="6" w:space="0" w:color="auto"/>
              <w:left w:val="single" w:sz="6" w:space="0" w:color="auto"/>
              <w:bottom w:val="single" w:sz="6" w:space="0" w:color="auto"/>
              <w:right w:val="single" w:sz="6" w:space="0" w:color="auto"/>
            </w:tcBorders>
            <w:vAlign w:val="center"/>
          </w:tcPr>
          <w:p w14:paraId="0051FE32" w14:textId="77777777" w:rsidR="006B407B" w:rsidRPr="00305D75" w:rsidRDefault="006B407B" w:rsidP="00BC6976">
            <w:pPr>
              <w:spacing w:before="0"/>
              <w:jc w:val="center"/>
              <w:rPr>
                <w:sz w:val="20"/>
                <w:szCs w:val="20"/>
              </w:rPr>
            </w:pPr>
            <w:r w:rsidRPr="00305D75">
              <w:rPr>
                <w:rFonts w:eastAsia="Arial Unicode MS"/>
                <w:sz w:val="20"/>
                <w:szCs w:val="20"/>
              </w:rPr>
              <w:t>QA checks at the beginning, middle and end of run or at intervals of not more than One (1) hour of run time of run time.</w:t>
            </w:r>
          </w:p>
        </w:tc>
      </w:tr>
      <w:tr w:rsidR="006B407B" w:rsidRPr="00305D75" w14:paraId="071A3844" w14:textId="77777777" w:rsidTr="008D7A4D">
        <w:trPr>
          <w:trHeight w:val="2419"/>
          <w:jc w:val="center"/>
        </w:trPr>
        <w:tc>
          <w:tcPr>
            <w:tcW w:w="922" w:type="pct"/>
            <w:tcBorders>
              <w:top w:val="single" w:sz="8" w:space="0" w:color="auto"/>
              <w:left w:val="single" w:sz="8" w:space="0" w:color="auto"/>
              <w:bottom w:val="single" w:sz="8" w:space="0" w:color="auto"/>
              <w:right w:val="single" w:sz="8" w:space="0" w:color="auto"/>
            </w:tcBorders>
            <w:shd w:val="clear" w:color="auto" w:fill="FFFFFF"/>
            <w:vAlign w:val="center"/>
          </w:tcPr>
          <w:p w14:paraId="3D42ADC2" w14:textId="77777777" w:rsidR="006B407B" w:rsidRPr="00305D75" w:rsidRDefault="006B407B" w:rsidP="00BC6976">
            <w:pPr>
              <w:spacing w:before="0"/>
              <w:rPr>
                <w:rFonts w:eastAsia="Arial Unicode MS"/>
                <w:sz w:val="20"/>
                <w:szCs w:val="20"/>
              </w:rPr>
            </w:pPr>
            <w:r w:rsidRPr="00305D75">
              <w:rPr>
                <w:rFonts w:eastAsia="Arial Unicode MS"/>
                <w:sz w:val="20"/>
                <w:szCs w:val="20"/>
              </w:rPr>
              <w:lastRenderedPageBreak/>
              <w:t>Stratified sampling for content uniformity</w:t>
            </w:r>
          </w:p>
          <w:p w14:paraId="4210C564" w14:textId="13CA069B" w:rsidR="006B407B" w:rsidRPr="00305D75" w:rsidRDefault="008D7A4D" w:rsidP="00BC6976">
            <w:pPr>
              <w:spacing w:before="0"/>
              <w:rPr>
                <w:rFonts w:eastAsia="Arial Unicode MS"/>
                <w:sz w:val="20"/>
                <w:szCs w:val="20"/>
              </w:rPr>
            </w:pPr>
            <w:r w:rsidRPr="00551AFC">
              <w:rPr>
                <w:sz w:val="20"/>
                <w:szCs w:val="20"/>
                <w:highlight w:val="yellow"/>
              </w:rPr>
              <w:t>Document</w:t>
            </w:r>
            <w:r w:rsidR="008977F6" w:rsidRPr="00551AFC">
              <w:rPr>
                <w:sz w:val="20"/>
                <w:szCs w:val="20"/>
                <w:highlight w:val="yellow"/>
              </w:rPr>
              <w:t xml:space="preserve"> No</w:t>
            </w:r>
          </w:p>
        </w:tc>
        <w:tc>
          <w:tcPr>
            <w:tcW w:w="2475" w:type="pct"/>
            <w:gridSpan w:val="3"/>
            <w:tcBorders>
              <w:top w:val="single" w:sz="8" w:space="0" w:color="auto"/>
              <w:left w:val="single" w:sz="8" w:space="0" w:color="auto"/>
              <w:bottom w:val="single" w:sz="8" w:space="0" w:color="auto"/>
              <w:right w:val="single" w:sz="8" w:space="0" w:color="auto"/>
            </w:tcBorders>
            <w:shd w:val="clear" w:color="auto" w:fill="FFFFFF"/>
            <w:vAlign w:val="center"/>
          </w:tcPr>
          <w:p w14:paraId="098D91B5" w14:textId="0E121A0D" w:rsidR="006B407B" w:rsidRPr="00305D75" w:rsidRDefault="006B407B" w:rsidP="00BC6976">
            <w:pPr>
              <w:pStyle w:val="Header"/>
              <w:tabs>
                <w:tab w:val="left" w:pos="252"/>
              </w:tabs>
              <w:jc w:val="both"/>
            </w:pPr>
          </w:p>
        </w:tc>
        <w:tc>
          <w:tcPr>
            <w:tcW w:w="907" w:type="pct"/>
            <w:gridSpan w:val="2"/>
            <w:tcBorders>
              <w:top w:val="single" w:sz="8" w:space="0" w:color="auto"/>
              <w:left w:val="single" w:sz="8" w:space="0" w:color="auto"/>
              <w:bottom w:val="single" w:sz="8" w:space="0" w:color="auto"/>
              <w:right w:val="single" w:sz="8" w:space="0" w:color="auto"/>
            </w:tcBorders>
            <w:shd w:val="clear" w:color="auto" w:fill="FFFFFF"/>
            <w:vAlign w:val="center"/>
          </w:tcPr>
          <w:p w14:paraId="151676B3" w14:textId="670D776B" w:rsidR="006B407B" w:rsidRPr="00305D75" w:rsidRDefault="006B407B" w:rsidP="00BC6976">
            <w:pPr>
              <w:pStyle w:val="TableCenter"/>
              <w:spacing w:before="0" w:after="0"/>
              <w:jc w:val="both"/>
              <w:rPr>
                <w:sz w:val="20"/>
                <w:szCs w:val="20"/>
              </w:rPr>
            </w:pPr>
          </w:p>
        </w:tc>
        <w:tc>
          <w:tcPr>
            <w:tcW w:w="697" w:type="pct"/>
            <w:tcBorders>
              <w:top w:val="single" w:sz="8" w:space="0" w:color="auto"/>
              <w:left w:val="single" w:sz="8" w:space="0" w:color="auto"/>
              <w:bottom w:val="single" w:sz="8" w:space="0" w:color="auto"/>
              <w:right w:val="single" w:sz="8" w:space="0" w:color="auto"/>
            </w:tcBorders>
            <w:shd w:val="clear" w:color="auto" w:fill="FFFFFF"/>
            <w:vAlign w:val="center"/>
          </w:tcPr>
          <w:p w14:paraId="19D4785D" w14:textId="77777777" w:rsidR="006B407B" w:rsidRPr="00305D75" w:rsidRDefault="006B407B" w:rsidP="00BC6976">
            <w:pPr>
              <w:spacing w:before="0"/>
              <w:jc w:val="both"/>
              <w:rPr>
                <w:rFonts w:eastAsia="Arial Unicode MS"/>
                <w:sz w:val="20"/>
                <w:szCs w:val="20"/>
              </w:rPr>
            </w:pPr>
            <w:r w:rsidRPr="00305D75">
              <w:rPr>
                <w:sz w:val="20"/>
                <w:szCs w:val="20"/>
              </w:rPr>
              <w:t>To ensure desired capsule physical characteristics and drug product CQA are consistently achieved.</w:t>
            </w:r>
          </w:p>
        </w:tc>
      </w:tr>
      <w:tr w:rsidR="006B407B" w:rsidRPr="00305D75" w14:paraId="1229FFDB" w14:textId="77777777" w:rsidTr="00BC6976">
        <w:trPr>
          <w:trHeight w:val="288"/>
          <w:jc w:val="center"/>
        </w:trPr>
        <w:tc>
          <w:tcPr>
            <w:tcW w:w="5000" w:type="pct"/>
            <w:gridSpan w:val="7"/>
            <w:tcBorders>
              <w:top w:val="single" w:sz="6" w:space="0" w:color="auto"/>
              <w:left w:val="single" w:sz="6" w:space="0" w:color="auto"/>
              <w:bottom w:val="single" w:sz="6" w:space="0" w:color="auto"/>
              <w:right w:val="single" w:sz="6" w:space="0" w:color="auto"/>
            </w:tcBorders>
            <w:shd w:val="clear" w:color="auto" w:fill="E5DFEC" w:themeFill="accent4" w:themeFillTint="33"/>
            <w:vAlign w:val="center"/>
            <w:hideMark/>
          </w:tcPr>
          <w:p w14:paraId="13ED5030" w14:textId="77777777" w:rsidR="006B407B" w:rsidRPr="00305D75" w:rsidRDefault="006B407B" w:rsidP="00BC6976">
            <w:pPr>
              <w:spacing w:before="0"/>
              <w:jc w:val="center"/>
              <w:rPr>
                <w:b/>
                <w:color w:val="752B29"/>
                <w:sz w:val="20"/>
                <w:szCs w:val="20"/>
              </w:rPr>
            </w:pPr>
            <w:r w:rsidRPr="00305D75">
              <w:rPr>
                <w:b/>
                <w:color w:val="752B29"/>
                <w:sz w:val="20"/>
                <w:szCs w:val="20"/>
              </w:rPr>
              <w:t>COOLING OF FILLED CAPSULES: EQUIPMENT AND PROCESS PARAMETERS</w:t>
            </w:r>
          </w:p>
        </w:tc>
      </w:tr>
      <w:tr w:rsidR="006B407B" w:rsidRPr="00305D75" w14:paraId="17B41BDF" w14:textId="77777777" w:rsidTr="008D7A4D">
        <w:trPr>
          <w:trHeight w:val="864"/>
          <w:jc w:val="center"/>
        </w:trPr>
        <w:tc>
          <w:tcPr>
            <w:tcW w:w="922" w:type="pct"/>
            <w:tcBorders>
              <w:top w:val="single" w:sz="6" w:space="0" w:color="auto"/>
              <w:left w:val="single" w:sz="6" w:space="0" w:color="auto"/>
              <w:bottom w:val="single" w:sz="6" w:space="0" w:color="auto"/>
              <w:right w:val="single" w:sz="6" w:space="0" w:color="auto"/>
            </w:tcBorders>
            <w:vAlign w:val="center"/>
            <w:hideMark/>
          </w:tcPr>
          <w:p w14:paraId="704933CC" w14:textId="77777777" w:rsidR="006B407B" w:rsidRPr="00305D75" w:rsidRDefault="006B407B" w:rsidP="00BC6976">
            <w:pPr>
              <w:spacing w:before="0"/>
              <w:rPr>
                <w:rFonts w:eastAsia="Arial Unicode MS"/>
                <w:sz w:val="20"/>
                <w:szCs w:val="20"/>
              </w:rPr>
            </w:pPr>
            <w:r w:rsidRPr="00305D75">
              <w:rPr>
                <w:rFonts w:eastAsia="Arial Unicode MS"/>
                <w:sz w:val="20"/>
                <w:szCs w:val="20"/>
              </w:rPr>
              <w:t>Equipment</w:t>
            </w:r>
          </w:p>
        </w:tc>
        <w:tc>
          <w:tcPr>
            <w:tcW w:w="2475" w:type="pct"/>
            <w:gridSpan w:val="3"/>
            <w:tcBorders>
              <w:top w:val="single" w:sz="6" w:space="0" w:color="auto"/>
              <w:left w:val="single" w:sz="6" w:space="0" w:color="auto"/>
              <w:bottom w:val="single" w:sz="6" w:space="0" w:color="auto"/>
              <w:right w:val="single" w:sz="6" w:space="0" w:color="auto"/>
            </w:tcBorders>
            <w:vAlign w:val="center"/>
            <w:hideMark/>
          </w:tcPr>
          <w:p w14:paraId="4354FEA3" w14:textId="0AAB3C49" w:rsidR="006B407B" w:rsidRPr="00305D75" w:rsidRDefault="006B407B" w:rsidP="00BC6976">
            <w:pPr>
              <w:pStyle w:val="Default"/>
              <w:jc w:val="center"/>
              <w:rPr>
                <w:sz w:val="20"/>
                <w:szCs w:val="20"/>
              </w:rPr>
            </w:pPr>
          </w:p>
        </w:tc>
        <w:tc>
          <w:tcPr>
            <w:tcW w:w="907" w:type="pct"/>
            <w:gridSpan w:val="2"/>
            <w:tcBorders>
              <w:top w:val="single" w:sz="6" w:space="0" w:color="auto"/>
              <w:left w:val="single" w:sz="6" w:space="0" w:color="auto"/>
              <w:bottom w:val="single" w:sz="6" w:space="0" w:color="auto"/>
              <w:right w:val="single" w:sz="6" w:space="0" w:color="auto"/>
            </w:tcBorders>
            <w:vAlign w:val="center"/>
          </w:tcPr>
          <w:p w14:paraId="2EB991DA" w14:textId="66346C06" w:rsidR="006B407B" w:rsidRPr="00305D75" w:rsidRDefault="006B407B" w:rsidP="00BC6976">
            <w:pPr>
              <w:spacing w:before="0"/>
              <w:jc w:val="center"/>
              <w:rPr>
                <w:sz w:val="20"/>
                <w:szCs w:val="20"/>
              </w:rPr>
            </w:pPr>
          </w:p>
        </w:tc>
        <w:tc>
          <w:tcPr>
            <w:tcW w:w="697" w:type="pct"/>
            <w:vMerge w:val="restart"/>
            <w:tcBorders>
              <w:top w:val="single" w:sz="6" w:space="0" w:color="auto"/>
              <w:left w:val="single" w:sz="6" w:space="0" w:color="auto"/>
              <w:right w:val="single" w:sz="6" w:space="0" w:color="auto"/>
            </w:tcBorders>
            <w:vAlign w:val="center"/>
            <w:hideMark/>
          </w:tcPr>
          <w:p w14:paraId="201D1B7C" w14:textId="77777777" w:rsidR="006B407B" w:rsidRPr="00305D75" w:rsidRDefault="006B407B" w:rsidP="00BC6976">
            <w:pPr>
              <w:spacing w:before="0"/>
              <w:jc w:val="both"/>
              <w:rPr>
                <w:sz w:val="20"/>
                <w:szCs w:val="20"/>
              </w:rPr>
            </w:pPr>
            <w:r w:rsidRPr="00305D75">
              <w:rPr>
                <w:sz w:val="20"/>
                <w:szCs w:val="20"/>
              </w:rPr>
              <w:t>To ensure desired capsule physical characteristics and drug product CQA are consistently achieved.</w:t>
            </w:r>
          </w:p>
        </w:tc>
      </w:tr>
      <w:tr w:rsidR="00347855" w:rsidRPr="00305D75" w14:paraId="20267A4F" w14:textId="77777777" w:rsidTr="008D7A4D">
        <w:trPr>
          <w:trHeight w:val="864"/>
          <w:jc w:val="center"/>
        </w:trPr>
        <w:tc>
          <w:tcPr>
            <w:tcW w:w="922" w:type="pct"/>
            <w:tcBorders>
              <w:top w:val="single" w:sz="6" w:space="0" w:color="auto"/>
              <w:left w:val="single" w:sz="6" w:space="0" w:color="auto"/>
              <w:bottom w:val="single" w:sz="6" w:space="0" w:color="auto"/>
              <w:right w:val="single" w:sz="6" w:space="0" w:color="auto"/>
            </w:tcBorders>
            <w:vAlign w:val="center"/>
            <w:hideMark/>
          </w:tcPr>
          <w:p w14:paraId="739DF9D9" w14:textId="77777777" w:rsidR="00347855" w:rsidRPr="00305D75" w:rsidRDefault="00347855" w:rsidP="00347855">
            <w:pPr>
              <w:spacing w:before="0"/>
              <w:rPr>
                <w:rFonts w:eastAsia="Arial Unicode MS"/>
                <w:sz w:val="20"/>
                <w:szCs w:val="20"/>
              </w:rPr>
            </w:pPr>
            <w:r w:rsidRPr="00305D75">
              <w:rPr>
                <w:rFonts w:eastAsia="Arial Unicode MS"/>
                <w:sz w:val="20"/>
                <w:szCs w:val="20"/>
              </w:rPr>
              <w:t>Cooling Time</w:t>
            </w:r>
          </w:p>
        </w:tc>
        <w:tc>
          <w:tcPr>
            <w:tcW w:w="824" w:type="pct"/>
            <w:tcBorders>
              <w:top w:val="single" w:sz="6" w:space="0" w:color="auto"/>
              <w:left w:val="single" w:sz="6" w:space="0" w:color="auto"/>
              <w:bottom w:val="single" w:sz="6" w:space="0" w:color="auto"/>
              <w:right w:val="single" w:sz="6" w:space="0" w:color="auto"/>
            </w:tcBorders>
            <w:vAlign w:val="center"/>
          </w:tcPr>
          <w:p w14:paraId="0E86F0BF" w14:textId="0421022B" w:rsidR="00347855" w:rsidRPr="00305D75" w:rsidRDefault="00347855" w:rsidP="00347855">
            <w:pPr>
              <w:pStyle w:val="Header"/>
              <w:jc w:val="center"/>
            </w:pPr>
          </w:p>
        </w:tc>
        <w:tc>
          <w:tcPr>
            <w:tcW w:w="825" w:type="pct"/>
            <w:tcBorders>
              <w:top w:val="single" w:sz="6" w:space="0" w:color="auto"/>
              <w:left w:val="single" w:sz="6" w:space="0" w:color="auto"/>
              <w:bottom w:val="single" w:sz="6" w:space="0" w:color="auto"/>
              <w:right w:val="single" w:sz="6" w:space="0" w:color="auto"/>
            </w:tcBorders>
            <w:vAlign w:val="center"/>
          </w:tcPr>
          <w:p w14:paraId="69CE8D0D" w14:textId="015CD2E3" w:rsidR="00347855" w:rsidRPr="00305D75" w:rsidRDefault="00347855" w:rsidP="00347855">
            <w:pPr>
              <w:pStyle w:val="Header"/>
              <w:jc w:val="center"/>
            </w:pPr>
          </w:p>
        </w:tc>
        <w:tc>
          <w:tcPr>
            <w:tcW w:w="825" w:type="pct"/>
            <w:tcBorders>
              <w:top w:val="single" w:sz="6" w:space="0" w:color="auto"/>
              <w:left w:val="single" w:sz="6" w:space="0" w:color="auto"/>
              <w:bottom w:val="single" w:sz="6" w:space="0" w:color="auto"/>
              <w:right w:val="single" w:sz="6" w:space="0" w:color="auto"/>
            </w:tcBorders>
            <w:vAlign w:val="center"/>
          </w:tcPr>
          <w:p w14:paraId="3406185F" w14:textId="611308D5" w:rsidR="00347855" w:rsidRPr="00305D75" w:rsidRDefault="00347855" w:rsidP="00347855">
            <w:pPr>
              <w:pStyle w:val="Header"/>
              <w:jc w:val="center"/>
            </w:pPr>
          </w:p>
        </w:tc>
        <w:tc>
          <w:tcPr>
            <w:tcW w:w="907" w:type="pct"/>
            <w:gridSpan w:val="2"/>
            <w:tcBorders>
              <w:top w:val="single" w:sz="6" w:space="0" w:color="auto"/>
              <w:left w:val="single" w:sz="6" w:space="0" w:color="auto"/>
              <w:bottom w:val="single" w:sz="6" w:space="0" w:color="auto"/>
              <w:right w:val="single" w:sz="6" w:space="0" w:color="auto"/>
            </w:tcBorders>
            <w:vAlign w:val="center"/>
          </w:tcPr>
          <w:p w14:paraId="68E1B685" w14:textId="3246C054" w:rsidR="00347855" w:rsidRPr="00305D75" w:rsidRDefault="00347855" w:rsidP="00347855">
            <w:pPr>
              <w:spacing w:before="0"/>
              <w:jc w:val="center"/>
              <w:rPr>
                <w:sz w:val="20"/>
                <w:szCs w:val="20"/>
              </w:rPr>
            </w:pPr>
          </w:p>
        </w:tc>
        <w:tc>
          <w:tcPr>
            <w:tcW w:w="0" w:type="auto"/>
            <w:vMerge/>
            <w:tcBorders>
              <w:left w:val="single" w:sz="6" w:space="0" w:color="auto"/>
              <w:right w:val="single" w:sz="6" w:space="0" w:color="auto"/>
            </w:tcBorders>
            <w:vAlign w:val="center"/>
            <w:hideMark/>
          </w:tcPr>
          <w:p w14:paraId="36240D7E" w14:textId="77777777" w:rsidR="00347855" w:rsidRPr="00305D75" w:rsidRDefault="00347855" w:rsidP="00347855">
            <w:pPr>
              <w:spacing w:before="0"/>
              <w:rPr>
                <w:sz w:val="20"/>
                <w:szCs w:val="20"/>
              </w:rPr>
            </w:pPr>
          </w:p>
        </w:tc>
      </w:tr>
      <w:tr w:rsidR="006B407B" w:rsidRPr="00305D75" w14:paraId="6AF17D21" w14:textId="77777777" w:rsidTr="008D7A4D">
        <w:trPr>
          <w:trHeight w:val="444"/>
          <w:jc w:val="center"/>
        </w:trPr>
        <w:tc>
          <w:tcPr>
            <w:tcW w:w="922" w:type="pct"/>
            <w:vMerge w:val="restart"/>
            <w:tcBorders>
              <w:top w:val="single" w:sz="6" w:space="0" w:color="auto"/>
              <w:left w:val="single" w:sz="6" w:space="0" w:color="auto"/>
              <w:right w:val="single" w:sz="6" w:space="0" w:color="auto"/>
            </w:tcBorders>
            <w:vAlign w:val="center"/>
            <w:hideMark/>
          </w:tcPr>
          <w:p w14:paraId="7F2EF2E0" w14:textId="77777777" w:rsidR="006B407B" w:rsidRPr="00305D75" w:rsidRDefault="006B407B" w:rsidP="00BC6976">
            <w:pPr>
              <w:spacing w:before="0"/>
              <w:rPr>
                <w:rFonts w:eastAsia="Arial Unicode MS"/>
                <w:sz w:val="20"/>
                <w:szCs w:val="20"/>
              </w:rPr>
            </w:pPr>
            <w:r w:rsidRPr="00305D75">
              <w:rPr>
                <w:sz w:val="20"/>
                <w:szCs w:val="20"/>
              </w:rPr>
              <w:t>Cooling End Capsule Temperature</w:t>
            </w:r>
          </w:p>
        </w:tc>
        <w:tc>
          <w:tcPr>
            <w:tcW w:w="2475" w:type="pct"/>
            <w:gridSpan w:val="3"/>
            <w:tcBorders>
              <w:top w:val="single" w:sz="6" w:space="0" w:color="auto"/>
              <w:left w:val="single" w:sz="6" w:space="0" w:color="auto"/>
              <w:bottom w:val="single" w:sz="6" w:space="0" w:color="auto"/>
              <w:right w:val="single" w:sz="6" w:space="0" w:color="auto"/>
            </w:tcBorders>
            <w:vAlign w:val="center"/>
          </w:tcPr>
          <w:p w14:paraId="472874D5" w14:textId="77777777" w:rsidR="006B407B" w:rsidRPr="00305D75" w:rsidRDefault="006B407B" w:rsidP="00BC6976">
            <w:pPr>
              <w:spacing w:before="0"/>
              <w:jc w:val="center"/>
              <w:rPr>
                <w:sz w:val="20"/>
                <w:szCs w:val="20"/>
              </w:rPr>
            </w:pPr>
            <w:r w:rsidRPr="00305D75">
              <w:rPr>
                <w:b/>
                <w:iCs/>
                <w:sz w:val="20"/>
                <w:szCs w:val="20"/>
              </w:rPr>
              <w:t>Stack #1</w:t>
            </w:r>
          </w:p>
        </w:tc>
        <w:tc>
          <w:tcPr>
            <w:tcW w:w="907" w:type="pct"/>
            <w:gridSpan w:val="2"/>
            <w:vMerge w:val="restart"/>
            <w:tcBorders>
              <w:top w:val="single" w:sz="6" w:space="0" w:color="auto"/>
              <w:left w:val="single" w:sz="6" w:space="0" w:color="auto"/>
              <w:right w:val="single" w:sz="6" w:space="0" w:color="auto"/>
            </w:tcBorders>
            <w:vAlign w:val="center"/>
            <w:hideMark/>
          </w:tcPr>
          <w:p w14:paraId="7616FA26" w14:textId="5F4D1980" w:rsidR="006B407B" w:rsidRPr="00305D75" w:rsidRDefault="006B407B" w:rsidP="00BC6976">
            <w:pPr>
              <w:spacing w:before="0"/>
              <w:jc w:val="center"/>
              <w:rPr>
                <w:sz w:val="20"/>
                <w:szCs w:val="20"/>
              </w:rPr>
            </w:pPr>
          </w:p>
        </w:tc>
        <w:tc>
          <w:tcPr>
            <w:tcW w:w="0" w:type="auto"/>
            <w:vMerge/>
            <w:tcBorders>
              <w:left w:val="single" w:sz="6" w:space="0" w:color="auto"/>
              <w:right w:val="single" w:sz="6" w:space="0" w:color="auto"/>
            </w:tcBorders>
            <w:vAlign w:val="center"/>
            <w:hideMark/>
          </w:tcPr>
          <w:p w14:paraId="6A877DC9" w14:textId="77777777" w:rsidR="006B407B" w:rsidRPr="00305D75" w:rsidRDefault="006B407B" w:rsidP="00BC6976">
            <w:pPr>
              <w:spacing w:before="0"/>
              <w:rPr>
                <w:sz w:val="20"/>
                <w:szCs w:val="20"/>
              </w:rPr>
            </w:pPr>
          </w:p>
        </w:tc>
      </w:tr>
      <w:tr w:rsidR="00347855" w:rsidRPr="00305D75" w14:paraId="3A51D96D" w14:textId="77777777" w:rsidTr="008D7A4D">
        <w:trPr>
          <w:trHeight w:val="864"/>
          <w:jc w:val="center"/>
        </w:trPr>
        <w:tc>
          <w:tcPr>
            <w:tcW w:w="922" w:type="pct"/>
            <w:vMerge/>
            <w:tcBorders>
              <w:left w:val="single" w:sz="6" w:space="0" w:color="auto"/>
              <w:right w:val="single" w:sz="6" w:space="0" w:color="auto"/>
            </w:tcBorders>
            <w:vAlign w:val="center"/>
          </w:tcPr>
          <w:p w14:paraId="4D5A5785" w14:textId="77777777" w:rsidR="00347855" w:rsidRPr="00305D75" w:rsidRDefault="00347855" w:rsidP="00347855">
            <w:pPr>
              <w:spacing w:before="0"/>
              <w:rPr>
                <w:sz w:val="20"/>
                <w:szCs w:val="20"/>
              </w:rPr>
            </w:pPr>
          </w:p>
        </w:tc>
        <w:tc>
          <w:tcPr>
            <w:tcW w:w="824" w:type="pct"/>
            <w:tcBorders>
              <w:top w:val="single" w:sz="6" w:space="0" w:color="auto"/>
              <w:left w:val="single" w:sz="6" w:space="0" w:color="auto"/>
              <w:bottom w:val="single" w:sz="6" w:space="0" w:color="auto"/>
              <w:right w:val="single" w:sz="6" w:space="0" w:color="auto"/>
            </w:tcBorders>
            <w:vAlign w:val="center"/>
          </w:tcPr>
          <w:p w14:paraId="2083C568" w14:textId="3134C206" w:rsidR="00347855" w:rsidRPr="00305D75" w:rsidRDefault="00347855" w:rsidP="00347855">
            <w:pPr>
              <w:pStyle w:val="Header"/>
              <w:jc w:val="center"/>
              <w:rPr>
                <w:bCs/>
                <w:iCs/>
              </w:rPr>
            </w:pPr>
          </w:p>
        </w:tc>
        <w:tc>
          <w:tcPr>
            <w:tcW w:w="825" w:type="pct"/>
            <w:tcBorders>
              <w:top w:val="single" w:sz="6" w:space="0" w:color="auto"/>
              <w:left w:val="single" w:sz="6" w:space="0" w:color="auto"/>
              <w:bottom w:val="single" w:sz="6" w:space="0" w:color="auto"/>
              <w:right w:val="single" w:sz="6" w:space="0" w:color="auto"/>
            </w:tcBorders>
            <w:vAlign w:val="center"/>
          </w:tcPr>
          <w:p w14:paraId="12067E5A" w14:textId="41EB7ABF" w:rsidR="00347855" w:rsidRPr="00305D75" w:rsidRDefault="00347855" w:rsidP="00347855">
            <w:pPr>
              <w:pStyle w:val="Header"/>
              <w:jc w:val="center"/>
              <w:rPr>
                <w:bCs/>
                <w:iCs/>
              </w:rPr>
            </w:pPr>
          </w:p>
        </w:tc>
        <w:tc>
          <w:tcPr>
            <w:tcW w:w="825" w:type="pct"/>
            <w:tcBorders>
              <w:top w:val="single" w:sz="6" w:space="0" w:color="auto"/>
              <w:left w:val="single" w:sz="6" w:space="0" w:color="auto"/>
              <w:bottom w:val="single" w:sz="6" w:space="0" w:color="auto"/>
              <w:right w:val="single" w:sz="6" w:space="0" w:color="auto"/>
            </w:tcBorders>
            <w:vAlign w:val="center"/>
          </w:tcPr>
          <w:p w14:paraId="17775600" w14:textId="1EE91D66" w:rsidR="00347855" w:rsidRPr="00305D75" w:rsidRDefault="00347855" w:rsidP="00347855">
            <w:pPr>
              <w:pStyle w:val="Header"/>
              <w:jc w:val="center"/>
              <w:rPr>
                <w:bCs/>
                <w:iCs/>
              </w:rPr>
            </w:pPr>
          </w:p>
        </w:tc>
        <w:tc>
          <w:tcPr>
            <w:tcW w:w="907" w:type="pct"/>
            <w:gridSpan w:val="2"/>
            <w:vMerge/>
            <w:tcBorders>
              <w:left w:val="single" w:sz="6" w:space="0" w:color="auto"/>
              <w:right w:val="single" w:sz="6" w:space="0" w:color="auto"/>
            </w:tcBorders>
            <w:vAlign w:val="center"/>
          </w:tcPr>
          <w:p w14:paraId="582AEC28" w14:textId="77777777" w:rsidR="00347855" w:rsidRPr="00305D75" w:rsidRDefault="00347855" w:rsidP="00347855">
            <w:pPr>
              <w:spacing w:before="0"/>
              <w:jc w:val="center"/>
              <w:rPr>
                <w:sz w:val="20"/>
                <w:szCs w:val="20"/>
              </w:rPr>
            </w:pPr>
          </w:p>
        </w:tc>
        <w:tc>
          <w:tcPr>
            <w:tcW w:w="0" w:type="auto"/>
            <w:vMerge/>
            <w:tcBorders>
              <w:left w:val="single" w:sz="6" w:space="0" w:color="auto"/>
              <w:right w:val="single" w:sz="6" w:space="0" w:color="auto"/>
            </w:tcBorders>
            <w:vAlign w:val="center"/>
          </w:tcPr>
          <w:p w14:paraId="01B2902E" w14:textId="77777777" w:rsidR="00347855" w:rsidRPr="00305D75" w:rsidRDefault="00347855" w:rsidP="00347855">
            <w:pPr>
              <w:spacing w:before="0"/>
              <w:rPr>
                <w:sz w:val="20"/>
                <w:szCs w:val="20"/>
              </w:rPr>
            </w:pPr>
          </w:p>
        </w:tc>
      </w:tr>
      <w:tr w:rsidR="006B407B" w:rsidRPr="00305D75" w14:paraId="2E6C4504" w14:textId="77777777" w:rsidTr="008D7A4D">
        <w:trPr>
          <w:trHeight w:val="576"/>
          <w:jc w:val="center"/>
        </w:trPr>
        <w:tc>
          <w:tcPr>
            <w:tcW w:w="922" w:type="pct"/>
            <w:vMerge/>
            <w:tcBorders>
              <w:left w:val="single" w:sz="6" w:space="0" w:color="auto"/>
              <w:right w:val="single" w:sz="6" w:space="0" w:color="auto"/>
            </w:tcBorders>
            <w:vAlign w:val="center"/>
          </w:tcPr>
          <w:p w14:paraId="710F0496" w14:textId="77777777" w:rsidR="006B407B" w:rsidRPr="00305D75" w:rsidRDefault="006B407B" w:rsidP="00BC6976">
            <w:pPr>
              <w:spacing w:before="0"/>
              <w:rPr>
                <w:sz w:val="20"/>
                <w:szCs w:val="20"/>
              </w:rPr>
            </w:pPr>
          </w:p>
        </w:tc>
        <w:tc>
          <w:tcPr>
            <w:tcW w:w="2475" w:type="pct"/>
            <w:gridSpan w:val="3"/>
            <w:tcBorders>
              <w:top w:val="single" w:sz="6" w:space="0" w:color="auto"/>
              <w:left w:val="single" w:sz="6" w:space="0" w:color="auto"/>
              <w:bottom w:val="single" w:sz="6" w:space="0" w:color="auto"/>
              <w:right w:val="single" w:sz="6" w:space="0" w:color="auto"/>
            </w:tcBorders>
            <w:vAlign w:val="center"/>
          </w:tcPr>
          <w:p w14:paraId="682FE51A" w14:textId="77777777" w:rsidR="006B407B" w:rsidRPr="00305D75" w:rsidRDefault="006B407B" w:rsidP="00BC6976">
            <w:pPr>
              <w:spacing w:before="0"/>
              <w:jc w:val="center"/>
              <w:rPr>
                <w:sz w:val="20"/>
                <w:szCs w:val="20"/>
              </w:rPr>
            </w:pPr>
            <w:r w:rsidRPr="00305D75">
              <w:rPr>
                <w:b/>
                <w:iCs/>
                <w:sz w:val="20"/>
                <w:szCs w:val="20"/>
              </w:rPr>
              <w:t>Stack #2</w:t>
            </w:r>
          </w:p>
        </w:tc>
        <w:tc>
          <w:tcPr>
            <w:tcW w:w="907" w:type="pct"/>
            <w:gridSpan w:val="2"/>
            <w:vMerge/>
            <w:tcBorders>
              <w:left w:val="single" w:sz="6" w:space="0" w:color="auto"/>
              <w:right w:val="single" w:sz="6" w:space="0" w:color="auto"/>
            </w:tcBorders>
            <w:vAlign w:val="center"/>
          </w:tcPr>
          <w:p w14:paraId="107504F8" w14:textId="77777777" w:rsidR="006B407B" w:rsidRPr="00305D75" w:rsidRDefault="006B407B" w:rsidP="00BC6976">
            <w:pPr>
              <w:spacing w:before="0"/>
              <w:jc w:val="center"/>
              <w:rPr>
                <w:sz w:val="20"/>
                <w:szCs w:val="20"/>
              </w:rPr>
            </w:pPr>
          </w:p>
        </w:tc>
        <w:tc>
          <w:tcPr>
            <w:tcW w:w="0" w:type="auto"/>
            <w:vMerge/>
            <w:tcBorders>
              <w:left w:val="single" w:sz="6" w:space="0" w:color="auto"/>
              <w:right w:val="single" w:sz="6" w:space="0" w:color="auto"/>
            </w:tcBorders>
            <w:vAlign w:val="center"/>
          </w:tcPr>
          <w:p w14:paraId="744C4E7F" w14:textId="77777777" w:rsidR="006B407B" w:rsidRPr="00305D75" w:rsidRDefault="006B407B" w:rsidP="00BC6976">
            <w:pPr>
              <w:spacing w:before="0"/>
              <w:rPr>
                <w:sz w:val="20"/>
                <w:szCs w:val="20"/>
              </w:rPr>
            </w:pPr>
          </w:p>
        </w:tc>
      </w:tr>
      <w:tr w:rsidR="00347855" w:rsidRPr="00305D75" w14:paraId="14D34AB2" w14:textId="77777777" w:rsidTr="008D7A4D">
        <w:trPr>
          <w:trHeight w:val="864"/>
          <w:jc w:val="center"/>
        </w:trPr>
        <w:tc>
          <w:tcPr>
            <w:tcW w:w="922" w:type="pct"/>
            <w:vMerge/>
            <w:tcBorders>
              <w:left w:val="single" w:sz="6" w:space="0" w:color="auto"/>
              <w:bottom w:val="single" w:sz="6" w:space="0" w:color="auto"/>
              <w:right w:val="single" w:sz="6" w:space="0" w:color="auto"/>
            </w:tcBorders>
            <w:vAlign w:val="center"/>
          </w:tcPr>
          <w:p w14:paraId="0AA06D11" w14:textId="77777777" w:rsidR="00347855" w:rsidRPr="00305D75" w:rsidRDefault="00347855" w:rsidP="00347855">
            <w:pPr>
              <w:spacing w:before="0"/>
              <w:rPr>
                <w:sz w:val="20"/>
                <w:szCs w:val="20"/>
              </w:rPr>
            </w:pPr>
          </w:p>
        </w:tc>
        <w:tc>
          <w:tcPr>
            <w:tcW w:w="824" w:type="pct"/>
            <w:tcBorders>
              <w:top w:val="single" w:sz="6" w:space="0" w:color="auto"/>
              <w:left w:val="single" w:sz="6" w:space="0" w:color="auto"/>
              <w:bottom w:val="single" w:sz="6" w:space="0" w:color="auto"/>
              <w:right w:val="single" w:sz="6" w:space="0" w:color="auto"/>
            </w:tcBorders>
            <w:vAlign w:val="center"/>
          </w:tcPr>
          <w:p w14:paraId="4784EB02" w14:textId="68628134" w:rsidR="00347855" w:rsidRPr="00305D75" w:rsidRDefault="00347855" w:rsidP="00347855">
            <w:pPr>
              <w:pStyle w:val="Header"/>
              <w:jc w:val="center"/>
              <w:rPr>
                <w:bCs/>
                <w:iCs/>
              </w:rPr>
            </w:pPr>
          </w:p>
        </w:tc>
        <w:tc>
          <w:tcPr>
            <w:tcW w:w="825" w:type="pct"/>
            <w:tcBorders>
              <w:top w:val="single" w:sz="6" w:space="0" w:color="auto"/>
              <w:left w:val="single" w:sz="6" w:space="0" w:color="auto"/>
              <w:bottom w:val="single" w:sz="6" w:space="0" w:color="auto"/>
              <w:right w:val="single" w:sz="6" w:space="0" w:color="auto"/>
            </w:tcBorders>
            <w:vAlign w:val="center"/>
          </w:tcPr>
          <w:p w14:paraId="513890A7" w14:textId="3D905D0E" w:rsidR="00347855" w:rsidRPr="00305D75" w:rsidRDefault="00347855" w:rsidP="00347855">
            <w:pPr>
              <w:pStyle w:val="Header"/>
              <w:jc w:val="center"/>
              <w:rPr>
                <w:bCs/>
                <w:iCs/>
              </w:rPr>
            </w:pPr>
          </w:p>
        </w:tc>
        <w:tc>
          <w:tcPr>
            <w:tcW w:w="825" w:type="pct"/>
            <w:tcBorders>
              <w:top w:val="single" w:sz="6" w:space="0" w:color="auto"/>
              <w:left w:val="single" w:sz="6" w:space="0" w:color="auto"/>
              <w:bottom w:val="single" w:sz="6" w:space="0" w:color="auto"/>
              <w:right w:val="single" w:sz="6" w:space="0" w:color="auto"/>
            </w:tcBorders>
            <w:vAlign w:val="center"/>
          </w:tcPr>
          <w:p w14:paraId="02124A36" w14:textId="6E3A79C4" w:rsidR="00347855" w:rsidRPr="00305D75" w:rsidRDefault="00347855" w:rsidP="00347855">
            <w:pPr>
              <w:pStyle w:val="Header"/>
              <w:jc w:val="center"/>
              <w:rPr>
                <w:bCs/>
                <w:iCs/>
              </w:rPr>
            </w:pPr>
          </w:p>
        </w:tc>
        <w:tc>
          <w:tcPr>
            <w:tcW w:w="907" w:type="pct"/>
            <w:gridSpan w:val="2"/>
            <w:vMerge/>
            <w:tcBorders>
              <w:left w:val="single" w:sz="6" w:space="0" w:color="auto"/>
              <w:bottom w:val="single" w:sz="6" w:space="0" w:color="auto"/>
              <w:right w:val="single" w:sz="6" w:space="0" w:color="auto"/>
            </w:tcBorders>
            <w:vAlign w:val="center"/>
          </w:tcPr>
          <w:p w14:paraId="12B5B08B" w14:textId="77777777" w:rsidR="00347855" w:rsidRPr="00305D75" w:rsidRDefault="00347855" w:rsidP="00347855">
            <w:pPr>
              <w:spacing w:before="0"/>
              <w:jc w:val="center"/>
              <w:rPr>
                <w:sz w:val="20"/>
                <w:szCs w:val="20"/>
              </w:rPr>
            </w:pPr>
          </w:p>
        </w:tc>
        <w:tc>
          <w:tcPr>
            <w:tcW w:w="0" w:type="auto"/>
            <w:vMerge/>
            <w:tcBorders>
              <w:left w:val="single" w:sz="6" w:space="0" w:color="auto"/>
              <w:bottom w:val="single" w:sz="6" w:space="0" w:color="auto"/>
              <w:right w:val="single" w:sz="6" w:space="0" w:color="auto"/>
            </w:tcBorders>
            <w:vAlign w:val="center"/>
          </w:tcPr>
          <w:p w14:paraId="5F427D71" w14:textId="77777777" w:rsidR="00347855" w:rsidRPr="00305D75" w:rsidRDefault="00347855" w:rsidP="00347855">
            <w:pPr>
              <w:spacing w:before="0"/>
              <w:rPr>
                <w:sz w:val="20"/>
                <w:szCs w:val="20"/>
              </w:rPr>
            </w:pPr>
          </w:p>
        </w:tc>
      </w:tr>
      <w:tr w:rsidR="006B407B" w:rsidRPr="00305D75" w14:paraId="5DA2F6B3" w14:textId="77777777" w:rsidTr="00BC6976">
        <w:trPr>
          <w:trHeight w:val="288"/>
          <w:jc w:val="center"/>
        </w:trPr>
        <w:tc>
          <w:tcPr>
            <w:tcW w:w="5000" w:type="pct"/>
            <w:gridSpan w:val="7"/>
            <w:tcBorders>
              <w:top w:val="single" w:sz="6" w:space="0" w:color="auto"/>
              <w:left w:val="single" w:sz="6" w:space="0" w:color="auto"/>
              <w:bottom w:val="single" w:sz="6" w:space="0" w:color="auto"/>
              <w:right w:val="single" w:sz="6" w:space="0" w:color="auto"/>
            </w:tcBorders>
            <w:shd w:val="clear" w:color="auto" w:fill="E5DFEC" w:themeFill="accent4" w:themeFillTint="33"/>
            <w:vAlign w:val="center"/>
            <w:hideMark/>
          </w:tcPr>
          <w:p w14:paraId="08E53EB2" w14:textId="77777777" w:rsidR="006B407B" w:rsidRPr="00305D75" w:rsidRDefault="006B407B" w:rsidP="00BC6976">
            <w:pPr>
              <w:spacing w:before="0"/>
              <w:jc w:val="center"/>
              <w:rPr>
                <w:sz w:val="20"/>
                <w:szCs w:val="20"/>
              </w:rPr>
            </w:pPr>
            <w:r w:rsidRPr="00305D75">
              <w:rPr>
                <w:b/>
                <w:color w:val="752B29"/>
                <w:sz w:val="20"/>
                <w:szCs w:val="20"/>
              </w:rPr>
              <w:t>EMPTY CAPSULE ELIMINATION: EQUIPMENT</w:t>
            </w:r>
          </w:p>
        </w:tc>
      </w:tr>
      <w:tr w:rsidR="006B407B" w:rsidRPr="00305D75" w14:paraId="3EED36A8" w14:textId="77777777" w:rsidTr="008D7A4D">
        <w:trPr>
          <w:trHeight w:val="720"/>
          <w:jc w:val="center"/>
        </w:trPr>
        <w:tc>
          <w:tcPr>
            <w:tcW w:w="922" w:type="pct"/>
            <w:tcBorders>
              <w:top w:val="single" w:sz="6" w:space="0" w:color="auto"/>
              <w:left w:val="single" w:sz="6" w:space="0" w:color="auto"/>
              <w:bottom w:val="single" w:sz="6" w:space="0" w:color="auto"/>
              <w:right w:val="single" w:sz="6" w:space="0" w:color="auto"/>
            </w:tcBorders>
            <w:vAlign w:val="center"/>
            <w:hideMark/>
          </w:tcPr>
          <w:p w14:paraId="4FDF082B" w14:textId="77777777" w:rsidR="006B407B" w:rsidRPr="00305D75" w:rsidRDefault="006B407B" w:rsidP="00BC6976">
            <w:pPr>
              <w:spacing w:before="0"/>
              <w:rPr>
                <w:sz w:val="20"/>
                <w:szCs w:val="20"/>
              </w:rPr>
            </w:pPr>
            <w:r w:rsidRPr="00305D75">
              <w:rPr>
                <w:sz w:val="20"/>
                <w:szCs w:val="20"/>
              </w:rPr>
              <w:lastRenderedPageBreak/>
              <w:t>Equipment</w:t>
            </w:r>
          </w:p>
        </w:tc>
        <w:tc>
          <w:tcPr>
            <w:tcW w:w="2475" w:type="pct"/>
            <w:gridSpan w:val="3"/>
            <w:tcBorders>
              <w:top w:val="single" w:sz="6" w:space="0" w:color="auto"/>
              <w:left w:val="single" w:sz="6" w:space="0" w:color="auto"/>
              <w:bottom w:val="single" w:sz="6" w:space="0" w:color="auto"/>
              <w:right w:val="single" w:sz="6" w:space="0" w:color="auto"/>
            </w:tcBorders>
            <w:vAlign w:val="center"/>
            <w:hideMark/>
          </w:tcPr>
          <w:p w14:paraId="3A493CFA" w14:textId="77777777" w:rsidR="006B407B" w:rsidRPr="00305D75" w:rsidRDefault="006B407B" w:rsidP="00BC6976">
            <w:pPr>
              <w:spacing w:before="0"/>
              <w:jc w:val="center"/>
              <w:rPr>
                <w:sz w:val="20"/>
                <w:szCs w:val="20"/>
              </w:rPr>
            </w:pPr>
            <w:r w:rsidRPr="00305D75">
              <w:rPr>
                <w:sz w:val="20"/>
                <w:szCs w:val="20"/>
              </w:rPr>
              <w:t>Empty Capsule Eliminator</w:t>
            </w:r>
          </w:p>
        </w:tc>
        <w:tc>
          <w:tcPr>
            <w:tcW w:w="907" w:type="pct"/>
            <w:gridSpan w:val="2"/>
            <w:tcBorders>
              <w:top w:val="single" w:sz="6" w:space="0" w:color="auto"/>
              <w:left w:val="single" w:sz="6" w:space="0" w:color="auto"/>
              <w:bottom w:val="single" w:sz="6" w:space="0" w:color="auto"/>
              <w:right w:val="single" w:sz="6" w:space="0" w:color="auto"/>
            </w:tcBorders>
            <w:vAlign w:val="center"/>
            <w:hideMark/>
          </w:tcPr>
          <w:p w14:paraId="26B5171E" w14:textId="77777777" w:rsidR="006B407B" w:rsidRPr="00305D75" w:rsidRDefault="006B407B" w:rsidP="00BC6976">
            <w:pPr>
              <w:spacing w:before="0"/>
              <w:jc w:val="center"/>
              <w:rPr>
                <w:sz w:val="20"/>
                <w:szCs w:val="20"/>
              </w:rPr>
            </w:pPr>
            <w:r w:rsidRPr="00305D75">
              <w:rPr>
                <w:sz w:val="20"/>
                <w:szCs w:val="20"/>
              </w:rPr>
              <w:t>Empty Capsule Eliminator</w:t>
            </w:r>
          </w:p>
        </w:tc>
        <w:tc>
          <w:tcPr>
            <w:tcW w:w="697" w:type="pct"/>
            <w:tcBorders>
              <w:top w:val="single" w:sz="6" w:space="0" w:color="auto"/>
              <w:left w:val="single" w:sz="6" w:space="0" w:color="auto"/>
              <w:bottom w:val="single" w:sz="6" w:space="0" w:color="auto"/>
              <w:right w:val="single" w:sz="6" w:space="0" w:color="auto"/>
            </w:tcBorders>
            <w:vAlign w:val="center"/>
            <w:hideMark/>
          </w:tcPr>
          <w:p w14:paraId="0C449AA4" w14:textId="77777777" w:rsidR="006B407B" w:rsidRPr="00305D75" w:rsidRDefault="006B407B" w:rsidP="00BC6976">
            <w:pPr>
              <w:spacing w:before="0"/>
              <w:jc w:val="both"/>
              <w:rPr>
                <w:sz w:val="20"/>
                <w:szCs w:val="20"/>
              </w:rPr>
            </w:pPr>
            <w:r w:rsidRPr="00305D75">
              <w:rPr>
                <w:sz w:val="20"/>
                <w:szCs w:val="20"/>
              </w:rPr>
              <w:t>To remove empty capsules.</w:t>
            </w:r>
          </w:p>
        </w:tc>
      </w:tr>
      <w:tr w:rsidR="006B407B" w:rsidRPr="00305D75" w14:paraId="6FDA725D" w14:textId="77777777" w:rsidTr="00BC6976">
        <w:trPr>
          <w:trHeight w:val="288"/>
          <w:jc w:val="center"/>
        </w:trPr>
        <w:tc>
          <w:tcPr>
            <w:tcW w:w="5000" w:type="pct"/>
            <w:gridSpan w:val="7"/>
            <w:tcBorders>
              <w:top w:val="single" w:sz="6" w:space="0" w:color="auto"/>
              <w:left w:val="single" w:sz="6" w:space="0" w:color="auto"/>
              <w:bottom w:val="single" w:sz="6" w:space="0" w:color="auto"/>
              <w:right w:val="single" w:sz="6" w:space="0" w:color="auto"/>
            </w:tcBorders>
            <w:shd w:val="clear" w:color="auto" w:fill="E5DFEC" w:themeFill="accent4" w:themeFillTint="33"/>
            <w:vAlign w:val="center"/>
            <w:hideMark/>
          </w:tcPr>
          <w:p w14:paraId="2D56A3E6" w14:textId="77777777" w:rsidR="006B407B" w:rsidRPr="00305D75" w:rsidRDefault="006B407B" w:rsidP="00BC6976">
            <w:pPr>
              <w:spacing w:before="0"/>
              <w:jc w:val="center"/>
              <w:rPr>
                <w:sz w:val="20"/>
                <w:szCs w:val="20"/>
              </w:rPr>
            </w:pPr>
            <w:r w:rsidRPr="00305D75">
              <w:rPr>
                <w:b/>
                <w:color w:val="752B29"/>
                <w:sz w:val="20"/>
                <w:szCs w:val="20"/>
              </w:rPr>
              <w:t>PERCENT ACTUAL YIELD AND ACCOUNTABILITY FOR ENCAPSULATION</w:t>
            </w:r>
          </w:p>
        </w:tc>
      </w:tr>
      <w:tr w:rsidR="00347855" w:rsidRPr="00305D75" w14:paraId="2273F14D" w14:textId="77777777" w:rsidTr="008D7A4D">
        <w:trPr>
          <w:trHeight w:val="669"/>
          <w:jc w:val="center"/>
        </w:trPr>
        <w:tc>
          <w:tcPr>
            <w:tcW w:w="922" w:type="pct"/>
            <w:tcBorders>
              <w:top w:val="single" w:sz="6" w:space="0" w:color="auto"/>
              <w:left w:val="single" w:sz="6" w:space="0" w:color="auto"/>
              <w:bottom w:val="single" w:sz="6" w:space="0" w:color="auto"/>
              <w:right w:val="single" w:sz="6" w:space="0" w:color="auto"/>
            </w:tcBorders>
            <w:vAlign w:val="center"/>
            <w:hideMark/>
          </w:tcPr>
          <w:p w14:paraId="2A624263" w14:textId="77777777" w:rsidR="00347855" w:rsidRPr="00305D75" w:rsidRDefault="00347855" w:rsidP="00347855">
            <w:pPr>
              <w:spacing w:before="0"/>
              <w:rPr>
                <w:rFonts w:eastAsia="Arial Unicode MS"/>
                <w:sz w:val="20"/>
                <w:szCs w:val="20"/>
              </w:rPr>
            </w:pPr>
            <w:r w:rsidRPr="00305D75">
              <w:rPr>
                <w:rFonts w:eastAsia="Arial Unicode MS"/>
                <w:sz w:val="20"/>
                <w:szCs w:val="20"/>
              </w:rPr>
              <w:t>Actual Yield %</w:t>
            </w:r>
          </w:p>
        </w:tc>
        <w:tc>
          <w:tcPr>
            <w:tcW w:w="824" w:type="pct"/>
            <w:tcBorders>
              <w:top w:val="single" w:sz="6" w:space="0" w:color="auto"/>
              <w:left w:val="single" w:sz="6" w:space="0" w:color="auto"/>
              <w:bottom w:val="single" w:sz="6" w:space="0" w:color="auto"/>
              <w:right w:val="single" w:sz="6" w:space="0" w:color="auto"/>
            </w:tcBorders>
            <w:vAlign w:val="center"/>
          </w:tcPr>
          <w:p w14:paraId="16999953" w14:textId="545E5408" w:rsidR="00347855" w:rsidRPr="00305D75" w:rsidRDefault="00347855" w:rsidP="00347855">
            <w:pPr>
              <w:pStyle w:val="Header"/>
              <w:jc w:val="center"/>
              <w:rPr>
                <w:bCs/>
                <w:iCs/>
              </w:rPr>
            </w:pPr>
          </w:p>
        </w:tc>
        <w:tc>
          <w:tcPr>
            <w:tcW w:w="825" w:type="pct"/>
            <w:tcBorders>
              <w:top w:val="single" w:sz="6" w:space="0" w:color="auto"/>
              <w:left w:val="single" w:sz="6" w:space="0" w:color="auto"/>
              <w:bottom w:val="single" w:sz="6" w:space="0" w:color="auto"/>
              <w:right w:val="single" w:sz="6" w:space="0" w:color="auto"/>
            </w:tcBorders>
            <w:vAlign w:val="center"/>
          </w:tcPr>
          <w:p w14:paraId="1D9BB1F6" w14:textId="41CA97A4" w:rsidR="00347855" w:rsidRPr="00305D75" w:rsidRDefault="00347855" w:rsidP="00347855">
            <w:pPr>
              <w:pStyle w:val="Header"/>
              <w:jc w:val="center"/>
              <w:rPr>
                <w:bCs/>
                <w:iCs/>
              </w:rPr>
            </w:pPr>
          </w:p>
        </w:tc>
        <w:tc>
          <w:tcPr>
            <w:tcW w:w="835" w:type="pct"/>
            <w:gridSpan w:val="2"/>
            <w:tcBorders>
              <w:top w:val="single" w:sz="6" w:space="0" w:color="auto"/>
              <w:left w:val="single" w:sz="6" w:space="0" w:color="auto"/>
              <w:bottom w:val="single" w:sz="6" w:space="0" w:color="auto"/>
              <w:right w:val="single" w:sz="6" w:space="0" w:color="auto"/>
            </w:tcBorders>
            <w:vAlign w:val="center"/>
          </w:tcPr>
          <w:p w14:paraId="7906F5AB" w14:textId="1428352A" w:rsidR="00347855" w:rsidRPr="00305D75" w:rsidRDefault="00347855" w:rsidP="00347855">
            <w:pPr>
              <w:pStyle w:val="Header"/>
              <w:jc w:val="center"/>
              <w:rPr>
                <w:bCs/>
                <w:iCs/>
              </w:rPr>
            </w:pPr>
          </w:p>
        </w:tc>
        <w:tc>
          <w:tcPr>
            <w:tcW w:w="897" w:type="pct"/>
            <w:tcBorders>
              <w:top w:val="single" w:sz="6" w:space="0" w:color="auto"/>
              <w:left w:val="single" w:sz="6" w:space="0" w:color="auto"/>
              <w:bottom w:val="single" w:sz="6" w:space="0" w:color="auto"/>
              <w:right w:val="single" w:sz="6" w:space="0" w:color="auto"/>
            </w:tcBorders>
            <w:vAlign w:val="center"/>
          </w:tcPr>
          <w:p w14:paraId="1B0B9004" w14:textId="658C43C7" w:rsidR="00347855" w:rsidRPr="00305D75" w:rsidRDefault="00347855" w:rsidP="00347855">
            <w:pPr>
              <w:pStyle w:val="Header"/>
              <w:tabs>
                <w:tab w:val="left" w:pos="252"/>
              </w:tabs>
              <w:jc w:val="center"/>
            </w:pPr>
          </w:p>
        </w:tc>
        <w:tc>
          <w:tcPr>
            <w:tcW w:w="697" w:type="pct"/>
            <w:vMerge w:val="restart"/>
            <w:tcBorders>
              <w:top w:val="single" w:sz="6" w:space="0" w:color="auto"/>
              <w:left w:val="single" w:sz="6" w:space="0" w:color="auto"/>
              <w:bottom w:val="single" w:sz="6" w:space="0" w:color="auto"/>
              <w:right w:val="single" w:sz="6" w:space="0" w:color="auto"/>
            </w:tcBorders>
            <w:vAlign w:val="center"/>
            <w:hideMark/>
          </w:tcPr>
          <w:p w14:paraId="25A0BCB3" w14:textId="77777777" w:rsidR="00347855" w:rsidRPr="00305D75" w:rsidRDefault="00347855" w:rsidP="00347855">
            <w:pPr>
              <w:spacing w:before="0"/>
              <w:jc w:val="both"/>
              <w:rPr>
                <w:sz w:val="20"/>
                <w:szCs w:val="20"/>
              </w:rPr>
            </w:pPr>
            <w:r w:rsidRPr="00305D75">
              <w:rPr>
                <w:sz w:val="20"/>
                <w:szCs w:val="20"/>
              </w:rPr>
              <w:t>After completion of cooling of filled capsules to ensure batch consistency and batch uniformity.</w:t>
            </w:r>
          </w:p>
        </w:tc>
      </w:tr>
      <w:tr w:rsidR="00347855" w:rsidRPr="00305D75" w14:paraId="5710E062" w14:textId="77777777" w:rsidTr="008D7A4D">
        <w:trPr>
          <w:trHeight w:val="576"/>
          <w:jc w:val="center"/>
        </w:trPr>
        <w:tc>
          <w:tcPr>
            <w:tcW w:w="922" w:type="pct"/>
            <w:tcBorders>
              <w:top w:val="single" w:sz="6" w:space="0" w:color="auto"/>
              <w:left w:val="single" w:sz="6" w:space="0" w:color="auto"/>
              <w:bottom w:val="single" w:sz="6" w:space="0" w:color="auto"/>
              <w:right w:val="single" w:sz="6" w:space="0" w:color="auto"/>
            </w:tcBorders>
            <w:vAlign w:val="center"/>
            <w:hideMark/>
          </w:tcPr>
          <w:p w14:paraId="54FCDB62" w14:textId="77777777" w:rsidR="00347855" w:rsidRPr="00305D75" w:rsidRDefault="00347855" w:rsidP="00347855">
            <w:pPr>
              <w:keepNext/>
              <w:tabs>
                <w:tab w:val="center" w:pos="4507"/>
                <w:tab w:val="right" w:pos="9000"/>
              </w:tabs>
              <w:spacing w:before="0"/>
              <w:rPr>
                <w:sz w:val="20"/>
                <w:szCs w:val="20"/>
              </w:rPr>
            </w:pPr>
            <w:r w:rsidRPr="00305D75">
              <w:rPr>
                <w:rFonts w:eastAsia="Arial Unicode MS"/>
                <w:sz w:val="20"/>
                <w:szCs w:val="20"/>
              </w:rPr>
              <w:t>Accountability %</w:t>
            </w:r>
          </w:p>
        </w:tc>
        <w:tc>
          <w:tcPr>
            <w:tcW w:w="824" w:type="pct"/>
            <w:tcBorders>
              <w:top w:val="single" w:sz="6" w:space="0" w:color="auto"/>
              <w:left w:val="single" w:sz="6" w:space="0" w:color="auto"/>
              <w:bottom w:val="single" w:sz="6" w:space="0" w:color="auto"/>
              <w:right w:val="single" w:sz="6" w:space="0" w:color="auto"/>
            </w:tcBorders>
            <w:vAlign w:val="center"/>
          </w:tcPr>
          <w:p w14:paraId="0379123A" w14:textId="511119FC" w:rsidR="00347855" w:rsidRPr="00305D75" w:rsidRDefault="00347855" w:rsidP="00347855">
            <w:pPr>
              <w:pStyle w:val="Header"/>
              <w:jc w:val="center"/>
              <w:rPr>
                <w:bCs/>
                <w:iCs/>
              </w:rPr>
            </w:pPr>
          </w:p>
        </w:tc>
        <w:tc>
          <w:tcPr>
            <w:tcW w:w="825" w:type="pct"/>
            <w:tcBorders>
              <w:top w:val="single" w:sz="6" w:space="0" w:color="auto"/>
              <w:left w:val="single" w:sz="6" w:space="0" w:color="auto"/>
              <w:bottom w:val="single" w:sz="6" w:space="0" w:color="auto"/>
              <w:right w:val="single" w:sz="6" w:space="0" w:color="auto"/>
            </w:tcBorders>
            <w:vAlign w:val="center"/>
          </w:tcPr>
          <w:p w14:paraId="56BCE375" w14:textId="181EB995" w:rsidR="00347855" w:rsidRPr="00305D75" w:rsidRDefault="00347855" w:rsidP="00347855">
            <w:pPr>
              <w:pStyle w:val="Header"/>
              <w:jc w:val="center"/>
              <w:rPr>
                <w:bCs/>
                <w:iCs/>
              </w:rPr>
            </w:pPr>
          </w:p>
        </w:tc>
        <w:tc>
          <w:tcPr>
            <w:tcW w:w="835" w:type="pct"/>
            <w:gridSpan w:val="2"/>
            <w:tcBorders>
              <w:top w:val="single" w:sz="6" w:space="0" w:color="auto"/>
              <w:left w:val="single" w:sz="6" w:space="0" w:color="auto"/>
              <w:bottom w:val="single" w:sz="6" w:space="0" w:color="auto"/>
              <w:right w:val="single" w:sz="6" w:space="0" w:color="auto"/>
            </w:tcBorders>
            <w:vAlign w:val="center"/>
          </w:tcPr>
          <w:p w14:paraId="276ED5AC" w14:textId="6DC24538" w:rsidR="00347855" w:rsidRPr="00305D75" w:rsidRDefault="00347855" w:rsidP="00347855">
            <w:pPr>
              <w:pStyle w:val="Header"/>
              <w:jc w:val="center"/>
              <w:rPr>
                <w:bCs/>
                <w:iCs/>
              </w:rPr>
            </w:pPr>
          </w:p>
        </w:tc>
        <w:tc>
          <w:tcPr>
            <w:tcW w:w="897" w:type="pct"/>
            <w:tcBorders>
              <w:top w:val="single" w:sz="6" w:space="0" w:color="auto"/>
              <w:left w:val="single" w:sz="6" w:space="0" w:color="auto"/>
              <w:bottom w:val="single" w:sz="6" w:space="0" w:color="auto"/>
              <w:right w:val="single" w:sz="6" w:space="0" w:color="auto"/>
            </w:tcBorders>
            <w:vAlign w:val="center"/>
          </w:tcPr>
          <w:p w14:paraId="6207FCFA" w14:textId="325B2313" w:rsidR="00347855" w:rsidRPr="00305D75" w:rsidRDefault="00347855" w:rsidP="00347855">
            <w:pPr>
              <w:pStyle w:val="Header"/>
              <w:tabs>
                <w:tab w:val="left" w:pos="252"/>
              </w:tabs>
              <w:jc w:val="cente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780E653" w14:textId="77777777" w:rsidR="00347855" w:rsidRPr="00305D75" w:rsidRDefault="00347855" w:rsidP="00347855">
            <w:pPr>
              <w:spacing w:before="0"/>
              <w:rPr>
                <w:sz w:val="20"/>
                <w:szCs w:val="20"/>
              </w:rPr>
            </w:pPr>
          </w:p>
        </w:tc>
      </w:tr>
      <w:tr w:rsidR="00164774" w:rsidRPr="00305D75" w14:paraId="48267A99" w14:textId="77777777" w:rsidTr="00164774">
        <w:trPr>
          <w:trHeight w:val="576"/>
          <w:jc w:val="center"/>
        </w:trPr>
        <w:tc>
          <w:tcPr>
            <w:tcW w:w="5000" w:type="pct"/>
            <w:gridSpan w:val="7"/>
            <w:tcBorders>
              <w:top w:val="single" w:sz="6" w:space="0" w:color="auto"/>
              <w:left w:val="single" w:sz="6" w:space="0" w:color="auto"/>
              <w:bottom w:val="single" w:sz="6" w:space="0" w:color="auto"/>
              <w:right w:val="single" w:sz="6" w:space="0" w:color="auto"/>
            </w:tcBorders>
            <w:vAlign w:val="center"/>
          </w:tcPr>
          <w:p w14:paraId="71398EC1" w14:textId="739F2AA0" w:rsidR="00164774" w:rsidRPr="00305D75" w:rsidRDefault="00164774" w:rsidP="00347855">
            <w:pPr>
              <w:spacing w:before="0"/>
              <w:rPr>
                <w:sz w:val="20"/>
                <w:szCs w:val="20"/>
              </w:rPr>
            </w:pPr>
            <w:r w:rsidRPr="00305D75">
              <w:rPr>
                <w:sz w:val="20"/>
                <w:szCs w:val="20"/>
                <w:vertAlign w:val="superscript"/>
              </w:rPr>
              <w:t>#</w:t>
            </w:r>
            <w:r w:rsidRPr="00305D75">
              <w:rPr>
                <w:sz w:val="20"/>
                <w:szCs w:val="20"/>
              </w:rPr>
              <w:t xml:space="preserve"> L</w:t>
            </w:r>
            <w:r w:rsidRPr="00305D75">
              <w:rPr>
                <w:rFonts w:eastAsia="Arial Unicode MS"/>
                <w:sz w:val="20"/>
                <w:szCs w:val="20"/>
              </w:rPr>
              <w:t>imit is tightened based on ANDA batches data for better control of process.</w:t>
            </w:r>
          </w:p>
        </w:tc>
      </w:tr>
      <w:tr w:rsidR="006B407B" w:rsidRPr="00305D75" w14:paraId="7CD4FD0E" w14:textId="77777777" w:rsidTr="00BC6976">
        <w:trPr>
          <w:trHeight w:val="288"/>
          <w:jc w:val="center"/>
        </w:trPr>
        <w:tc>
          <w:tcPr>
            <w:tcW w:w="5000" w:type="pct"/>
            <w:gridSpan w:val="7"/>
            <w:tcBorders>
              <w:top w:val="single" w:sz="6" w:space="0" w:color="auto"/>
              <w:left w:val="single" w:sz="6" w:space="0" w:color="auto"/>
              <w:bottom w:val="single" w:sz="6" w:space="0" w:color="auto"/>
              <w:right w:val="single" w:sz="6" w:space="0" w:color="auto"/>
            </w:tcBorders>
            <w:shd w:val="clear" w:color="auto" w:fill="E5DFEC" w:themeFill="accent4" w:themeFillTint="33"/>
            <w:vAlign w:val="center"/>
            <w:hideMark/>
          </w:tcPr>
          <w:p w14:paraId="3D7CEE76" w14:textId="77777777" w:rsidR="006B407B" w:rsidRPr="00305D75" w:rsidRDefault="006B407B" w:rsidP="00BC6976">
            <w:pPr>
              <w:spacing w:before="0"/>
              <w:jc w:val="center"/>
              <w:rPr>
                <w:b/>
                <w:color w:val="752B29"/>
                <w:sz w:val="20"/>
                <w:szCs w:val="20"/>
              </w:rPr>
            </w:pPr>
            <w:r w:rsidRPr="00305D75">
              <w:rPr>
                <w:b/>
                <w:color w:val="752B29"/>
                <w:sz w:val="20"/>
                <w:szCs w:val="20"/>
              </w:rPr>
              <w:t>FINAL RECONCILIATION OF CAPSULES</w:t>
            </w:r>
          </w:p>
        </w:tc>
      </w:tr>
      <w:tr w:rsidR="00347855" w:rsidRPr="00305D75" w14:paraId="362A10F2" w14:textId="77777777" w:rsidTr="008D7A4D">
        <w:trPr>
          <w:trHeight w:val="20"/>
          <w:jc w:val="center"/>
        </w:trPr>
        <w:tc>
          <w:tcPr>
            <w:tcW w:w="922" w:type="pct"/>
            <w:tcBorders>
              <w:top w:val="single" w:sz="6" w:space="0" w:color="auto"/>
              <w:left w:val="single" w:sz="6" w:space="0" w:color="auto"/>
              <w:bottom w:val="single" w:sz="6" w:space="0" w:color="auto"/>
              <w:right w:val="single" w:sz="6" w:space="0" w:color="auto"/>
            </w:tcBorders>
            <w:vAlign w:val="center"/>
            <w:hideMark/>
          </w:tcPr>
          <w:p w14:paraId="11FCFA46" w14:textId="77777777" w:rsidR="00347855" w:rsidRPr="00305D75" w:rsidRDefault="00347855" w:rsidP="00347855">
            <w:pPr>
              <w:tabs>
                <w:tab w:val="center" w:pos="4507"/>
                <w:tab w:val="right" w:pos="9000"/>
              </w:tabs>
              <w:spacing w:before="0"/>
              <w:rPr>
                <w:rFonts w:eastAsia="Arial Unicode MS"/>
                <w:sz w:val="20"/>
                <w:szCs w:val="20"/>
              </w:rPr>
            </w:pPr>
            <w:r w:rsidRPr="00305D75">
              <w:rPr>
                <w:rFonts w:eastAsia="Arial Unicode MS"/>
                <w:sz w:val="20"/>
                <w:szCs w:val="20"/>
              </w:rPr>
              <w:t>Batch Yield %</w:t>
            </w:r>
          </w:p>
        </w:tc>
        <w:tc>
          <w:tcPr>
            <w:tcW w:w="824" w:type="pct"/>
            <w:tcBorders>
              <w:top w:val="single" w:sz="6" w:space="0" w:color="auto"/>
              <w:left w:val="single" w:sz="6" w:space="0" w:color="auto"/>
              <w:bottom w:val="single" w:sz="6" w:space="0" w:color="auto"/>
              <w:right w:val="single" w:sz="6" w:space="0" w:color="auto"/>
            </w:tcBorders>
            <w:vAlign w:val="center"/>
          </w:tcPr>
          <w:p w14:paraId="311A1065" w14:textId="6D5D69D0" w:rsidR="00347855" w:rsidRPr="00305D75" w:rsidRDefault="00347855" w:rsidP="00347855">
            <w:pPr>
              <w:pStyle w:val="Header"/>
              <w:jc w:val="center"/>
              <w:rPr>
                <w:bCs/>
                <w:iCs/>
              </w:rPr>
            </w:pPr>
          </w:p>
        </w:tc>
        <w:tc>
          <w:tcPr>
            <w:tcW w:w="825" w:type="pct"/>
            <w:tcBorders>
              <w:top w:val="single" w:sz="6" w:space="0" w:color="auto"/>
              <w:left w:val="single" w:sz="6" w:space="0" w:color="auto"/>
              <w:bottom w:val="single" w:sz="6" w:space="0" w:color="auto"/>
              <w:right w:val="single" w:sz="6" w:space="0" w:color="auto"/>
            </w:tcBorders>
            <w:vAlign w:val="center"/>
          </w:tcPr>
          <w:p w14:paraId="4FF3B8AC" w14:textId="33B14F91" w:rsidR="00347855" w:rsidRPr="00305D75" w:rsidRDefault="00347855" w:rsidP="00347855">
            <w:pPr>
              <w:pStyle w:val="Header"/>
              <w:jc w:val="center"/>
              <w:rPr>
                <w:bCs/>
                <w:iCs/>
              </w:rPr>
            </w:pPr>
          </w:p>
        </w:tc>
        <w:tc>
          <w:tcPr>
            <w:tcW w:w="825" w:type="pct"/>
            <w:tcBorders>
              <w:top w:val="single" w:sz="6" w:space="0" w:color="auto"/>
              <w:left w:val="single" w:sz="6" w:space="0" w:color="auto"/>
              <w:bottom w:val="single" w:sz="6" w:space="0" w:color="auto"/>
              <w:right w:val="single" w:sz="6" w:space="0" w:color="auto"/>
            </w:tcBorders>
            <w:vAlign w:val="center"/>
          </w:tcPr>
          <w:p w14:paraId="54009159" w14:textId="34464305" w:rsidR="00347855" w:rsidRPr="00305D75" w:rsidRDefault="00347855" w:rsidP="00347855">
            <w:pPr>
              <w:pStyle w:val="Header"/>
              <w:jc w:val="center"/>
              <w:rPr>
                <w:bCs/>
                <w:iCs/>
              </w:rPr>
            </w:pPr>
          </w:p>
        </w:tc>
        <w:tc>
          <w:tcPr>
            <w:tcW w:w="907" w:type="pct"/>
            <w:gridSpan w:val="2"/>
            <w:tcBorders>
              <w:top w:val="single" w:sz="6" w:space="0" w:color="auto"/>
              <w:left w:val="single" w:sz="6" w:space="0" w:color="auto"/>
              <w:bottom w:val="single" w:sz="6" w:space="0" w:color="auto"/>
              <w:right w:val="single" w:sz="6" w:space="0" w:color="auto"/>
            </w:tcBorders>
            <w:vAlign w:val="center"/>
          </w:tcPr>
          <w:p w14:paraId="34D4EEA1" w14:textId="0685EC63" w:rsidR="00347855" w:rsidRPr="00305D75" w:rsidRDefault="00347855" w:rsidP="00347855">
            <w:pPr>
              <w:keepNext/>
              <w:tabs>
                <w:tab w:val="center" w:pos="4507"/>
                <w:tab w:val="right" w:pos="9000"/>
              </w:tabs>
              <w:spacing w:before="0"/>
              <w:jc w:val="center"/>
              <w:rPr>
                <w:sz w:val="20"/>
                <w:szCs w:val="20"/>
              </w:rPr>
            </w:pPr>
          </w:p>
        </w:tc>
        <w:tc>
          <w:tcPr>
            <w:tcW w:w="697" w:type="pct"/>
            <w:tcBorders>
              <w:top w:val="single" w:sz="6" w:space="0" w:color="auto"/>
              <w:left w:val="single" w:sz="6" w:space="0" w:color="auto"/>
              <w:bottom w:val="single" w:sz="6" w:space="0" w:color="auto"/>
              <w:right w:val="single" w:sz="6" w:space="0" w:color="auto"/>
            </w:tcBorders>
            <w:vAlign w:val="center"/>
            <w:hideMark/>
          </w:tcPr>
          <w:p w14:paraId="67D37485" w14:textId="77777777" w:rsidR="00347855" w:rsidRPr="00305D75" w:rsidRDefault="00347855" w:rsidP="00347855">
            <w:pPr>
              <w:spacing w:before="0"/>
              <w:jc w:val="both"/>
              <w:rPr>
                <w:sz w:val="20"/>
                <w:szCs w:val="20"/>
              </w:rPr>
            </w:pPr>
            <w:r w:rsidRPr="00305D75">
              <w:rPr>
                <w:sz w:val="20"/>
                <w:szCs w:val="20"/>
              </w:rPr>
              <w:t>On completion of batch, to ensure batch reproducibility.</w:t>
            </w:r>
          </w:p>
        </w:tc>
      </w:tr>
      <w:tr w:rsidR="006B407B" w:rsidRPr="00305D75" w14:paraId="4AFD9898" w14:textId="77777777" w:rsidTr="00BC6976">
        <w:trPr>
          <w:trHeight w:val="288"/>
          <w:jc w:val="center"/>
        </w:trPr>
        <w:tc>
          <w:tcPr>
            <w:tcW w:w="5000" w:type="pct"/>
            <w:gridSpan w:val="7"/>
            <w:tcBorders>
              <w:top w:val="single" w:sz="6" w:space="0" w:color="auto"/>
              <w:left w:val="single" w:sz="6" w:space="0" w:color="auto"/>
              <w:bottom w:val="single" w:sz="6" w:space="0" w:color="auto"/>
              <w:right w:val="single" w:sz="6" w:space="0" w:color="auto"/>
            </w:tcBorders>
            <w:shd w:val="clear" w:color="auto" w:fill="E5DFEC" w:themeFill="accent4" w:themeFillTint="33"/>
            <w:vAlign w:val="center"/>
            <w:hideMark/>
          </w:tcPr>
          <w:p w14:paraId="06D8ECB5" w14:textId="77777777" w:rsidR="006B407B" w:rsidRPr="00305D75" w:rsidRDefault="006B407B" w:rsidP="00BC6976">
            <w:pPr>
              <w:spacing w:before="0"/>
              <w:jc w:val="center"/>
              <w:rPr>
                <w:b/>
                <w:color w:val="752B29"/>
                <w:sz w:val="20"/>
                <w:szCs w:val="20"/>
              </w:rPr>
            </w:pPr>
            <w:r w:rsidRPr="00305D75">
              <w:rPr>
                <w:b/>
                <w:color w:val="752B29"/>
                <w:sz w:val="20"/>
                <w:szCs w:val="20"/>
              </w:rPr>
              <w:t>FINISHED PRODUCT CONTROL STRATEGY</w:t>
            </w:r>
          </w:p>
        </w:tc>
      </w:tr>
      <w:tr w:rsidR="006B407B" w:rsidRPr="00305D75" w14:paraId="04594060" w14:textId="77777777" w:rsidTr="008D7A4D">
        <w:trPr>
          <w:trHeight w:val="1440"/>
          <w:jc w:val="center"/>
        </w:trPr>
        <w:tc>
          <w:tcPr>
            <w:tcW w:w="922" w:type="pct"/>
            <w:tcBorders>
              <w:top w:val="single" w:sz="6" w:space="0" w:color="auto"/>
              <w:left w:val="single" w:sz="6" w:space="0" w:color="auto"/>
              <w:bottom w:val="single" w:sz="6" w:space="0" w:color="auto"/>
              <w:right w:val="single" w:sz="6" w:space="0" w:color="auto"/>
            </w:tcBorders>
            <w:vAlign w:val="center"/>
            <w:hideMark/>
          </w:tcPr>
          <w:p w14:paraId="7DD3EBF0" w14:textId="77777777" w:rsidR="006B407B" w:rsidRPr="00305D75" w:rsidRDefault="006B407B" w:rsidP="00BC6976">
            <w:pPr>
              <w:tabs>
                <w:tab w:val="left" w:pos="180"/>
              </w:tabs>
              <w:spacing w:before="0"/>
              <w:contextualSpacing/>
              <w:rPr>
                <w:sz w:val="20"/>
                <w:szCs w:val="20"/>
              </w:rPr>
            </w:pPr>
            <w:r w:rsidRPr="00305D75">
              <w:rPr>
                <w:sz w:val="20"/>
                <w:szCs w:val="20"/>
              </w:rPr>
              <w:t>Description</w:t>
            </w:r>
          </w:p>
        </w:tc>
        <w:tc>
          <w:tcPr>
            <w:tcW w:w="824" w:type="pct"/>
            <w:tcBorders>
              <w:top w:val="single" w:sz="6" w:space="0" w:color="auto"/>
              <w:left w:val="single" w:sz="6" w:space="0" w:color="auto"/>
              <w:bottom w:val="single" w:sz="6" w:space="0" w:color="auto"/>
              <w:right w:val="single" w:sz="6" w:space="0" w:color="auto"/>
            </w:tcBorders>
            <w:vAlign w:val="center"/>
          </w:tcPr>
          <w:p w14:paraId="460F4588" w14:textId="5ACA5613" w:rsidR="006B407B" w:rsidRPr="00305D75" w:rsidRDefault="006B407B" w:rsidP="00BC6976">
            <w:pPr>
              <w:spacing w:before="0"/>
              <w:jc w:val="center"/>
              <w:rPr>
                <w:sz w:val="20"/>
                <w:szCs w:val="20"/>
              </w:rPr>
            </w:pPr>
          </w:p>
        </w:tc>
        <w:tc>
          <w:tcPr>
            <w:tcW w:w="825" w:type="pct"/>
            <w:tcBorders>
              <w:top w:val="single" w:sz="6" w:space="0" w:color="auto"/>
              <w:left w:val="single" w:sz="6" w:space="0" w:color="auto"/>
              <w:bottom w:val="single" w:sz="6" w:space="0" w:color="auto"/>
              <w:right w:val="single" w:sz="6" w:space="0" w:color="auto"/>
            </w:tcBorders>
            <w:vAlign w:val="center"/>
          </w:tcPr>
          <w:p w14:paraId="52EB493F" w14:textId="1F54F504" w:rsidR="006B407B" w:rsidRPr="00305D75" w:rsidRDefault="006B407B" w:rsidP="00BC6976">
            <w:pPr>
              <w:spacing w:before="0"/>
              <w:jc w:val="center"/>
              <w:rPr>
                <w:sz w:val="20"/>
                <w:szCs w:val="20"/>
              </w:rPr>
            </w:pPr>
          </w:p>
        </w:tc>
        <w:tc>
          <w:tcPr>
            <w:tcW w:w="825" w:type="pct"/>
            <w:tcBorders>
              <w:top w:val="single" w:sz="6" w:space="0" w:color="auto"/>
              <w:left w:val="single" w:sz="6" w:space="0" w:color="auto"/>
              <w:bottom w:val="single" w:sz="6" w:space="0" w:color="auto"/>
              <w:right w:val="single" w:sz="6" w:space="0" w:color="auto"/>
            </w:tcBorders>
            <w:vAlign w:val="center"/>
          </w:tcPr>
          <w:p w14:paraId="2765E3BC" w14:textId="19485354" w:rsidR="006B407B" w:rsidRPr="00305D75" w:rsidRDefault="006B407B" w:rsidP="00BC6976">
            <w:pPr>
              <w:spacing w:before="0"/>
              <w:jc w:val="center"/>
              <w:rPr>
                <w:sz w:val="20"/>
                <w:szCs w:val="20"/>
              </w:rPr>
            </w:pPr>
          </w:p>
        </w:tc>
        <w:tc>
          <w:tcPr>
            <w:tcW w:w="907" w:type="pct"/>
            <w:gridSpan w:val="2"/>
            <w:tcBorders>
              <w:top w:val="single" w:sz="6" w:space="0" w:color="auto"/>
              <w:left w:val="single" w:sz="6" w:space="0" w:color="auto"/>
              <w:bottom w:val="single" w:sz="6" w:space="0" w:color="auto"/>
              <w:right w:val="single" w:sz="6" w:space="0" w:color="auto"/>
            </w:tcBorders>
            <w:vAlign w:val="center"/>
          </w:tcPr>
          <w:p w14:paraId="0ADE61B7" w14:textId="06B16BD3" w:rsidR="006B407B" w:rsidRPr="00305D75" w:rsidRDefault="006B407B" w:rsidP="00BC6976">
            <w:pPr>
              <w:spacing w:before="0"/>
              <w:jc w:val="both"/>
              <w:rPr>
                <w:bCs/>
                <w:kern w:val="32"/>
                <w:sz w:val="20"/>
                <w:szCs w:val="20"/>
              </w:rPr>
            </w:pPr>
          </w:p>
        </w:tc>
        <w:tc>
          <w:tcPr>
            <w:tcW w:w="0" w:type="auto"/>
            <w:vMerge w:val="restart"/>
            <w:tcBorders>
              <w:top w:val="single" w:sz="6" w:space="0" w:color="auto"/>
              <w:left w:val="single" w:sz="6" w:space="0" w:color="auto"/>
              <w:right w:val="single" w:sz="6" w:space="0" w:color="auto"/>
            </w:tcBorders>
            <w:vAlign w:val="center"/>
            <w:hideMark/>
          </w:tcPr>
          <w:p w14:paraId="105768B9" w14:textId="77777777" w:rsidR="006B407B" w:rsidRPr="00305D75" w:rsidRDefault="006B407B" w:rsidP="00BC6976">
            <w:pPr>
              <w:spacing w:before="0"/>
              <w:jc w:val="both"/>
              <w:rPr>
                <w:b/>
                <w:sz w:val="20"/>
                <w:szCs w:val="20"/>
              </w:rPr>
            </w:pPr>
            <w:r w:rsidRPr="00305D75">
              <w:rPr>
                <w:sz w:val="20"/>
                <w:szCs w:val="20"/>
              </w:rPr>
              <w:t>Batch reproducibility; at the conclusion of all manufacturing steps.</w:t>
            </w:r>
          </w:p>
        </w:tc>
      </w:tr>
      <w:tr w:rsidR="006B407B" w:rsidRPr="00305D75" w14:paraId="7FB843BD" w14:textId="77777777" w:rsidTr="008D7A4D">
        <w:trPr>
          <w:trHeight w:val="1749"/>
          <w:jc w:val="center"/>
        </w:trPr>
        <w:tc>
          <w:tcPr>
            <w:tcW w:w="922" w:type="pct"/>
            <w:tcBorders>
              <w:top w:val="single" w:sz="6" w:space="0" w:color="auto"/>
              <w:left w:val="single" w:sz="6" w:space="0" w:color="auto"/>
              <w:bottom w:val="single" w:sz="6" w:space="0" w:color="auto"/>
              <w:right w:val="single" w:sz="6" w:space="0" w:color="auto"/>
            </w:tcBorders>
            <w:vAlign w:val="center"/>
            <w:hideMark/>
          </w:tcPr>
          <w:p w14:paraId="6F075B12" w14:textId="77777777" w:rsidR="006B407B" w:rsidRPr="00305D75" w:rsidRDefault="006B407B" w:rsidP="00BC6976">
            <w:pPr>
              <w:tabs>
                <w:tab w:val="left" w:pos="180"/>
              </w:tabs>
              <w:spacing w:before="0"/>
              <w:contextualSpacing/>
              <w:rPr>
                <w:sz w:val="20"/>
                <w:szCs w:val="20"/>
              </w:rPr>
            </w:pPr>
            <w:r w:rsidRPr="00305D75">
              <w:rPr>
                <w:sz w:val="20"/>
                <w:szCs w:val="20"/>
              </w:rPr>
              <w:t>Physical Appearance</w:t>
            </w:r>
          </w:p>
          <w:p w14:paraId="083DA439" w14:textId="77777777" w:rsidR="006B407B" w:rsidRPr="00305D75" w:rsidRDefault="006B407B" w:rsidP="00BC6976">
            <w:pPr>
              <w:tabs>
                <w:tab w:val="left" w:pos="180"/>
              </w:tabs>
              <w:spacing w:before="0"/>
              <w:contextualSpacing/>
              <w:rPr>
                <w:sz w:val="20"/>
                <w:szCs w:val="20"/>
              </w:rPr>
            </w:pPr>
            <w:r w:rsidRPr="00305D75">
              <w:rPr>
                <w:sz w:val="20"/>
                <w:szCs w:val="20"/>
              </w:rPr>
              <w:t>Visual examination</w:t>
            </w:r>
          </w:p>
        </w:tc>
        <w:tc>
          <w:tcPr>
            <w:tcW w:w="824" w:type="pct"/>
            <w:tcBorders>
              <w:top w:val="single" w:sz="6" w:space="0" w:color="auto"/>
              <w:left w:val="single" w:sz="6" w:space="0" w:color="auto"/>
              <w:bottom w:val="single" w:sz="6" w:space="0" w:color="auto"/>
              <w:right w:val="single" w:sz="6" w:space="0" w:color="auto"/>
            </w:tcBorders>
            <w:vAlign w:val="center"/>
          </w:tcPr>
          <w:p w14:paraId="3FD1DABA" w14:textId="5F823ADE" w:rsidR="006B407B" w:rsidRPr="00305D75" w:rsidRDefault="006B407B" w:rsidP="00BC6976">
            <w:pPr>
              <w:spacing w:before="0"/>
              <w:jc w:val="center"/>
              <w:rPr>
                <w:sz w:val="20"/>
                <w:szCs w:val="20"/>
              </w:rPr>
            </w:pPr>
          </w:p>
        </w:tc>
        <w:tc>
          <w:tcPr>
            <w:tcW w:w="825" w:type="pct"/>
            <w:tcBorders>
              <w:top w:val="single" w:sz="6" w:space="0" w:color="auto"/>
              <w:left w:val="single" w:sz="6" w:space="0" w:color="auto"/>
              <w:bottom w:val="single" w:sz="6" w:space="0" w:color="auto"/>
              <w:right w:val="single" w:sz="6" w:space="0" w:color="auto"/>
            </w:tcBorders>
            <w:vAlign w:val="center"/>
          </w:tcPr>
          <w:p w14:paraId="70C0D800" w14:textId="22193FDA" w:rsidR="006B407B" w:rsidRPr="00305D75" w:rsidRDefault="006B407B" w:rsidP="00BC6976">
            <w:pPr>
              <w:spacing w:before="0"/>
              <w:jc w:val="center"/>
              <w:rPr>
                <w:sz w:val="20"/>
                <w:szCs w:val="20"/>
              </w:rPr>
            </w:pPr>
          </w:p>
        </w:tc>
        <w:tc>
          <w:tcPr>
            <w:tcW w:w="825" w:type="pct"/>
            <w:tcBorders>
              <w:top w:val="single" w:sz="6" w:space="0" w:color="auto"/>
              <w:left w:val="single" w:sz="6" w:space="0" w:color="auto"/>
              <w:bottom w:val="single" w:sz="6" w:space="0" w:color="auto"/>
              <w:right w:val="single" w:sz="6" w:space="0" w:color="auto"/>
            </w:tcBorders>
            <w:vAlign w:val="center"/>
          </w:tcPr>
          <w:p w14:paraId="312B6E50" w14:textId="3DB34292" w:rsidR="006B407B" w:rsidRPr="00305D75" w:rsidRDefault="006B407B" w:rsidP="00BC6976">
            <w:pPr>
              <w:spacing w:before="0"/>
              <w:jc w:val="center"/>
              <w:rPr>
                <w:sz w:val="20"/>
                <w:szCs w:val="20"/>
              </w:rPr>
            </w:pPr>
          </w:p>
        </w:tc>
        <w:tc>
          <w:tcPr>
            <w:tcW w:w="907" w:type="pct"/>
            <w:gridSpan w:val="2"/>
            <w:tcBorders>
              <w:top w:val="single" w:sz="6" w:space="0" w:color="auto"/>
              <w:left w:val="single" w:sz="6" w:space="0" w:color="auto"/>
              <w:bottom w:val="single" w:sz="6" w:space="0" w:color="auto"/>
              <w:right w:val="single" w:sz="6" w:space="0" w:color="auto"/>
            </w:tcBorders>
          </w:tcPr>
          <w:p w14:paraId="6A33C5B5" w14:textId="210DB39B" w:rsidR="006B407B" w:rsidRPr="00305D75" w:rsidRDefault="006B407B" w:rsidP="00BC6976">
            <w:pPr>
              <w:spacing w:before="0"/>
              <w:ind w:right="29"/>
              <w:jc w:val="both"/>
              <w:rPr>
                <w:sz w:val="20"/>
                <w:szCs w:val="20"/>
              </w:rPr>
            </w:pPr>
          </w:p>
        </w:tc>
        <w:tc>
          <w:tcPr>
            <w:tcW w:w="0" w:type="auto"/>
            <w:vMerge/>
            <w:tcBorders>
              <w:left w:val="single" w:sz="6" w:space="0" w:color="auto"/>
              <w:right w:val="single" w:sz="6" w:space="0" w:color="auto"/>
            </w:tcBorders>
            <w:vAlign w:val="center"/>
            <w:hideMark/>
          </w:tcPr>
          <w:p w14:paraId="5F349801" w14:textId="77777777" w:rsidR="006B407B" w:rsidRPr="00305D75" w:rsidRDefault="006B407B" w:rsidP="00BC6976">
            <w:pPr>
              <w:spacing w:before="0"/>
              <w:rPr>
                <w:b/>
                <w:sz w:val="20"/>
                <w:szCs w:val="20"/>
              </w:rPr>
            </w:pPr>
          </w:p>
        </w:tc>
      </w:tr>
      <w:tr w:rsidR="006B407B" w:rsidRPr="00305D75" w14:paraId="334C5669" w14:textId="77777777" w:rsidTr="008D7A4D">
        <w:trPr>
          <w:trHeight w:val="1704"/>
          <w:jc w:val="center"/>
        </w:trPr>
        <w:tc>
          <w:tcPr>
            <w:tcW w:w="922" w:type="pct"/>
            <w:tcBorders>
              <w:top w:val="single" w:sz="6" w:space="0" w:color="auto"/>
              <w:left w:val="single" w:sz="6" w:space="0" w:color="auto"/>
              <w:bottom w:val="single" w:sz="6" w:space="0" w:color="auto"/>
              <w:right w:val="single" w:sz="6" w:space="0" w:color="auto"/>
            </w:tcBorders>
            <w:vAlign w:val="center"/>
            <w:hideMark/>
          </w:tcPr>
          <w:p w14:paraId="5B0BA0A5" w14:textId="77777777" w:rsidR="006B407B" w:rsidRPr="00305D75" w:rsidRDefault="006B407B" w:rsidP="00BC6976">
            <w:pPr>
              <w:tabs>
                <w:tab w:val="left" w:pos="180"/>
              </w:tabs>
              <w:spacing w:before="0"/>
              <w:contextualSpacing/>
              <w:rPr>
                <w:sz w:val="20"/>
                <w:szCs w:val="20"/>
              </w:rPr>
            </w:pPr>
            <w:r w:rsidRPr="00305D75">
              <w:rPr>
                <w:sz w:val="20"/>
                <w:szCs w:val="20"/>
              </w:rPr>
              <w:lastRenderedPageBreak/>
              <w:t>Identification A</w:t>
            </w:r>
          </w:p>
          <w:p w14:paraId="681EC4DD" w14:textId="25B00F9C" w:rsidR="006B407B" w:rsidRPr="00305D75" w:rsidRDefault="00EB3193" w:rsidP="00BC6976">
            <w:pPr>
              <w:spacing w:before="0"/>
              <w:rPr>
                <w:sz w:val="20"/>
                <w:szCs w:val="20"/>
              </w:rPr>
            </w:pPr>
            <w:r w:rsidRPr="00551AFC">
              <w:rPr>
                <w:sz w:val="20"/>
                <w:szCs w:val="20"/>
                <w:highlight w:val="yellow"/>
              </w:rPr>
              <w:t>Document</w:t>
            </w:r>
            <w:r w:rsidR="008977F6" w:rsidRPr="00551AFC">
              <w:rPr>
                <w:sz w:val="20"/>
                <w:szCs w:val="20"/>
                <w:highlight w:val="yellow"/>
              </w:rPr>
              <w:t xml:space="preserve"> No</w:t>
            </w:r>
          </w:p>
        </w:tc>
        <w:tc>
          <w:tcPr>
            <w:tcW w:w="824" w:type="pct"/>
            <w:tcBorders>
              <w:top w:val="single" w:sz="6" w:space="0" w:color="auto"/>
              <w:left w:val="single" w:sz="6" w:space="0" w:color="auto"/>
              <w:bottom w:val="single" w:sz="6" w:space="0" w:color="auto"/>
              <w:right w:val="single" w:sz="6" w:space="0" w:color="auto"/>
            </w:tcBorders>
            <w:vAlign w:val="center"/>
          </w:tcPr>
          <w:p w14:paraId="7F7333D7" w14:textId="6E53A664" w:rsidR="006B407B" w:rsidRPr="00305D75" w:rsidRDefault="006B407B" w:rsidP="00BC6976">
            <w:pPr>
              <w:spacing w:before="0"/>
              <w:jc w:val="center"/>
              <w:rPr>
                <w:sz w:val="20"/>
                <w:szCs w:val="20"/>
              </w:rPr>
            </w:pPr>
          </w:p>
        </w:tc>
        <w:tc>
          <w:tcPr>
            <w:tcW w:w="825" w:type="pct"/>
            <w:tcBorders>
              <w:top w:val="single" w:sz="6" w:space="0" w:color="auto"/>
              <w:left w:val="single" w:sz="6" w:space="0" w:color="auto"/>
              <w:bottom w:val="single" w:sz="6" w:space="0" w:color="auto"/>
              <w:right w:val="single" w:sz="6" w:space="0" w:color="auto"/>
            </w:tcBorders>
            <w:vAlign w:val="center"/>
          </w:tcPr>
          <w:p w14:paraId="0198ABFB" w14:textId="1A23388D" w:rsidR="006B407B" w:rsidRPr="00305D75" w:rsidRDefault="006B407B" w:rsidP="00BC6976">
            <w:pPr>
              <w:spacing w:before="0"/>
              <w:jc w:val="center"/>
              <w:rPr>
                <w:sz w:val="20"/>
                <w:szCs w:val="20"/>
              </w:rPr>
            </w:pPr>
          </w:p>
        </w:tc>
        <w:tc>
          <w:tcPr>
            <w:tcW w:w="825" w:type="pct"/>
            <w:tcBorders>
              <w:top w:val="single" w:sz="6" w:space="0" w:color="auto"/>
              <w:left w:val="single" w:sz="6" w:space="0" w:color="auto"/>
              <w:bottom w:val="single" w:sz="6" w:space="0" w:color="auto"/>
              <w:right w:val="single" w:sz="6" w:space="0" w:color="auto"/>
            </w:tcBorders>
            <w:vAlign w:val="center"/>
          </w:tcPr>
          <w:p w14:paraId="590A6CD0" w14:textId="543D3431" w:rsidR="006B407B" w:rsidRPr="00305D75" w:rsidRDefault="006B407B" w:rsidP="00BC6976">
            <w:pPr>
              <w:spacing w:before="0"/>
              <w:ind w:right="29"/>
              <w:jc w:val="center"/>
              <w:rPr>
                <w:sz w:val="20"/>
                <w:szCs w:val="20"/>
              </w:rPr>
            </w:pPr>
          </w:p>
        </w:tc>
        <w:tc>
          <w:tcPr>
            <w:tcW w:w="907" w:type="pct"/>
            <w:gridSpan w:val="2"/>
            <w:tcBorders>
              <w:top w:val="single" w:sz="6" w:space="0" w:color="auto"/>
              <w:left w:val="single" w:sz="6" w:space="0" w:color="auto"/>
              <w:bottom w:val="single" w:sz="6" w:space="0" w:color="auto"/>
              <w:right w:val="single" w:sz="6" w:space="0" w:color="auto"/>
            </w:tcBorders>
            <w:vAlign w:val="center"/>
          </w:tcPr>
          <w:p w14:paraId="7FFD3CFA" w14:textId="4B0813C4" w:rsidR="006B407B" w:rsidRPr="00305D75" w:rsidRDefault="006B407B" w:rsidP="00BC6976">
            <w:pPr>
              <w:spacing w:before="0"/>
              <w:ind w:right="29"/>
              <w:jc w:val="both"/>
              <w:rPr>
                <w:sz w:val="20"/>
                <w:szCs w:val="20"/>
              </w:rPr>
            </w:pPr>
          </w:p>
        </w:tc>
        <w:tc>
          <w:tcPr>
            <w:tcW w:w="0" w:type="auto"/>
            <w:vMerge w:val="restart"/>
            <w:tcBorders>
              <w:left w:val="single" w:sz="6" w:space="0" w:color="auto"/>
              <w:right w:val="single" w:sz="6" w:space="0" w:color="auto"/>
            </w:tcBorders>
            <w:vAlign w:val="center"/>
            <w:hideMark/>
          </w:tcPr>
          <w:p w14:paraId="3119512F" w14:textId="77777777" w:rsidR="006B407B" w:rsidRPr="00305D75" w:rsidRDefault="006B407B" w:rsidP="00BC6976">
            <w:pPr>
              <w:spacing w:before="0"/>
              <w:rPr>
                <w:b/>
                <w:sz w:val="20"/>
                <w:szCs w:val="20"/>
              </w:rPr>
            </w:pPr>
            <w:r w:rsidRPr="00305D75">
              <w:rPr>
                <w:sz w:val="20"/>
                <w:szCs w:val="20"/>
              </w:rPr>
              <w:t>Batch reproducibility; at the conclusion of all manufacturing steps.</w:t>
            </w:r>
          </w:p>
        </w:tc>
      </w:tr>
      <w:tr w:rsidR="006B407B" w:rsidRPr="00305D75" w14:paraId="1C4A7455" w14:textId="77777777" w:rsidTr="008D7A4D">
        <w:trPr>
          <w:trHeight w:val="1326"/>
          <w:jc w:val="center"/>
        </w:trPr>
        <w:tc>
          <w:tcPr>
            <w:tcW w:w="922" w:type="pct"/>
            <w:tcBorders>
              <w:top w:val="single" w:sz="6" w:space="0" w:color="auto"/>
              <w:left w:val="single" w:sz="6" w:space="0" w:color="auto"/>
              <w:bottom w:val="single" w:sz="6" w:space="0" w:color="auto"/>
              <w:right w:val="single" w:sz="6" w:space="0" w:color="auto"/>
            </w:tcBorders>
            <w:vAlign w:val="center"/>
            <w:hideMark/>
          </w:tcPr>
          <w:p w14:paraId="129BC7EC" w14:textId="77777777" w:rsidR="006B407B" w:rsidRPr="00305D75" w:rsidRDefault="006B407B" w:rsidP="00BC6976">
            <w:pPr>
              <w:tabs>
                <w:tab w:val="left" w:pos="180"/>
              </w:tabs>
              <w:spacing w:before="0"/>
              <w:contextualSpacing/>
              <w:rPr>
                <w:sz w:val="20"/>
                <w:szCs w:val="20"/>
              </w:rPr>
            </w:pPr>
            <w:r w:rsidRPr="00305D75">
              <w:rPr>
                <w:sz w:val="20"/>
                <w:szCs w:val="20"/>
              </w:rPr>
              <w:t xml:space="preserve">Identification B </w:t>
            </w:r>
          </w:p>
          <w:p w14:paraId="7D517109" w14:textId="0FEB297D" w:rsidR="006B407B" w:rsidRPr="00305D75" w:rsidRDefault="00EB3193" w:rsidP="00BC6976">
            <w:pPr>
              <w:tabs>
                <w:tab w:val="left" w:pos="180"/>
              </w:tabs>
              <w:spacing w:before="0"/>
              <w:contextualSpacing/>
              <w:rPr>
                <w:sz w:val="20"/>
                <w:szCs w:val="20"/>
              </w:rPr>
            </w:pPr>
            <w:r w:rsidRPr="00551AFC">
              <w:rPr>
                <w:sz w:val="20"/>
                <w:szCs w:val="20"/>
                <w:highlight w:val="yellow"/>
              </w:rPr>
              <w:t>Document</w:t>
            </w:r>
            <w:r w:rsidR="008977F6" w:rsidRPr="00551AFC">
              <w:rPr>
                <w:sz w:val="20"/>
                <w:szCs w:val="20"/>
                <w:highlight w:val="yellow"/>
              </w:rPr>
              <w:t xml:space="preserve"> No</w:t>
            </w:r>
          </w:p>
        </w:tc>
        <w:tc>
          <w:tcPr>
            <w:tcW w:w="824" w:type="pct"/>
            <w:tcBorders>
              <w:top w:val="single" w:sz="6" w:space="0" w:color="auto"/>
              <w:left w:val="single" w:sz="6" w:space="0" w:color="auto"/>
              <w:bottom w:val="single" w:sz="6" w:space="0" w:color="auto"/>
              <w:right w:val="single" w:sz="6" w:space="0" w:color="auto"/>
            </w:tcBorders>
            <w:vAlign w:val="center"/>
          </w:tcPr>
          <w:p w14:paraId="386A7156" w14:textId="4BA3475F" w:rsidR="006B407B" w:rsidRPr="00305D75" w:rsidRDefault="006B407B" w:rsidP="00BC6976">
            <w:pPr>
              <w:spacing w:before="0"/>
              <w:jc w:val="center"/>
              <w:rPr>
                <w:sz w:val="20"/>
                <w:szCs w:val="20"/>
              </w:rPr>
            </w:pPr>
          </w:p>
        </w:tc>
        <w:tc>
          <w:tcPr>
            <w:tcW w:w="825" w:type="pct"/>
            <w:tcBorders>
              <w:top w:val="single" w:sz="6" w:space="0" w:color="auto"/>
              <w:left w:val="single" w:sz="6" w:space="0" w:color="auto"/>
              <w:bottom w:val="single" w:sz="6" w:space="0" w:color="auto"/>
              <w:right w:val="single" w:sz="6" w:space="0" w:color="auto"/>
            </w:tcBorders>
            <w:vAlign w:val="center"/>
          </w:tcPr>
          <w:p w14:paraId="668ACEE0" w14:textId="51F5F2BC" w:rsidR="006B407B" w:rsidRPr="00305D75" w:rsidRDefault="006B407B" w:rsidP="00BC6976">
            <w:pPr>
              <w:spacing w:before="0"/>
              <w:jc w:val="center"/>
              <w:rPr>
                <w:sz w:val="20"/>
                <w:szCs w:val="20"/>
              </w:rPr>
            </w:pPr>
          </w:p>
        </w:tc>
        <w:tc>
          <w:tcPr>
            <w:tcW w:w="825" w:type="pct"/>
            <w:tcBorders>
              <w:top w:val="single" w:sz="6" w:space="0" w:color="auto"/>
              <w:left w:val="single" w:sz="6" w:space="0" w:color="auto"/>
              <w:bottom w:val="single" w:sz="6" w:space="0" w:color="auto"/>
              <w:right w:val="single" w:sz="6" w:space="0" w:color="auto"/>
            </w:tcBorders>
            <w:vAlign w:val="center"/>
          </w:tcPr>
          <w:p w14:paraId="762F5105" w14:textId="636DED5D" w:rsidR="006B407B" w:rsidRPr="00305D75" w:rsidRDefault="006B407B" w:rsidP="00BC6976">
            <w:pPr>
              <w:spacing w:before="0"/>
              <w:jc w:val="center"/>
              <w:rPr>
                <w:sz w:val="20"/>
                <w:szCs w:val="20"/>
              </w:rPr>
            </w:pPr>
          </w:p>
        </w:tc>
        <w:tc>
          <w:tcPr>
            <w:tcW w:w="907" w:type="pct"/>
            <w:gridSpan w:val="2"/>
            <w:tcBorders>
              <w:top w:val="single" w:sz="6" w:space="0" w:color="auto"/>
              <w:left w:val="single" w:sz="6" w:space="0" w:color="auto"/>
              <w:bottom w:val="single" w:sz="6" w:space="0" w:color="auto"/>
              <w:right w:val="single" w:sz="6" w:space="0" w:color="auto"/>
            </w:tcBorders>
            <w:vAlign w:val="center"/>
          </w:tcPr>
          <w:p w14:paraId="1044315E" w14:textId="0B37E52D" w:rsidR="006B407B" w:rsidRPr="00305D75" w:rsidRDefault="006B407B" w:rsidP="00BC6976">
            <w:pPr>
              <w:keepNext/>
              <w:tabs>
                <w:tab w:val="center" w:pos="4507"/>
                <w:tab w:val="right" w:pos="9000"/>
              </w:tabs>
              <w:spacing w:before="0"/>
              <w:jc w:val="both"/>
              <w:rPr>
                <w:sz w:val="20"/>
                <w:szCs w:val="20"/>
              </w:rPr>
            </w:pPr>
          </w:p>
        </w:tc>
        <w:tc>
          <w:tcPr>
            <w:tcW w:w="0" w:type="auto"/>
            <w:vMerge/>
            <w:tcBorders>
              <w:left w:val="single" w:sz="6" w:space="0" w:color="auto"/>
              <w:right w:val="single" w:sz="6" w:space="0" w:color="auto"/>
            </w:tcBorders>
            <w:vAlign w:val="center"/>
            <w:hideMark/>
          </w:tcPr>
          <w:p w14:paraId="2326A310" w14:textId="77777777" w:rsidR="006B407B" w:rsidRPr="00305D75" w:rsidRDefault="006B407B" w:rsidP="00BC6976">
            <w:pPr>
              <w:spacing w:before="0"/>
              <w:rPr>
                <w:b/>
                <w:sz w:val="20"/>
                <w:szCs w:val="20"/>
              </w:rPr>
            </w:pPr>
          </w:p>
        </w:tc>
      </w:tr>
      <w:tr w:rsidR="00347855" w:rsidRPr="00305D75" w14:paraId="2A38D4E7" w14:textId="77777777" w:rsidTr="008D7A4D">
        <w:trPr>
          <w:trHeight w:val="705"/>
          <w:jc w:val="center"/>
        </w:trPr>
        <w:tc>
          <w:tcPr>
            <w:tcW w:w="922" w:type="pct"/>
            <w:tcBorders>
              <w:top w:val="single" w:sz="6" w:space="0" w:color="auto"/>
              <w:left w:val="single" w:sz="6" w:space="0" w:color="auto"/>
              <w:bottom w:val="single" w:sz="6" w:space="0" w:color="auto"/>
              <w:right w:val="single" w:sz="6" w:space="0" w:color="auto"/>
            </w:tcBorders>
            <w:vAlign w:val="center"/>
            <w:hideMark/>
          </w:tcPr>
          <w:p w14:paraId="6F5D9A59" w14:textId="77777777" w:rsidR="00347855" w:rsidRPr="00305D75" w:rsidRDefault="00347855" w:rsidP="00347855">
            <w:pPr>
              <w:spacing w:before="0"/>
              <w:rPr>
                <w:sz w:val="20"/>
                <w:szCs w:val="20"/>
              </w:rPr>
            </w:pPr>
            <w:r w:rsidRPr="00305D75">
              <w:rPr>
                <w:sz w:val="20"/>
                <w:szCs w:val="20"/>
              </w:rPr>
              <w:t>Water Content by KF</w:t>
            </w:r>
          </w:p>
          <w:p w14:paraId="74F72E62" w14:textId="77777777" w:rsidR="00347855" w:rsidRPr="00305D75" w:rsidRDefault="00347855" w:rsidP="00347855">
            <w:pPr>
              <w:spacing w:before="0"/>
              <w:rPr>
                <w:i/>
                <w:sz w:val="20"/>
                <w:szCs w:val="20"/>
              </w:rPr>
            </w:pPr>
            <w:r w:rsidRPr="00305D75">
              <w:rPr>
                <w:sz w:val="20"/>
                <w:szCs w:val="20"/>
              </w:rPr>
              <w:t xml:space="preserve">&lt;921&gt; </w:t>
            </w:r>
            <w:r w:rsidRPr="00305D75">
              <w:rPr>
                <w:i/>
                <w:iCs/>
                <w:sz w:val="20"/>
                <w:szCs w:val="20"/>
              </w:rPr>
              <w:t>Method Ia</w:t>
            </w:r>
          </w:p>
        </w:tc>
        <w:tc>
          <w:tcPr>
            <w:tcW w:w="824" w:type="pct"/>
            <w:tcBorders>
              <w:top w:val="single" w:sz="6" w:space="0" w:color="auto"/>
              <w:left w:val="single" w:sz="6" w:space="0" w:color="auto"/>
              <w:bottom w:val="single" w:sz="6" w:space="0" w:color="auto"/>
              <w:right w:val="single" w:sz="6" w:space="0" w:color="auto"/>
            </w:tcBorders>
            <w:vAlign w:val="center"/>
          </w:tcPr>
          <w:p w14:paraId="49BB4EBA" w14:textId="7A5FA166" w:rsidR="00347855" w:rsidRPr="00305D75" w:rsidRDefault="00347855" w:rsidP="00347855">
            <w:pPr>
              <w:keepNext/>
              <w:tabs>
                <w:tab w:val="center" w:pos="4507"/>
                <w:tab w:val="right" w:pos="9000"/>
              </w:tabs>
              <w:spacing w:before="0"/>
              <w:jc w:val="center"/>
              <w:rPr>
                <w:sz w:val="20"/>
                <w:szCs w:val="20"/>
              </w:rPr>
            </w:pPr>
          </w:p>
        </w:tc>
        <w:tc>
          <w:tcPr>
            <w:tcW w:w="825" w:type="pct"/>
            <w:tcBorders>
              <w:top w:val="single" w:sz="6" w:space="0" w:color="auto"/>
              <w:left w:val="single" w:sz="6" w:space="0" w:color="auto"/>
              <w:bottom w:val="single" w:sz="6" w:space="0" w:color="auto"/>
              <w:right w:val="single" w:sz="6" w:space="0" w:color="auto"/>
            </w:tcBorders>
            <w:vAlign w:val="center"/>
          </w:tcPr>
          <w:p w14:paraId="31C8096B" w14:textId="41BFACC8" w:rsidR="00347855" w:rsidRPr="00305D75" w:rsidRDefault="00347855" w:rsidP="00347855">
            <w:pPr>
              <w:keepNext/>
              <w:tabs>
                <w:tab w:val="center" w:pos="4507"/>
                <w:tab w:val="right" w:pos="9000"/>
              </w:tabs>
              <w:spacing w:before="0"/>
              <w:jc w:val="center"/>
              <w:rPr>
                <w:sz w:val="20"/>
                <w:szCs w:val="20"/>
              </w:rPr>
            </w:pPr>
          </w:p>
        </w:tc>
        <w:tc>
          <w:tcPr>
            <w:tcW w:w="825" w:type="pct"/>
            <w:tcBorders>
              <w:top w:val="single" w:sz="6" w:space="0" w:color="auto"/>
              <w:left w:val="single" w:sz="6" w:space="0" w:color="auto"/>
              <w:bottom w:val="single" w:sz="6" w:space="0" w:color="auto"/>
              <w:right w:val="single" w:sz="6" w:space="0" w:color="auto"/>
            </w:tcBorders>
            <w:vAlign w:val="center"/>
          </w:tcPr>
          <w:p w14:paraId="621E0B29" w14:textId="71544FB1" w:rsidR="00347855" w:rsidRPr="00305D75" w:rsidRDefault="00347855" w:rsidP="00347855">
            <w:pPr>
              <w:keepNext/>
              <w:tabs>
                <w:tab w:val="center" w:pos="4507"/>
                <w:tab w:val="right" w:pos="9000"/>
              </w:tabs>
              <w:spacing w:before="0"/>
              <w:jc w:val="center"/>
              <w:rPr>
                <w:sz w:val="20"/>
                <w:szCs w:val="20"/>
              </w:rPr>
            </w:pPr>
          </w:p>
        </w:tc>
        <w:tc>
          <w:tcPr>
            <w:tcW w:w="907" w:type="pct"/>
            <w:gridSpan w:val="2"/>
            <w:tcBorders>
              <w:top w:val="single" w:sz="6" w:space="0" w:color="auto"/>
              <w:left w:val="single" w:sz="6" w:space="0" w:color="auto"/>
              <w:bottom w:val="single" w:sz="6" w:space="0" w:color="auto"/>
              <w:right w:val="single" w:sz="6" w:space="0" w:color="auto"/>
            </w:tcBorders>
            <w:vAlign w:val="center"/>
          </w:tcPr>
          <w:p w14:paraId="359F1410" w14:textId="4A822DBD" w:rsidR="00347855" w:rsidRPr="00305D75" w:rsidRDefault="00347855" w:rsidP="00347855">
            <w:pPr>
              <w:pStyle w:val="TableLeft"/>
              <w:spacing w:before="0" w:after="0"/>
              <w:jc w:val="center"/>
              <w:rPr>
                <w:rFonts w:cs="Times New Roman"/>
                <w:bCs w:val="0"/>
                <w:sz w:val="20"/>
                <w:szCs w:val="20"/>
              </w:rPr>
            </w:pPr>
          </w:p>
        </w:tc>
        <w:tc>
          <w:tcPr>
            <w:tcW w:w="0" w:type="auto"/>
            <w:vMerge/>
            <w:tcBorders>
              <w:left w:val="single" w:sz="6" w:space="0" w:color="auto"/>
              <w:right w:val="single" w:sz="6" w:space="0" w:color="auto"/>
            </w:tcBorders>
            <w:vAlign w:val="center"/>
            <w:hideMark/>
          </w:tcPr>
          <w:p w14:paraId="32D1806E" w14:textId="77777777" w:rsidR="00347855" w:rsidRPr="00305D75" w:rsidRDefault="00347855" w:rsidP="00347855">
            <w:pPr>
              <w:spacing w:before="0"/>
              <w:rPr>
                <w:b/>
                <w:sz w:val="20"/>
                <w:szCs w:val="20"/>
              </w:rPr>
            </w:pPr>
          </w:p>
        </w:tc>
      </w:tr>
      <w:tr w:rsidR="00347855" w:rsidRPr="00305D75" w14:paraId="54761595" w14:textId="77777777" w:rsidTr="008D7A4D">
        <w:trPr>
          <w:trHeight w:val="720"/>
          <w:jc w:val="center"/>
        </w:trPr>
        <w:tc>
          <w:tcPr>
            <w:tcW w:w="0" w:type="auto"/>
            <w:vMerge w:val="restart"/>
            <w:tcBorders>
              <w:top w:val="single" w:sz="6" w:space="0" w:color="auto"/>
              <w:left w:val="single" w:sz="6" w:space="0" w:color="auto"/>
              <w:right w:val="single" w:sz="6" w:space="0" w:color="auto"/>
            </w:tcBorders>
            <w:vAlign w:val="center"/>
            <w:hideMark/>
          </w:tcPr>
          <w:p w14:paraId="614C6CB2" w14:textId="77777777" w:rsidR="00347855" w:rsidRPr="00305D75" w:rsidRDefault="00347855" w:rsidP="00347855">
            <w:pPr>
              <w:tabs>
                <w:tab w:val="left" w:pos="180"/>
              </w:tabs>
              <w:spacing w:before="0"/>
              <w:contextualSpacing/>
              <w:rPr>
                <w:sz w:val="20"/>
                <w:szCs w:val="20"/>
              </w:rPr>
            </w:pPr>
            <w:r w:rsidRPr="00305D75">
              <w:rPr>
                <w:sz w:val="20"/>
                <w:szCs w:val="20"/>
              </w:rPr>
              <w:t>Uniformity of Dosage Unit By Content Uniformity</w:t>
            </w:r>
          </w:p>
          <w:p w14:paraId="4BF2CD24" w14:textId="77777777" w:rsidR="00347855" w:rsidRPr="00305D75" w:rsidRDefault="00347855" w:rsidP="00347855">
            <w:pPr>
              <w:tabs>
                <w:tab w:val="left" w:pos="180"/>
              </w:tabs>
              <w:spacing w:before="0"/>
              <w:contextualSpacing/>
              <w:jc w:val="both"/>
              <w:rPr>
                <w:sz w:val="20"/>
                <w:szCs w:val="20"/>
              </w:rPr>
            </w:pPr>
            <w:r w:rsidRPr="00305D75">
              <w:rPr>
                <w:sz w:val="20"/>
                <w:szCs w:val="20"/>
              </w:rPr>
              <w:t>&lt;905&gt;</w:t>
            </w:r>
          </w:p>
          <w:p w14:paraId="3CB4CE2C" w14:textId="7F218FFC" w:rsidR="00347855" w:rsidRPr="00305D75" w:rsidRDefault="00EB3193" w:rsidP="00347855">
            <w:pPr>
              <w:spacing w:before="0"/>
              <w:rPr>
                <w:sz w:val="20"/>
                <w:szCs w:val="20"/>
              </w:rPr>
            </w:pPr>
            <w:r w:rsidRPr="00551AFC">
              <w:rPr>
                <w:sz w:val="20"/>
                <w:szCs w:val="20"/>
                <w:highlight w:val="yellow"/>
              </w:rPr>
              <w:t>Document</w:t>
            </w:r>
            <w:r w:rsidR="008977F6" w:rsidRPr="00551AFC">
              <w:rPr>
                <w:sz w:val="20"/>
                <w:szCs w:val="20"/>
                <w:highlight w:val="yellow"/>
              </w:rPr>
              <w:t xml:space="preserve"> No</w:t>
            </w:r>
          </w:p>
        </w:tc>
        <w:tc>
          <w:tcPr>
            <w:tcW w:w="824" w:type="pct"/>
            <w:tcBorders>
              <w:top w:val="single" w:sz="6" w:space="0" w:color="auto"/>
              <w:left w:val="single" w:sz="6" w:space="0" w:color="auto"/>
              <w:bottom w:val="single" w:sz="4" w:space="0" w:color="auto"/>
              <w:right w:val="single" w:sz="6" w:space="0" w:color="auto"/>
            </w:tcBorders>
            <w:vAlign w:val="center"/>
          </w:tcPr>
          <w:p w14:paraId="7F563DA1" w14:textId="459DBF11" w:rsidR="00347855" w:rsidRPr="00305D75" w:rsidRDefault="00347855" w:rsidP="00347855">
            <w:pPr>
              <w:tabs>
                <w:tab w:val="left" w:pos="180"/>
              </w:tabs>
              <w:spacing w:before="0"/>
              <w:contextualSpacing/>
              <w:jc w:val="center"/>
              <w:rPr>
                <w:sz w:val="20"/>
                <w:szCs w:val="20"/>
              </w:rPr>
            </w:pPr>
          </w:p>
        </w:tc>
        <w:tc>
          <w:tcPr>
            <w:tcW w:w="825" w:type="pct"/>
            <w:tcBorders>
              <w:top w:val="single" w:sz="6" w:space="0" w:color="auto"/>
              <w:left w:val="single" w:sz="6" w:space="0" w:color="auto"/>
              <w:bottom w:val="single" w:sz="4" w:space="0" w:color="auto"/>
              <w:right w:val="single" w:sz="6" w:space="0" w:color="auto"/>
            </w:tcBorders>
            <w:vAlign w:val="center"/>
          </w:tcPr>
          <w:p w14:paraId="2A874CEA" w14:textId="4FB7C737" w:rsidR="00347855" w:rsidRPr="00305D75" w:rsidRDefault="00347855" w:rsidP="00347855">
            <w:pPr>
              <w:tabs>
                <w:tab w:val="left" w:pos="180"/>
              </w:tabs>
              <w:spacing w:before="0"/>
              <w:contextualSpacing/>
              <w:jc w:val="center"/>
              <w:rPr>
                <w:sz w:val="20"/>
                <w:szCs w:val="20"/>
              </w:rPr>
            </w:pPr>
          </w:p>
        </w:tc>
        <w:tc>
          <w:tcPr>
            <w:tcW w:w="825" w:type="pct"/>
            <w:tcBorders>
              <w:top w:val="single" w:sz="6" w:space="0" w:color="auto"/>
              <w:left w:val="single" w:sz="6" w:space="0" w:color="auto"/>
              <w:bottom w:val="single" w:sz="4" w:space="0" w:color="auto"/>
              <w:right w:val="single" w:sz="6" w:space="0" w:color="auto"/>
            </w:tcBorders>
            <w:vAlign w:val="center"/>
          </w:tcPr>
          <w:p w14:paraId="239E7790" w14:textId="5862733A" w:rsidR="00347855" w:rsidRPr="00305D75" w:rsidRDefault="00347855" w:rsidP="00347855">
            <w:pPr>
              <w:tabs>
                <w:tab w:val="left" w:pos="180"/>
              </w:tabs>
              <w:spacing w:before="0"/>
              <w:contextualSpacing/>
              <w:jc w:val="center"/>
              <w:rPr>
                <w:sz w:val="20"/>
                <w:szCs w:val="20"/>
              </w:rPr>
            </w:pPr>
          </w:p>
        </w:tc>
        <w:tc>
          <w:tcPr>
            <w:tcW w:w="907" w:type="pct"/>
            <w:gridSpan w:val="2"/>
            <w:vMerge w:val="restart"/>
            <w:tcBorders>
              <w:top w:val="single" w:sz="6" w:space="0" w:color="auto"/>
              <w:left w:val="single" w:sz="6" w:space="0" w:color="auto"/>
              <w:right w:val="single" w:sz="6" w:space="0" w:color="auto"/>
            </w:tcBorders>
            <w:vAlign w:val="center"/>
          </w:tcPr>
          <w:p w14:paraId="4FA5408F" w14:textId="5D3AE5EE" w:rsidR="00347855" w:rsidRPr="00305D75" w:rsidRDefault="00347855" w:rsidP="00347855">
            <w:pPr>
              <w:spacing w:before="0"/>
              <w:jc w:val="both"/>
              <w:rPr>
                <w:sz w:val="20"/>
                <w:szCs w:val="20"/>
              </w:rPr>
            </w:pPr>
          </w:p>
        </w:tc>
        <w:tc>
          <w:tcPr>
            <w:tcW w:w="0" w:type="auto"/>
            <w:vMerge/>
            <w:tcBorders>
              <w:left w:val="single" w:sz="6" w:space="0" w:color="auto"/>
              <w:right w:val="single" w:sz="6" w:space="0" w:color="auto"/>
            </w:tcBorders>
            <w:vAlign w:val="center"/>
            <w:hideMark/>
          </w:tcPr>
          <w:p w14:paraId="11AA7C7A" w14:textId="77777777" w:rsidR="00347855" w:rsidRPr="00305D75" w:rsidRDefault="00347855" w:rsidP="00347855">
            <w:pPr>
              <w:spacing w:before="0"/>
              <w:rPr>
                <w:b/>
                <w:sz w:val="20"/>
                <w:szCs w:val="20"/>
              </w:rPr>
            </w:pPr>
          </w:p>
        </w:tc>
      </w:tr>
      <w:tr w:rsidR="00347855" w:rsidRPr="00305D75" w14:paraId="394B0EFE" w14:textId="77777777" w:rsidTr="008D7A4D">
        <w:trPr>
          <w:trHeight w:val="720"/>
          <w:jc w:val="center"/>
        </w:trPr>
        <w:tc>
          <w:tcPr>
            <w:tcW w:w="0" w:type="auto"/>
            <w:vMerge/>
            <w:tcBorders>
              <w:left w:val="single" w:sz="6" w:space="0" w:color="auto"/>
              <w:right w:val="single" w:sz="6" w:space="0" w:color="auto"/>
            </w:tcBorders>
            <w:vAlign w:val="center"/>
          </w:tcPr>
          <w:p w14:paraId="5126D6FC" w14:textId="77777777" w:rsidR="00347855" w:rsidRPr="00305D75" w:rsidRDefault="00347855" w:rsidP="00347855">
            <w:pPr>
              <w:tabs>
                <w:tab w:val="left" w:pos="180"/>
              </w:tabs>
              <w:spacing w:before="0"/>
              <w:contextualSpacing/>
              <w:rPr>
                <w:sz w:val="20"/>
                <w:szCs w:val="20"/>
              </w:rPr>
            </w:pPr>
          </w:p>
        </w:tc>
        <w:tc>
          <w:tcPr>
            <w:tcW w:w="824" w:type="pct"/>
            <w:tcBorders>
              <w:top w:val="single" w:sz="4" w:space="0" w:color="auto"/>
              <w:left w:val="single" w:sz="6" w:space="0" w:color="auto"/>
              <w:bottom w:val="single" w:sz="4" w:space="0" w:color="auto"/>
              <w:right w:val="single" w:sz="6" w:space="0" w:color="auto"/>
            </w:tcBorders>
            <w:vAlign w:val="center"/>
          </w:tcPr>
          <w:p w14:paraId="5A1263ED" w14:textId="3793B0A8" w:rsidR="00347855" w:rsidRPr="00305D75" w:rsidRDefault="00347855" w:rsidP="00347855">
            <w:pPr>
              <w:tabs>
                <w:tab w:val="left" w:pos="180"/>
              </w:tabs>
              <w:spacing w:before="0"/>
              <w:contextualSpacing/>
              <w:jc w:val="center"/>
              <w:rPr>
                <w:sz w:val="20"/>
                <w:szCs w:val="20"/>
              </w:rPr>
            </w:pPr>
          </w:p>
        </w:tc>
        <w:tc>
          <w:tcPr>
            <w:tcW w:w="825" w:type="pct"/>
            <w:tcBorders>
              <w:top w:val="single" w:sz="4" w:space="0" w:color="auto"/>
              <w:left w:val="single" w:sz="6" w:space="0" w:color="auto"/>
              <w:bottom w:val="single" w:sz="4" w:space="0" w:color="auto"/>
              <w:right w:val="single" w:sz="6" w:space="0" w:color="auto"/>
            </w:tcBorders>
            <w:vAlign w:val="center"/>
          </w:tcPr>
          <w:p w14:paraId="0E9067E6" w14:textId="160D1A1D" w:rsidR="00347855" w:rsidRPr="00305D75" w:rsidRDefault="00347855" w:rsidP="00347855">
            <w:pPr>
              <w:tabs>
                <w:tab w:val="left" w:pos="180"/>
              </w:tabs>
              <w:spacing w:before="0"/>
              <w:contextualSpacing/>
              <w:jc w:val="center"/>
              <w:rPr>
                <w:sz w:val="20"/>
                <w:szCs w:val="20"/>
              </w:rPr>
            </w:pPr>
          </w:p>
        </w:tc>
        <w:tc>
          <w:tcPr>
            <w:tcW w:w="825" w:type="pct"/>
            <w:tcBorders>
              <w:top w:val="single" w:sz="4" w:space="0" w:color="auto"/>
              <w:left w:val="single" w:sz="6" w:space="0" w:color="auto"/>
              <w:bottom w:val="single" w:sz="4" w:space="0" w:color="auto"/>
              <w:right w:val="single" w:sz="6" w:space="0" w:color="auto"/>
            </w:tcBorders>
            <w:vAlign w:val="center"/>
          </w:tcPr>
          <w:p w14:paraId="54EE8C24" w14:textId="0FAF8189" w:rsidR="00347855" w:rsidRPr="00305D75" w:rsidRDefault="00347855" w:rsidP="00347855">
            <w:pPr>
              <w:tabs>
                <w:tab w:val="left" w:pos="180"/>
              </w:tabs>
              <w:spacing w:before="0"/>
              <w:contextualSpacing/>
              <w:jc w:val="center"/>
              <w:rPr>
                <w:sz w:val="20"/>
                <w:szCs w:val="20"/>
              </w:rPr>
            </w:pPr>
          </w:p>
        </w:tc>
        <w:tc>
          <w:tcPr>
            <w:tcW w:w="907" w:type="pct"/>
            <w:gridSpan w:val="2"/>
            <w:vMerge/>
            <w:tcBorders>
              <w:left w:val="single" w:sz="6" w:space="0" w:color="auto"/>
              <w:right w:val="single" w:sz="6" w:space="0" w:color="auto"/>
            </w:tcBorders>
            <w:vAlign w:val="center"/>
          </w:tcPr>
          <w:p w14:paraId="5E8313A6" w14:textId="77777777" w:rsidR="00347855" w:rsidRPr="00305D75" w:rsidRDefault="00347855" w:rsidP="00347855">
            <w:pPr>
              <w:spacing w:before="0"/>
              <w:jc w:val="both"/>
              <w:rPr>
                <w:sz w:val="20"/>
                <w:szCs w:val="20"/>
              </w:rPr>
            </w:pPr>
          </w:p>
        </w:tc>
        <w:tc>
          <w:tcPr>
            <w:tcW w:w="0" w:type="auto"/>
            <w:vMerge/>
            <w:tcBorders>
              <w:left w:val="single" w:sz="6" w:space="0" w:color="auto"/>
              <w:right w:val="single" w:sz="6" w:space="0" w:color="auto"/>
            </w:tcBorders>
            <w:vAlign w:val="center"/>
          </w:tcPr>
          <w:p w14:paraId="6595A796" w14:textId="77777777" w:rsidR="00347855" w:rsidRPr="00305D75" w:rsidRDefault="00347855" w:rsidP="00347855">
            <w:pPr>
              <w:spacing w:before="0"/>
              <w:rPr>
                <w:b/>
                <w:sz w:val="20"/>
                <w:szCs w:val="20"/>
              </w:rPr>
            </w:pPr>
          </w:p>
        </w:tc>
      </w:tr>
      <w:tr w:rsidR="00347855" w:rsidRPr="00305D75" w14:paraId="412E874F" w14:textId="77777777" w:rsidTr="008D7A4D">
        <w:trPr>
          <w:trHeight w:val="720"/>
          <w:jc w:val="center"/>
        </w:trPr>
        <w:tc>
          <w:tcPr>
            <w:tcW w:w="0" w:type="auto"/>
            <w:vMerge/>
            <w:tcBorders>
              <w:left w:val="single" w:sz="6" w:space="0" w:color="auto"/>
              <w:right w:val="single" w:sz="6" w:space="0" w:color="auto"/>
            </w:tcBorders>
            <w:vAlign w:val="center"/>
          </w:tcPr>
          <w:p w14:paraId="0F8AF686" w14:textId="77777777" w:rsidR="00347855" w:rsidRPr="00305D75" w:rsidRDefault="00347855" w:rsidP="00347855">
            <w:pPr>
              <w:tabs>
                <w:tab w:val="left" w:pos="180"/>
              </w:tabs>
              <w:spacing w:before="0"/>
              <w:contextualSpacing/>
              <w:rPr>
                <w:sz w:val="20"/>
                <w:szCs w:val="20"/>
              </w:rPr>
            </w:pPr>
          </w:p>
        </w:tc>
        <w:tc>
          <w:tcPr>
            <w:tcW w:w="824" w:type="pct"/>
            <w:tcBorders>
              <w:top w:val="single" w:sz="4" w:space="0" w:color="auto"/>
              <w:left w:val="single" w:sz="6" w:space="0" w:color="auto"/>
              <w:bottom w:val="single" w:sz="4" w:space="0" w:color="auto"/>
              <w:right w:val="single" w:sz="6" w:space="0" w:color="auto"/>
            </w:tcBorders>
            <w:vAlign w:val="center"/>
          </w:tcPr>
          <w:p w14:paraId="61203AC2" w14:textId="5B0924AF" w:rsidR="00347855" w:rsidRPr="00305D75" w:rsidRDefault="00347855" w:rsidP="00347855">
            <w:pPr>
              <w:tabs>
                <w:tab w:val="left" w:pos="180"/>
              </w:tabs>
              <w:spacing w:before="0"/>
              <w:contextualSpacing/>
              <w:jc w:val="center"/>
              <w:rPr>
                <w:sz w:val="20"/>
                <w:szCs w:val="20"/>
              </w:rPr>
            </w:pPr>
          </w:p>
        </w:tc>
        <w:tc>
          <w:tcPr>
            <w:tcW w:w="825" w:type="pct"/>
            <w:tcBorders>
              <w:top w:val="single" w:sz="4" w:space="0" w:color="auto"/>
              <w:left w:val="single" w:sz="6" w:space="0" w:color="auto"/>
              <w:bottom w:val="single" w:sz="4" w:space="0" w:color="auto"/>
              <w:right w:val="single" w:sz="6" w:space="0" w:color="auto"/>
            </w:tcBorders>
            <w:vAlign w:val="center"/>
          </w:tcPr>
          <w:p w14:paraId="2C7B1AA4" w14:textId="08D12518" w:rsidR="00347855" w:rsidRPr="00305D75" w:rsidRDefault="00347855" w:rsidP="00347855">
            <w:pPr>
              <w:tabs>
                <w:tab w:val="left" w:pos="180"/>
              </w:tabs>
              <w:spacing w:before="0"/>
              <w:contextualSpacing/>
              <w:jc w:val="center"/>
              <w:rPr>
                <w:sz w:val="20"/>
                <w:szCs w:val="20"/>
              </w:rPr>
            </w:pPr>
          </w:p>
        </w:tc>
        <w:tc>
          <w:tcPr>
            <w:tcW w:w="825" w:type="pct"/>
            <w:tcBorders>
              <w:top w:val="single" w:sz="4" w:space="0" w:color="auto"/>
              <w:left w:val="single" w:sz="6" w:space="0" w:color="auto"/>
              <w:bottom w:val="single" w:sz="4" w:space="0" w:color="auto"/>
              <w:right w:val="single" w:sz="6" w:space="0" w:color="auto"/>
            </w:tcBorders>
            <w:vAlign w:val="center"/>
          </w:tcPr>
          <w:p w14:paraId="09B9CA37" w14:textId="5A88C330" w:rsidR="00347855" w:rsidRPr="00305D75" w:rsidRDefault="00347855" w:rsidP="00347855">
            <w:pPr>
              <w:tabs>
                <w:tab w:val="left" w:pos="180"/>
              </w:tabs>
              <w:spacing w:before="0"/>
              <w:contextualSpacing/>
              <w:jc w:val="center"/>
              <w:rPr>
                <w:sz w:val="20"/>
                <w:szCs w:val="20"/>
              </w:rPr>
            </w:pPr>
          </w:p>
        </w:tc>
        <w:tc>
          <w:tcPr>
            <w:tcW w:w="907" w:type="pct"/>
            <w:gridSpan w:val="2"/>
            <w:vMerge/>
            <w:tcBorders>
              <w:left w:val="single" w:sz="6" w:space="0" w:color="auto"/>
              <w:right w:val="single" w:sz="6" w:space="0" w:color="auto"/>
            </w:tcBorders>
            <w:vAlign w:val="center"/>
          </w:tcPr>
          <w:p w14:paraId="378F6225" w14:textId="77777777" w:rsidR="00347855" w:rsidRPr="00305D75" w:rsidRDefault="00347855" w:rsidP="00347855">
            <w:pPr>
              <w:spacing w:before="0"/>
              <w:jc w:val="both"/>
              <w:rPr>
                <w:sz w:val="20"/>
                <w:szCs w:val="20"/>
              </w:rPr>
            </w:pPr>
          </w:p>
        </w:tc>
        <w:tc>
          <w:tcPr>
            <w:tcW w:w="0" w:type="auto"/>
            <w:vMerge/>
            <w:tcBorders>
              <w:left w:val="single" w:sz="6" w:space="0" w:color="auto"/>
              <w:right w:val="single" w:sz="6" w:space="0" w:color="auto"/>
            </w:tcBorders>
            <w:vAlign w:val="center"/>
          </w:tcPr>
          <w:p w14:paraId="12B4E7D5" w14:textId="77777777" w:rsidR="00347855" w:rsidRPr="00305D75" w:rsidRDefault="00347855" w:rsidP="00347855">
            <w:pPr>
              <w:spacing w:before="0"/>
              <w:rPr>
                <w:b/>
                <w:sz w:val="20"/>
                <w:szCs w:val="20"/>
              </w:rPr>
            </w:pPr>
          </w:p>
        </w:tc>
      </w:tr>
      <w:tr w:rsidR="00347855" w:rsidRPr="00305D75" w14:paraId="05FD83E1" w14:textId="77777777" w:rsidTr="008D7A4D">
        <w:trPr>
          <w:trHeight w:val="720"/>
          <w:jc w:val="center"/>
        </w:trPr>
        <w:tc>
          <w:tcPr>
            <w:tcW w:w="0" w:type="auto"/>
            <w:vMerge/>
            <w:tcBorders>
              <w:left w:val="single" w:sz="6" w:space="0" w:color="auto"/>
              <w:right w:val="single" w:sz="6" w:space="0" w:color="auto"/>
            </w:tcBorders>
            <w:vAlign w:val="center"/>
          </w:tcPr>
          <w:p w14:paraId="3109ACA1" w14:textId="77777777" w:rsidR="00347855" w:rsidRPr="00305D75" w:rsidRDefault="00347855" w:rsidP="00347855">
            <w:pPr>
              <w:tabs>
                <w:tab w:val="left" w:pos="180"/>
              </w:tabs>
              <w:spacing w:before="0"/>
              <w:contextualSpacing/>
              <w:rPr>
                <w:sz w:val="20"/>
                <w:szCs w:val="20"/>
              </w:rPr>
            </w:pPr>
          </w:p>
        </w:tc>
        <w:tc>
          <w:tcPr>
            <w:tcW w:w="824" w:type="pct"/>
            <w:tcBorders>
              <w:top w:val="single" w:sz="4" w:space="0" w:color="auto"/>
              <w:left w:val="single" w:sz="6" w:space="0" w:color="auto"/>
              <w:bottom w:val="single" w:sz="4" w:space="0" w:color="auto"/>
              <w:right w:val="single" w:sz="6" w:space="0" w:color="auto"/>
            </w:tcBorders>
            <w:vAlign w:val="center"/>
          </w:tcPr>
          <w:p w14:paraId="5B30688A" w14:textId="4BB4EE7D" w:rsidR="00347855" w:rsidRPr="00305D75" w:rsidRDefault="00347855" w:rsidP="00347855">
            <w:pPr>
              <w:tabs>
                <w:tab w:val="left" w:pos="180"/>
              </w:tabs>
              <w:spacing w:before="0"/>
              <w:contextualSpacing/>
              <w:jc w:val="center"/>
              <w:rPr>
                <w:sz w:val="20"/>
                <w:szCs w:val="20"/>
              </w:rPr>
            </w:pPr>
          </w:p>
        </w:tc>
        <w:tc>
          <w:tcPr>
            <w:tcW w:w="825" w:type="pct"/>
            <w:tcBorders>
              <w:top w:val="single" w:sz="4" w:space="0" w:color="auto"/>
              <w:left w:val="single" w:sz="6" w:space="0" w:color="auto"/>
              <w:bottom w:val="single" w:sz="4" w:space="0" w:color="auto"/>
              <w:right w:val="single" w:sz="6" w:space="0" w:color="auto"/>
            </w:tcBorders>
            <w:vAlign w:val="center"/>
          </w:tcPr>
          <w:p w14:paraId="6B275DFB" w14:textId="772E1A62" w:rsidR="00347855" w:rsidRPr="00305D75" w:rsidRDefault="00347855" w:rsidP="00347855">
            <w:pPr>
              <w:tabs>
                <w:tab w:val="left" w:pos="180"/>
              </w:tabs>
              <w:spacing w:before="0"/>
              <w:contextualSpacing/>
              <w:jc w:val="center"/>
              <w:rPr>
                <w:sz w:val="20"/>
                <w:szCs w:val="20"/>
              </w:rPr>
            </w:pPr>
          </w:p>
        </w:tc>
        <w:tc>
          <w:tcPr>
            <w:tcW w:w="825" w:type="pct"/>
            <w:tcBorders>
              <w:top w:val="single" w:sz="4" w:space="0" w:color="auto"/>
              <w:left w:val="single" w:sz="6" w:space="0" w:color="auto"/>
              <w:bottom w:val="single" w:sz="4" w:space="0" w:color="auto"/>
              <w:right w:val="single" w:sz="6" w:space="0" w:color="auto"/>
            </w:tcBorders>
            <w:vAlign w:val="center"/>
          </w:tcPr>
          <w:p w14:paraId="604D5CF1" w14:textId="3EB70DCC" w:rsidR="00347855" w:rsidRPr="00305D75" w:rsidRDefault="00347855" w:rsidP="00347855">
            <w:pPr>
              <w:tabs>
                <w:tab w:val="left" w:pos="180"/>
              </w:tabs>
              <w:spacing w:before="0"/>
              <w:contextualSpacing/>
              <w:jc w:val="center"/>
              <w:rPr>
                <w:sz w:val="20"/>
                <w:szCs w:val="20"/>
              </w:rPr>
            </w:pPr>
          </w:p>
        </w:tc>
        <w:tc>
          <w:tcPr>
            <w:tcW w:w="907" w:type="pct"/>
            <w:gridSpan w:val="2"/>
            <w:vMerge/>
            <w:tcBorders>
              <w:left w:val="single" w:sz="6" w:space="0" w:color="auto"/>
              <w:right w:val="single" w:sz="6" w:space="0" w:color="auto"/>
            </w:tcBorders>
            <w:vAlign w:val="center"/>
          </w:tcPr>
          <w:p w14:paraId="12F38602" w14:textId="77777777" w:rsidR="00347855" w:rsidRPr="00305D75" w:rsidRDefault="00347855" w:rsidP="00347855">
            <w:pPr>
              <w:spacing w:before="0"/>
              <w:jc w:val="both"/>
              <w:rPr>
                <w:sz w:val="20"/>
                <w:szCs w:val="20"/>
              </w:rPr>
            </w:pPr>
          </w:p>
        </w:tc>
        <w:tc>
          <w:tcPr>
            <w:tcW w:w="0" w:type="auto"/>
            <w:vMerge/>
            <w:tcBorders>
              <w:left w:val="single" w:sz="6" w:space="0" w:color="auto"/>
              <w:right w:val="single" w:sz="6" w:space="0" w:color="auto"/>
            </w:tcBorders>
            <w:vAlign w:val="center"/>
          </w:tcPr>
          <w:p w14:paraId="2368C941" w14:textId="77777777" w:rsidR="00347855" w:rsidRPr="00305D75" w:rsidRDefault="00347855" w:rsidP="00347855">
            <w:pPr>
              <w:spacing w:before="0"/>
              <w:rPr>
                <w:b/>
                <w:sz w:val="20"/>
                <w:szCs w:val="20"/>
              </w:rPr>
            </w:pPr>
          </w:p>
        </w:tc>
      </w:tr>
      <w:tr w:rsidR="00347855" w:rsidRPr="00305D75" w14:paraId="3CF04025" w14:textId="77777777" w:rsidTr="008D7A4D">
        <w:trPr>
          <w:trHeight w:val="720"/>
          <w:jc w:val="center"/>
        </w:trPr>
        <w:tc>
          <w:tcPr>
            <w:tcW w:w="0" w:type="auto"/>
            <w:vMerge/>
            <w:tcBorders>
              <w:left w:val="single" w:sz="6" w:space="0" w:color="auto"/>
              <w:right w:val="single" w:sz="6" w:space="0" w:color="auto"/>
            </w:tcBorders>
            <w:vAlign w:val="center"/>
          </w:tcPr>
          <w:p w14:paraId="69B90A3B" w14:textId="77777777" w:rsidR="00347855" w:rsidRPr="00305D75" w:rsidRDefault="00347855" w:rsidP="00347855">
            <w:pPr>
              <w:tabs>
                <w:tab w:val="left" w:pos="180"/>
              </w:tabs>
              <w:spacing w:before="0"/>
              <w:contextualSpacing/>
              <w:rPr>
                <w:sz w:val="20"/>
                <w:szCs w:val="20"/>
              </w:rPr>
            </w:pPr>
          </w:p>
        </w:tc>
        <w:tc>
          <w:tcPr>
            <w:tcW w:w="824" w:type="pct"/>
            <w:tcBorders>
              <w:top w:val="single" w:sz="4" w:space="0" w:color="auto"/>
              <w:left w:val="single" w:sz="6" w:space="0" w:color="auto"/>
              <w:bottom w:val="single" w:sz="4" w:space="0" w:color="auto"/>
              <w:right w:val="single" w:sz="6" w:space="0" w:color="auto"/>
            </w:tcBorders>
            <w:vAlign w:val="center"/>
          </w:tcPr>
          <w:p w14:paraId="7ACA5BD0" w14:textId="0F99300B" w:rsidR="00347855" w:rsidRPr="00305D75" w:rsidRDefault="00347855" w:rsidP="00347855">
            <w:pPr>
              <w:tabs>
                <w:tab w:val="left" w:pos="180"/>
              </w:tabs>
              <w:spacing w:before="0"/>
              <w:contextualSpacing/>
              <w:jc w:val="center"/>
              <w:rPr>
                <w:sz w:val="20"/>
                <w:szCs w:val="20"/>
              </w:rPr>
            </w:pPr>
          </w:p>
        </w:tc>
        <w:tc>
          <w:tcPr>
            <w:tcW w:w="825" w:type="pct"/>
            <w:tcBorders>
              <w:top w:val="single" w:sz="4" w:space="0" w:color="auto"/>
              <w:left w:val="single" w:sz="6" w:space="0" w:color="auto"/>
              <w:bottom w:val="single" w:sz="4" w:space="0" w:color="auto"/>
              <w:right w:val="single" w:sz="6" w:space="0" w:color="auto"/>
            </w:tcBorders>
            <w:vAlign w:val="center"/>
          </w:tcPr>
          <w:p w14:paraId="4031275C" w14:textId="02D4BCD0" w:rsidR="00347855" w:rsidRPr="00305D75" w:rsidRDefault="00347855" w:rsidP="00347855">
            <w:pPr>
              <w:tabs>
                <w:tab w:val="left" w:pos="180"/>
              </w:tabs>
              <w:spacing w:before="0"/>
              <w:contextualSpacing/>
              <w:jc w:val="center"/>
              <w:rPr>
                <w:sz w:val="20"/>
                <w:szCs w:val="20"/>
              </w:rPr>
            </w:pPr>
          </w:p>
        </w:tc>
        <w:tc>
          <w:tcPr>
            <w:tcW w:w="825" w:type="pct"/>
            <w:tcBorders>
              <w:top w:val="single" w:sz="4" w:space="0" w:color="auto"/>
              <w:left w:val="single" w:sz="6" w:space="0" w:color="auto"/>
              <w:bottom w:val="single" w:sz="4" w:space="0" w:color="auto"/>
              <w:right w:val="single" w:sz="6" w:space="0" w:color="auto"/>
            </w:tcBorders>
            <w:vAlign w:val="center"/>
          </w:tcPr>
          <w:p w14:paraId="38BFC45F" w14:textId="365C2E7C" w:rsidR="00347855" w:rsidRPr="00305D75" w:rsidRDefault="00347855" w:rsidP="00347855">
            <w:pPr>
              <w:tabs>
                <w:tab w:val="left" w:pos="180"/>
              </w:tabs>
              <w:spacing w:before="0"/>
              <w:contextualSpacing/>
              <w:jc w:val="center"/>
              <w:rPr>
                <w:sz w:val="20"/>
                <w:szCs w:val="20"/>
              </w:rPr>
            </w:pPr>
          </w:p>
        </w:tc>
        <w:tc>
          <w:tcPr>
            <w:tcW w:w="907" w:type="pct"/>
            <w:gridSpan w:val="2"/>
            <w:vMerge/>
            <w:tcBorders>
              <w:left w:val="single" w:sz="6" w:space="0" w:color="auto"/>
              <w:right w:val="single" w:sz="6" w:space="0" w:color="auto"/>
            </w:tcBorders>
            <w:vAlign w:val="center"/>
          </w:tcPr>
          <w:p w14:paraId="2FDD4316" w14:textId="77777777" w:rsidR="00347855" w:rsidRPr="00305D75" w:rsidRDefault="00347855" w:rsidP="00347855">
            <w:pPr>
              <w:spacing w:before="0"/>
              <w:jc w:val="both"/>
              <w:rPr>
                <w:sz w:val="20"/>
                <w:szCs w:val="20"/>
              </w:rPr>
            </w:pPr>
          </w:p>
        </w:tc>
        <w:tc>
          <w:tcPr>
            <w:tcW w:w="0" w:type="auto"/>
            <w:vMerge/>
            <w:tcBorders>
              <w:left w:val="single" w:sz="6" w:space="0" w:color="auto"/>
              <w:right w:val="single" w:sz="6" w:space="0" w:color="auto"/>
            </w:tcBorders>
            <w:vAlign w:val="center"/>
          </w:tcPr>
          <w:p w14:paraId="56635CE9" w14:textId="77777777" w:rsidR="00347855" w:rsidRPr="00305D75" w:rsidRDefault="00347855" w:rsidP="00347855">
            <w:pPr>
              <w:spacing w:before="0"/>
              <w:rPr>
                <w:b/>
                <w:sz w:val="20"/>
                <w:szCs w:val="20"/>
              </w:rPr>
            </w:pPr>
          </w:p>
        </w:tc>
      </w:tr>
      <w:tr w:rsidR="00347855" w:rsidRPr="00305D75" w14:paraId="60F59095" w14:textId="77777777" w:rsidTr="008D7A4D">
        <w:trPr>
          <w:trHeight w:val="878"/>
          <w:jc w:val="center"/>
        </w:trPr>
        <w:tc>
          <w:tcPr>
            <w:tcW w:w="0" w:type="auto"/>
            <w:vMerge w:val="restart"/>
            <w:tcBorders>
              <w:left w:val="single" w:sz="6" w:space="0" w:color="auto"/>
              <w:right w:val="single" w:sz="6" w:space="0" w:color="auto"/>
            </w:tcBorders>
            <w:vAlign w:val="center"/>
          </w:tcPr>
          <w:p w14:paraId="67D99BB0" w14:textId="77777777" w:rsidR="00347855" w:rsidRPr="00305D75" w:rsidRDefault="00347855" w:rsidP="00347855">
            <w:pPr>
              <w:tabs>
                <w:tab w:val="left" w:pos="180"/>
              </w:tabs>
              <w:spacing w:before="0"/>
              <w:contextualSpacing/>
              <w:jc w:val="both"/>
              <w:rPr>
                <w:sz w:val="20"/>
                <w:szCs w:val="20"/>
              </w:rPr>
            </w:pPr>
            <w:r w:rsidRPr="00305D75">
              <w:rPr>
                <w:sz w:val="20"/>
                <w:szCs w:val="20"/>
              </w:rPr>
              <w:lastRenderedPageBreak/>
              <w:t xml:space="preserve">Dissolution </w:t>
            </w:r>
          </w:p>
          <w:p w14:paraId="22369D62" w14:textId="77777777" w:rsidR="00347855" w:rsidRPr="00305D75" w:rsidRDefault="00347855" w:rsidP="00347855">
            <w:pPr>
              <w:tabs>
                <w:tab w:val="left" w:pos="180"/>
              </w:tabs>
              <w:spacing w:before="0"/>
              <w:contextualSpacing/>
              <w:rPr>
                <w:sz w:val="20"/>
                <w:szCs w:val="20"/>
              </w:rPr>
            </w:pPr>
            <w:r w:rsidRPr="00305D75">
              <w:rPr>
                <w:sz w:val="20"/>
                <w:szCs w:val="20"/>
              </w:rPr>
              <w:t>&lt;711&gt;</w:t>
            </w:r>
          </w:p>
          <w:p w14:paraId="24408867" w14:textId="44E34060" w:rsidR="00347855" w:rsidRPr="00305D75" w:rsidRDefault="008D7A4D" w:rsidP="00347855">
            <w:pPr>
              <w:spacing w:before="0"/>
              <w:rPr>
                <w:sz w:val="20"/>
                <w:szCs w:val="20"/>
              </w:rPr>
            </w:pPr>
            <w:r w:rsidRPr="00551AFC">
              <w:rPr>
                <w:sz w:val="20"/>
                <w:szCs w:val="20"/>
                <w:highlight w:val="yellow"/>
              </w:rPr>
              <w:t>Document</w:t>
            </w:r>
            <w:r w:rsidR="008977F6" w:rsidRPr="00551AFC">
              <w:rPr>
                <w:sz w:val="20"/>
                <w:szCs w:val="20"/>
                <w:highlight w:val="yellow"/>
              </w:rPr>
              <w:t xml:space="preserve"> No</w:t>
            </w:r>
          </w:p>
        </w:tc>
        <w:tc>
          <w:tcPr>
            <w:tcW w:w="824" w:type="pct"/>
            <w:tcBorders>
              <w:top w:val="single" w:sz="6" w:space="0" w:color="auto"/>
              <w:left w:val="single" w:sz="6" w:space="0" w:color="auto"/>
              <w:bottom w:val="single" w:sz="4" w:space="0" w:color="auto"/>
              <w:right w:val="single" w:sz="6" w:space="0" w:color="auto"/>
            </w:tcBorders>
            <w:vAlign w:val="center"/>
          </w:tcPr>
          <w:p w14:paraId="5ABD9C0D" w14:textId="09702A5D" w:rsidR="00347855" w:rsidRPr="00305D75" w:rsidRDefault="00347855" w:rsidP="00347855">
            <w:pPr>
              <w:tabs>
                <w:tab w:val="left" w:pos="180"/>
              </w:tabs>
              <w:spacing w:before="0"/>
              <w:contextualSpacing/>
              <w:jc w:val="center"/>
              <w:rPr>
                <w:sz w:val="20"/>
                <w:szCs w:val="20"/>
              </w:rPr>
            </w:pPr>
          </w:p>
        </w:tc>
        <w:tc>
          <w:tcPr>
            <w:tcW w:w="825" w:type="pct"/>
            <w:tcBorders>
              <w:top w:val="single" w:sz="6" w:space="0" w:color="auto"/>
              <w:left w:val="single" w:sz="6" w:space="0" w:color="auto"/>
              <w:bottom w:val="single" w:sz="4" w:space="0" w:color="auto"/>
              <w:right w:val="single" w:sz="6" w:space="0" w:color="auto"/>
            </w:tcBorders>
            <w:vAlign w:val="center"/>
          </w:tcPr>
          <w:p w14:paraId="37188740" w14:textId="2F15D7B3" w:rsidR="00347855" w:rsidRPr="00305D75" w:rsidRDefault="00347855" w:rsidP="00347855">
            <w:pPr>
              <w:tabs>
                <w:tab w:val="left" w:pos="180"/>
              </w:tabs>
              <w:spacing w:before="0"/>
              <w:contextualSpacing/>
              <w:jc w:val="center"/>
              <w:rPr>
                <w:sz w:val="20"/>
                <w:szCs w:val="20"/>
              </w:rPr>
            </w:pPr>
          </w:p>
        </w:tc>
        <w:tc>
          <w:tcPr>
            <w:tcW w:w="825" w:type="pct"/>
            <w:tcBorders>
              <w:top w:val="single" w:sz="6" w:space="0" w:color="auto"/>
              <w:left w:val="single" w:sz="6" w:space="0" w:color="auto"/>
              <w:bottom w:val="single" w:sz="4" w:space="0" w:color="auto"/>
              <w:right w:val="single" w:sz="6" w:space="0" w:color="auto"/>
            </w:tcBorders>
            <w:vAlign w:val="center"/>
          </w:tcPr>
          <w:p w14:paraId="430964A3" w14:textId="7400C46B" w:rsidR="00347855" w:rsidRPr="00305D75" w:rsidRDefault="00347855" w:rsidP="00347855">
            <w:pPr>
              <w:tabs>
                <w:tab w:val="left" w:pos="180"/>
              </w:tabs>
              <w:spacing w:before="0"/>
              <w:contextualSpacing/>
              <w:jc w:val="center"/>
              <w:rPr>
                <w:sz w:val="20"/>
                <w:szCs w:val="20"/>
              </w:rPr>
            </w:pPr>
          </w:p>
        </w:tc>
        <w:tc>
          <w:tcPr>
            <w:tcW w:w="907" w:type="pct"/>
            <w:gridSpan w:val="2"/>
            <w:vMerge w:val="restart"/>
            <w:tcBorders>
              <w:left w:val="single" w:sz="6" w:space="0" w:color="auto"/>
              <w:right w:val="single" w:sz="6" w:space="0" w:color="auto"/>
            </w:tcBorders>
            <w:vAlign w:val="center"/>
          </w:tcPr>
          <w:p w14:paraId="5A669881" w14:textId="429A299C" w:rsidR="00347855" w:rsidRPr="00305D75" w:rsidRDefault="00347855" w:rsidP="00347855">
            <w:pPr>
              <w:spacing w:before="0"/>
              <w:jc w:val="both"/>
              <w:rPr>
                <w:sz w:val="20"/>
                <w:szCs w:val="20"/>
              </w:rPr>
            </w:pPr>
          </w:p>
        </w:tc>
        <w:tc>
          <w:tcPr>
            <w:tcW w:w="0" w:type="auto"/>
            <w:vMerge w:val="restart"/>
            <w:tcBorders>
              <w:left w:val="single" w:sz="6" w:space="0" w:color="auto"/>
              <w:right w:val="single" w:sz="6" w:space="0" w:color="auto"/>
            </w:tcBorders>
            <w:vAlign w:val="center"/>
          </w:tcPr>
          <w:p w14:paraId="2CF57E28" w14:textId="77777777" w:rsidR="00347855" w:rsidRPr="00305D75" w:rsidRDefault="00347855" w:rsidP="00347855">
            <w:pPr>
              <w:spacing w:before="0"/>
              <w:rPr>
                <w:b/>
                <w:sz w:val="20"/>
                <w:szCs w:val="20"/>
              </w:rPr>
            </w:pPr>
            <w:r w:rsidRPr="00305D75">
              <w:rPr>
                <w:sz w:val="20"/>
                <w:szCs w:val="20"/>
              </w:rPr>
              <w:t>Batch reproducibility; at the conclusion of all manufacturing steps.</w:t>
            </w:r>
          </w:p>
        </w:tc>
      </w:tr>
      <w:tr w:rsidR="00347855" w:rsidRPr="00305D75" w14:paraId="0D31325A" w14:textId="77777777" w:rsidTr="008D7A4D">
        <w:trPr>
          <w:trHeight w:val="878"/>
          <w:jc w:val="center"/>
        </w:trPr>
        <w:tc>
          <w:tcPr>
            <w:tcW w:w="0" w:type="auto"/>
            <w:vMerge/>
            <w:tcBorders>
              <w:left w:val="single" w:sz="6" w:space="0" w:color="auto"/>
              <w:right w:val="single" w:sz="6" w:space="0" w:color="auto"/>
            </w:tcBorders>
            <w:vAlign w:val="center"/>
          </w:tcPr>
          <w:p w14:paraId="47B88BFB" w14:textId="77777777" w:rsidR="00347855" w:rsidRPr="00305D75" w:rsidRDefault="00347855" w:rsidP="00347855">
            <w:pPr>
              <w:tabs>
                <w:tab w:val="left" w:pos="180"/>
              </w:tabs>
              <w:spacing w:before="0"/>
              <w:contextualSpacing/>
              <w:jc w:val="both"/>
              <w:rPr>
                <w:sz w:val="20"/>
                <w:szCs w:val="20"/>
              </w:rPr>
            </w:pPr>
          </w:p>
        </w:tc>
        <w:tc>
          <w:tcPr>
            <w:tcW w:w="824" w:type="pct"/>
            <w:tcBorders>
              <w:top w:val="single" w:sz="4" w:space="0" w:color="auto"/>
              <w:left w:val="single" w:sz="6" w:space="0" w:color="auto"/>
              <w:bottom w:val="single" w:sz="4" w:space="0" w:color="auto"/>
              <w:right w:val="single" w:sz="6" w:space="0" w:color="auto"/>
            </w:tcBorders>
            <w:vAlign w:val="center"/>
          </w:tcPr>
          <w:p w14:paraId="0DDEEC96" w14:textId="2F3B19F8" w:rsidR="00347855" w:rsidRPr="00305D75" w:rsidRDefault="00347855" w:rsidP="00347855">
            <w:pPr>
              <w:tabs>
                <w:tab w:val="left" w:pos="180"/>
              </w:tabs>
              <w:spacing w:before="0"/>
              <w:contextualSpacing/>
              <w:jc w:val="center"/>
              <w:rPr>
                <w:sz w:val="20"/>
                <w:szCs w:val="20"/>
              </w:rPr>
            </w:pPr>
          </w:p>
        </w:tc>
        <w:tc>
          <w:tcPr>
            <w:tcW w:w="825" w:type="pct"/>
            <w:tcBorders>
              <w:top w:val="single" w:sz="4" w:space="0" w:color="auto"/>
              <w:left w:val="single" w:sz="6" w:space="0" w:color="auto"/>
              <w:bottom w:val="single" w:sz="4" w:space="0" w:color="auto"/>
              <w:right w:val="single" w:sz="6" w:space="0" w:color="auto"/>
            </w:tcBorders>
            <w:vAlign w:val="center"/>
          </w:tcPr>
          <w:p w14:paraId="3C26E626" w14:textId="095FFFD6" w:rsidR="00347855" w:rsidRPr="00305D75" w:rsidRDefault="00347855" w:rsidP="00347855">
            <w:pPr>
              <w:tabs>
                <w:tab w:val="left" w:pos="180"/>
              </w:tabs>
              <w:spacing w:before="0"/>
              <w:contextualSpacing/>
              <w:jc w:val="center"/>
              <w:rPr>
                <w:sz w:val="20"/>
                <w:szCs w:val="20"/>
              </w:rPr>
            </w:pPr>
          </w:p>
        </w:tc>
        <w:tc>
          <w:tcPr>
            <w:tcW w:w="825" w:type="pct"/>
            <w:tcBorders>
              <w:top w:val="single" w:sz="4" w:space="0" w:color="auto"/>
              <w:left w:val="single" w:sz="6" w:space="0" w:color="auto"/>
              <w:bottom w:val="single" w:sz="4" w:space="0" w:color="auto"/>
              <w:right w:val="single" w:sz="6" w:space="0" w:color="auto"/>
            </w:tcBorders>
            <w:vAlign w:val="center"/>
          </w:tcPr>
          <w:p w14:paraId="3B58075D" w14:textId="42E665D2" w:rsidR="00347855" w:rsidRPr="00305D75" w:rsidRDefault="00347855" w:rsidP="00347855">
            <w:pPr>
              <w:tabs>
                <w:tab w:val="left" w:pos="180"/>
              </w:tabs>
              <w:spacing w:before="0"/>
              <w:contextualSpacing/>
              <w:jc w:val="center"/>
              <w:rPr>
                <w:sz w:val="20"/>
                <w:szCs w:val="20"/>
              </w:rPr>
            </w:pPr>
          </w:p>
        </w:tc>
        <w:tc>
          <w:tcPr>
            <w:tcW w:w="907" w:type="pct"/>
            <w:gridSpan w:val="2"/>
            <w:vMerge/>
            <w:tcBorders>
              <w:left w:val="single" w:sz="6" w:space="0" w:color="auto"/>
              <w:right w:val="single" w:sz="6" w:space="0" w:color="auto"/>
            </w:tcBorders>
            <w:vAlign w:val="center"/>
          </w:tcPr>
          <w:p w14:paraId="3B1F402B" w14:textId="77777777" w:rsidR="00347855" w:rsidRPr="00305D75" w:rsidRDefault="00347855" w:rsidP="00347855">
            <w:pPr>
              <w:spacing w:before="0"/>
              <w:rPr>
                <w:sz w:val="20"/>
                <w:szCs w:val="20"/>
              </w:rPr>
            </w:pPr>
          </w:p>
        </w:tc>
        <w:tc>
          <w:tcPr>
            <w:tcW w:w="0" w:type="auto"/>
            <w:vMerge/>
            <w:tcBorders>
              <w:left w:val="single" w:sz="6" w:space="0" w:color="auto"/>
              <w:right w:val="single" w:sz="6" w:space="0" w:color="auto"/>
            </w:tcBorders>
            <w:vAlign w:val="center"/>
          </w:tcPr>
          <w:p w14:paraId="38ED931B" w14:textId="77777777" w:rsidR="00347855" w:rsidRPr="00305D75" w:rsidRDefault="00347855" w:rsidP="00347855">
            <w:pPr>
              <w:spacing w:before="0"/>
              <w:rPr>
                <w:b/>
                <w:sz w:val="20"/>
                <w:szCs w:val="20"/>
              </w:rPr>
            </w:pPr>
          </w:p>
        </w:tc>
      </w:tr>
      <w:tr w:rsidR="00347855" w:rsidRPr="00305D75" w14:paraId="24249904" w14:textId="77777777" w:rsidTr="008D7A4D">
        <w:trPr>
          <w:trHeight w:val="878"/>
          <w:jc w:val="center"/>
        </w:trPr>
        <w:tc>
          <w:tcPr>
            <w:tcW w:w="0" w:type="auto"/>
            <w:vMerge/>
            <w:tcBorders>
              <w:left w:val="single" w:sz="6" w:space="0" w:color="auto"/>
              <w:right w:val="single" w:sz="6" w:space="0" w:color="auto"/>
            </w:tcBorders>
            <w:vAlign w:val="center"/>
          </w:tcPr>
          <w:p w14:paraId="33655B5F" w14:textId="77777777" w:rsidR="00347855" w:rsidRPr="00305D75" w:rsidRDefault="00347855" w:rsidP="00347855">
            <w:pPr>
              <w:tabs>
                <w:tab w:val="left" w:pos="180"/>
              </w:tabs>
              <w:spacing w:before="0"/>
              <w:contextualSpacing/>
              <w:jc w:val="both"/>
              <w:rPr>
                <w:sz w:val="20"/>
                <w:szCs w:val="20"/>
              </w:rPr>
            </w:pPr>
          </w:p>
        </w:tc>
        <w:tc>
          <w:tcPr>
            <w:tcW w:w="824" w:type="pct"/>
            <w:tcBorders>
              <w:top w:val="single" w:sz="4" w:space="0" w:color="auto"/>
              <w:left w:val="single" w:sz="6" w:space="0" w:color="auto"/>
              <w:bottom w:val="single" w:sz="4" w:space="0" w:color="auto"/>
              <w:right w:val="single" w:sz="6" w:space="0" w:color="auto"/>
            </w:tcBorders>
            <w:vAlign w:val="center"/>
          </w:tcPr>
          <w:p w14:paraId="526F1996" w14:textId="1BDD0228" w:rsidR="00347855" w:rsidRPr="00305D75" w:rsidRDefault="00347855" w:rsidP="00347855">
            <w:pPr>
              <w:tabs>
                <w:tab w:val="left" w:pos="180"/>
              </w:tabs>
              <w:spacing w:before="0"/>
              <w:contextualSpacing/>
              <w:jc w:val="center"/>
              <w:rPr>
                <w:sz w:val="20"/>
                <w:szCs w:val="20"/>
              </w:rPr>
            </w:pPr>
          </w:p>
        </w:tc>
        <w:tc>
          <w:tcPr>
            <w:tcW w:w="825" w:type="pct"/>
            <w:tcBorders>
              <w:top w:val="single" w:sz="4" w:space="0" w:color="auto"/>
              <w:left w:val="single" w:sz="6" w:space="0" w:color="auto"/>
              <w:bottom w:val="single" w:sz="4" w:space="0" w:color="auto"/>
              <w:right w:val="single" w:sz="6" w:space="0" w:color="auto"/>
            </w:tcBorders>
            <w:vAlign w:val="center"/>
          </w:tcPr>
          <w:p w14:paraId="0B3573AD" w14:textId="08A87C58" w:rsidR="00347855" w:rsidRPr="00305D75" w:rsidRDefault="00347855" w:rsidP="00347855">
            <w:pPr>
              <w:tabs>
                <w:tab w:val="left" w:pos="180"/>
              </w:tabs>
              <w:spacing w:before="0"/>
              <w:contextualSpacing/>
              <w:jc w:val="center"/>
              <w:rPr>
                <w:sz w:val="20"/>
                <w:szCs w:val="20"/>
              </w:rPr>
            </w:pPr>
          </w:p>
        </w:tc>
        <w:tc>
          <w:tcPr>
            <w:tcW w:w="825" w:type="pct"/>
            <w:tcBorders>
              <w:top w:val="single" w:sz="4" w:space="0" w:color="auto"/>
              <w:left w:val="single" w:sz="6" w:space="0" w:color="auto"/>
              <w:bottom w:val="single" w:sz="4" w:space="0" w:color="auto"/>
              <w:right w:val="single" w:sz="6" w:space="0" w:color="auto"/>
            </w:tcBorders>
            <w:vAlign w:val="center"/>
          </w:tcPr>
          <w:p w14:paraId="1CA361B5" w14:textId="42B6FE35" w:rsidR="00347855" w:rsidRPr="00305D75" w:rsidRDefault="00347855" w:rsidP="00347855">
            <w:pPr>
              <w:tabs>
                <w:tab w:val="left" w:pos="180"/>
              </w:tabs>
              <w:spacing w:before="0"/>
              <w:contextualSpacing/>
              <w:jc w:val="center"/>
              <w:rPr>
                <w:sz w:val="20"/>
                <w:szCs w:val="20"/>
              </w:rPr>
            </w:pPr>
          </w:p>
        </w:tc>
        <w:tc>
          <w:tcPr>
            <w:tcW w:w="907" w:type="pct"/>
            <w:gridSpan w:val="2"/>
            <w:vMerge/>
            <w:tcBorders>
              <w:left w:val="single" w:sz="6" w:space="0" w:color="auto"/>
              <w:right w:val="single" w:sz="6" w:space="0" w:color="auto"/>
            </w:tcBorders>
            <w:vAlign w:val="center"/>
          </w:tcPr>
          <w:p w14:paraId="42E81686" w14:textId="77777777" w:rsidR="00347855" w:rsidRPr="00305D75" w:rsidRDefault="00347855" w:rsidP="00347855">
            <w:pPr>
              <w:spacing w:before="0"/>
              <w:rPr>
                <w:sz w:val="20"/>
                <w:szCs w:val="20"/>
              </w:rPr>
            </w:pPr>
          </w:p>
        </w:tc>
        <w:tc>
          <w:tcPr>
            <w:tcW w:w="0" w:type="auto"/>
            <w:vMerge/>
            <w:tcBorders>
              <w:left w:val="single" w:sz="6" w:space="0" w:color="auto"/>
              <w:right w:val="single" w:sz="6" w:space="0" w:color="auto"/>
            </w:tcBorders>
            <w:vAlign w:val="center"/>
          </w:tcPr>
          <w:p w14:paraId="5CB4EE3E" w14:textId="77777777" w:rsidR="00347855" w:rsidRPr="00305D75" w:rsidRDefault="00347855" w:rsidP="00347855">
            <w:pPr>
              <w:spacing w:before="0"/>
              <w:rPr>
                <w:b/>
                <w:sz w:val="20"/>
                <w:szCs w:val="20"/>
              </w:rPr>
            </w:pPr>
          </w:p>
        </w:tc>
      </w:tr>
      <w:tr w:rsidR="00347855" w:rsidRPr="00305D75" w14:paraId="5DD86BB7" w14:textId="77777777" w:rsidTr="008D7A4D">
        <w:trPr>
          <w:trHeight w:val="878"/>
          <w:jc w:val="center"/>
        </w:trPr>
        <w:tc>
          <w:tcPr>
            <w:tcW w:w="0" w:type="auto"/>
            <w:vMerge/>
            <w:tcBorders>
              <w:left w:val="single" w:sz="6" w:space="0" w:color="auto"/>
              <w:right w:val="single" w:sz="6" w:space="0" w:color="auto"/>
            </w:tcBorders>
            <w:vAlign w:val="center"/>
          </w:tcPr>
          <w:p w14:paraId="2B0EF5C9" w14:textId="77777777" w:rsidR="00347855" w:rsidRPr="00305D75" w:rsidRDefault="00347855" w:rsidP="00347855">
            <w:pPr>
              <w:tabs>
                <w:tab w:val="left" w:pos="180"/>
              </w:tabs>
              <w:spacing w:before="0"/>
              <w:contextualSpacing/>
              <w:jc w:val="both"/>
              <w:rPr>
                <w:sz w:val="20"/>
                <w:szCs w:val="20"/>
              </w:rPr>
            </w:pPr>
          </w:p>
        </w:tc>
        <w:tc>
          <w:tcPr>
            <w:tcW w:w="824" w:type="pct"/>
            <w:tcBorders>
              <w:top w:val="single" w:sz="4" w:space="0" w:color="auto"/>
              <w:left w:val="single" w:sz="6" w:space="0" w:color="auto"/>
              <w:right w:val="single" w:sz="6" w:space="0" w:color="auto"/>
            </w:tcBorders>
            <w:vAlign w:val="center"/>
          </w:tcPr>
          <w:p w14:paraId="77F7F6DC" w14:textId="0143009D" w:rsidR="00347855" w:rsidRPr="00305D75" w:rsidRDefault="00347855" w:rsidP="00347855">
            <w:pPr>
              <w:tabs>
                <w:tab w:val="left" w:pos="180"/>
              </w:tabs>
              <w:spacing w:before="0"/>
              <w:contextualSpacing/>
              <w:jc w:val="center"/>
              <w:rPr>
                <w:sz w:val="20"/>
                <w:szCs w:val="20"/>
              </w:rPr>
            </w:pPr>
          </w:p>
        </w:tc>
        <w:tc>
          <w:tcPr>
            <w:tcW w:w="825" w:type="pct"/>
            <w:tcBorders>
              <w:top w:val="single" w:sz="4" w:space="0" w:color="auto"/>
              <w:left w:val="single" w:sz="6" w:space="0" w:color="auto"/>
              <w:right w:val="single" w:sz="6" w:space="0" w:color="auto"/>
            </w:tcBorders>
            <w:vAlign w:val="center"/>
          </w:tcPr>
          <w:p w14:paraId="7EC643C3" w14:textId="027B33D9" w:rsidR="00347855" w:rsidRPr="00305D75" w:rsidRDefault="00347855" w:rsidP="00347855">
            <w:pPr>
              <w:tabs>
                <w:tab w:val="left" w:pos="180"/>
              </w:tabs>
              <w:spacing w:before="0"/>
              <w:contextualSpacing/>
              <w:jc w:val="center"/>
              <w:rPr>
                <w:sz w:val="20"/>
                <w:szCs w:val="20"/>
              </w:rPr>
            </w:pPr>
          </w:p>
        </w:tc>
        <w:tc>
          <w:tcPr>
            <w:tcW w:w="825" w:type="pct"/>
            <w:tcBorders>
              <w:top w:val="single" w:sz="4" w:space="0" w:color="auto"/>
              <w:left w:val="single" w:sz="6" w:space="0" w:color="auto"/>
              <w:right w:val="single" w:sz="6" w:space="0" w:color="auto"/>
            </w:tcBorders>
            <w:vAlign w:val="center"/>
          </w:tcPr>
          <w:p w14:paraId="17229B22" w14:textId="4B80B0C6" w:rsidR="00347855" w:rsidRPr="00305D75" w:rsidRDefault="00347855" w:rsidP="00347855">
            <w:pPr>
              <w:tabs>
                <w:tab w:val="left" w:pos="180"/>
              </w:tabs>
              <w:spacing w:before="0"/>
              <w:contextualSpacing/>
              <w:jc w:val="center"/>
              <w:rPr>
                <w:sz w:val="20"/>
                <w:szCs w:val="20"/>
              </w:rPr>
            </w:pPr>
          </w:p>
        </w:tc>
        <w:tc>
          <w:tcPr>
            <w:tcW w:w="907" w:type="pct"/>
            <w:gridSpan w:val="2"/>
            <w:vMerge/>
            <w:tcBorders>
              <w:left w:val="single" w:sz="6" w:space="0" w:color="auto"/>
              <w:right w:val="single" w:sz="6" w:space="0" w:color="auto"/>
            </w:tcBorders>
            <w:vAlign w:val="center"/>
          </w:tcPr>
          <w:p w14:paraId="25A6349B" w14:textId="77777777" w:rsidR="00347855" w:rsidRPr="00305D75" w:rsidRDefault="00347855" w:rsidP="00347855">
            <w:pPr>
              <w:spacing w:before="0"/>
              <w:rPr>
                <w:sz w:val="20"/>
                <w:szCs w:val="20"/>
              </w:rPr>
            </w:pPr>
          </w:p>
        </w:tc>
        <w:tc>
          <w:tcPr>
            <w:tcW w:w="0" w:type="auto"/>
            <w:vMerge/>
            <w:tcBorders>
              <w:left w:val="single" w:sz="6" w:space="0" w:color="auto"/>
              <w:right w:val="single" w:sz="6" w:space="0" w:color="auto"/>
            </w:tcBorders>
            <w:vAlign w:val="center"/>
          </w:tcPr>
          <w:p w14:paraId="743CDC32" w14:textId="77777777" w:rsidR="00347855" w:rsidRPr="00305D75" w:rsidRDefault="00347855" w:rsidP="00347855">
            <w:pPr>
              <w:spacing w:before="0"/>
              <w:rPr>
                <w:b/>
                <w:sz w:val="20"/>
                <w:szCs w:val="20"/>
              </w:rPr>
            </w:pPr>
          </w:p>
        </w:tc>
      </w:tr>
      <w:tr w:rsidR="006B407B" w:rsidRPr="00305D75" w14:paraId="038A7F46" w14:textId="77777777" w:rsidTr="008D7A4D">
        <w:trPr>
          <w:trHeight w:val="576"/>
          <w:jc w:val="center"/>
        </w:trPr>
        <w:tc>
          <w:tcPr>
            <w:tcW w:w="922" w:type="pct"/>
            <w:vMerge w:val="restart"/>
            <w:tcBorders>
              <w:top w:val="single" w:sz="6" w:space="0" w:color="auto"/>
              <w:left w:val="single" w:sz="6" w:space="0" w:color="auto"/>
              <w:bottom w:val="single" w:sz="6" w:space="0" w:color="auto"/>
              <w:right w:val="single" w:sz="6" w:space="0" w:color="auto"/>
            </w:tcBorders>
            <w:vAlign w:val="center"/>
            <w:hideMark/>
          </w:tcPr>
          <w:p w14:paraId="52A92791" w14:textId="77777777" w:rsidR="006B407B" w:rsidRPr="00305D75" w:rsidRDefault="006B407B" w:rsidP="00BC6976">
            <w:pPr>
              <w:tabs>
                <w:tab w:val="left" w:pos="180"/>
              </w:tabs>
              <w:spacing w:before="0"/>
              <w:contextualSpacing/>
              <w:rPr>
                <w:sz w:val="20"/>
                <w:szCs w:val="20"/>
              </w:rPr>
            </w:pPr>
            <w:r w:rsidRPr="00305D75">
              <w:rPr>
                <w:sz w:val="20"/>
                <w:szCs w:val="20"/>
              </w:rPr>
              <w:t xml:space="preserve">Related Compounds </w:t>
            </w:r>
          </w:p>
          <w:p w14:paraId="3E5FC895" w14:textId="230A6FF6" w:rsidR="006B407B" w:rsidRPr="00305D75" w:rsidRDefault="00EB3193" w:rsidP="00BC6976">
            <w:pPr>
              <w:tabs>
                <w:tab w:val="left" w:pos="180"/>
              </w:tabs>
              <w:spacing w:before="0"/>
              <w:contextualSpacing/>
              <w:rPr>
                <w:sz w:val="20"/>
                <w:szCs w:val="20"/>
              </w:rPr>
            </w:pPr>
            <w:r w:rsidRPr="00551AFC">
              <w:rPr>
                <w:sz w:val="20"/>
                <w:szCs w:val="20"/>
                <w:highlight w:val="yellow"/>
              </w:rPr>
              <w:t>Document</w:t>
            </w:r>
            <w:r w:rsidR="008977F6" w:rsidRPr="00551AFC">
              <w:rPr>
                <w:sz w:val="20"/>
                <w:szCs w:val="20"/>
                <w:highlight w:val="yellow"/>
              </w:rPr>
              <w:t xml:space="preserve"> No</w:t>
            </w:r>
          </w:p>
        </w:tc>
        <w:tc>
          <w:tcPr>
            <w:tcW w:w="824" w:type="pct"/>
            <w:vAlign w:val="center"/>
          </w:tcPr>
          <w:p w14:paraId="162A6C4A" w14:textId="4FD17E49" w:rsidR="006B407B" w:rsidRPr="00305D75" w:rsidRDefault="006B407B" w:rsidP="00BC6976">
            <w:pPr>
              <w:spacing w:before="0"/>
              <w:ind w:right="-101"/>
              <w:jc w:val="both"/>
              <w:rPr>
                <w:sz w:val="20"/>
                <w:szCs w:val="20"/>
              </w:rPr>
            </w:pPr>
          </w:p>
        </w:tc>
        <w:tc>
          <w:tcPr>
            <w:tcW w:w="825" w:type="pct"/>
            <w:vAlign w:val="center"/>
          </w:tcPr>
          <w:p w14:paraId="471950DA" w14:textId="1915F30F" w:rsidR="006B407B" w:rsidRPr="00305D75" w:rsidRDefault="006B407B" w:rsidP="00BC6976">
            <w:pPr>
              <w:spacing w:before="0"/>
              <w:ind w:right="-101"/>
              <w:jc w:val="both"/>
              <w:rPr>
                <w:sz w:val="20"/>
                <w:szCs w:val="20"/>
              </w:rPr>
            </w:pPr>
          </w:p>
        </w:tc>
        <w:tc>
          <w:tcPr>
            <w:tcW w:w="825" w:type="pct"/>
            <w:vAlign w:val="center"/>
          </w:tcPr>
          <w:p w14:paraId="71C92EF8" w14:textId="2349D5BF" w:rsidR="006B407B" w:rsidRPr="00305D75" w:rsidRDefault="006B407B" w:rsidP="00BC6976">
            <w:pPr>
              <w:spacing w:before="0"/>
              <w:ind w:right="-101"/>
              <w:jc w:val="both"/>
              <w:rPr>
                <w:sz w:val="20"/>
                <w:szCs w:val="20"/>
              </w:rPr>
            </w:pPr>
          </w:p>
        </w:tc>
        <w:tc>
          <w:tcPr>
            <w:tcW w:w="907" w:type="pct"/>
            <w:gridSpan w:val="2"/>
            <w:vAlign w:val="center"/>
          </w:tcPr>
          <w:p w14:paraId="1E0B5A46" w14:textId="41E0058E" w:rsidR="006B407B" w:rsidRPr="00305D75" w:rsidRDefault="006B407B" w:rsidP="00BC6976">
            <w:pPr>
              <w:spacing w:before="0"/>
              <w:ind w:right="-101"/>
              <w:jc w:val="both"/>
              <w:rPr>
                <w:sz w:val="20"/>
                <w:szCs w:val="20"/>
              </w:rPr>
            </w:pPr>
          </w:p>
        </w:tc>
        <w:tc>
          <w:tcPr>
            <w:tcW w:w="0" w:type="auto"/>
            <w:vMerge/>
            <w:tcBorders>
              <w:left w:val="single" w:sz="6" w:space="0" w:color="auto"/>
              <w:right w:val="single" w:sz="6" w:space="0" w:color="auto"/>
            </w:tcBorders>
            <w:vAlign w:val="center"/>
            <w:hideMark/>
          </w:tcPr>
          <w:p w14:paraId="3492EC92" w14:textId="77777777" w:rsidR="006B407B" w:rsidRPr="00305D75" w:rsidRDefault="006B407B" w:rsidP="00BC6976">
            <w:pPr>
              <w:spacing w:before="0"/>
              <w:rPr>
                <w:b/>
                <w:sz w:val="20"/>
                <w:szCs w:val="20"/>
              </w:rPr>
            </w:pPr>
          </w:p>
        </w:tc>
      </w:tr>
      <w:tr w:rsidR="006B407B" w:rsidRPr="00305D75" w14:paraId="35F7DB9F" w14:textId="77777777" w:rsidTr="008D7A4D">
        <w:trPr>
          <w:trHeight w:val="576"/>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734158EC" w14:textId="77777777" w:rsidR="006B407B" w:rsidRPr="00305D75" w:rsidRDefault="006B407B" w:rsidP="00BC6976">
            <w:pPr>
              <w:spacing w:before="0"/>
              <w:rPr>
                <w:sz w:val="20"/>
                <w:szCs w:val="20"/>
              </w:rPr>
            </w:pPr>
          </w:p>
        </w:tc>
        <w:tc>
          <w:tcPr>
            <w:tcW w:w="824" w:type="pct"/>
            <w:vAlign w:val="center"/>
          </w:tcPr>
          <w:p w14:paraId="2CFD544A" w14:textId="7D4F7014" w:rsidR="006B407B" w:rsidRPr="00305D75" w:rsidRDefault="006B407B" w:rsidP="00BC6976">
            <w:pPr>
              <w:pStyle w:val="TableCenter"/>
              <w:spacing w:before="0" w:after="0"/>
              <w:jc w:val="both"/>
              <w:rPr>
                <w:sz w:val="20"/>
                <w:szCs w:val="20"/>
              </w:rPr>
            </w:pPr>
          </w:p>
        </w:tc>
        <w:tc>
          <w:tcPr>
            <w:tcW w:w="825" w:type="pct"/>
            <w:vAlign w:val="center"/>
          </w:tcPr>
          <w:p w14:paraId="0D976CC8" w14:textId="65C0E3D4" w:rsidR="006B407B" w:rsidRPr="00305D75" w:rsidRDefault="006B407B" w:rsidP="00BC6976">
            <w:pPr>
              <w:pStyle w:val="TableCenter"/>
              <w:spacing w:before="0" w:after="0"/>
              <w:jc w:val="both"/>
              <w:rPr>
                <w:sz w:val="20"/>
                <w:szCs w:val="20"/>
              </w:rPr>
            </w:pPr>
          </w:p>
        </w:tc>
        <w:tc>
          <w:tcPr>
            <w:tcW w:w="825" w:type="pct"/>
            <w:vAlign w:val="center"/>
          </w:tcPr>
          <w:p w14:paraId="0534FC97" w14:textId="7B8BF807" w:rsidR="006B407B" w:rsidRPr="00305D75" w:rsidRDefault="006B407B" w:rsidP="00BC6976">
            <w:pPr>
              <w:pStyle w:val="TableCenter"/>
              <w:spacing w:before="0" w:after="0"/>
              <w:jc w:val="both"/>
              <w:rPr>
                <w:sz w:val="20"/>
                <w:szCs w:val="20"/>
              </w:rPr>
            </w:pPr>
          </w:p>
        </w:tc>
        <w:tc>
          <w:tcPr>
            <w:tcW w:w="907" w:type="pct"/>
            <w:gridSpan w:val="2"/>
            <w:vAlign w:val="center"/>
          </w:tcPr>
          <w:p w14:paraId="5CCAEEB7" w14:textId="621B1B60" w:rsidR="006B407B" w:rsidRPr="00305D75" w:rsidRDefault="006B407B" w:rsidP="00BC6976">
            <w:pPr>
              <w:pStyle w:val="TableCenter"/>
              <w:spacing w:before="0" w:after="0"/>
              <w:jc w:val="both"/>
              <w:rPr>
                <w:sz w:val="20"/>
                <w:szCs w:val="20"/>
              </w:rPr>
            </w:pPr>
          </w:p>
        </w:tc>
        <w:tc>
          <w:tcPr>
            <w:tcW w:w="0" w:type="auto"/>
            <w:vMerge/>
            <w:tcBorders>
              <w:left w:val="single" w:sz="6" w:space="0" w:color="auto"/>
              <w:right w:val="single" w:sz="6" w:space="0" w:color="auto"/>
            </w:tcBorders>
            <w:vAlign w:val="center"/>
            <w:hideMark/>
          </w:tcPr>
          <w:p w14:paraId="7034D5B8" w14:textId="77777777" w:rsidR="006B407B" w:rsidRPr="00305D75" w:rsidRDefault="006B407B" w:rsidP="00BC6976">
            <w:pPr>
              <w:spacing w:before="0"/>
              <w:rPr>
                <w:b/>
                <w:sz w:val="20"/>
                <w:szCs w:val="20"/>
              </w:rPr>
            </w:pPr>
          </w:p>
        </w:tc>
      </w:tr>
      <w:tr w:rsidR="006B407B" w:rsidRPr="00305D75" w14:paraId="5CF788BC" w14:textId="77777777" w:rsidTr="008D7A4D">
        <w:trPr>
          <w:trHeight w:val="576"/>
          <w:jc w:val="center"/>
        </w:trPr>
        <w:tc>
          <w:tcPr>
            <w:tcW w:w="0" w:type="auto"/>
            <w:vMerge/>
            <w:tcBorders>
              <w:top w:val="single" w:sz="6" w:space="0" w:color="auto"/>
              <w:left w:val="single" w:sz="6" w:space="0" w:color="auto"/>
              <w:bottom w:val="single" w:sz="6" w:space="0" w:color="auto"/>
              <w:right w:val="single" w:sz="6" w:space="0" w:color="auto"/>
            </w:tcBorders>
            <w:vAlign w:val="center"/>
          </w:tcPr>
          <w:p w14:paraId="00B12C45" w14:textId="77777777" w:rsidR="006B407B" w:rsidRPr="00305D75" w:rsidRDefault="006B407B" w:rsidP="00BC6976">
            <w:pPr>
              <w:spacing w:before="0"/>
              <w:rPr>
                <w:sz w:val="20"/>
                <w:szCs w:val="20"/>
              </w:rPr>
            </w:pPr>
          </w:p>
        </w:tc>
        <w:tc>
          <w:tcPr>
            <w:tcW w:w="824" w:type="pct"/>
            <w:vAlign w:val="center"/>
          </w:tcPr>
          <w:p w14:paraId="27FC0DD0" w14:textId="073DC45F" w:rsidR="006B407B" w:rsidRPr="00305D75" w:rsidRDefault="006B407B" w:rsidP="00BC6976">
            <w:pPr>
              <w:pStyle w:val="TableCenter"/>
              <w:spacing w:before="0" w:after="0"/>
              <w:ind w:right="-101"/>
              <w:jc w:val="both"/>
              <w:rPr>
                <w:sz w:val="20"/>
                <w:szCs w:val="20"/>
              </w:rPr>
            </w:pPr>
          </w:p>
        </w:tc>
        <w:tc>
          <w:tcPr>
            <w:tcW w:w="825" w:type="pct"/>
            <w:vAlign w:val="center"/>
          </w:tcPr>
          <w:p w14:paraId="0BAAA7A1" w14:textId="7840F73C" w:rsidR="006B407B" w:rsidRPr="00305D75" w:rsidRDefault="006B407B" w:rsidP="00BC6976">
            <w:pPr>
              <w:pStyle w:val="TableCenter"/>
              <w:spacing w:before="0" w:after="0"/>
              <w:ind w:right="-101"/>
              <w:jc w:val="both"/>
              <w:rPr>
                <w:sz w:val="20"/>
                <w:szCs w:val="20"/>
              </w:rPr>
            </w:pPr>
          </w:p>
        </w:tc>
        <w:tc>
          <w:tcPr>
            <w:tcW w:w="825" w:type="pct"/>
            <w:vAlign w:val="center"/>
          </w:tcPr>
          <w:p w14:paraId="2CED79E8" w14:textId="10AFF35C" w:rsidR="006B407B" w:rsidRPr="00305D75" w:rsidRDefault="006B407B" w:rsidP="00BC6976">
            <w:pPr>
              <w:pStyle w:val="TableCenter"/>
              <w:spacing w:before="0" w:after="0"/>
              <w:ind w:right="-101"/>
              <w:jc w:val="both"/>
              <w:rPr>
                <w:sz w:val="20"/>
                <w:szCs w:val="20"/>
              </w:rPr>
            </w:pPr>
          </w:p>
        </w:tc>
        <w:tc>
          <w:tcPr>
            <w:tcW w:w="907" w:type="pct"/>
            <w:gridSpan w:val="2"/>
            <w:vAlign w:val="center"/>
          </w:tcPr>
          <w:p w14:paraId="2D6A9422" w14:textId="31A60A80" w:rsidR="006B407B" w:rsidRPr="00305D75" w:rsidRDefault="006B407B" w:rsidP="00BC6976">
            <w:pPr>
              <w:pStyle w:val="TableCenter"/>
              <w:spacing w:before="0" w:after="0"/>
              <w:ind w:right="-101"/>
              <w:jc w:val="both"/>
              <w:rPr>
                <w:b/>
                <w:sz w:val="20"/>
                <w:szCs w:val="20"/>
              </w:rPr>
            </w:pPr>
          </w:p>
        </w:tc>
        <w:tc>
          <w:tcPr>
            <w:tcW w:w="0" w:type="auto"/>
            <w:vMerge/>
            <w:tcBorders>
              <w:left w:val="single" w:sz="6" w:space="0" w:color="auto"/>
              <w:right w:val="single" w:sz="6" w:space="0" w:color="auto"/>
            </w:tcBorders>
            <w:vAlign w:val="center"/>
          </w:tcPr>
          <w:p w14:paraId="6CC1AC2F" w14:textId="77777777" w:rsidR="006B407B" w:rsidRPr="00305D75" w:rsidRDefault="006B407B" w:rsidP="00BC6976">
            <w:pPr>
              <w:spacing w:before="0"/>
              <w:rPr>
                <w:b/>
                <w:sz w:val="20"/>
                <w:szCs w:val="20"/>
              </w:rPr>
            </w:pPr>
          </w:p>
        </w:tc>
      </w:tr>
      <w:tr w:rsidR="006B407B" w:rsidRPr="00305D75" w14:paraId="0F850917" w14:textId="77777777" w:rsidTr="008D7A4D">
        <w:trPr>
          <w:trHeight w:val="576"/>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1F458E0F" w14:textId="77777777" w:rsidR="006B407B" w:rsidRPr="00305D75" w:rsidRDefault="006B407B" w:rsidP="00BC6976">
            <w:pPr>
              <w:spacing w:before="0"/>
              <w:rPr>
                <w:sz w:val="20"/>
                <w:szCs w:val="20"/>
              </w:rPr>
            </w:pPr>
          </w:p>
        </w:tc>
        <w:tc>
          <w:tcPr>
            <w:tcW w:w="824" w:type="pct"/>
            <w:vAlign w:val="center"/>
          </w:tcPr>
          <w:p w14:paraId="01F112C8" w14:textId="726C23A7" w:rsidR="006B407B" w:rsidRPr="00305D75" w:rsidRDefault="006B407B" w:rsidP="00BC6976">
            <w:pPr>
              <w:pStyle w:val="TableCenter"/>
              <w:spacing w:before="0" w:after="0"/>
              <w:ind w:right="-101"/>
              <w:jc w:val="both"/>
              <w:rPr>
                <w:sz w:val="20"/>
                <w:szCs w:val="20"/>
              </w:rPr>
            </w:pPr>
          </w:p>
        </w:tc>
        <w:tc>
          <w:tcPr>
            <w:tcW w:w="825" w:type="pct"/>
            <w:vAlign w:val="center"/>
          </w:tcPr>
          <w:p w14:paraId="3CD9B178" w14:textId="10A9BBDA" w:rsidR="006B407B" w:rsidRPr="00305D75" w:rsidRDefault="006B407B" w:rsidP="00BC6976">
            <w:pPr>
              <w:pStyle w:val="TableCenter"/>
              <w:spacing w:before="0" w:after="0"/>
              <w:ind w:right="-101"/>
              <w:jc w:val="both"/>
              <w:rPr>
                <w:sz w:val="20"/>
                <w:szCs w:val="20"/>
              </w:rPr>
            </w:pPr>
          </w:p>
        </w:tc>
        <w:tc>
          <w:tcPr>
            <w:tcW w:w="825" w:type="pct"/>
            <w:vAlign w:val="center"/>
          </w:tcPr>
          <w:p w14:paraId="134073C3" w14:textId="1870C878" w:rsidR="006B407B" w:rsidRPr="00305D75" w:rsidRDefault="006B407B" w:rsidP="00BC6976">
            <w:pPr>
              <w:pStyle w:val="TableCenter"/>
              <w:spacing w:before="0" w:after="0"/>
              <w:ind w:right="-101"/>
              <w:jc w:val="both"/>
              <w:rPr>
                <w:sz w:val="20"/>
                <w:szCs w:val="20"/>
              </w:rPr>
            </w:pPr>
          </w:p>
        </w:tc>
        <w:tc>
          <w:tcPr>
            <w:tcW w:w="907" w:type="pct"/>
            <w:gridSpan w:val="2"/>
            <w:vAlign w:val="center"/>
          </w:tcPr>
          <w:p w14:paraId="33E82490" w14:textId="46BAB085" w:rsidR="006B407B" w:rsidRPr="00305D75" w:rsidRDefault="006B407B" w:rsidP="00BC6976">
            <w:pPr>
              <w:pStyle w:val="TableCenter"/>
              <w:spacing w:before="0" w:after="0"/>
              <w:ind w:right="-101"/>
              <w:jc w:val="both"/>
              <w:rPr>
                <w:sz w:val="20"/>
                <w:szCs w:val="20"/>
              </w:rPr>
            </w:pPr>
          </w:p>
        </w:tc>
        <w:tc>
          <w:tcPr>
            <w:tcW w:w="0" w:type="auto"/>
            <w:vMerge/>
            <w:tcBorders>
              <w:left w:val="single" w:sz="6" w:space="0" w:color="auto"/>
              <w:right w:val="single" w:sz="6" w:space="0" w:color="auto"/>
            </w:tcBorders>
            <w:vAlign w:val="center"/>
            <w:hideMark/>
          </w:tcPr>
          <w:p w14:paraId="6BCF6C92" w14:textId="77777777" w:rsidR="006B407B" w:rsidRPr="00305D75" w:rsidRDefault="006B407B" w:rsidP="00BC6976">
            <w:pPr>
              <w:spacing w:before="0"/>
              <w:rPr>
                <w:b/>
                <w:sz w:val="20"/>
                <w:szCs w:val="20"/>
              </w:rPr>
            </w:pPr>
          </w:p>
        </w:tc>
      </w:tr>
      <w:tr w:rsidR="006B407B" w:rsidRPr="00305D75" w14:paraId="43A943C9" w14:textId="77777777" w:rsidTr="008D7A4D">
        <w:trPr>
          <w:trHeight w:val="831"/>
          <w:jc w:val="center"/>
        </w:trPr>
        <w:tc>
          <w:tcPr>
            <w:tcW w:w="0" w:type="auto"/>
            <w:tcBorders>
              <w:top w:val="single" w:sz="6" w:space="0" w:color="auto"/>
              <w:left w:val="single" w:sz="6" w:space="0" w:color="auto"/>
              <w:bottom w:val="single" w:sz="6" w:space="0" w:color="auto"/>
              <w:right w:val="single" w:sz="6" w:space="0" w:color="auto"/>
            </w:tcBorders>
            <w:vAlign w:val="center"/>
          </w:tcPr>
          <w:p w14:paraId="7DBA6821" w14:textId="77777777" w:rsidR="006B407B" w:rsidRPr="00305D75" w:rsidRDefault="006B407B" w:rsidP="00BC6976">
            <w:pPr>
              <w:tabs>
                <w:tab w:val="left" w:pos="180"/>
              </w:tabs>
              <w:spacing w:before="0"/>
              <w:contextualSpacing/>
              <w:rPr>
                <w:sz w:val="20"/>
                <w:szCs w:val="20"/>
              </w:rPr>
            </w:pPr>
            <w:r w:rsidRPr="00305D75">
              <w:rPr>
                <w:sz w:val="20"/>
                <w:szCs w:val="20"/>
              </w:rPr>
              <w:t xml:space="preserve">Residual Solvents </w:t>
            </w:r>
          </w:p>
          <w:p w14:paraId="7339C3B4" w14:textId="77777777" w:rsidR="006B407B" w:rsidRPr="00305D75" w:rsidRDefault="006B407B" w:rsidP="00BC6976">
            <w:pPr>
              <w:spacing w:before="0"/>
              <w:rPr>
                <w:sz w:val="20"/>
                <w:szCs w:val="20"/>
              </w:rPr>
            </w:pPr>
            <w:r w:rsidRPr="00305D75">
              <w:rPr>
                <w:sz w:val="20"/>
                <w:szCs w:val="20"/>
              </w:rPr>
              <w:t>&lt;467&gt; Option-I</w:t>
            </w:r>
          </w:p>
        </w:tc>
        <w:tc>
          <w:tcPr>
            <w:tcW w:w="824" w:type="pct"/>
            <w:vAlign w:val="center"/>
          </w:tcPr>
          <w:p w14:paraId="0A15CB34" w14:textId="0312CA4B" w:rsidR="006B407B" w:rsidRPr="00305D75" w:rsidRDefault="006B407B" w:rsidP="00BC6976">
            <w:pPr>
              <w:pStyle w:val="TableCenter"/>
              <w:spacing w:before="0" w:after="0"/>
              <w:ind w:right="-101"/>
              <w:rPr>
                <w:b/>
                <w:sz w:val="20"/>
                <w:szCs w:val="20"/>
              </w:rPr>
            </w:pPr>
          </w:p>
        </w:tc>
        <w:tc>
          <w:tcPr>
            <w:tcW w:w="825" w:type="pct"/>
            <w:vAlign w:val="center"/>
          </w:tcPr>
          <w:p w14:paraId="01213248" w14:textId="02E748E9" w:rsidR="006B407B" w:rsidRPr="00305D75" w:rsidRDefault="006B407B" w:rsidP="00BC6976">
            <w:pPr>
              <w:pStyle w:val="TableCenter"/>
              <w:spacing w:before="0" w:after="0"/>
              <w:ind w:right="-101"/>
              <w:rPr>
                <w:b/>
                <w:sz w:val="20"/>
                <w:szCs w:val="20"/>
              </w:rPr>
            </w:pPr>
          </w:p>
        </w:tc>
        <w:tc>
          <w:tcPr>
            <w:tcW w:w="825" w:type="pct"/>
            <w:vAlign w:val="center"/>
          </w:tcPr>
          <w:p w14:paraId="7192A3F5" w14:textId="7DE4C5D2" w:rsidR="006B407B" w:rsidRPr="00305D75" w:rsidRDefault="006B407B" w:rsidP="00BC6976">
            <w:pPr>
              <w:pStyle w:val="TableCenter"/>
              <w:spacing w:before="0" w:after="0"/>
              <w:ind w:right="-101"/>
              <w:rPr>
                <w:b/>
                <w:sz w:val="20"/>
                <w:szCs w:val="20"/>
              </w:rPr>
            </w:pPr>
          </w:p>
        </w:tc>
        <w:tc>
          <w:tcPr>
            <w:tcW w:w="907" w:type="pct"/>
            <w:gridSpan w:val="2"/>
            <w:vAlign w:val="center"/>
          </w:tcPr>
          <w:p w14:paraId="21A8E9DD" w14:textId="4C85FC73" w:rsidR="006B407B" w:rsidRPr="00305D75" w:rsidRDefault="006B407B" w:rsidP="00BC6976">
            <w:pPr>
              <w:pStyle w:val="TableCenter"/>
              <w:spacing w:before="0" w:after="0"/>
              <w:ind w:right="-101"/>
              <w:jc w:val="left"/>
              <w:rPr>
                <w:b/>
                <w:sz w:val="20"/>
                <w:szCs w:val="20"/>
              </w:rPr>
            </w:pPr>
          </w:p>
        </w:tc>
        <w:tc>
          <w:tcPr>
            <w:tcW w:w="0" w:type="auto"/>
            <w:vMerge/>
            <w:tcBorders>
              <w:left w:val="single" w:sz="6" w:space="0" w:color="auto"/>
              <w:right w:val="single" w:sz="6" w:space="0" w:color="auto"/>
            </w:tcBorders>
            <w:vAlign w:val="center"/>
          </w:tcPr>
          <w:p w14:paraId="68208C0A" w14:textId="77777777" w:rsidR="006B407B" w:rsidRPr="00305D75" w:rsidRDefault="006B407B" w:rsidP="00BC6976">
            <w:pPr>
              <w:spacing w:before="0"/>
              <w:rPr>
                <w:b/>
                <w:sz w:val="20"/>
                <w:szCs w:val="20"/>
              </w:rPr>
            </w:pPr>
          </w:p>
        </w:tc>
      </w:tr>
      <w:tr w:rsidR="00347855" w:rsidRPr="00305D75" w14:paraId="10D41A79" w14:textId="77777777" w:rsidTr="008D7A4D">
        <w:trPr>
          <w:trHeight w:val="864"/>
          <w:jc w:val="center"/>
        </w:trPr>
        <w:tc>
          <w:tcPr>
            <w:tcW w:w="0" w:type="auto"/>
            <w:tcBorders>
              <w:top w:val="single" w:sz="6" w:space="0" w:color="auto"/>
              <w:left w:val="single" w:sz="6" w:space="0" w:color="auto"/>
              <w:bottom w:val="single" w:sz="6" w:space="0" w:color="auto"/>
              <w:right w:val="single" w:sz="6" w:space="0" w:color="auto"/>
            </w:tcBorders>
            <w:vAlign w:val="center"/>
          </w:tcPr>
          <w:p w14:paraId="4F9A3BED" w14:textId="77777777" w:rsidR="00347855" w:rsidRPr="00305D75" w:rsidRDefault="00347855" w:rsidP="00347855">
            <w:pPr>
              <w:spacing w:before="0"/>
              <w:rPr>
                <w:sz w:val="20"/>
                <w:szCs w:val="20"/>
              </w:rPr>
            </w:pPr>
            <w:r w:rsidRPr="00305D75">
              <w:rPr>
                <w:sz w:val="20"/>
                <w:szCs w:val="20"/>
              </w:rPr>
              <w:t>Antioxidant Content</w:t>
            </w:r>
          </w:p>
          <w:p w14:paraId="6AF9DEFE" w14:textId="77777777" w:rsidR="00347855" w:rsidRPr="00305D75" w:rsidRDefault="00347855" w:rsidP="00347855">
            <w:pPr>
              <w:spacing w:before="0"/>
              <w:rPr>
                <w:sz w:val="20"/>
                <w:szCs w:val="20"/>
              </w:rPr>
            </w:pPr>
            <w:r w:rsidRPr="00305D75">
              <w:rPr>
                <w:sz w:val="20"/>
                <w:szCs w:val="20"/>
              </w:rPr>
              <w:t>Propyl Gallate</w:t>
            </w:r>
          </w:p>
          <w:p w14:paraId="0EECA5B2" w14:textId="4B32A104" w:rsidR="00347855" w:rsidRPr="00305D75" w:rsidRDefault="00EB3193" w:rsidP="00347855">
            <w:pPr>
              <w:spacing w:before="0"/>
              <w:rPr>
                <w:sz w:val="20"/>
                <w:szCs w:val="20"/>
              </w:rPr>
            </w:pPr>
            <w:r w:rsidRPr="00551AFC">
              <w:rPr>
                <w:sz w:val="20"/>
                <w:szCs w:val="20"/>
                <w:highlight w:val="yellow"/>
              </w:rPr>
              <w:t>Document</w:t>
            </w:r>
            <w:r w:rsidR="008977F6" w:rsidRPr="00551AFC">
              <w:rPr>
                <w:sz w:val="20"/>
                <w:szCs w:val="20"/>
                <w:highlight w:val="yellow"/>
              </w:rPr>
              <w:t xml:space="preserve"> No</w:t>
            </w:r>
          </w:p>
        </w:tc>
        <w:tc>
          <w:tcPr>
            <w:tcW w:w="824" w:type="pct"/>
            <w:vAlign w:val="center"/>
          </w:tcPr>
          <w:p w14:paraId="279D550A" w14:textId="7057FD1A" w:rsidR="00347855" w:rsidRPr="00305D75" w:rsidRDefault="00347855" w:rsidP="00347855">
            <w:pPr>
              <w:pStyle w:val="TableCenter"/>
              <w:spacing w:before="0" w:after="0"/>
              <w:ind w:right="-101"/>
              <w:rPr>
                <w:bCs/>
                <w:sz w:val="20"/>
                <w:szCs w:val="20"/>
              </w:rPr>
            </w:pPr>
          </w:p>
        </w:tc>
        <w:tc>
          <w:tcPr>
            <w:tcW w:w="825" w:type="pct"/>
            <w:vAlign w:val="center"/>
          </w:tcPr>
          <w:p w14:paraId="59D41D06" w14:textId="7A95C8CD" w:rsidR="00347855" w:rsidRPr="00305D75" w:rsidRDefault="00347855" w:rsidP="00347855">
            <w:pPr>
              <w:pStyle w:val="TableCenter"/>
              <w:spacing w:before="0" w:after="0"/>
              <w:ind w:right="-101"/>
              <w:rPr>
                <w:bCs/>
                <w:sz w:val="20"/>
                <w:szCs w:val="20"/>
              </w:rPr>
            </w:pPr>
          </w:p>
        </w:tc>
        <w:tc>
          <w:tcPr>
            <w:tcW w:w="825" w:type="pct"/>
            <w:vAlign w:val="center"/>
          </w:tcPr>
          <w:p w14:paraId="396A5874" w14:textId="5F455223" w:rsidR="00347855" w:rsidRPr="00305D75" w:rsidRDefault="00347855" w:rsidP="00347855">
            <w:pPr>
              <w:pStyle w:val="TableCenter"/>
              <w:spacing w:before="0" w:after="0"/>
              <w:ind w:right="-101"/>
              <w:rPr>
                <w:bCs/>
                <w:sz w:val="20"/>
                <w:szCs w:val="20"/>
              </w:rPr>
            </w:pPr>
          </w:p>
        </w:tc>
        <w:tc>
          <w:tcPr>
            <w:tcW w:w="907" w:type="pct"/>
            <w:gridSpan w:val="2"/>
            <w:vAlign w:val="center"/>
          </w:tcPr>
          <w:p w14:paraId="3FD03BD9" w14:textId="016CF7B0" w:rsidR="00347855" w:rsidRPr="00305D75" w:rsidRDefault="00347855" w:rsidP="00347855">
            <w:pPr>
              <w:pStyle w:val="TableCenter"/>
              <w:spacing w:before="0" w:after="0"/>
              <w:ind w:right="-101"/>
              <w:jc w:val="both"/>
              <w:rPr>
                <w:bCs/>
                <w:sz w:val="20"/>
                <w:szCs w:val="20"/>
              </w:rPr>
            </w:pPr>
          </w:p>
        </w:tc>
        <w:tc>
          <w:tcPr>
            <w:tcW w:w="0" w:type="auto"/>
            <w:vMerge w:val="restart"/>
            <w:tcBorders>
              <w:left w:val="single" w:sz="6" w:space="0" w:color="auto"/>
              <w:right w:val="single" w:sz="6" w:space="0" w:color="auto"/>
            </w:tcBorders>
            <w:vAlign w:val="center"/>
          </w:tcPr>
          <w:p w14:paraId="3294C847" w14:textId="77777777" w:rsidR="00347855" w:rsidRPr="00305D75" w:rsidRDefault="00347855" w:rsidP="00347855">
            <w:pPr>
              <w:spacing w:before="0"/>
              <w:rPr>
                <w:b/>
                <w:sz w:val="20"/>
                <w:szCs w:val="20"/>
              </w:rPr>
            </w:pPr>
            <w:r w:rsidRPr="00305D75">
              <w:rPr>
                <w:sz w:val="20"/>
                <w:szCs w:val="20"/>
              </w:rPr>
              <w:t xml:space="preserve">Batch reproducibility; at the conclusion of </w:t>
            </w:r>
            <w:r w:rsidRPr="00305D75">
              <w:rPr>
                <w:sz w:val="20"/>
                <w:szCs w:val="20"/>
              </w:rPr>
              <w:lastRenderedPageBreak/>
              <w:t>all manufacturing steps.</w:t>
            </w:r>
          </w:p>
        </w:tc>
      </w:tr>
      <w:tr w:rsidR="00347855" w:rsidRPr="00305D75" w14:paraId="08775F6F" w14:textId="77777777" w:rsidTr="008D7A4D">
        <w:trPr>
          <w:trHeight w:val="864"/>
          <w:jc w:val="center"/>
        </w:trPr>
        <w:tc>
          <w:tcPr>
            <w:tcW w:w="0" w:type="auto"/>
            <w:tcBorders>
              <w:top w:val="single" w:sz="6" w:space="0" w:color="auto"/>
              <w:left w:val="single" w:sz="6" w:space="0" w:color="auto"/>
              <w:bottom w:val="single" w:sz="6" w:space="0" w:color="auto"/>
              <w:right w:val="single" w:sz="6" w:space="0" w:color="auto"/>
            </w:tcBorders>
            <w:vAlign w:val="center"/>
          </w:tcPr>
          <w:p w14:paraId="34083CCB" w14:textId="77777777" w:rsidR="00347855" w:rsidRPr="00305D75" w:rsidRDefault="00347855" w:rsidP="00347855">
            <w:pPr>
              <w:spacing w:before="0"/>
              <w:rPr>
                <w:sz w:val="20"/>
                <w:szCs w:val="20"/>
              </w:rPr>
            </w:pPr>
            <w:r w:rsidRPr="00305D75">
              <w:rPr>
                <w:sz w:val="20"/>
                <w:szCs w:val="20"/>
              </w:rPr>
              <w:lastRenderedPageBreak/>
              <w:t>Assay</w:t>
            </w:r>
          </w:p>
          <w:p w14:paraId="3B11115C" w14:textId="4C66CECA" w:rsidR="00347855" w:rsidRPr="00305D75" w:rsidRDefault="00EB3193" w:rsidP="00347855">
            <w:pPr>
              <w:spacing w:before="0"/>
              <w:rPr>
                <w:sz w:val="20"/>
                <w:szCs w:val="20"/>
              </w:rPr>
            </w:pPr>
            <w:r w:rsidRPr="00551AFC">
              <w:rPr>
                <w:sz w:val="20"/>
                <w:szCs w:val="20"/>
                <w:highlight w:val="yellow"/>
              </w:rPr>
              <w:t>Document</w:t>
            </w:r>
            <w:r w:rsidR="008977F6" w:rsidRPr="00551AFC">
              <w:rPr>
                <w:sz w:val="20"/>
                <w:szCs w:val="20"/>
                <w:highlight w:val="yellow"/>
              </w:rPr>
              <w:t xml:space="preserve"> No</w:t>
            </w:r>
          </w:p>
        </w:tc>
        <w:tc>
          <w:tcPr>
            <w:tcW w:w="824" w:type="pct"/>
            <w:vAlign w:val="center"/>
          </w:tcPr>
          <w:p w14:paraId="18D3D98E" w14:textId="1F17E989" w:rsidR="00347855" w:rsidRPr="00305D75" w:rsidRDefault="00347855" w:rsidP="00347855">
            <w:pPr>
              <w:pStyle w:val="TableCenter"/>
              <w:spacing w:before="0" w:after="0"/>
              <w:ind w:right="-101"/>
              <w:rPr>
                <w:bCs/>
                <w:sz w:val="20"/>
                <w:szCs w:val="20"/>
              </w:rPr>
            </w:pPr>
          </w:p>
        </w:tc>
        <w:tc>
          <w:tcPr>
            <w:tcW w:w="825" w:type="pct"/>
            <w:vAlign w:val="center"/>
          </w:tcPr>
          <w:p w14:paraId="124DDBFA" w14:textId="7366FD04" w:rsidR="00347855" w:rsidRPr="00305D75" w:rsidRDefault="00347855" w:rsidP="00347855">
            <w:pPr>
              <w:pStyle w:val="TableCenter"/>
              <w:spacing w:before="0" w:after="0"/>
              <w:ind w:right="-101"/>
              <w:rPr>
                <w:bCs/>
                <w:sz w:val="20"/>
                <w:szCs w:val="20"/>
              </w:rPr>
            </w:pPr>
          </w:p>
        </w:tc>
        <w:tc>
          <w:tcPr>
            <w:tcW w:w="825" w:type="pct"/>
            <w:vAlign w:val="center"/>
          </w:tcPr>
          <w:p w14:paraId="4FFCD2EC" w14:textId="510570E6" w:rsidR="00347855" w:rsidRPr="00305D75" w:rsidRDefault="00347855" w:rsidP="00347855">
            <w:pPr>
              <w:pStyle w:val="TableCenter"/>
              <w:spacing w:before="0" w:after="0"/>
              <w:ind w:right="-101"/>
              <w:rPr>
                <w:bCs/>
                <w:sz w:val="20"/>
                <w:szCs w:val="20"/>
              </w:rPr>
            </w:pPr>
          </w:p>
        </w:tc>
        <w:tc>
          <w:tcPr>
            <w:tcW w:w="907" w:type="pct"/>
            <w:gridSpan w:val="2"/>
            <w:vAlign w:val="center"/>
          </w:tcPr>
          <w:p w14:paraId="31347E0E" w14:textId="30CBE26F" w:rsidR="00347855" w:rsidRPr="00305D75" w:rsidRDefault="00347855" w:rsidP="00347855">
            <w:pPr>
              <w:pStyle w:val="TableCenter"/>
              <w:spacing w:before="0" w:after="0"/>
              <w:ind w:right="-101"/>
              <w:jc w:val="both"/>
              <w:rPr>
                <w:bCs/>
                <w:sz w:val="20"/>
                <w:szCs w:val="20"/>
              </w:rPr>
            </w:pPr>
          </w:p>
        </w:tc>
        <w:tc>
          <w:tcPr>
            <w:tcW w:w="0" w:type="auto"/>
            <w:vMerge/>
            <w:tcBorders>
              <w:left w:val="single" w:sz="6" w:space="0" w:color="auto"/>
              <w:right w:val="single" w:sz="6" w:space="0" w:color="auto"/>
            </w:tcBorders>
            <w:vAlign w:val="center"/>
          </w:tcPr>
          <w:p w14:paraId="45D49C27" w14:textId="77777777" w:rsidR="00347855" w:rsidRPr="00305D75" w:rsidRDefault="00347855" w:rsidP="00347855">
            <w:pPr>
              <w:spacing w:before="0"/>
              <w:rPr>
                <w:b/>
                <w:sz w:val="20"/>
                <w:szCs w:val="20"/>
              </w:rPr>
            </w:pPr>
          </w:p>
        </w:tc>
      </w:tr>
      <w:tr w:rsidR="006B407B" w:rsidRPr="00305D75" w14:paraId="17334D25" w14:textId="77777777" w:rsidTr="008D7A4D">
        <w:trPr>
          <w:trHeight w:val="864"/>
          <w:jc w:val="center"/>
        </w:trPr>
        <w:tc>
          <w:tcPr>
            <w:tcW w:w="922" w:type="pct"/>
            <w:vMerge w:val="restart"/>
            <w:tcBorders>
              <w:top w:val="single" w:sz="6" w:space="0" w:color="auto"/>
              <w:left w:val="single" w:sz="6" w:space="0" w:color="auto"/>
              <w:right w:val="single" w:sz="6" w:space="0" w:color="auto"/>
            </w:tcBorders>
            <w:vAlign w:val="center"/>
            <w:hideMark/>
          </w:tcPr>
          <w:p w14:paraId="6694E1F0" w14:textId="77777777" w:rsidR="006B407B" w:rsidRPr="00305D75" w:rsidRDefault="006B407B" w:rsidP="00BC6976">
            <w:pPr>
              <w:spacing w:before="0"/>
              <w:rPr>
                <w:sz w:val="20"/>
                <w:szCs w:val="20"/>
              </w:rPr>
            </w:pPr>
            <w:r w:rsidRPr="00305D75">
              <w:rPr>
                <w:sz w:val="20"/>
                <w:szCs w:val="20"/>
              </w:rPr>
              <w:t>Microbial Enumeration Tests</w:t>
            </w:r>
          </w:p>
          <w:p w14:paraId="78ACB25D" w14:textId="18BA9C9C" w:rsidR="006B407B" w:rsidRPr="00305D75" w:rsidRDefault="00EB3193" w:rsidP="00BC6976">
            <w:pPr>
              <w:tabs>
                <w:tab w:val="left" w:pos="180"/>
              </w:tabs>
              <w:spacing w:before="0"/>
              <w:contextualSpacing/>
              <w:rPr>
                <w:sz w:val="20"/>
                <w:szCs w:val="20"/>
              </w:rPr>
            </w:pPr>
            <w:r w:rsidRPr="00551AFC">
              <w:rPr>
                <w:sz w:val="20"/>
                <w:szCs w:val="20"/>
                <w:highlight w:val="yellow"/>
              </w:rPr>
              <w:t>Document</w:t>
            </w:r>
            <w:r w:rsidR="008977F6" w:rsidRPr="00551AFC">
              <w:rPr>
                <w:sz w:val="20"/>
                <w:szCs w:val="20"/>
                <w:highlight w:val="yellow"/>
              </w:rPr>
              <w:t xml:space="preserve"> No</w:t>
            </w:r>
          </w:p>
        </w:tc>
        <w:tc>
          <w:tcPr>
            <w:tcW w:w="824" w:type="pct"/>
            <w:tcBorders>
              <w:top w:val="single" w:sz="6" w:space="0" w:color="auto"/>
              <w:left w:val="single" w:sz="6" w:space="0" w:color="auto"/>
              <w:bottom w:val="single" w:sz="6" w:space="0" w:color="auto"/>
              <w:right w:val="single" w:sz="6" w:space="0" w:color="auto"/>
            </w:tcBorders>
            <w:vAlign w:val="center"/>
          </w:tcPr>
          <w:p w14:paraId="1443957F" w14:textId="4A16CFCF" w:rsidR="006B407B" w:rsidRPr="00305D75" w:rsidRDefault="006B407B" w:rsidP="00BC6976">
            <w:pPr>
              <w:spacing w:before="0"/>
              <w:jc w:val="both"/>
              <w:rPr>
                <w:sz w:val="20"/>
                <w:szCs w:val="20"/>
              </w:rPr>
            </w:pPr>
          </w:p>
        </w:tc>
        <w:tc>
          <w:tcPr>
            <w:tcW w:w="825" w:type="pct"/>
            <w:tcBorders>
              <w:top w:val="single" w:sz="6" w:space="0" w:color="auto"/>
              <w:left w:val="single" w:sz="6" w:space="0" w:color="auto"/>
              <w:bottom w:val="single" w:sz="6" w:space="0" w:color="auto"/>
              <w:right w:val="single" w:sz="6" w:space="0" w:color="auto"/>
            </w:tcBorders>
            <w:vAlign w:val="center"/>
          </w:tcPr>
          <w:p w14:paraId="7FCAD86A" w14:textId="6F63EBDB" w:rsidR="006B407B" w:rsidRPr="00305D75" w:rsidRDefault="006B407B" w:rsidP="00BC6976">
            <w:pPr>
              <w:spacing w:before="0"/>
              <w:jc w:val="both"/>
              <w:rPr>
                <w:sz w:val="20"/>
                <w:szCs w:val="20"/>
              </w:rPr>
            </w:pPr>
          </w:p>
        </w:tc>
        <w:tc>
          <w:tcPr>
            <w:tcW w:w="825" w:type="pct"/>
            <w:tcBorders>
              <w:top w:val="single" w:sz="6" w:space="0" w:color="auto"/>
              <w:left w:val="single" w:sz="6" w:space="0" w:color="auto"/>
              <w:bottom w:val="single" w:sz="6" w:space="0" w:color="auto"/>
              <w:right w:val="single" w:sz="6" w:space="0" w:color="auto"/>
            </w:tcBorders>
            <w:vAlign w:val="center"/>
          </w:tcPr>
          <w:p w14:paraId="23DD4BF4" w14:textId="675C26B8" w:rsidR="006B407B" w:rsidRPr="00305D75" w:rsidRDefault="006B407B" w:rsidP="00BC6976">
            <w:pPr>
              <w:spacing w:before="0"/>
              <w:jc w:val="both"/>
              <w:rPr>
                <w:sz w:val="20"/>
                <w:szCs w:val="20"/>
              </w:rPr>
            </w:pPr>
          </w:p>
        </w:tc>
        <w:tc>
          <w:tcPr>
            <w:tcW w:w="907" w:type="pct"/>
            <w:gridSpan w:val="2"/>
            <w:tcBorders>
              <w:top w:val="single" w:sz="6" w:space="0" w:color="auto"/>
              <w:left w:val="single" w:sz="6" w:space="0" w:color="auto"/>
              <w:bottom w:val="single" w:sz="6" w:space="0" w:color="auto"/>
              <w:right w:val="single" w:sz="6" w:space="0" w:color="auto"/>
            </w:tcBorders>
            <w:vAlign w:val="center"/>
          </w:tcPr>
          <w:p w14:paraId="7BB7836A" w14:textId="55464BEA" w:rsidR="006B407B" w:rsidRPr="00305D75" w:rsidRDefault="006B407B" w:rsidP="00BC6976">
            <w:pPr>
              <w:spacing w:before="0"/>
              <w:jc w:val="both"/>
              <w:rPr>
                <w:sz w:val="20"/>
                <w:szCs w:val="20"/>
              </w:rPr>
            </w:pPr>
          </w:p>
        </w:tc>
        <w:tc>
          <w:tcPr>
            <w:tcW w:w="0" w:type="auto"/>
            <w:vMerge/>
            <w:tcBorders>
              <w:left w:val="single" w:sz="6" w:space="0" w:color="auto"/>
              <w:right w:val="single" w:sz="6" w:space="0" w:color="auto"/>
            </w:tcBorders>
            <w:vAlign w:val="center"/>
            <w:hideMark/>
          </w:tcPr>
          <w:p w14:paraId="4A39670D" w14:textId="77777777" w:rsidR="006B407B" w:rsidRPr="00305D75" w:rsidRDefault="006B407B" w:rsidP="00BC6976">
            <w:pPr>
              <w:spacing w:before="0"/>
              <w:rPr>
                <w:b/>
                <w:sz w:val="20"/>
                <w:szCs w:val="20"/>
              </w:rPr>
            </w:pPr>
          </w:p>
        </w:tc>
      </w:tr>
      <w:tr w:rsidR="006B407B" w:rsidRPr="00305D75" w14:paraId="58EBB612" w14:textId="77777777" w:rsidTr="008D7A4D">
        <w:trPr>
          <w:trHeight w:val="864"/>
          <w:jc w:val="center"/>
        </w:trPr>
        <w:tc>
          <w:tcPr>
            <w:tcW w:w="0" w:type="auto"/>
            <w:vMerge/>
            <w:tcBorders>
              <w:left w:val="single" w:sz="6" w:space="0" w:color="auto"/>
              <w:right w:val="single" w:sz="6" w:space="0" w:color="auto"/>
            </w:tcBorders>
            <w:vAlign w:val="center"/>
            <w:hideMark/>
          </w:tcPr>
          <w:p w14:paraId="26233BBE" w14:textId="77777777" w:rsidR="006B407B" w:rsidRPr="00305D75" w:rsidRDefault="006B407B" w:rsidP="00BC6976">
            <w:pPr>
              <w:spacing w:before="0"/>
              <w:rPr>
                <w:sz w:val="20"/>
                <w:szCs w:val="20"/>
              </w:rPr>
            </w:pPr>
          </w:p>
        </w:tc>
        <w:tc>
          <w:tcPr>
            <w:tcW w:w="824" w:type="pct"/>
            <w:tcBorders>
              <w:top w:val="single" w:sz="6" w:space="0" w:color="auto"/>
              <w:left w:val="single" w:sz="6" w:space="0" w:color="auto"/>
              <w:bottom w:val="single" w:sz="6" w:space="0" w:color="auto"/>
              <w:right w:val="single" w:sz="6" w:space="0" w:color="auto"/>
            </w:tcBorders>
            <w:vAlign w:val="center"/>
          </w:tcPr>
          <w:p w14:paraId="30B79D73" w14:textId="04DB3F81" w:rsidR="006B407B" w:rsidRPr="00305D75" w:rsidRDefault="006B407B" w:rsidP="00BC6976">
            <w:pPr>
              <w:spacing w:before="0"/>
              <w:jc w:val="both"/>
              <w:rPr>
                <w:sz w:val="20"/>
                <w:szCs w:val="20"/>
              </w:rPr>
            </w:pPr>
          </w:p>
        </w:tc>
        <w:tc>
          <w:tcPr>
            <w:tcW w:w="825" w:type="pct"/>
            <w:tcBorders>
              <w:top w:val="single" w:sz="6" w:space="0" w:color="auto"/>
              <w:left w:val="single" w:sz="6" w:space="0" w:color="auto"/>
              <w:bottom w:val="single" w:sz="6" w:space="0" w:color="auto"/>
              <w:right w:val="single" w:sz="6" w:space="0" w:color="auto"/>
            </w:tcBorders>
            <w:vAlign w:val="center"/>
          </w:tcPr>
          <w:p w14:paraId="0F200BD0" w14:textId="6A1FF620" w:rsidR="006B407B" w:rsidRPr="00305D75" w:rsidRDefault="006B407B" w:rsidP="00BC6976">
            <w:pPr>
              <w:spacing w:before="0"/>
              <w:jc w:val="both"/>
              <w:rPr>
                <w:sz w:val="20"/>
                <w:szCs w:val="20"/>
              </w:rPr>
            </w:pPr>
          </w:p>
        </w:tc>
        <w:tc>
          <w:tcPr>
            <w:tcW w:w="825" w:type="pct"/>
            <w:tcBorders>
              <w:top w:val="single" w:sz="6" w:space="0" w:color="auto"/>
              <w:left w:val="single" w:sz="6" w:space="0" w:color="auto"/>
              <w:bottom w:val="single" w:sz="6" w:space="0" w:color="auto"/>
              <w:right w:val="single" w:sz="6" w:space="0" w:color="auto"/>
            </w:tcBorders>
            <w:vAlign w:val="center"/>
          </w:tcPr>
          <w:p w14:paraId="5B71E588" w14:textId="673227A7" w:rsidR="006B407B" w:rsidRPr="00305D75" w:rsidRDefault="006B407B" w:rsidP="00BC6976">
            <w:pPr>
              <w:spacing w:before="0"/>
              <w:jc w:val="both"/>
              <w:rPr>
                <w:sz w:val="20"/>
                <w:szCs w:val="20"/>
              </w:rPr>
            </w:pPr>
          </w:p>
        </w:tc>
        <w:tc>
          <w:tcPr>
            <w:tcW w:w="907" w:type="pct"/>
            <w:gridSpan w:val="2"/>
            <w:tcBorders>
              <w:top w:val="single" w:sz="6" w:space="0" w:color="auto"/>
              <w:left w:val="single" w:sz="6" w:space="0" w:color="auto"/>
              <w:bottom w:val="single" w:sz="6" w:space="0" w:color="auto"/>
              <w:right w:val="single" w:sz="6" w:space="0" w:color="auto"/>
            </w:tcBorders>
            <w:vAlign w:val="center"/>
          </w:tcPr>
          <w:p w14:paraId="3B7F6A5F" w14:textId="404AE97F" w:rsidR="006B407B" w:rsidRPr="00305D75" w:rsidRDefault="006B407B" w:rsidP="00BC6976">
            <w:pPr>
              <w:spacing w:before="0"/>
              <w:jc w:val="both"/>
              <w:rPr>
                <w:sz w:val="20"/>
                <w:szCs w:val="20"/>
              </w:rPr>
            </w:pPr>
          </w:p>
        </w:tc>
        <w:tc>
          <w:tcPr>
            <w:tcW w:w="0" w:type="auto"/>
            <w:vMerge/>
            <w:tcBorders>
              <w:left w:val="single" w:sz="6" w:space="0" w:color="auto"/>
              <w:right w:val="single" w:sz="6" w:space="0" w:color="auto"/>
            </w:tcBorders>
            <w:vAlign w:val="center"/>
            <w:hideMark/>
          </w:tcPr>
          <w:p w14:paraId="2220A1CB" w14:textId="77777777" w:rsidR="006B407B" w:rsidRPr="00305D75" w:rsidRDefault="006B407B" w:rsidP="00BC6976">
            <w:pPr>
              <w:spacing w:before="0"/>
              <w:rPr>
                <w:b/>
                <w:sz w:val="20"/>
                <w:szCs w:val="20"/>
              </w:rPr>
            </w:pPr>
          </w:p>
        </w:tc>
      </w:tr>
      <w:tr w:rsidR="006B407B" w:rsidRPr="00305D75" w14:paraId="401C7F80" w14:textId="77777777" w:rsidTr="008D7A4D">
        <w:trPr>
          <w:trHeight w:val="864"/>
          <w:jc w:val="center"/>
        </w:trPr>
        <w:tc>
          <w:tcPr>
            <w:tcW w:w="0" w:type="auto"/>
            <w:vMerge/>
            <w:tcBorders>
              <w:left w:val="single" w:sz="6" w:space="0" w:color="auto"/>
              <w:right w:val="single" w:sz="6" w:space="0" w:color="auto"/>
            </w:tcBorders>
            <w:vAlign w:val="center"/>
            <w:hideMark/>
          </w:tcPr>
          <w:p w14:paraId="65B4BBC2" w14:textId="77777777" w:rsidR="006B407B" w:rsidRPr="00305D75" w:rsidRDefault="006B407B" w:rsidP="00BC6976">
            <w:pPr>
              <w:spacing w:before="0"/>
              <w:rPr>
                <w:sz w:val="20"/>
                <w:szCs w:val="20"/>
              </w:rPr>
            </w:pPr>
          </w:p>
        </w:tc>
        <w:tc>
          <w:tcPr>
            <w:tcW w:w="824" w:type="pct"/>
            <w:tcBorders>
              <w:top w:val="single" w:sz="6" w:space="0" w:color="auto"/>
              <w:left w:val="single" w:sz="6" w:space="0" w:color="auto"/>
              <w:bottom w:val="single" w:sz="6" w:space="0" w:color="auto"/>
              <w:right w:val="single" w:sz="6" w:space="0" w:color="auto"/>
            </w:tcBorders>
            <w:vAlign w:val="center"/>
          </w:tcPr>
          <w:p w14:paraId="6193FEE8" w14:textId="14EC96DD" w:rsidR="006B407B" w:rsidRPr="00305D75" w:rsidRDefault="006B407B" w:rsidP="00BC6976">
            <w:pPr>
              <w:spacing w:before="0"/>
              <w:jc w:val="both"/>
              <w:rPr>
                <w:sz w:val="20"/>
                <w:szCs w:val="20"/>
              </w:rPr>
            </w:pPr>
          </w:p>
        </w:tc>
        <w:tc>
          <w:tcPr>
            <w:tcW w:w="825" w:type="pct"/>
            <w:tcBorders>
              <w:top w:val="single" w:sz="6" w:space="0" w:color="auto"/>
              <w:left w:val="single" w:sz="6" w:space="0" w:color="auto"/>
              <w:bottom w:val="single" w:sz="6" w:space="0" w:color="auto"/>
              <w:right w:val="single" w:sz="6" w:space="0" w:color="auto"/>
            </w:tcBorders>
            <w:vAlign w:val="center"/>
          </w:tcPr>
          <w:p w14:paraId="05A6E6AC" w14:textId="53645B13" w:rsidR="006B407B" w:rsidRPr="00305D75" w:rsidRDefault="006B407B" w:rsidP="00BC6976">
            <w:pPr>
              <w:spacing w:before="0"/>
              <w:jc w:val="both"/>
              <w:rPr>
                <w:sz w:val="20"/>
                <w:szCs w:val="20"/>
              </w:rPr>
            </w:pPr>
          </w:p>
        </w:tc>
        <w:tc>
          <w:tcPr>
            <w:tcW w:w="825" w:type="pct"/>
            <w:tcBorders>
              <w:top w:val="single" w:sz="6" w:space="0" w:color="auto"/>
              <w:left w:val="single" w:sz="6" w:space="0" w:color="auto"/>
              <w:bottom w:val="single" w:sz="6" w:space="0" w:color="auto"/>
              <w:right w:val="single" w:sz="6" w:space="0" w:color="auto"/>
            </w:tcBorders>
            <w:vAlign w:val="center"/>
          </w:tcPr>
          <w:p w14:paraId="6EEC0689" w14:textId="4C06C9FC" w:rsidR="006B407B" w:rsidRPr="00305D75" w:rsidRDefault="006B407B" w:rsidP="00BC6976">
            <w:pPr>
              <w:spacing w:before="0"/>
              <w:jc w:val="both"/>
              <w:rPr>
                <w:sz w:val="20"/>
                <w:szCs w:val="20"/>
              </w:rPr>
            </w:pPr>
          </w:p>
        </w:tc>
        <w:tc>
          <w:tcPr>
            <w:tcW w:w="907" w:type="pct"/>
            <w:gridSpan w:val="2"/>
            <w:tcBorders>
              <w:top w:val="single" w:sz="6" w:space="0" w:color="auto"/>
              <w:left w:val="single" w:sz="6" w:space="0" w:color="auto"/>
              <w:bottom w:val="single" w:sz="6" w:space="0" w:color="auto"/>
              <w:right w:val="single" w:sz="6" w:space="0" w:color="auto"/>
            </w:tcBorders>
            <w:vAlign w:val="center"/>
          </w:tcPr>
          <w:p w14:paraId="6FC39C7E" w14:textId="3B7F9978" w:rsidR="006B407B" w:rsidRPr="00305D75" w:rsidRDefault="006B407B" w:rsidP="00BC6976">
            <w:pPr>
              <w:spacing w:before="0"/>
              <w:jc w:val="both"/>
              <w:rPr>
                <w:sz w:val="20"/>
                <w:szCs w:val="20"/>
              </w:rPr>
            </w:pPr>
          </w:p>
        </w:tc>
        <w:tc>
          <w:tcPr>
            <w:tcW w:w="0" w:type="auto"/>
            <w:vMerge/>
            <w:tcBorders>
              <w:left w:val="single" w:sz="6" w:space="0" w:color="auto"/>
              <w:right w:val="single" w:sz="6" w:space="0" w:color="auto"/>
            </w:tcBorders>
            <w:vAlign w:val="center"/>
            <w:hideMark/>
          </w:tcPr>
          <w:p w14:paraId="3E578F2D" w14:textId="77777777" w:rsidR="006B407B" w:rsidRPr="00305D75" w:rsidRDefault="006B407B" w:rsidP="00BC6976">
            <w:pPr>
              <w:spacing w:before="0"/>
              <w:rPr>
                <w:b/>
                <w:sz w:val="20"/>
                <w:szCs w:val="20"/>
              </w:rPr>
            </w:pPr>
          </w:p>
        </w:tc>
      </w:tr>
      <w:tr w:rsidR="006B407B" w:rsidRPr="00305D75" w14:paraId="75AE0856" w14:textId="77777777" w:rsidTr="008D7A4D">
        <w:trPr>
          <w:trHeight w:val="864"/>
          <w:jc w:val="center"/>
        </w:trPr>
        <w:tc>
          <w:tcPr>
            <w:tcW w:w="0" w:type="auto"/>
            <w:vMerge/>
            <w:tcBorders>
              <w:left w:val="single" w:sz="6" w:space="0" w:color="auto"/>
              <w:bottom w:val="single" w:sz="6" w:space="0" w:color="auto"/>
              <w:right w:val="single" w:sz="6" w:space="0" w:color="auto"/>
            </w:tcBorders>
            <w:vAlign w:val="center"/>
          </w:tcPr>
          <w:p w14:paraId="20541649" w14:textId="77777777" w:rsidR="006B407B" w:rsidRPr="00305D75" w:rsidRDefault="006B407B" w:rsidP="00BC6976">
            <w:pPr>
              <w:spacing w:before="0"/>
              <w:rPr>
                <w:sz w:val="20"/>
                <w:szCs w:val="20"/>
              </w:rPr>
            </w:pPr>
          </w:p>
        </w:tc>
        <w:tc>
          <w:tcPr>
            <w:tcW w:w="824" w:type="pct"/>
            <w:tcBorders>
              <w:top w:val="single" w:sz="6" w:space="0" w:color="auto"/>
              <w:left w:val="single" w:sz="6" w:space="0" w:color="auto"/>
              <w:bottom w:val="single" w:sz="6" w:space="0" w:color="auto"/>
              <w:right w:val="single" w:sz="6" w:space="0" w:color="auto"/>
            </w:tcBorders>
            <w:vAlign w:val="center"/>
          </w:tcPr>
          <w:p w14:paraId="54E7BE9E" w14:textId="292F7107" w:rsidR="006B407B" w:rsidRPr="00305D75" w:rsidRDefault="006B407B" w:rsidP="00BC6976">
            <w:pPr>
              <w:spacing w:before="0"/>
              <w:jc w:val="both"/>
              <w:rPr>
                <w:sz w:val="20"/>
                <w:szCs w:val="20"/>
              </w:rPr>
            </w:pPr>
          </w:p>
        </w:tc>
        <w:tc>
          <w:tcPr>
            <w:tcW w:w="825" w:type="pct"/>
            <w:tcBorders>
              <w:top w:val="single" w:sz="6" w:space="0" w:color="auto"/>
              <w:left w:val="single" w:sz="6" w:space="0" w:color="auto"/>
              <w:bottom w:val="single" w:sz="6" w:space="0" w:color="auto"/>
              <w:right w:val="single" w:sz="6" w:space="0" w:color="auto"/>
            </w:tcBorders>
            <w:vAlign w:val="center"/>
          </w:tcPr>
          <w:p w14:paraId="598893E8" w14:textId="1C0FEA9E" w:rsidR="006B407B" w:rsidRPr="00305D75" w:rsidRDefault="006B407B" w:rsidP="00BC6976">
            <w:pPr>
              <w:spacing w:before="0"/>
              <w:jc w:val="both"/>
              <w:rPr>
                <w:sz w:val="20"/>
                <w:szCs w:val="20"/>
              </w:rPr>
            </w:pPr>
          </w:p>
        </w:tc>
        <w:tc>
          <w:tcPr>
            <w:tcW w:w="825" w:type="pct"/>
            <w:tcBorders>
              <w:top w:val="single" w:sz="6" w:space="0" w:color="auto"/>
              <w:left w:val="single" w:sz="6" w:space="0" w:color="auto"/>
              <w:bottom w:val="single" w:sz="6" w:space="0" w:color="auto"/>
              <w:right w:val="single" w:sz="6" w:space="0" w:color="auto"/>
            </w:tcBorders>
            <w:vAlign w:val="center"/>
          </w:tcPr>
          <w:p w14:paraId="679F0352" w14:textId="29A87768" w:rsidR="006B407B" w:rsidRPr="00305D75" w:rsidRDefault="006B407B" w:rsidP="00BC6976">
            <w:pPr>
              <w:spacing w:before="0"/>
              <w:jc w:val="both"/>
              <w:rPr>
                <w:sz w:val="20"/>
                <w:szCs w:val="20"/>
              </w:rPr>
            </w:pPr>
          </w:p>
        </w:tc>
        <w:tc>
          <w:tcPr>
            <w:tcW w:w="907" w:type="pct"/>
            <w:gridSpan w:val="2"/>
            <w:tcBorders>
              <w:top w:val="single" w:sz="6" w:space="0" w:color="auto"/>
              <w:left w:val="single" w:sz="6" w:space="0" w:color="auto"/>
              <w:bottom w:val="single" w:sz="6" w:space="0" w:color="auto"/>
              <w:right w:val="single" w:sz="6" w:space="0" w:color="auto"/>
            </w:tcBorders>
            <w:vAlign w:val="center"/>
          </w:tcPr>
          <w:p w14:paraId="5A4F4B09" w14:textId="3EF9999D" w:rsidR="006B407B" w:rsidRPr="00305D75" w:rsidRDefault="006B407B" w:rsidP="00BC6976">
            <w:pPr>
              <w:spacing w:before="0"/>
              <w:jc w:val="both"/>
              <w:rPr>
                <w:sz w:val="20"/>
                <w:szCs w:val="20"/>
              </w:rPr>
            </w:pPr>
          </w:p>
        </w:tc>
        <w:tc>
          <w:tcPr>
            <w:tcW w:w="0" w:type="auto"/>
            <w:vMerge/>
            <w:tcBorders>
              <w:left w:val="single" w:sz="6" w:space="0" w:color="auto"/>
              <w:right w:val="single" w:sz="6" w:space="0" w:color="auto"/>
            </w:tcBorders>
            <w:vAlign w:val="center"/>
          </w:tcPr>
          <w:p w14:paraId="2EFE87D7" w14:textId="77777777" w:rsidR="006B407B" w:rsidRPr="00305D75" w:rsidRDefault="006B407B" w:rsidP="00BC6976">
            <w:pPr>
              <w:spacing w:before="0"/>
              <w:rPr>
                <w:b/>
                <w:sz w:val="20"/>
                <w:szCs w:val="20"/>
              </w:rPr>
            </w:pPr>
          </w:p>
        </w:tc>
      </w:tr>
      <w:tr w:rsidR="006B407B" w:rsidRPr="00305D75" w14:paraId="1DB6BC50" w14:textId="77777777" w:rsidTr="008D7A4D">
        <w:trPr>
          <w:trHeight w:val="864"/>
          <w:jc w:val="center"/>
        </w:trPr>
        <w:tc>
          <w:tcPr>
            <w:tcW w:w="922" w:type="pct"/>
            <w:tcBorders>
              <w:top w:val="single" w:sz="6" w:space="0" w:color="auto"/>
              <w:left w:val="single" w:sz="6" w:space="0" w:color="auto"/>
              <w:bottom w:val="single" w:sz="6" w:space="0" w:color="auto"/>
              <w:right w:val="single" w:sz="6" w:space="0" w:color="auto"/>
            </w:tcBorders>
            <w:vAlign w:val="center"/>
            <w:hideMark/>
          </w:tcPr>
          <w:p w14:paraId="3082C527" w14:textId="77777777" w:rsidR="006B407B" w:rsidRPr="00305D75" w:rsidRDefault="006B407B" w:rsidP="00BC6976">
            <w:pPr>
              <w:tabs>
                <w:tab w:val="left" w:pos="180"/>
              </w:tabs>
              <w:spacing w:before="0"/>
              <w:contextualSpacing/>
              <w:rPr>
                <w:sz w:val="20"/>
                <w:szCs w:val="20"/>
              </w:rPr>
            </w:pPr>
            <w:r w:rsidRPr="00305D75">
              <w:rPr>
                <w:sz w:val="20"/>
                <w:szCs w:val="20"/>
              </w:rPr>
              <w:t>Elemental Impurity</w:t>
            </w:r>
          </w:p>
        </w:tc>
        <w:tc>
          <w:tcPr>
            <w:tcW w:w="824" w:type="pct"/>
            <w:tcBorders>
              <w:top w:val="single" w:sz="6" w:space="0" w:color="auto"/>
              <w:left w:val="single" w:sz="6" w:space="0" w:color="auto"/>
              <w:bottom w:val="single" w:sz="6" w:space="0" w:color="auto"/>
              <w:right w:val="single" w:sz="6" w:space="0" w:color="auto"/>
            </w:tcBorders>
            <w:vAlign w:val="center"/>
          </w:tcPr>
          <w:p w14:paraId="23D23107" w14:textId="0886E4CB" w:rsidR="006B407B" w:rsidRPr="00305D75" w:rsidRDefault="006B407B" w:rsidP="00BC6976">
            <w:pPr>
              <w:keepNext/>
              <w:tabs>
                <w:tab w:val="center" w:pos="4507"/>
                <w:tab w:val="right" w:pos="9000"/>
              </w:tabs>
              <w:spacing w:before="0"/>
              <w:jc w:val="center"/>
              <w:rPr>
                <w:sz w:val="20"/>
                <w:szCs w:val="20"/>
              </w:rPr>
            </w:pPr>
          </w:p>
        </w:tc>
        <w:tc>
          <w:tcPr>
            <w:tcW w:w="825" w:type="pct"/>
            <w:tcBorders>
              <w:top w:val="single" w:sz="6" w:space="0" w:color="auto"/>
              <w:left w:val="single" w:sz="6" w:space="0" w:color="auto"/>
              <w:bottom w:val="single" w:sz="6" w:space="0" w:color="auto"/>
              <w:right w:val="single" w:sz="6" w:space="0" w:color="auto"/>
            </w:tcBorders>
            <w:vAlign w:val="center"/>
          </w:tcPr>
          <w:p w14:paraId="51AF9470" w14:textId="3A040189" w:rsidR="006B407B" w:rsidRPr="00305D75" w:rsidRDefault="006B407B" w:rsidP="00BC6976">
            <w:pPr>
              <w:keepNext/>
              <w:tabs>
                <w:tab w:val="center" w:pos="4507"/>
                <w:tab w:val="right" w:pos="9000"/>
              </w:tabs>
              <w:spacing w:before="0"/>
              <w:jc w:val="center"/>
              <w:rPr>
                <w:sz w:val="20"/>
                <w:szCs w:val="20"/>
              </w:rPr>
            </w:pPr>
          </w:p>
        </w:tc>
        <w:tc>
          <w:tcPr>
            <w:tcW w:w="825" w:type="pct"/>
            <w:tcBorders>
              <w:top w:val="single" w:sz="6" w:space="0" w:color="auto"/>
              <w:left w:val="single" w:sz="6" w:space="0" w:color="auto"/>
              <w:bottom w:val="single" w:sz="6" w:space="0" w:color="auto"/>
              <w:right w:val="single" w:sz="6" w:space="0" w:color="auto"/>
            </w:tcBorders>
            <w:vAlign w:val="center"/>
          </w:tcPr>
          <w:p w14:paraId="57DE5DAF" w14:textId="46BBAAAD" w:rsidR="006B407B" w:rsidRPr="00305D75" w:rsidRDefault="006B407B" w:rsidP="00BC6976">
            <w:pPr>
              <w:keepNext/>
              <w:tabs>
                <w:tab w:val="center" w:pos="4507"/>
                <w:tab w:val="right" w:pos="9000"/>
              </w:tabs>
              <w:spacing w:before="0"/>
              <w:jc w:val="center"/>
              <w:rPr>
                <w:sz w:val="20"/>
                <w:szCs w:val="20"/>
              </w:rPr>
            </w:pPr>
          </w:p>
        </w:tc>
        <w:tc>
          <w:tcPr>
            <w:tcW w:w="907" w:type="pct"/>
            <w:gridSpan w:val="2"/>
            <w:tcBorders>
              <w:top w:val="single" w:sz="6" w:space="0" w:color="auto"/>
              <w:left w:val="single" w:sz="6" w:space="0" w:color="auto"/>
              <w:bottom w:val="single" w:sz="6" w:space="0" w:color="auto"/>
              <w:right w:val="single" w:sz="6" w:space="0" w:color="auto"/>
            </w:tcBorders>
            <w:vAlign w:val="center"/>
          </w:tcPr>
          <w:p w14:paraId="08BCE9FB" w14:textId="288F9ABF" w:rsidR="006B407B" w:rsidRPr="00305D75" w:rsidRDefault="006B407B" w:rsidP="00BC6976">
            <w:pPr>
              <w:spacing w:before="0"/>
              <w:rPr>
                <w:sz w:val="20"/>
                <w:szCs w:val="20"/>
              </w:rPr>
            </w:pPr>
          </w:p>
        </w:tc>
        <w:tc>
          <w:tcPr>
            <w:tcW w:w="0" w:type="auto"/>
            <w:vMerge/>
            <w:tcBorders>
              <w:left w:val="single" w:sz="6" w:space="0" w:color="auto"/>
              <w:bottom w:val="single" w:sz="6" w:space="0" w:color="auto"/>
              <w:right w:val="single" w:sz="6" w:space="0" w:color="auto"/>
            </w:tcBorders>
            <w:vAlign w:val="center"/>
            <w:hideMark/>
          </w:tcPr>
          <w:p w14:paraId="5268E8C5" w14:textId="77777777" w:rsidR="006B407B" w:rsidRPr="00305D75" w:rsidRDefault="006B407B" w:rsidP="00BC6976">
            <w:pPr>
              <w:spacing w:before="0"/>
              <w:rPr>
                <w:b/>
                <w:sz w:val="20"/>
                <w:szCs w:val="20"/>
              </w:rPr>
            </w:pPr>
          </w:p>
        </w:tc>
      </w:tr>
    </w:tbl>
    <w:p w14:paraId="6DC32A58" w14:textId="13C6490A" w:rsidR="004C576E" w:rsidRPr="00305D75" w:rsidRDefault="00EB3193" w:rsidP="0076082A">
      <w:pPr>
        <w:pStyle w:val="Default"/>
        <w:spacing w:before="120" w:after="120" w:line="336" w:lineRule="auto"/>
        <w:jc w:val="both"/>
      </w:pPr>
      <w:r w:rsidRPr="00323160">
        <w:rPr>
          <w:highlight w:val="cyan"/>
        </w:rPr>
        <w:t>&lt;Note: Please include the results and entry from BMR of respective Batches. It should be matched with BMR and FP COA</w:t>
      </w:r>
      <w:r w:rsidR="008D7A4D">
        <w:rPr>
          <w:highlight w:val="cyan"/>
        </w:rPr>
        <w:t xml:space="preserve">. </w:t>
      </w:r>
      <w:r w:rsidRPr="00323160">
        <w:rPr>
          <w:highlight w:val="cyan"/>
        </w:rPr>
        <w:t xml:space="preserve">Also add the parameters and </w:t>
      </w:r>
      <w:r w:rsidR="008D7A4D" w:rsidRPr="00323160">
        <w:rPr>
          <w:highlight w:val="cyan"/>
        </w:rPr>
        <w:t>specifications</w:t>
      </w:r>
      <w:r w:rsidRPr="00323160">
        <w:rPr>
          <w:highlight w:val="cyan"/>
        </w:rPr>
        <w:t xml:space="preserve"> for commercial batches as per final specification and intended batch manufacturing record.&gt;</w:t>
      </w:r>
    </w:p>
    <w:p w14:paraId="12F959DA" w14:textId="102F32BD" w:rsidR="004C576E" w:rsidRPr="00305D75" w:rsidRDefault="004C576E" w:rsidP="004C576E">
      <w:pPr>
        <w:pStyle w:val="TableTitle"/>
        <w:pageBreakBefore/>
        <w:tabs>
          <w:tab w:val="clear" w:pos="1440"/>
          <w:tab w:val="left" w:pos="960"/>
        </w:tabs>
        <w:ind w:left="960" w:hanging="960"/>
        <w:rPr>
          <w:rFonts w:ascii="Times New Roman" w:hAnsi="Times New Roman"/>
        </w:rPr>
      </w:pPr>
      <w:bookmarkStart w:id="795" w:name="_Toc153976632"/>
      <w:bookmarkStart w:id="796" w:name="_Toc153977426"/>
      <w:bookmarkStart w:id="797" w:name="_Toc209095074"/>
      <w:r w:rsidRPr="00305D75">
        <w:rPr>
          <w:rFonts w:ascii="Times New Roman" w:hAnsi="Times New Roman"/>
        </w:rPr>
        <w:lastRenderedPageBreak/>
        <w:t>Table </w:t>
      </w:r>
      <w:r w:rsidRPr="00305D75">
        <w:rPr>
          <w:rFonts w:ascii="Times New Roman" w:hAnsi="Times New Roman"/>
        </w:rPr>
        <w:fldChar w:fldCharType="begin"/>
      </w:r>
      <w:r w:rsidRPr="00305D75">
        <w:rPr>
          <w:rFonts w:ascii="Times New Roman" w:hAnsi="Times New Roman"/>
        </w:rPr>
        <w:instrText xml:space="preserve"> SEQ Table \* ARABIC </w:instrText>
      </w:r>
      <w:r w:rsidRPr="00305D75">
        <w:rPr>
          <w:rFonts w:ascii="Times New Roman" w:hAnsi="Times New Roman"/>
        </w:rPr>
        <w:fldChar w:fldCharType="separate"/>
      </w:r>
      <w:r w:rsidR="00BB1413">
        <w:rPr>
          <w:rFonts w:ascii="Times New Roman" w:hAnsi="Times New Roman"/>
          <w:noProof/>
        </w:rPr>
        <w:t>71</w:t>
      </w:r>
      <w:r w:rsidRPr="00305D75">
        <w:rPr>
          <w:rFonts w:ascii="Times New Roman" w:hAnsi="Times New Roman"/>
        </w:rPr>
        <w:fldChar w:fldCharType="end"/>
      </w:r>
      <w:r w:rsidRPr="00305D75">
        <w:rPr>
          <w:rFonts w:ascii="Times New Roman" w:hAnsi="Times New Roman"/>
        </w:rPr>
        <w:t>.</w:t>
      </w:r>
      <w:r w:rsidRPr="00305D75">
        <w:rPr>
          <w:rFonts w:ascii="Times New Roman" w:hAnsi="Times New Roman"/>
        </w:rPr>
        <w:tab/>
      </w:r>
      <w:r w:rsidRPr="00305D75">
        <w:rPr>
          <w:rFonts w:ascii="Times New Roman" w:hAnsi="Times New Roman"/>
        </w:rPr>
        <w:tab/>
        <w:t>Application of Control Strategy to Mitigate Identified Risks</w:t>
      </w:r>
      <w:bookmarkEnd w:id="795"/>
      <w:bookmarkEnd w:id="796"/>
      <w:bookmarkEnd w:id="797"/>
      <w:r w:rsidRPr="00305D75">
        <w:rPr>
          <w:rFonts w:ascii="Times New Roman" w:hAnsi="Times New Roman"/>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2"/>
        <w:gridCol w:w="2551"/>
        <w:gridCol w:w="2520"/>
        <w:gridCol w:w="2849"/>
        <w:gridCol w:w="2095"/>
        <w:gridCol w:w="13"/>
      </w:tblGrid>
      <w:tr w:rsidR="006721D4" w:rsidRPr="00305D75" w14:paraId="5467AA09" w14:textId="0DC296D7" w:rsidTr="00E8399B">
        <w:trPr>
          <w:gridAfter w:val="1"/>
          <w:wAfter w:w="5" w:type="pct"/>
          <w:trHeight w:val="574"/>
          <w:tblHeader/>
        </w:trPr>
        <w:tc>
          <w:tcPr>
            <w:tcW w:w="1128" w:type="pct"/>
            <w:vMerge w:val="restart"/>
            <w:shd w:val="clear" w:color="auto" w:fill="EAF1DD" w:themeFill="accent3" w:themeFillTint="33"/>
            <w:vAlign w:val="center"/>
          </w:tcPr>
          <w:p w14:paraId="02F8B865" w14:textId="77777777" w:rsidR="006721D4" w:rsidRPr="00305D75" w:rsidRDefault="006721D4" w:rsidP="00BC6976">
            <w:pPr>
              <w:pStyle w:val="Paragraph"/>
              <w:spacing w:after="0"/>
              <w:jc w:val="center"/>
              <w:rPr>
                <w:b/>
                <w:color w:val="0000FF"/>
                <w:sz w:val="22"/>
                <w:szCs w:val="22"/>
              </w:rPr>
            </w:pPr>
            <w:r w:rsidRPr="00305D75">
              <w:rPr>
                <w:b/>
                <w:color w:val="0000FF"/>
                <w:sz w:val="22"/>
                <w:szCs w:val="22"/>
              </w:rPr>
              <w:t>DP CQA</w:t>
            </w:r>
          </w:p>
        </w:tc>
        <w:tc>
          <w:tcPr>
            <w:tcW w:w="3867" w:type="pct"/>
            <w:gridSpan w:val="4"/>
            <w:shd w:val="clear" w:color="auto" w:fill="EAF1DD" w:themeFill="accent3" w:themeFillTint="33"/>
            <w:vAlign w:val="center"/>
          </w:tcPr>
          <w:p w14:paraId="7D217A70" w14:textId="5FCA0219" w:rsidR="006721D4" w:rsidRPr="00305D75" w:rsidRDefault="006721D4" w:rsidP="00BC6976">
            <w:pPr>
              <w:pStyle w:val="Paragraph"/>
              <w:spacing w:after="0"/>
              <w:jc w:val="center"/>
              <w:rPr>
                <w:b/>
                <w:color w:val="0000FF"/>
                <w:sz w:val="22"/>
                <w:szCs w:val="22"/>
              </w:rPr>
            </w:pPr>
            <w:r w:rsidRPr="00305D75">
              <w:rPr>
                <w:b/>
                <w:color w:val="0000FF"/>
                <w:sz w:val="22"/>
                <w:szCs w:val="22"/>
              </w:rPr>
              <w:t>Variable and Unit Operations</w:t>
            </w:r>
          </w:p>
        </w:tc>
      </w:tr>
      <w:tr w:rsidR="006721D4" w:rsidRPr="00305D75" w14:paraId="7E99F107" w14:textId="77777777" w:rsidTr="00E8399B">
        <w:trPr>
          <w:trHeight w:val="709"/>
          <w:tblHeader/>
        </w:trPr>
        <w:tc>
          <w:tcPr>
            <w:tcW w:w="1128" w:type="pct"/>
            <w:vMerge/>
            <w:shd w:val="clear" w:color="auto" w:fill="EBFFEB"/>
            <w:vAlign w:val="center"/>
          </w:tcPr>
          <w:p w14:paraId="27F2F1BD" w14:textId="77777777" w:rsidR="006721D4" w:rsidRPr="00305D75" w:rsidRDefault="006721D4" w:rsidP="00BC6976">
            <w:pPr>
              <w:pStyle w:val="Paragraph"/>
              <w:spacing w:after="0"/>
              <w:jc w:val="center"/>
              <w:rPr>
                <w:sz w:val="22"/>
                <w:szCs w:val="22"/>
              </w:rPr>
            </w:pPr>
          </w:p>
        </w:tc>
        <w:tc>
          <w:tcPr>
            <w:tcW w:w="985" w:type="pct"/>
            <w:shd w:val="clear" w:color="auto" w:fill="E5DFEC" w:themeFill="accent4" w:themeFillTint="33"/>
            <w:vAlign w:val="center"/>
          </w:tcPr>
          <w:p w14:paraId="2E30AAAA" w14:textId="77777777" w:rsidR="006721D4" w:rsidRPr="00305D75" w:rsidRDefault="006721D4" w:rsidP="00BC6976">
            <w:pPr>
              <w:pStyle w:val="Paragraph"/>
              <w:spacing w:after="0"/>
              <w:jc w:val="center"/>
              <w:rPr>
                <w:b/>
                <w:sz w:val="22"/>
                <w:szCs w:val="22"/>
              </w:rPr>
            </w:pPr>
            <w:r w:rsidRPr="00305D75">
              <w:rPr>
                <w:b/>
                <w:sz w:val="22"/>
                <w:szCs w:val="22"/>
              </w:rPr>
              <w:t>Pharmacy</w:t>
            </w:r>
          </w:p>
        </w:tc>
        <w:tc>
          <w:tcPr>
            <w:tcW w:w="973" w:type="pct"/>
            <w:shd w:val="clear" w:color="auto" w:fill="E5DFEC" w:themeFill="accent4" w:themeFillTint="33"/>
            <w:vAlign w:val="center"/>
          </w:tcPr>
          <w:p w14:paraId="2F13CC06" w14:textId="77777777" w:rsidR="006721D4" w:rsidRPr="00305D75" w:rsidRDefault="006721D4" w:rsidP="00BC6976">
            <w:pPr>
              <w:pStyle w:val="Paragraph"/>
              <w:spacing w:after="0"/>
              <w:jc w:val="center"/>
              <w:rPr>
                <w:b/>
                <w:sz w:val="22"/>
                <w:szCs w:val="22"/>
              </w:rPr>
            </w:pPr>
            <w:r w:rsidRPr="00305D75">
              <w:rPr>
                <w:b/>
                <w:sz w:val="22"/>
                <w:szCs w:val="22"/>
              </w:rPr>
              <w:t>Active Suspension Preparation</w:t>
            </w:r>
          </w:p>
        </w:tc>
        <w:tc>
          <w:tcPr>
            <w:tcW w:w="1100" w:type="pct"/>
            <w:shd w:val="clear" w:color="auto" w:fill="E5DFEC" w:themeFill="accent4" w:themeFillTint="33"/>
            <w:vAlign w:val="center"/>
          </w:tcPr>
          <w:p w14:paraId="2586D2F4" w14:textId="77777777" w:rsidR="006721D4" w:rsidRPr="00305D75" w:rsidRDefault="006721D4" w:rsidP="00BC6976">
            <w:pPr>
              <w:pStyle w:val="Paragraph"/>
              <w:spacing w:after="0"/>
              <w:jc w:val="center"/>
              <w:rPr>
                <w:b/>
                <w:sz w:val="22"/>
                <w:szCs w:val="22"/>
              </w:rPr>
            </w:pPr>
            <w:r w:rsidRPr="00305D75">
              <w:rPr>
                <w:b/>
                <w:sz w:val="22"/>
                <w:szCs w:val="22"/>
              </w:rPr>
              <w:t>Encapsulation</w:t>
            </w:r>
          </w:p>
        </w:tc>
        <w:tc>
          <w:tcPr>
            <w:tcW w:w="814" w:type="pct"/>
            <w:gridSpan w:val="2"/>
            <w:shd w:val="clear" w:color="auto" w:fill="E5DFEC" w:themeFill="accent4" w:themeFillTint="33"/>
            <w:vAlign w:val="center"/>
          </w:tcPr>
          <w:p w14:paraId="4057AD23" w14:textId="666A737D" w:rsidR="006721D4" w:rsidRPr="00305D75" w:rsidRDefault="006721D4" w:rsidP="00BC6976">
            <w:pPr>
              <w:pStyle w:val="Paragraph"/>
              <w:spacing w:after="0"/>
              <w:jc w:val="center"/>
              <w:rPr>
                <w:b/>
                <w:sz w:val="22"/>
                <w:szCs w:val="22"/>
              </w:rPr>
            </w:pPr>
            <w:r w:rsidRPr="00305D75">
              <w:rPr>
                <w:b/>
                <w:sz w:val="22"/>
                <w:szCs w:val="22"/>
              </w:rPr>
              <w:t>Capsule Cooling</w:t>
            </w:r>
          </w:p>
        </w:tc>
      </w:tr>
      <w:tr w:rsidR="006721D4" w:rsidRPr="00305D75" w14:paraId="291EA329" w14:textId="77777777" w:rsidTr="00E8399B">
        <w:trPr>
          <w:trHeight w:val="864"/>
        </w:trPr>
        <w:tc>
          <w:tcPr>
            <w:tcW w:w="1128" w:type="pct"/>
            <w:shd w:val="clear" w:color="auto" w:fill="E5DFEC" w:themeFill="accent4" w:themeFillTint="33"/>
            <w:vAlign w:val="center"/>
          </w:tcPr>
          <w:p w14:paraId="2440A319" w14:textId="6B930855" w:rsidR="006721D4" w:rsidRPr="00305D75" w:rsidRDefault="006721D4" w:rsidP="006721D4">
            <w:pPr>
              <w:pStyle w:val="Paragraph"/>
              <w:spacing w:after="0"/>
              <w:jc w:val="center"/>
              <w:rPr>
                <w:b/>
                <w:sz w:val="22"/>
                <w:szCs w:val="22"/>
              </w:rPr>
            </w:pPr>
            <w:r w:rsidRPr="00305D75">
              <w:rPr>
                <w:b/>
                <w:sz w:val="22"/>
                <w:szCs w:val="22"/>
              </w:rPr>
              <w:t>Assay</w:t>
            </w:r>
          </w:p>
        </w:tc>
        <w:tc>
          <w:tcPr>
            <w:tcW w:w="985" w:type="pct"/>
            <w:shd w:val="clear" w:color="auto" w:fill="800080"/>
            <w:vAlign w:val="center"/>
          </w:tcPr>
          <w:p w14:paraId="5EBDBCF6" w14:textId="170A021F" w:rsidR="006721D4" w:rsidRPr="00305D75" w:rsidRDefault="006721D4" w:rsidP="006721D4">
            <w:pPr>
              <w:pStyle w:val="Paragraph"/>
              <w:spacing w:after="0"/>
              <w:jc w:val="center"/>
              <w:rPr>
                <w:b/>
                <w:vanish/>
                <w:color w:val="FFFFFF"/>
                <w:sz w:val="22"/>
                <w:szCs w:val="22"/>
              </w:rPr>
            </w:pPr>
            <w:r w:rsidRPr="00305D75">
              <w:rPr>
                <w:b/>
                <w:color w:val="FFFFFF"/>
                <w:sz w:val="22"/>
                <w:szCs w:val="22"/>
              </w:rPr>
              <w:t xml:space="preserve">Controlled by </w:t>
            </w:r>
            <w:r w:rsidR="00E8399B" w:rsidRPr="00305D75">
              <w:rPr>
                <w:b/>
                <w:color w:val="FFFFFF"/>
                <w:sz w:val="22"/>
                <w:szCs w:val="22"/>
              </w:rPr>
              <w:t>w</w:t>
            </w:r>
            <w:r w:rsidRPr="00305D75">
              <w:rPr>
                <w:b/>
                <w:color w:val="FFFFFF"/>
                <w:sz w:val="22"/>
                <w:szCs w:val="22"/>
              </w:rPr>
              <w:t>eight</w:t>
            </w:r>
          </w:p>
        </w:tc>
        <w:tc>
          <w:tcPr>
            <w:tcW w:w="973" w:type="pct"/>
            <w:shd w:val="clear" w:color="auto" w:fill="800080"/>
            <w:vAlign w:val="center"/>
          </w:tcPr>
          <w:p w14:paraId="1CDB62D6" w14:textId="0488E22E" w:rsidR="006721D4" w:rsidRPr="00305D75" w:rsidRDefault="00E8399B" w:rsidP="006721D4">
            <w:pPr>
              <w:pStyle w:val="Paragraph"/>
              <w:spacing w:after="0"/>
              <w:jc w:val="center"/>
              <w:rPr>
                <w:b/>
                <w:vanish/>
                <w:color w:val="FFFFFF"/>
                <w:sz w:val="22"/>
                <w:szCs w:val="22"/>
              </w:rPr>
            </w:pPr>
            <w:r w:rsidRPr="00305D75">
              <w:rPr>
                <w:b/>
                <w:color w:val="FFFFFF"/>
                <w:sz w:val="22"/>
                <w:szCs w:val="22"/>
              </w:rPr>
              <w:t>Controlled by process parameters</w:t>
            </w:r>
          </w:p>
        </w:tc>
        <w:tc>
          <w:tcPr>
            <w:tcW w:w="1100" w:type="pct"/>
            <w:shd w:val="clear" w:color="auto" w:fill="800080"/>
            <w:vAlign w:val="center"/>
          </w:tcPr>
          <w:p w14:paraId="276B67E9" w14:textId="77777777" w:rsidR="006721D4" w:rsidRPr="00305D75" w:rsidRDefault="006721D4" w:rsidP="006721D4">
            <w:pPr>
              <w:pStyle w:val="Paragraph"/>
              <w:spacing w:after="0"/>
              <w:jc w:val="center"/>
              <w:rPr>
                <w:b/>
                <w:vanish/>
                <w:color w:val="FFFFFF"/>
                <w:sz w:val="22"/>
                <w:szCs w:val="22"/>
              </w:rPr>
            </w:pPr>
            <w:r w:rsidRPr="00305D75">
              <w:rPr>
                <w:b/>
                <w:color w:val="FFFFFF"/>
                <w:sz w:val="22"/>
                <w:szCs w:val="22"/>
              </w:rPr>
              <w:t>Controlled by capsule weight</w:t>
            </w:r>
          </w:p>
        </w:tc>
        <w:tc>
          <w:tcPr>
            <w:tcW w:w="814" w:type="pct"/>
            <w:gridSpan w:val="2"/>
            <w:shd w:val="clear" w:color="auto" w:fill="800080"/>
            <w:vAlign w:val="center"/>
          </w:tcPr>
          <w:p w14:paraId="5E7E2A03" w14:textId="3733DF39" w:rsidR="006721D4" w:rsidRPr="00305D75" w:rsidRDefault="00E8399B" w:rsidP="006721D4">
            <w:pPr>
              <w:pStyle w:val="Paragraph"/>
              <w:spacing w:after="0"/>
              <w:jc w:val="center"/>
              <w:rPr>
                <w:b/>
                <w:vanish/>
                <w:color w:val="FFFFFF"/>
                <w:sz w:val="22"/>
                <w:szCs w:val="22"/>
              </w:rPr>
            </w:pPr>
            <w:r w:rsidRPr="00305D75">
              <w:rPr>
                <w:b/>
                <w:color w:val="FFFFFF"/>
                <w:sz w:val="22"/>
                <w:szCs w:val="22"/>
              </w:rPr>
              <w:t>Controlled by in process controls</w:t>
            </w:r>
          </w:p>
        </w:tc>
      </w:tr>
      <w:tr w:rsidR="006721D4" w:rsidRPr="00305D75" w14:paraId="555C240F" w14:textId="77777777" w:rsidTr="00E8399B">
        <w:trPr>
          <w:trHeight w:val="864"/>
        </w:trPr>
        <w:tc>
          <w:tcPr>
            <w:tcW w:w="1128" w:type="pct"/>
            <w:shd w:val="clear" w:color="auto" w:fill="E5DFEC" w:themeFill="accent4" w:themeFillTint="33"/>
            <w:vAlign w:val="center"/>
          </w:tcPr>
          <w:p w14:paraId="17662F38" w14:textId="4152427B" w:rsidR="006721D4" w:rsidRPr="00305D75" w:rsidRDefault="006721D4" w:rsidP="006721D4">
            <w:pPr>
              <w:pStyle w:val="Paragraph"/>
              <w:spacing w:after="0"/>
              <w:jc w:val="center"/>
              <w:rPr>
                <w:b/>
                <w:sz w:val="22"/>
                <w:szCs w:val="22"/>
              </w:rPr>
            </w:pPr>
            <w:r w:rsidRPr="00305D75">
              <w:rPr>
                <w:b/>
                <w:sz w:val="22"/>
                <w:szCs w:val="22"/>
              </w:rPr>
              <w:t>Related Compounds</w:t>
            </w:r>
          </w:p>
        </w:tc>
        <w:tc>
          <w:tcPr>
            <w:tcW w:w="985" w:type="pct"/>
            <w:shd w:val="clear" w:color="auto" w:fill="008000"/>
            <w:vAlign w:val="center"/>
          </w:tcPr>
          <w:p w14:paraId="462E2A38" w14:textId="77777777" w:rsidR="006721D4" w:rsidRPr="00305D75" w:rsidRDefault="006721D4" w:rsidP="006721D4">
            <w:pPr>
              <w:pStyle w:val="Paragraph"/>
              <w:spacing w:after="0"/>
              <w:jc w:val="center"/>
              <w:rPr>
                <w:b/>
                <w:vanish/>
                <w:color w:val="FFFFFF"/>
                <w:sz w:val="22"/>
                <w:szCs w:val="22"/>
              </w:rPr>
            </w:pPr>
            <w:r w:rsidRPr="00305D75">
              <w:rPr>
                <w:b/>
                <w:color w:val="FFFFFF"/>
                <w:sz w:val="22"/>
                <w:szCs w:val="22"/>
              </w:rPr>
              <w:t>LOW</w:t>
            </w:r>
          </w:p>
        </w:tc>
        <w:tc>
          <w:tcPr>
            <w:tcW w:w="973" w:type="pct"/>
            <w:shd w:val="clear" w:color="auto" w:fill="800080"/>
            <w:vAlign w:val="center"/>
          </w:tcPr>
          <w:p w14:paraId="202BE6A2" w14:textId="3167A6A2" w:rsidR="006721D4" w:rsidRPr="00305D75" w:rsidRDefault="006721D4" w:rsidP="006721D4">
            <w:pPr>
              <w:pStyle w:val="Paragraph"/>
              <w:spacing w:after="0"/>
              <w:jc w:val="center"/>
              <w:rPr>
                <w:b/>
                <w:color w:val="FFFFFF"/>
                <w:sz w:val="22"/>
                <w:szCs w:val="22"/>
              </w:rPr>
            </w:pPr>
            <w:r w:rsidRPr="00305D75">
              <w:rPr>
                <w:b/>
                <w:color w:val="FFFFFF"/>
                <w:sz w:val="22"/>
                <w:szCs w:val="22"/>
              </w:rPr>
              <w:t xml:space="preserve">Controlled by </w:t>
            </w:r>
            <w:r w:rsidR="00E8399B" w:rsidRPr="00305D75">
              <w:rPr>
                <w:b/>
                <w:color w:val="FFFFFF"/>
                <w:sz w:val="22"/>
                <w:szCs w:val="22"/>
              </w:rPr>
              <w:t>o</w:t>
            </w:r>
            <w:r w:rsidRPr="00305D75">
              <w:rPr>
                <w:b/>
                <w:color w:val="FFFFFF"/>
                <w:sz w:val="22"/>
                <w:szCs w:val="22"/>
              </w:rPr>
              <w:t>ptimization of manufactu</w:t>
            </w:r>
            <w:r w:rsidR="007A242D" w:rsidRPr="00305D75">
              <w:rPr>
                <w:b/>
                <w:color w:val="FFFFFF"/>
                <w:sz w:val="22"/>
                <w:szCs w:val="22"/>
              </w:rPr>
              <w:t>r</w:t>
            </w:r>
            <w:r w:rsidR="00E8399B" w:rsidRPr="00305D75">
              <w:rPr>
                <w:b/>
                <w:color w:val="FFFFFF"/>
                <w:sz w:val="22"/>
                <w:szCs w:val="22"/>
              </w:rPr>
              <w:t>e</w:t>
            </w:r>
          </w:p>
        </w:tc>
        <w:tc>
          <w:tcPr>
            <w:tcW w:w="1100" w:type="pct"/>
            <w:shd w:val="clear" w:color="auto" w:fill="800080"/>
            <w:vAlign w:val="center"/>
          </w:tcPr>
          <w:p w14:paraId="4F3BA027" w14:textId="501C60D0" w:rsidR="006721D4" w:rsidRPr="00305D75" w:rsidRDefault="00E8399B" w:rsidP="006721D4">
            <w:pPr>
              <w:pStyle w:val="Paragraph"/>
              <w:spacing w:after="0"/>
              <w:jc w:val="center"/>
              <w:rPr>
                <w:b/>
                <w:vanish/>
                <w:color w:val="FFFFFF"/>
                <w:sz w:val="22"/>
                <w:szCs w:val="22"/>
              </w:rPr>
            </w:pPr>
            <w:r w:rsidRPr="00305D75">
              <w:rPr>
                <w:b/>
                <w:color w:val="FFFFFF"/>
                <w:sz w:val="22"/>
                <w:szCs w:val="22"/>
              </w:rPr>
              <w:t>Controlled by optimization of manufacture</w:t>
            </w:r>
          </w:p>
        </w:tc>
        <w:tc>
          <w:tcPr>
            <w:tcW w:w="814" w:type="pct"/>
            <w:gridSpan w:val="2"/>
            <w:shd w:val="clear" w:color="auto" w:fill="008000"/>
            <w:vAlign w:val="center"/>
          </w:tcPr>
          <w:p w14:paraId="3D7BE710" w14:textId="21AC2BF6" w:rsidR="006721D4" w:rsidRPr="00305D75" w:rsidRDefault="006721D4" w:rsidP="006721D4">
            <w:pPr>
              <w:pStyle w:val="Paragraph"/>
              <w:spacing w:after="0"/>
              <w:jc w:val="center"/>
              <w:rPr>
                <w:b/>
                <w:vanish/>
                <w:color w:val="FFFFFF"/>
                <w:sz w:val="22"/>
                <w:szCs w:val="22"/>
              </w:rPr>
            </w:pPr>
            <w:r w:rsidRPr="00305D75">
              <w:rPr>
                <w:b/>
                <w:color w:val="FFFFFF"/>
                <w:sz w:val="22"/>
                <w:szCs w:val="22"/>
              </w:rPr>
              <w:t>LOW</w:t>
            </w:r>
          </w:p>
        </w:tc>
      </w:tr>
      <w:tr w:rsidR="006721D4" w:rsidRPr="00305D75" w14:paraId="10CB849E" w14:textId="77777777" w:rsidTr="00E8399B">
        <w:trPr>
          <w:trHeight w:val="864"/>
        </w:trPr>
        <w:tc>
          <w:tcPr>
            <w:tcW w:w="1128" w:type="pct"/>
            <w:shd w:val="clear" w:color="auto" w:fill="E5DFEC" w:themeFill="accent4" w:themeFillTint="33"/>
            <w:vAlign w:val="center"/>
          </w:tcPr>
          <w:p w14:paraId="4AE025B8" w14:textId="5D610D23" w:rsidR="006721D4" w:rsidRPr="00305D75" w:rsidRDefault="006721D4" w:rsidP="006721D4">
            <w:pPr>
              <w:pStyle w:val="Paragraph"/>
              <w:spacing w:after="0"/>
              <w:jc w:val="center"/>
              <w:rPr>
                <w:b/>
                <w:sz w:val="22"/>
                <w:szCs w:val="22"/>
              </w:rPr>
            </w:pPr>
            <w:r w:rsidRPr="00305D75">
              <w:rPr>
                <w:b/>
                <w:sz w:val="22"/>
                <w:szCs w:val="22"/>
              </w:rPr>
              <w:t>Uniformity of Dosage Units (UOD)</w:t>
            </w:r>
          </w:p>
        </w:tc>
        <w:tc>
          <w:tcPr>
            <w:tcW w:w="985" w:type="pct"/>
            <w:shd w:val="clear" w:color="auto" w:fill="008000"/>
            <w:vAlign w:val="center"/>
          </w:tcPr>
          <w:p w14:paraId="1413EE9F" w14:textId="77777777" w:rsidR="006721D4" w:rsidRPr="00305D75" w:rsidRDefault="006721D4" w:rsidP="006721D4">
            <w:pPr>
              <w:pStyle w:val="Paragraph"/>
              <w:spacing w:after="0"/>
              <w:jc w:val="center"/>
              <w:rPr>
                <w:b/>
                <w:vanish/>
                <w:color w:val="FFFFFF"/>
                <w:sz w:val="22"/>
                <w:szCs w:val="22"/>
              </w:rPr>
            </w:pPr>
            <w:r w:rsidRPr="00305D75">
              <w:rPr>
                <w:b/>
                <w:color w:val="FFFFFF"/>
                <w:sz w:val="22"/>
                <w:szCs w:val="22"/>
              </w:rPr>
              <w:t>LOW</w:t>
            </w:r>
          </w:p>
        </w:tc>
        <w:tc>
          <w:tcPr>
            <w:tcW w:w="973" w:type="pct"/>
            <w:shd w:val="clear" w:color="auto" w:fill="800080"/>
            <w:vAlign w:val="center"/>
          </w:tcPr>
          <w:p w14:paraId="6ED24990" w14:textId="57EA2189" w:rsidR="006721D4" w:rsidRPr="00305D75" w:rsidRDefault="007A242D" w:rsidP="006721D4">
            <w:pPr>
              <w:pStyle w:val="Paragraph"/>
              <w:spacing w:after="0"/>
              <w:jc w:val="center"/>
              <w:rPr>
                <w:b/>
                <w:vanish/>
                <w:color w:val="FFFFFF"/>
                <w:sz w:val="22"/>
                <w:szCs w:val="22"/>
              </w:rPr>
            </w:pPr>
            <w:r w:rsidRPr="00305D75">
              <w:rPr>
                <w:b/>
                <w:color w:val="FFFFFF"/>
                <w:sz w:val="22"/>
                <w:szCs w:val="22"/>
              </w:rPr>
              <w:t xml:space="preserve">Controlled by equipment selection and </w:t>
            </w:r>
            <w:r w:rsidR="00E8399B" w:rsidRPr="00305D75">
              <w:rPr>
                <w:b/>
                <w:color w:val="FFFFFF"/>
                <w:sz w:val="22"/>
                <w:szCs w:val="22"/>
              </w:rPr>
              <w:t>o</w:t>
            </w:r>
            <w:r w:rsidRPr="00305D75">
              <w:rPr>
                <w:b/>
                <w:color w:val="FFFFFF"/>
                <w:sz w:val="22"/>
                <w:szCs w:val="22"/>
              </w:rPr>
              <w:t>ptimization of manufacturing process</w:t>
            </w:r>
          </w:p>
        </w:tc>
        <w:tc>
          <w:tcPr>
            <w:tcW w:w="1100" w:type="pct"/>
            <w:shd w:val="clear" w:color="auto" w:fill="800080"/>
            <w:vAlign w:val="center"/>
          </w:tcPr>
          <w:p w14:paraId="145D15D9" w14:textId="77777777" w:rsidR="006721D4" w:rsidRPr="00305D75" w:rsidRDefault="006721D4" w:rsidP="006721D4">
            <w:pPr>
              <w:pStyle w:val="Paragraph"/>
              <w:spacing w:after="0"/>
              <w:jc w:val="center"/>
              <w:rPr>
                <w:b/>
                <w:vanish/>
                <w:color w:val="FFFFFF"/>
                <w:sz w:val="22"/>
                <w:szCs w:val="22"/>
              </w:rPr>
            </w:pPr>
            <w:r w:rsidRPr="00305D75">
              <w:rPr>
                <w:b/>
                <w:color w:val="FFFFFF"/>
                <w:sz w:val="22"/>
                <w:szCs w:val="22"/>
              </w:rPr>
              <w:t>Controlled by capsule weight</w:t>
            </w:r>
          </w:p>
        </w:tc>
        <w:tc>
          <w:tcPr>
            <w:tcW w:w="814" w:type="pct"/>
            <w:gridSpan w:val="2"/>
            <w:shd w:val="clear" w:color="auto" w:fill="800080"/>
            <w:vAlign w:val="center"/>
          </w:tcPr>
          <w:p w14:paraId="521BD51C" w14:textId="5C076034" w:rsidR="006721D4" w:rsidRPr="00305D75" w:rsidRDefault="00E8399B" w:rsidP="006721D4">
            <w:pPr>
              <w:pStyle w:val="Paragraph"/>
              <w:spacing w:after="0"/>
              <w:jc w:val="center"/>
              <w:rPr>
                <w:b/>
                <w:vanish/>
                <w:color w:val="FFFFFF"/>
                <w:sz w:val="22"/>
                <w:szCs w:val="22"/>
              </w:rPr>
            </w:pPr>
            <w:r w:rsidRPr="00305D75">
              <w:rPr>
                <w:b/>
                <w:color w:val="FFFFFF"/>
                <w:sz w:val="22"/>
                <w:szCs w:val="22"/>
              </w:rPr>
              <w:t>Controlled by in process controls</w:t>
            </w:r>
          </w:p>
        </w:tc>
      </w:tr>
      <w:tr w:rsidR="006721D4" w:rsidRPr="00305D75" w14:paraId="5A0DD26E" w14:textId="77777777" w:rsidTr="00E8399B">
        <w:trPr>
          <w:trHeight w:val="864"/>
        </w:trPr>
        <w:tc>
          <w:tcPr>
            <w:tcW w:w="1128" w:type="pct"/>
            <w:shd w:val="clear" w:color="auto" w:fill="E5DFEC" w:themeFill="accent4" w:themeFillTint="33"/>
            <w:vAlign w:val="center"/>
          </w:tcPr>
          <w:p w14:paraId="6AAB5506" w14:textId="4C97F4AB" w:rsidR="006721D4" w:rsidRPr="00305D75" w:rsidRDefault="006721D4" w:rsidP="006721D4">
            <w:pPr>
              <w:pStyle w:val="Paragraph"/>
              <w:spacing w:after="0"/>
              <w:jc w:val="center"/>
              <w:rPr>
                <w:b/>
                <w:sz w:val="22"/>
                <w:szCs w:val="22"/>
              </w:rPr>
            </w:pPr>
            <w:r w:rsidRPr="00305D75">
              <w:rPr>
                <w:b/>
                <w:sz w:val="22"/>
                <w:szCs w:val="22"/>
              </w:rPr>
              <w:t>Dissolution</w:t>
            </w:r>
          </w:p>
        </w:tc>
        <w:tc>
          <w:tcPr>
            <w:tcW w:w="985" w:type="pct"/>
            <w:shd w:val="clear" w:color="auto" w:fill="008000"/>
            <w:vAlign w:val="center"/>
          </w:tcPr>
          <w:p w14:paraId="49E9A6CA" w14:textId="77777777" w:rsidR="006721D4" w:rsidRPr="00305D75" w:rsidRDefault="006721D4" w:rsidP="006721D4">
            <w:pPr>
              <w:pStyle w:val="Paragraph"/>
              <w:spacing w:after="0"/>
              <w:jc w:val="center"/>
              <w:rPr>
                <w:b/>
                <w:vanish/>
                <w:color w:val="FFFFFF"/>
                <w:sz w:val="22"/>
                <w:szCs w:val="22"/>
              </w:rPr>
            </w:pPr>
            <w:r w:rsidRPr="00305D75">
              <w:rPr>
                <w:b/>
                <w:color w:val="FFFFFF"/>
                <w:sz w:val="22"/>
                <w:szCs w:val="22"/>
              </w:rPr>
              <w:t>LOW</w:t>
            </w:r>
          </w:p>
        </w:tc>
        <w:tc>
          <w:tcPr>
            <w:tcW w:w="973" w:type="pct"/>
            <w:shd w:val="clear" w:color="auto" w:fill="008000"/>
            <w:vAlign w:val="center"/>
          </w:tcPr>
          <w:p w14:paraId="410D8462" w14:textId="77777777" w:rsidR="006721D4" w:rsidRPr="00305D75" w:rsidRDefault="006721D4" w:rsidP="006721D4">
            <w:pPr>
              <w:pStyle w:val="Paragraph"/>
              <w:spacing w:after="0"/>
              <w:jc w:val="center"/>
              <w:rPr>
                <w:b/>
                <w:vanish/>
                <w:color w:val="FFFFFF"/>
                <w:sz w:val="22"/>
                <w:szCs w:val="22"/>
              </w:rPr>
            </w:pPr>
            <w:r w:rsidRPr="00305D75">
              <w:rPr>
                <w:b/>
                <w:color w:val="FFFFFF"/>
                <w:sz w:val="22"/>
                <w:szCs w:val="22"/>
              </w:rPr>
              <w:t>LOW</w:t>
            </w:r>
          </w:p>
        </w:tc>
        <w:tc>
          <w:tcPr>
            <w:tcW w:w="1100" w:type="pct"/>
            <w:shd w:val="clear" w:color="auto" w:fill="800080"/>
            <w:vAlign w:val="center"/>
          </w:tcPr>
          <w:p w14:paraId="3E9C6850" w14:textId="77777777" w:rsidR="006721D4" w:rsidRPr="00305D75" w:rsidRDefault="006721D4" w:rsidP="006721D4">
            <w:pPr>
              <w:pStyle w:val="Paragraph"/>
              <w:spacing w:after="0"/>
              <w:jc w:val="center"/>
              <w:rPr>
                <w:b/>
                <w:color w:val="FFFFFF"/>
                <w:sz w:val="22"/>
                <w:szCs w:val="22"/>
              </w:rPr>
            </w:pPr>
            <w:r w:rsidRPr="00305D75">
              <w:rPr>
                <w:b/>
                <w:color w:val="FFFFFF"/>
                <w:sz w:val="22"/>
                <w:szCs w:val="22"/>
              </w:rPr>
              <w:t>Controlled by in process controls of encapsulation</w:t>
            </w:r>
          </w:p>
        </w:tc>
        <w:tc>
          <w:tcPr>
            <w:tcW w:w="814" w:type="pct"/>
            <w:gridSpan w:val="2"/>
            <w:shd w:val="clear" w:color="auto" w:fill="800080"/>
            <w:vAlign w:val="center"/>
          </w:tcPr>
          <w:p w14:paraId="115A8E32" w14:textId="651F38D5" w:rsidR="006721D4" w:rsidRPr="00305D75" w:rsidRDefault="006721D4" w:rsidP="006721D4">
            <w:pPr>
              <w:pStyle w:val="Paragraph"/>
              <w:spacing w:after="0"/>
              <w:jc w:val="center"/>
              <w:rPr>
                <w:b/>
                <w:vanish/>
                <w:color w:val="FFFFFF"/>
                <w:sz w:val="22"/>
                <w:szCs w:val="22"/>
              </w:rPr>
            </w:pPr>
            <w:r w:rsidRPr="00305D75">
              <w:rPr>
                <w:b/>
                <w:color w:val="FFFFFF"/>
                <w:sz w:val="22"/>
                <w:szCs w:val="22"/>
              </w:rPr>
              <w:t xml:space="preserve">Controlled by in process controls </w:t>
            </w:r>
          </w:p>
        </w:tc>
      </w:tr>
      <w:tr w:rsidR="006721D4" w:rsidRPr="00305D75" w14:paraId="3AC4D8AD" w14:textId="77777777" w:rsidTr="00E8399B">
        <w:trPr>
          <w:trHeight w:val="864"/>
        </w:trPr>
        <w:tc>
          <w:tcPr>
            <w:tcW w:w="1128" w:type="pct"/>
            <w:shd w:val="clear" w:color="auto" w:fill="E5DFEC" w:themeFill="accent4" w:themeFillTint="33"/>
            <w:vAlign w:val="center"/>
          </w:tcPr>
          <w:p w14:paraId="5F4E9DA0" w14:textId="0EC79EB2" w:rsidR="006721D4" w:rsidRPr="00305D75" w:rsidRDefault="006721D4" w:rsidP="006721D4">
            <w:pPr>
              <w:pStyle w:val="Paragraph"/>
              <w:spacing w:after="0"/>
              <w:jc w:val="center"/>
              <w:rPr>
                <w:b/>
                <w:sz w:val="22"/>
                <w:szCs w:val="22"/>
              </w:rPr>
            </w:pPr>
            <w:r w:rsidRPr="00305D75">
              <w:rPr>
                <w:b/>
                <w:sz w:val="22"/>
                <w:szCs w:val="22"/>
              </w:rPr>
              <w:t>Water Content</w:t>
            </w:r>
          </w:p>
        </w:tc>
        <w:tc>
          <w:tcPr>
            <w:tcW w:w="985" w:type="pct"/>
            <w:shd w:val="clear" w:color="auto" w:fill="008000"/>
            <w:vAlign w:val="center"/>
          </w:tcPr>
          <w:p w14:paraId="6601F0E5" w14:textId="77777777" w:rsidR="006721D4" w:rsidRPr="00305D75" w:rsidRDefault="006721D4" w:rsidP="006721D4">
            <w:pPr>
              <w:pStyle w:val="Paragraph"/>
              <w:spacing w:after="0"/>
              <w:jc w:val="center"/>
              <w:rPr>
                <w:b/>
                <w:vanish/>
                <w:color w:val="FFFFFF"/>
                <w:sz w:val="22"/>
                <w:szCs w:val="22"/>
              </w:rPr>
            </w:pPr>
            <w:r w:rsidRPr="00305D75">
              <w:rPr>
                <w:b/>
                <w:color w:val="FFFFFF"/>
                <w:sz w:val="22"/>
                <w:szCs w:val="22"/>
              </w:rPr>
              <w:t>LOW</w:t>
            </w:r>
          </w:p>
        </w:tc>
        <w:tc>
          <w:tcPr>
            <w:tcW w:w="973" w:type="pct"/>
            <w:shd w:val="clear" w:color="auto" w:fill="008000"/>
            <w:vAlign w:val="center"/>
          </w:tcPr>
          <w:p w14:paraId="11E06CBA" w14:textId="77777777" w:rsidR="006721D4" w:rsidRPr="00305D75" w:rsidRDefault="006721D4" w:rsidP="006721D4">
            <w:pPr>
              <w:pStyle w:val="Paragraph"/>
              <w:spacing w:after="0"/>
              <w:jc w:val="center"/>
              <w:rPr>
                <w:b/>
                <w:vanish/>
                <w:color w:val="FFFFFF"/>
                <w:sz w:val="22"/>
                <w:szCs w:val="22"/>
              </w:rPr>
            </w:pPr>
            <w:r w:rsidRPr="00305D75">
              <w:rPr>
                <w:b/>
                <w:color w:val="FFFFFF"/>
                <w:sz w:val="22"/>
                <w:szCs w:val="22"/>
              </w:rPr>
              <w:t>LOW</w:t>
            </w:r>
          </w:p>
        </w:tc>
        <w:tc>
          <w:tcPr>
            <w:tcW w:w="1100" w:type="pct"/>
            <w:shd w:val="clear" w:color="auto" w:fill="008000"/>
            <w:vAlign w:val="center"/>
          </w:tcPr>
          <w:p w14:paraId="69B7DA6F" w14:textId="77777777" w:rsidR="006721D4" w:rsidRPr="00305D75" w:rsidRDefault="006721D4" w:rsidP="006721D4">
            <w:pPr>
              <w:pStyle w:val="Paragraph"/>
              <w:spacing w:after="0"/>
              <w:jc w:val="center"/>
              <w:rPr>
                <w:b/>
                <w:vanish/>
                <w:color w:val="FFFFFF"/>
                <w:sz w:val="22"/>
                <w:szCs w:val="22"/>
              </w:rPr>
            </w:pPr>
            <w:r w:rsidRPr="00305D75">
              <w:rPr>
                <w:b/>
                <w:color w:val="FFFFFF"/>
                <w:sz w:val="22"/>
                <w:szCs w:val="22"/>
              </w:rPr>
              <w:t>LOW</w:t>
            </w:r>
          </w:p>
        </w:tc>
        <w:tc>
          <w:tcPr>
            <w:tcW w:w="814" w:type="pct"/>
            <w:gridSpan w:val="2"/>
            <w:shd w:val="clear" w:color="auto" w:fill="008000"/>
            <w:vAlign w:val="center"/>
          </w:tcPr>
          <w:p w14:paraId="4D43BD60" w14:textId="77777777" w:rsidR="006721D4" w:rsidRPr="00305D75" w:rsidRDefault="006721D4" w:rsidP="006721D4">
            <w:pPr>
              <w:pStyle w:val="Paragraph"/>
              <w:spacing w:after="0"/>
              <w:jc w:val="center"/>
              <w:rPr>
                <w:b/>
                <w:vanish/>
                <w:color w:val="FFFFFF"/>
                <w:sz w:val="22"/>
                <w:szCs w:val="22"/>
              </w:rPr>
            </w:pPr>
            <w:r w:rsidRPr="00305D75">
              <w:rPr>
                <w:b/>
                <w:color w:val="FFFFFF"/>
                <w:sz w:val="22"/>
                <w:szCs w:val="22"/>
              </w:rPr>
              <w:t>LOW</w:t>
            </w:r>
          </w:p>
        </w:tc>
      </w:tr>
    </w:tbl>
    <w:p w14:paraId="7F78C3E4" w14:textId="17A5E633" w:rsidR="004C576E" w:rsidRDefault="00A905CC" w:rsidP="004C576E">
      <w:pPr>
        <w:pStyle w:val="Paragraph"/>
      </w:pPr>
      <w:r w:rsidRPr="00323160">
        <w:rPr>
          <w:highlight w:val="cyan"/>
        </w:rPr>
        <w:t>&lt;Note: above table shows summary of variable and unit operation used for optimization of process based on CQA. So, please update entry based on proposed product.&gt;</w:t>
      </w:r>
      <w:r>
        <w:t xml:space="preserve"> </w:t>
      </w:r>
    </w:p>
    <w:p w14:paraId="142050B7" w14:textId="77777777" w:rsidR="00A905CC" w:rsidRPr="00305D75" w:rsidRDefault="00A905CC" w:rsidP="004C576E">
      <w:pPr>
        <w:pStyle w:val="Paragraph"/>
      </w:pPr>
    </w:p>
    <w:p w14:paraId="1F7B8BEA" w14:textId="77777777" w:rsidR="004C576E" w:rsidRPr="00305D75" w:rsidRDefault="004C576E" w:rsidP="0076082A">
      <w:pPr>
        <w:pStyle w:val="Default"/>
        <w:spacing w:before="120" w:after="120" w:line="336" w:lineRule="auto"/>
        <w:jc w:val="both"/>
        <w:sectPr w:rsidR="004C576E" w:rsidRPr="00305D75" w:rsidSect="004506E8">
          <w:headerReference w:type="default" r:id="rId65"/>
          <w:pgSz w:w="15840" w:h="12240" w:orient="landscape"/>
          <w:pgMar w:top="1800" w:right="1440" w:bottom="1440" w:left="1440" w:header="720" w:footer="720" w:gutter="0"/>
          <w:cols w:space="720"/>
          <w:docGrid w:linePitch="360"/>
        </w:sectPr>
      </w:pPr>
    </w:p>
    <w:p w14:paraId="4F4D359F" w14:textId="77777777" w:rsidR="004C576E" w:rsidRPr="00305D75" w:rsidRDefault="004C576E" w:rsidP="004C576E">
      <w:pPr>
        <w:pStyle w:val="Heading1"/>
      </w:pPr>
      <w:bookmarkStart w:id="798" w:name="_Toc153976561"/>
      <w:bookmarkStart w:id="799" w:name="_Toc153977321"/>
      <w:bookmarkStart w:id="800" w:name="_Toc209095003"/>
      <w:r w:rsidRPr="00305D75">
        <w:lastRenderedPageBreak/>
        <w:t>product lifecycle management and continual improvement</w:t>
      </w:r>
      <w:bookmarkEnd w:id="798"/>
      <w:bookmarkEnd w:id="799"/>
      <w:bookmarkEnd w:id="800"/>
    </w:p>
    <w:p w14:paraId="600EEDB3" w14:textId="5A63769E" w:rsidR="004C576E" w:rsidRPr="00305D75" w:rsidRDefault="004C576E" w:rsidP="004C576E">
      <w:pPr>
        <w:autoSpaceDE w:val="0"/>
        <w:autoSpaceDN w:val="0"/>
        <w:adjustRightInd w:val="0"/>
        <w:spacing w:before="0" w:after="120" w:line="360" w:lineRule="auto"/>
        <w:jc w:val="both"/>
        <w:rPr>
          <w:rFonts w:eastAsiaTheme="minorHAnsi"/>
        </w:rPr>
      </w:pPr>
      <w:r w:rsidRPr="00305D75">
        <w:rPr>
          <w:rFonts w:eastAsiaTheme="minorHAnsi"/>
        </w:rPr>
        <w:t xml:space="preserve">Upon approval, the manufacturing process for </w:t>
      </w:r>
      <w:r w:rsidR="00191124" w:rsidRPr="00FC7A08">
        <w:rPr>
          <w:highlight w:val="yellow"/>
        </w:rPr>
        <w:t>Product Name</w:t>
      </w:r>
      <w:r w:rsidRPr="00305D75">
        <w:t xml:space="preserve"> </w:t>
      </w:r>
      <w:r w:rsidRPr="00305D75">
        <w:rPr>
          <w:rFonts w:eastAsiaTheme="minorHAnsi"/>
        </w:rPr>
        <w:t>will be validated using the lifecycle approach that employs risk-based decision making throughout the drug product lifecycle as defined in the FDA process validation guidance</w:t>
      </w:r>
      <w:r w:rsidRPr="00305D75">
        <w:rPr>
          <w:rFonts w:eastAsiaTheme="minorHAnsi"/>
          <w:vertAlign w:val="superscript"/>
        </w:rPr>
        <w:footnoteReference w:id="2"/>
      </w:r>
      <w:r w:rsidRPr="00305D75">
        <w:rPr>
          <w:rFonts w:eastAsiaTheme="minorHAnsi"/>
        </w:rPr>
        <w:t xml:space="preserve">. </w:t>
      </w:r>
    </w:p>
    <w:p w14:paraId="37C1DD2B" w14:textId="5405020C" w:rsidR="004C576E" w:rsidRPr="00305D75" w:rsidRDefault="004C576E" w:rsidP="004C576E">
      <w:pPr>
        <w:autoSpaceDE w:val="0"/>
        <w:autoSpaceDN w:val="0"/>
        <w:adjustRightInd w:val="0"/>
        <w:spacing w:before="0" w:after="120" w:line="360" w:lineRule="auto"/>
        <w:jc w:val="both"/>
        <w:rPr>
          <w:rFonts w:eastAsiaTheme="minorHAnsi"/>
        </w:rPr>
      </w:pPr>
      <w:r w:rsidRPr="00305D75">
        <w:rPr>
          <w:rFonts w:eastAsiaTheme="minorHAnsi"/>
        </w:rPr>
        <w:t xml:space="preserve">The QbD approach taken during pharmaceutical development of </w:t>
      </w:r>
      <w:r w:rsidR="00191124" w:rsidRPr="00FC7A08">
        <w:rPr>
          <w:highlight w:val="yellow"/>
        </w:rPr>
        <w:t>Product Name</w:t>
      </w:r>
      <w:r w:rsidRPr="00305D75">
        <w:rPr>
          <w:rFonts w:eastAsiaTheme="minorHAnsi"/>
        </w:rPr>
        <w:t xml:space="preserve"> facilitated product and process understanding, relevant to Stage 1 (Process Design) of process validation. During Stage 1, the commercial manufacturing process was defined based on knowledge gained through development and scale up activities and a strategy for process control was developed. The goal of Stage 2 (Process Qualification) is to evaluate if the process is capable of reproducible commercial manufacturing. We will design the manufacturing facility according to cGMP regulations on Building and Facilities</w:t>
      </w:r>
      <w:r w:rsidRPr="00305D75">
        <w:rPr>
          <w:rFonts w:eastAsiaTheme="minorHAnsi"/>
          <w:vertAlign w:val="superscript"/>
        </w:rPr>
        <w:footnoteReference w:id="3"/>
      </w:r>
      <w:r w:rsidRPr="00305D75">
        <w:rPr>
          <w:rFonts w:eastAsiaTheme="minorHAnsi"/>
        </w:rPr>
        <w:t xml:space="preserve">.  Activities will be taken to demonstrate that utilities and equipment are suitable for their intended use and perform properly. The protocol for process performance qualification will be written, reviewed, approved, and then executed to demonstrate that the commercial manufacturing process performs as expected. The goal of Stage 3 (Continued Process Verification) is continual assurance that the process remains in a state of control (the validated state) during commercial manufacture. </w:t>
      </w:r>
    </w:p>
    <w:p w14:paraId="4115B26D" w14:textId="6D06ED1E" w:rsidR="008A52AC" w:rsidRPr="00305D75" w:rsidRDefault="004C576E" w:rsidP="00AD60AB">
      <w:pPr>
        <w:autoSpaceDE w:val="0"/>
        <w:autoSpaceDN w:val="0"/>
        <w:adjustRightInd w:val="0"/>
        <w:spacing w:before="0" w:line="360" w:lineRule="auto"/>
        <w:jc w:val="both"/>
      </w:pPr>
      <w:r w:rsidRPr="00305D75">
        <w:rPr>
          <w:rFonts w:eastAsiaTheme="minorHAnsi"/>
        </w:rPr>
        <w:t xml:space="preserve">Throughout the </w:t>
      </w:r>
      <w:r w:rsidRPr="00F550A3">
        <w:rPr>
          <w:rFonts w:eastAsiaTheme="minorHAnsi"/>
        </w:rPr>
        <w:t>product lifecycle, the manufacturing process performance will be monitored to ensure that it is working as anticipated to deliver the desired product quality attributes. Process stability and process capability will be measured and evaluated. If any undesired process variability is detected, appropriate actions will be taken to correct, anticipate, and prevent future problems so that the process remains in control</w:t>
      </w:r>
      <w:r w:rsidRPr="00305D75">
        <w:rPr>
          <w:rFonts w:eastAsiaTheme="minorHAnsi"/>
        </w:rPr>
        <w:t>. The additional knowledge gained during routine manufacturing will be utilized for adjustment of process parameters as part of the continual improvement of the drug product. As a commitment, the regulatory agency will be notified in accordance with CFR 314.70 regarding each change in each condition beyond the variability already provided in this application.</w:t>
      </w:r>
    </w:p>
    <w:sectPr w:rsidR="008A52AC" w:rsidRPr="00305D75" w:rsidSect="00BC6976">
      <w:headerReference w:type="default" r:id="rId66"/>
      <w:pgSz w:w="12240" w:h="15840"/>
      <w:pgMar w:top="1440" w:right="1440" w:bottom="1354" w:left="1440" w:header="720" w:footer="44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CD768E" w14:textId="77777777" w:rsidR="00BC6976" w:rsidRDefault="00BC6976" w:rsidP="00937703">
      <w:pPr>
        <w:spacing w:before="0"/>
      </w:pPr>
      <w:r>
        <w:separator/>
      </w:r>
    </w:p>
  </w:endnote>
  <w:endnote w:type="continuationSeparator" w:id="0">
    <w:p w14:paraId="696BE634" w14:textId="77777777" w:rsidR="00BC6976" w:rsidRDefault="00BC6976" w:rsidP="00937703">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hruti">
    <w:panose1 w:val="02000500000000000000"/>
    <w:charset w:val="00"/>
    <w:family w:val="swiss"/>
    <w:pitch w:val="variable"/>
    <w:sig w:usb0="0004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91C53" w14:textId="2F0629C7" w:rsidR="00BC6976" w:rsidRPr="00C115E7" w:rsidRDefault="00C115E7" w:rsidP="00EA7A40">
    <w:pPr>
      <w:pStyle w:val="Footer"/>
      <w:pBdr>
        <w:top w:val="single" w:sz="4" w:space="1" w:color="auto"/>
      </w:pBdr>
      <w:tabs>
        <w:tab w:val="clear" w:pos="4507"/>
        <w:tab w:val="clear" w:pos="9000"/>
        <w:tab w:val="right" w:pos="5245"/>
      </w:tabs>
    </w:pPr>
    <w:r>
      <w:t>Confidential</w:t>
    </w:r>
    <w:r>
      <w:rPr>
        <w:caps/>
      </w:rPr>
      <w:tab/>
    </w:r>
    <w: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Pr>
        <w:rStyle w:val="PageNumber"/>
      </w:rPr>
      <w:t>11</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6C919B" w14:textId="77777777" w:rsidR="00BC6976" w:rsidRDefault="00BC697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D52157" w14:textId="77777777" w:rsidR="00BC6976" w:rsidRDefault="00BC697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F1549B" w14:textId="77777777" w:rsidR="00BC6976" w:rsidRDefault="00BC6976">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BC03C4" w14:textId="77777777" w:rsidR="00BC6976" w:rsidRDefault="00BC6976">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F6D27F" w14:textId="77777777" w:rsidR="00BC6976" w:rsidRDefault="00BC6976">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4581A1" w14:textId="77777777" w:rsidR="00BC6976" w:rsidRDefault="00BC69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3BC5AF" w14:textId="77777777" w:rsidR="00BC6976" w:rsidRDefault="00BC6976" w:rsidP="00937703">
      <w:pPr>
        <w:spacing w:before="0"/>
      </w:pPr>
      <w:r>
        <w:separator/>
      </w:r>
    </w:p>
  </w:footnote>
  <w:footnote w:type="continuationSeparator" w:id="0">
    <w:p w14:paraId="51F31C8E" w14:textId="77777777" w:rsidR="00BC6976" w:rsidRDefault="00BC6976" w:rsidP="00937703">
      <w:pPr>
        <w:spacing w:before="0"/>
      </w:pPr>
      <w:r>
        <w:continuationSeparator/>
      </w:r>
    </w:p>
  </w:footnote>
  <w:footnote w:id="1">
    <w:p w14:paraId="6DB0FCA3" w14:textId="559BBE81" w:rsidR="00BC6976" w:rsidRDefault="00BC6976" w:rsidP="007C76C6">
      <w:pPr>
        <w:pStyle w:val="FootnoteText"/>
        <w:tabs>
          <w:tab w:val="left" w:pos="3759"/>
        </w:tabs>
        <w:jc w:val="both"/>
      </w:pPr>
      <w:r w:rsidRPr="00926694">
        <w:rPr>
          <w:vertAlign w:val="superscript"/>
        </w:rPr>
        <w:t>1</w:t>
      </w:r>
      <w:r>
        <w:t xml:space="preserve"> </w:t>
      </w:r>
      <w:hyperlink r:id="rId1" w:history="1">
        <w:r>
          <w:rPr>
            <w:rStyle w:val="Hyperlink"/>
          </w:rPr>
          <w:t xml:space="preserve">DailyMed - </w:t>
        </w:r>
        <w:r w:rsidR="003B3F1E" w:rsidRPr="004C4D0C">
          <w:rPr>
            <w:highlight w:val="yellow"/>
          </w:rPr>
          <w:t>Product name</w:t>
        </w:r>
        <w:r>
          <w:rPr>
            <w:rStyle w:val="Hyperlink"/>
          </w:rPr>
          <w:t>- (nih.gov)</w:t>
        </w:r>
      </w:hyperlink>
    </w:p>
  </w:footnote>
  <w:footnote w:id="2">
    <w:p w14:paraId="1A3A722D" w14:textId="77777777" w:rsidR="00BC6976" w:rsidRDefault="00BC6976" w:rsidP="004C576E">
      <w:pPr>
        <w:pStyle w:val="FootnoteText"/>
      </w:pPr>
      <w:r>
        <w:rPr>
          <w:rStyle w:val="FootnoteReference"/>
        </w:rPr>
        <w:footnoteRef/>
      </w:r>
      <w:r>
        <w:t xml:space="preserve"> U.S. Food and Drug Administration. Guidance for Industry. Process Validation: General Principles and Practices. January 2011.  </w:t>
      </w:r>
    </w:p>
  </w:footnote>
  <w:footnote w:id="3">
    <w:p w14:paraId="4F3AF7FF" w14:textId="77777777" w:rsidR="00BC6976" w:rsidRDefault="00BC6976" w:rsidP="004C576E">
      <w:pPr>
        <w:pStyle w:val="FootnoteText"/>
      </w:pPr>
      <w:r>
        <w:rPr>
          <w:rStyle w:val="FootnoteReference"/>
        </w:rPr>
        <w:footnoteRef/>
      </w:r>
      <w:r>
        <w:t xml:space="preserve"> 21 CFR Part 211 Current Good Manufacturing Practice for Finished Pharmaceuticals, Subpart C.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DCE99B" w14:textId="77777777" w:rsidR="00477BAF" w:rsidRPr="003D39BD" w:rsidRDefault="00477BAF" w:rsidP="00477BAF">
    <w:pPr>
      <w:pStyle w:val="Header"/>
      <w:ind w:left="-284"/>
      <w:jc w:val="right"/>
      <w:rPr>
        <w:sz w:val="22"/>
        <w:szCs w:val="22"/>
      </w:rPr>
    </w:pPr>
    <w:bookmarkStart w:id="155" w:name="ISISiteHeaderForm"/>
    <w:bookmarkStart w:id="156" w:name="_Hlk161486738"/>
    <w:r w:rsidRPr="00AD3CF7">
      <w:rPr>
        <w:sz w:val="22"/>
        <w:szCs w:val="28"/>
        <w:highlight w:val="yellow"/>
      </w:rPr>
      <w:t xml:space="preserve">Company </w:t>
    </w:r>
    <w:r>
      <w:rPr>
        <w:sz w:val="22"/>
        <w:szCs w:val="28"/>
        <w:highlight w:val="yellow"/>
      </w:rPr>
      <w:t>Logo</w:t>
    </w:r>
    <w:r>
      <w:rPr>
        <w:sz w:val="22"/>
        <w:szCs w:val="28"/>
      </w:rPr>
      <w:tab/>
    </w:r>
    <w:r>
      <w:rPr>
        <w:sz w:val="22"/>
        <w:szCs w:val="28"/>
      </w:rPr>
      <w:tab/>
    </w:r>
    <w:r w:rsidRPr="003D39BD">
      <w:rPr>
        <w:sz w:val="22"/>
        <w:szCs w:val="22"/>
        <w:highlight w:val="yellow"/>
      </w:rPr>
      <w:t>P</w:t>
    </w:r>
    <w:r>
      <w:rPr>
        <w:sz w:val="22"/>
        <w:szCs w:val="22"/>
        <w:highlight w:val="yellow"/>
      </w:rPr>
      <w:t>roduct</w:t>
    </w:r>
    <w:r w:rsidRPr="003D39BD">
      <w:rPr>
        <w:sz w:val="22"/>
        <w:szCs w:val="22"/>
        <w:highlight w:val="yellow"/>
      </w:rPr>
      <w:t xml:space="preserve"> Name</w:t>
    </w:r>
  </w:p>
  <w:p w14:paraId="14FACD88" w14:textId="77777777" w:rsidR="00477BAF" w:rsidRPr="0079387B" w:rsidRDefault="00477BAF" w:rsidP="00477BAF">
    <w:pPr>
      <w:pStyle w:val="Header"/>
      <w:tabs>
        <w:tab w:val="left" w:pos="6030"/>
      </w:tabs>
      <w:jc w:val="right"/>
      <w:rPr>
        <w:noProof/>
        <w:sz w:val="6"/>
        <w:szCs w:val="6"/>
      </w:rPr>
    </w:pPr>
  </w:p>
  <w:p w14:paraId="74AB955F" w14:textId="29CF6E8A" w:rsidR="00477BAF" w:rsidRDefault="00477BAF" w:rsidP="00477BAF">
    <w:pPr>
      <w:pStyle w:val="Header"/>
      <w:pBdr>
        <w:bottom w:val="single" w:sz="4" w:space="1" w:color="auto"/>
      </w:pBdr>
      <w:jc w:val="right"/>
      <w:rPr>
        <w:sz w:val="22"/>
        <w:szCs w:val="22"/>
      </w:rPr>
    </w:pPr>
    <w:bookmarkStart w:id="157" w:name="DocumentType"/>
    <w:r w:rsidRPr="00D771D7">
      <w:rPr>
        <w:sz w:val="22"/>
        <w:szCs w:val="22"/>
      </w:rPr>
      <w:t>3.2.</w:t>
    </w:r>
    <w:bookmarkEnd w:id="157"/>
    <w:r>
      <w:rPr>
        <w:sz w:val="22"/>
        <w:szCs w:val="22"/>
      </w:rPr>
      <w:t xml:space="preserve">P.2 </w:t>
    </w:r>
    <w:r w:rsidRPr="00F25942">
      <w:rPr>
        <w:rFonts w:eastAsia="Arial Unicode MS"/>
        <w:sz w:val="22"/>
      </w:rPr>
      <w:t>Pharmaceutical Development Report</w:t>
    </w:r>
  </w:p>
  <w:p w14:paraId="758E5BD6" w14:textId="77777777" w:rsidR="00477BAF" w:rsidRPr="0079387B" w:rsidRDefault="00477BAF" w:rsidP="00477BAF">
    <w:pPr>
      <w:pStyle w:val="Header"/>
      <w:pBdr>
        <w:bottom w:val="single" w:sz="4" w:space="1" w:color="auto"/>
      </w:pBdr>
      <w:jc w:val="right"/>
    </w:pPr>
  </w:p>
  <w:bookmarkEnd w:id="155"/>
  <w:bookmarkEnd w:id="156"/>
  <w:p w14:paraId="043545C4" w14:textId="316ADE3F" w:rsidR="00BC6976" w:rsidRPr="00477BAF" w:rsidRDefault="00BC6976" w:rsidP="00477BAF">
    <w:pPr>
      <w:pStyle w:val="Header"/>
      <w:rPr>
        <w:sz w:val="16"/>
        <w:szCs w:val="16"/>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A6D0E7" w14:textId="77777777" w:rsidR="00686EA1" w:rsidRPr="003D39BD" w:rsidRDefault="00686EA1" w:rsidP="00686EA1">
    <w:pPr>
      <w:pStyle w:val="Header"/>
      <w:jc w:val="right"/>
      <w:rPr>
        <w:sz w:val="22"/>
        <w:szCs w:val="22"/>
      </w:rPr>
    </w:pPr>
    <w:r w:rsidRPr="00AD3CF7">
      <w:rPr>
        <w:sz w:val="22"/>
        <w:szCs w:val="28"/>
        <w:highlight w:val="yellow"/>
      </w:rPr>
      <w:t xml:space="preserve">Company </w:t>
    </w:r>
    <w:r>
      <w:rPr>
        <w:sz w:val="22"/>
        <w:szCs w:val="28"/>
        <w:highlight w:val="yellow"/>
      </w:rPr>
      <w:t>Logo</w:t>
    </w:r>
    <w:r>
      <w:rPr>
        <w:sz w:val="22"/>
        <w:szCs w:val="28"/>
      </w:rPr>
      <w:tab/>
    </w:r>
    <w:r>
      <w:rPr>
        <w:sz w:val="22"/>
        <w:szCs w:val="28"/>
      </w:rPr>
      <w:tab/>
    </w:r>
    <w:r w:rsidRPr="003D39BD">
      <w:rPr>
        <w:sz w:val="22"/>
        <w:szCs w:val="22"/>
        <w:highlight w:val="yellow"/>
      </w:rPr>
      <w:t>P</w:t>
    </w:r>
    <w:r>
      <w:rPr>
        <w:sz w:val="22"/>
        <w:szCs w:val="22"/>
        <w:highlight w:val="yellow"/>
      </w:rPr>
      <w:t>roduct</w:t>
    </w:r>
    <w:r w:rsidRPr="003D39BD">
      <w:rPr>
        <w:sz w:val="22"/>
        <w:szCs w:val="22"/>
        <w:highlight w:val="yellow"/>
      </w:rPr>
      <w:t xml:space="preserve"> Name</w:t>
    </w:r>
  </w:p>
  <w:p w14:paraId="76A8F279" w14:textId="77777777" w:rsidR="00686EA1" w:rsidRPr="0079387B" w:rsidRDefault="00686EA1" w:rsidP="00686EA1">
    <w:pPr>
      <w:pStyle w:val="Header"/>
      <w:tabs>
        <w:tab w:val="left" w:pos="6030"/>
      </w:tabs>
      <w:jc w:val="right"/>
      <w:rPr>
        <w:noProof/>
        <w:sz w:val="6"/>
        <w:szCs w:val="6"/>
      </w:rPr>
    </w:pPr>
  </w:p>
  <w:p w14:paraId="4A6B13E0" w14:textId="77777777" w:rsidR="00686EA1" w:rsidRDefault="00686EA1" w:rsidP="00686EA1">
    <w:pPr>
      <w:pStyle w:val="Header"/>
      <w:pBdr>
        <w:bottom w:val="single" w:sz="4" w:space="1" w:color="auto"/>
      </w:pBdr>
      <w:jc w:val="right"/>
      <w:rPr>
        <w:sz w:val="22"/>
        <w:szCs w:val="22"/>
      </w:rPr>
    </w:pPr>
    <w:r w:rsidRPr="00D771D7">
      <w:rPr>
        <w:sz w:val="22"/>
        <w:szCs w:val="22"/>
      </w:rPr>
      <w:t>3.2.</w:t>
    </w:r>
    <w:r>
      <w:rPr>
        <w:sz w:val="22"/>
        <w:szCs w:val="22"/>
      </w:rPr>
      <w:t xml:space="preserve">P.2 </w:t>
    </w:r>
    <w:r w:rsidRPr="00F25942">
      <w:rPr>
        <w:rFonts w:eastAsia="Arial Unicode MS"/>
        <w:sz w:val="22"/>
      </w:rPr>
      <w:t>Pharmaceutical Development Report</w:t>
    </w:r>
  </w:p>
  <w:p w14:paraId="08E66566" w14:textId="77777777" w:rsidR="00686EA1" w:rsidRPr="0079387B" w:rsidRDefault="00686EA1" w:rsidP="00686EA1">
    <w:pPr>
      <w:pStyle w:val="Header"/>
      <w:pBdr>
        <w:bottom w:val="single" w:sz="4" w:space="1" w:color="auto"/>
      </w:pBdr>
      <w:jc w:val="right"/>
    </w:pPr>
  </w:p>
  <w:p w14:paraId="40D91FD9" w14:textId="6E068EF2" w:rsidR="00BC6976" w:rsidRPr="00686EA1" w:rsidRDefault="00BC6976" w:rsidP="00686EA1">
    <w:pPr>
      <w:pStyle w:val="Header"/>
      <w:rPr>
        <w:sz w:val="16"/>
        <w:szCs w:val="16"/>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9B9969" w14:textId="77777777" w:rsidR="00BC6976" w:rsidRDefault="00BC6976">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91E6CC" w14:textId="77777777" w:rsidR="00C115E7" w:rsidRPr="003D39BD" w:rsidRDefault="00C115E7" w:rsidP="00C115E7">
    <w:pPr>
      <w:pStyle w:val="Header"/>
      <w:jc w:val="right"/>
      <w:rPr>
        <w:sz w:val="22"/>
        <w:szCs w:val="22"/>
      </w:rPr>
    </w:pPr>
    <w:r w:rsidRPr="00AD3CF7">
      <w:rPr>
        <w:sz w:val="22"/>
        <w:szCs w:val="28"/>
        <w:highlight w:val="yellow"/>
      </w:rPr>
      <w:t xml:space="preserve">Company </w:t>
    </w:r>
    <w:r>
      <w:rPr>
        <w:sz w:val="22"/>
        <w:szCs w:val="28"/>
        <w:highlight w:val="yellow"/>
      </w:rPr>
      <w:t>Logo</w:t>
    </w:r>
    <w:r>
      <w:rPr>
        <w:sz w:val="22"/>
        <w:szCs w:val="28"/>
      </w:rPr>
      <w:tab/>
    </w:r>
    <w:r>
      <w:rPr>
        <w:sz w:val="22"/>
        <w:szCs w:val="28"/>
      </w:rPr>
      <w:tab/>
    </w:r>
    <w:r>
      <w:rPr>
        <w:sz w:val="22"/>
        <w:szCs w:val="28"/>
      </w:rPr>
      <w:tab/>
    </w:r>
    <w:r>
      <w:rPr>
        <w:sz w:val="22"/>
        <w:szCs w:val="28"/>
      </w:rPr>
      <w:tab/>
    </w:r>
    <w:r>
      <w:rPr>
        <w:sz w:val="22"/>
        <w:szCs w:val="28"/>
      </w:rPr>
      <w:tab/>
    </w:r>
    <w:r>
      <w:rPr>
        <w:sz w:val="22"/>
        <w:szCs w:val="28"/>
      </w:rPr>
      <w:tab/>
    </w:r>
    <w:r>
      <w:rPr>
        <w:sz w:val="22"/>
        <w:szCs w:val="28"/>
      </w:rPr>
      <w:tab/>
    </w:r>
    <w:r>
      <w:rPr>
        <w:sz w:val="22"/>
        <w:szCs w:val="28"/>
      </w:rPr>
      <w:tab/>
    </w:r>
    <w:r>
      <w:rPr>
        <w:sz w:val="22"/>
        <w:szCs w:val="28"/>
      </w:rPr>
      <w:tab/>
    </w:r>
    <w:r w:rsidRPr="003D39BD">
      <w:rPr>
        <w:sz w:val="22"/>
        <w:szCs w:val="22"/>
        <w:highlight w:val="yellow"/>
      </w:rPr>
      <w:t>P</w:t>
    </w:r>
    <w:r>
      <w:rPr>
        <w:sz w:val="22"/>
        <w:szCs w:val="22"/>
        <w:highlight w:val="yellow"/>
      </w:rPr>
      <w:t>roduct</w:t>
    </w:r>
    <w:r w:rsidRPr="003D39BD">
      <w:rPr>
        <w:sz w:val="22"/>
        <w:szCs w:val="22"/>
        <w:highlight w:val="yellow"/>
      </w:rPr>
      <w:t xml:space="preserve"> Name</w:t>
    </w:r>
  </w:p>
  <w:p w14:paraId="2C4FF6E1" w14:textId="77777777" w:rsidR="00C115E7" w:rsidRPr="0079387B" w:rsidRDefault="00C115E7" w:rsidP="00C115E7">
    <w:pPr>
      <w:pStyle w:val="Header"/>
      <w:tabs>
        <w:tab w:val="left" w:pos="6030"/>
      </w:tabs>
      <w:jc w:val="right"/>
      <w:rPr>
        <w:noProof/>
        <w:sz w:val="6"/>
        <w:szCs w:val="6"/>
      </w:rPr>
    </w:pPr>
  </w:p>
  <w:p w14:paraId="12BED641" w14:textId="77777777" w:rsidR="00C115E7" w:rsidRDefault="00C115E7" w:rsidP="00C115E7">
    <w:pPr>
      <w:pStyle w:val="Header"/>
      <w:pBdr>
        <w:bottom w:val="single" w:sz="4" w:space="1" w:color="auto"/>
      </w:pBdr>
      <w:jc w:val="right"/>
      <w:rPr>
        <w:sz w:val="22"/>
        <w:szCs w:val="22"/>
      </w:rPr>
    </w:pPr>
    <w:r w:rsidRPr="00D771D7">
      <w:rPr>
        <w:sz w:val="22"/>
        <w:szCs w:val="22"/>
      </w:rPr>
      <w:t>3.2.</w:t>
    </w:r>
    <w:r>
      <w:rPr>
        <w:sz w:val="22"/>
        <w:szCs w:val="22"/>
      </w:rPr>
      <w:t xml:space="preserve">P.2 </w:t>
    </w:r>
    <w:r w:rsidRPr="00F25942">
      <w:rPr>
        <w:rFonts w:eastAsia="Arial Unicode MS"/>
        <w:sz w:val="22"/>
      </w:rPr>
      <w:t>Pharmaceutical Development Report</w:t>
    </w:r>
  </w:p>
  <w:p w14:paraId="3E2E3E26" w14:textId="77777777" w:rsidR="00C115E7" w:rsidRPr="0079387B" w:rsidRDefault="00C115E7" w:rsidP="00C115E7">
    <w:pPr>
      <w:pStyle w:val="Header"/>
      <w:pBdr>
        <w:bottom w:val="single" w:sz="4" w:space="1" w:color="auto"/>
      </w:pBdr>
      <w:jc w:val="right"/>
    </w:pPr>
  </w:p>
  <w:p w14:paraId="2A4E96BB" w14:textId="41FDE6F4" w:rsidR="00BC6976" w:rsidRPr="00C115E7" w:rsidRDefault="00BC6976" w:rsidP="00C115E7">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89AC84" w14:textId="77777777" w:rsidR="004C2E4B" w:rsidRPr="003D39BD" w:rsidRDefault="004C2E4B" w:rsidP="004C2E4B">
    <w:pPr>
      <w:pStyle w:val="Header"/>
      <w:jc w:val="right"/>
      <w:rPr>
        <w:sz w:val="22"/>
        <w:szCs w:val="22"/>
      </w:rPr>
    </w:pPr>
    <w:r w:rsidRPr="00AD3CF7">
      <w:rPr>
        <w:sz w:val="22"/>
        <w:szCs w:val="28"/>
        <w:highlight w:val="yellow"/>
      </w:rPr>
      <w:t xml:space="preserve">Company </w:t>
    </w:r>
    <w:r>
      <w:rPr>
        <w:sz w:val="22"/>
        <w:szCs w:val="28"/>
        <w:highlight w:val="yellow"/>
      </w:rPr>
      <w:t>Logo</w:t>
    </w:r>
    <w:r>
      <w:rPr>
        <w:sz w:val="22"/>
        <w:szCs w:val="28"/>
      </w:rPr>
      <w:tab/>
    </w:r>
    <w:r>
      <w:rPr>
        <w:sz w:val="22"/>
        <w:szCs w:val="28"/>
      </w:rPr>
      <w:tab/>
    </w:r>
    <w:r w:rsidRPr="003D39BD">
      <w:rPr>
        <w:sz w:val="22"/>
        <w:szCs w:val="22"/>
        <w:highlight w:val="yellow"/>
      </w:rPr>
      <w:t>P</w:t>
    </w:r>
    <w:r>
      <w:rPr>
        <w:sz w:val="22"/>
        <w:szCs w:val="22"/>
        <w:highlight w:val="yellow"/>
      </w:rPr>
      <w:t>roduct</w:t>
    </w:r>
    <w:r w:rsidRPr="003D39BD">
      <w:rPr>
        <w:sz w:val="22"/>
        <w:szCs w:val="22"/>
        <w:highlight w:val="yellow"/>
      </w:rPr>
      <w:t xml:space="preserve"> Name</w:t>
    </w:r>
  </w:p>
  <w:p w14:paraId="5EABF2C8" w14:textId="77777777" w:rsidR="004C2E4B" w:rsidRPr="0079387B" w:rsidRDefault="004C2E4B" w:rsidP="004C2E4B">
    <w:pPr>
      <w:pStyle w:val="Header"/>
      <w:tabs>
        <w:tab w:val="left" w:pos="6030"/>
      </w:tabs>
      <w:jc w:val="right"/>
      <w:rPr>
        <w:noProof/>
        <w:sz w:val="6"/>
        <w:szCs w:val="6"/>
      </w:rPr>
    </w:pPr>
  </w:p>
  <w:p w14:paraId="058DD0A8" w14:textId="77777777" w:rsidR="004C2E4B" w:rsidRDefault="004C2E4B" w:rsidP="004C2E4B">
    <w:pPr>
      <w:pStyle w:val="Header"/>
      <w:pBdr>
        <w:bottom w:val="single" w:sz="4" w:space="1" w:color="auto"/>
      </w:pBdr>
      <w:jc w:val="right"/>
      <w:rPr>
        <w:sz w:val="22"/>
        <w:szCs w:val="22"/>
      </w:rPr>
    </w:pPr>
    <w:r w:rsidRPr="00D771D7">
      <w:rPr>
        <w:sz w:val="22"/>
        <w:szCs w:val="22"/>
      </w:rPr>
      <w:t>3.2.</w:t>
    </w:r>
    <w:r>
      <w:rPr>
        <w:sz w:val="22"/>
        <w:szCs w:val="22"/>
      </w:rPr>
      <w:t xml:space="preserve">P.2 </w:t>
    </w:r>
    <w:r w:rsidRPr="00F25942">
      <w:rPr>
        <w:rFonts w:eastAsia="Arial Unicode MS"/>
        <w:sz w:val="22"/>
      </w:rPr>
      <w:t>Pharmaceutical Development Report</w:t>
    </w:r>
  </w:p>
  <w:p w14:paraId="2C8A6305" w14:textId="77777777" w:rsidR="004C2E4B" w:rsidRPr="0079387B" w:rsidRDefault="004C2E4B" w:rsidP="004C2E4B">
    <w:pPr>
      <w:pStyle w:val="Header"/>
      <w:pBdr>
        <w:bottom w:val="single" w:sz="4" w:space="1" w:color="auto"/>
      </w:pBdr>
      <w:jc w:val="right"/>
    </w:pPr>
  </w:p>
  <w:p w14:paraId="113CEDC7" w14:textId="5633567C" w:rsidR="00BC6976" w:rsidRPr="004C2E4B" w:rsidRDefault="00BC6976" w:rsidP="004C2E4B">
    <w:pPr>
      <w:pStyle w:val="Header"/>
      <w:rPr>
        <w:sz w:val="16"/>
        <w:szCs w:val="16"/>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AFCB4" w14:textId="77777777" w:rsidR="00BC6976" w:rsidRDefault="00BC6976">
    <w:pPr>
      <w:pStyle w:val="Heade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E4F956" w14:textId="77777777" w:rsidR="00BC6976" w:rsidRDefault="00BC6976">
    <w:pPr>
      <w:pStyle w:val="Heade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C535F0" w14:textId="3B862C82" w:rsidR="00136BC5" w:rsidRPr="00F25942" w:rsidRDefault="00C66299" w:rsidP="00136BC5">
    <w:pPr>
      <w:pStyle w:val="HeaderLandscape"/>
      <w:spacing w:before="0"/>
      <w:rPr>
        <w:sz w:val="22"/>
        <w:szCs w:val="24"/>
      </w:rPr>
    </w:pPr>
    <w:r>
      <w:rPr>
        <w:noProof/>
        <w:sz w:val="22"/>
        <w:szCs w:val="22"/>
      </w:rPr>
      <w:drawing>
        <wp:anchor distT="0" distB="0" distL="114300" distR="114300" simplePos="0" relativeHeight="251719168" behindDoc="0" locked="0" layoutInCell="1" allowOverlap="1" wp14:anchorId="25665590" wp14:editId="30CBA3CC">
          <wp:simplePos x="0" y="0"/>
          <wp:positionH relativeFrom="margin">
            <wp:align>left</wp:align>
          </wp:positionH>
          <wp:positionV relativeFrom="paragraph">
            <wp:posOffset>-365760</wp:posOffset>
          </wp:positionV>
          <wp:extent cx="1054100" cy="553720"/>
          <wp:effectExtent l="0" t="0" r="0" b="0"/>
          <wp:wrapNone/>
          <wp:docPr id="129217969" name="Picture 129217969" descr="BDR Pharmaceuticals International Private Limited - Multipl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DR Pharmaceuticals International Private Limited - Multiple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54100" cy="55372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136BC5">
      <w:rPr>
        <w:noProof/>
        <w:sz w:val="22"/>
        <w:szCs w:val="22"/>
      </w:rPr>
      <w:t xml:space="preserve">                                                                                                                                                                                            </w:t>
    </w:r>
    <w:r w:rsidR="00136BC5" w:rsidRPr="00EF0FBF">
      <w:rPr>
        <w:noProof/>
        <w:sz w:val="22"/>
        <w:szCs w:val="22"/>
        <w:highlight w:val="yellow"/>
      </w:rPr>
      <w:t>Product name</w:t>
    </w:r>
    <w:r w:rsidR="00136BC5">
      <w:rPr>
        <w:noProof/>
        <w:sz w:val="22"/>
        <w:szCs w:val="22"/>
      </w:rPr>
      <w:t xml:space="preserve">                                                   </w:t>
    </w:r>
  </w:p>
  <w:p w14:paraId="08FE3D6A" w14:textId="73AD4042" w:rsidR="00BC6976" w:rsidRPr="00F61356" w:rsidRDefault="00BC6976" w:rsidP="00C35A84">
    <w:pPr>
      <w:tabs>
        <w:tab w:val="center" w:pos="6480"/>
        <w:tab w:val="right" w:pos="12960"/>
      </w:tabs>
      <w:spacing w:before="0"/>
      <w:ind w:left="720"/>
      <w:jc w:val="right"/>
      <w:rPr>
        <w:rFonts w:eastAsia="Arial Unicode MS"/>
        <w:sz w:val="22"/>
      </w:rPr>
    </w:pPr>
    <w:r w:rsidRPr="00F25942">
      <w:rPr>
        <w:rFonts w:eastAsia="Arial Unicode MS"/>
        <w:sz w:val="22"/>
      </w:rPr>
      <w:t>3.2.P.2</w:t>
    </w:r>
    <w:r>
      <w:rPr>
        <w:rFonts w:eastAsia="Arial Unicode MS"/>
        <w:sz w:val="22"/>
      </w:rPr>
      <w:t>.</w:t>
    </w:r>
    <w:r w:rsidRPr="00F25942">
      <w:rPr>
        <w:rFonts w:eastAsia="Arial Unicode MS"/>
        <w:sz w:val="22"/>
      </w:rPr>
      <w:t xml:space="preserve"> Pharmaceutical Development Report</w:t>
    </w:r>
  </w:p>
  <w:p w14:paraId="1C86C26F" w14:textId="588707B4" w:rsidR="00BC6976" w:rsidRDefault="00BC6976" w:rsidP="00B35531">
    <w:pPr>
      <w:pStyle w:val="HeaderLandscape"/>
      <w:spacing w:before="0"/>
      <w:jc w:val="right"/>
    </w:pPr>
    <w:r>
      <w:rPr>
        <w:noProof/>
        <w:sz w:val="22"/>
      </w:rPr>
      <mc:AlternateContent>
        <mc:Choice Requires="wps">
          <w:drawing>
            <wp:anchor distT="0" distB="0" distL="114300" distR="114300" simplePos="0" relativeHeight="251690496" behindDoc="0" locked="0" layoutInCell="1" allowOverlap="1" wp14:anchorId="7B6E3FEC" wp14:editId="4F890569">
              <wp:simplePos x="0" y="0"/>
              <wp:positionH relativeFrom="column">
                <wp:posOffset>-12700</wp:posOffset>
              </wp:positionH>
              <wp:positionV relativeFrom="paragraph">
                <wp:posOffset>121123</wp:posOffset>
              </wp:positionV>
              <wp:extent cx="8229600" cy="0"/>
              <wp:effectExtent l="0" t="0" r="0" b="0"/>
              <wp:wrapNone/>
              <wp:docPr id="63" name="Straight Connector 63"/>
              <wp:cNvGraphicFramePr/>
              <a:graphic xmlns:a="http://schemas.openxmlformats.org/drawingml/2006/main">
                <a:graphicData uri="http://schemas.microsoft.com/office/word/2010/wordprocessingShape">
                  <wps:wsp>
                    <wps:cNvCnPr/>
                    <wps:spPr>
                      <a:xfrm>
                        <a:off x="0" y="0"/>
                        <a:ext cx="8229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C646A68" id="Straight Connector 63" o:spid="_x0000_s1026" style="position:absolute;z-index:251690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pt,9.55pt" to="647pt,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" strokecolor="black [3040]"/>
          </w:pict>
        </mc:Fallback>
      </mc:AlternateContent>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126A25" w14:textId="77777777" w:rsidR="004C2E4B" w:rsidRPr="003D39BD" w:rsidRDefault="004C2E4B" w:rsidP="004C2E4B">
    <w:pPr>
      <w:pStyle w:val="Header"/>
      <w:jc w:val="right"/>
      <w:rPr>
        <w:sz w:val="22"/>
        <w:szCs w:val="22"/>
      </w:rPr>
    </w:pPr>
    <w:r w:rsidRPr="00AD3CF7">
      <w:rPr>
        <w:sz w:val="22"/>
        <w:szCs w:val="28"/>
        <w:highlight w:val="yellow"/>
      </w:rPr>
      <w:t xml:space="preserve">Company </w:t>
    </w:r>
    <w:r>
      <w:rPr>
        <w:sz w:val="22"/>
        <w:szCs w:val="28"/>
        <w:highlight w:val="yellow"/>
      </w:rPr>
      <w:t>Logo</w:t>
    </w:r>
    <w:r>
      <w:rPr>
        <w:sz w:val="22"/>
        <w:szCs w:val="28"/>
      </w:rPr>
      <w:tab/>
    </w:r>
    <w:r>
      <w:rPr>
        <w:sz w:val="22"/>
        <w:szCs w:val="28"/>
      </w:rPr>
      <w:tab/>
    </w:r>
    <w:r w:rsidRPr="003D39BD">
      <w:rPr>
        <w:sz w:val="22"/>
        <w:szCs w:val="22"/>
        <w:highlight w:val="yellow"/>
      </w:rPr>
      <w:t>P</w:t>
    </w:r>
    <w:r>
      <w:rPr>
        <w:sz w:val="22"/>
        <w:szCs w:val="22"/>
        <w:highlight w:val="yellow"/>
      </w:rPr>
      <w:t>roduct</w:t>
    </w:r>
    <w:r w:rsidRPr="003D39BD">
      <w:rPr>
        <w:sz w:val="22"/>
        <w:szCs w:val="22"/>
        <w:highlight w:val="yellow"/>
      </w:rPr>
      <w:t xml:space="preserve"> Name</w:t>
    </w:r>
  </w:p>
  <w:p w14:paraId="2F7F07F3" w14:textId="77777777" w:rsidR="004C2E4B" w:rsidRPr="0079387B" w:rsidRDefault="004C2E4B" w:rsidP="004C2E4B">
    <w:pPr>
      <w:pStyle w:val="Header"/>
      <w:tabs>
        <w:tab w:val="left" w:pos="6030"/>
      </w:tabs>
      <w:jc w:val="right"/>
      <w:rPr>
        <w:noProof/>
        <w:sz w:val="6"/>
        <w:szCs w:val="6"/>
      </w:rPr>
    </w:pPr>
  </w:p>
  <w:p w14:paraId="3760CE85" w14:textId="77777777" w:rsidR="004C2E4B" w:rsidRDefault="004C2E4B" w:rsidP="004C2E4B">
    <w:pPr>
      <w:pStyle w:val="Header"/>
      <w:pBdr>
        <w:bottom w:val="single" w:sz="4" w:space="1" w:color="auto"/>
      </w:pBdr>
      <w:jc w:val="right"/>
      <w:rPr>
        <w:sz w:val="22"/>
        <w:szCs w:val="22"/>
      </w:rPr>
    </w:pPr>
    <w:r w:rsidRPr="00D771D7">
      <w:rPr>
        <w:sz w:val="22"/>
        <w:szCs w:val="22"/>
      </w:rPr>
      <w:t>3.2.</w:t>
    </w:r>
    <w:r>
      <w:rPr>
        <w:sz w:val="22"/>
        <w:szCs w:val="22"/>
      </w:rPr>
      <w:t xml:space="preserve">P.2 </w:t>
    </w:r>
    <w:r w:rsidRPr="00F25942">
      <w:rPr>
        <w:rFonts w:eastAsia="Arial Unicode MS"/>
        <w:sz w:val="22"/>
      </w:rPr>
      <w:t>Pharmaceutical Development Report</w:t>
    </w:r>
  </w:p>
  <w:p w14:paraId="17DF849C" w14:textId="77777777" w:rsidR="004C2E4B" w:rsidRPr="0079387B" w:rsidRDefault="004C2E4B" w:rsidP="004C2E4B">
    <w:pPr>
      <w:pStyle w:val="Header"/>
      <w:pBdr>
        <w:bottom w:val="single" w:sz="4" w:space="1" w:color="auto"/>
      </w:pBdr>
      <w:jc w:val="right"/>
    </w:pPr>
  </w:p>
  <w:p w14:paraId="597BFD77" w14:textId="38BE5D69" w:rsidR="00BC6976" w:rsidRPr="004C2E4B" w:rsidRDefault="00BC6976" w:rsidP="004C2E4B">
    <w:pPr>
      <w:pStyle w:val="Header"/>
      <w:rPr>
        <w:sz w:val="16"/>
        <w:szCs w:val="16"/>
      </w:rP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BE17CF" w14:textId="77777777" w:rsidR="00C115E7" w:rsidRPr="003D39BD" w:rsidRDefault="00C115E7" w:rsidP="00C115E7">
    <w:pPr>
      <w:pStyle w:val="Header"/>
      <w:jc w:val="right"/>
      <w:rPr>
        <w:sz w:val="22"/>
        <w:szCs w:val="22"/>
      </w:rPr>
    </w:pPr>
    <w:r w:rsidRPr="00AD3CF7">
      <w:rPr>
        <w:sz w:val="22"/>
        <w:szCs w:val="28"/>
        <w:highlight w:val="yellow"/>
      </w:rPr>
      <w:t xml:space="preserve">Company </w:t>
    </w:r>
    <w:r>
      <w:rPr>
        <w:sz w:val="22"/>
        <w:szCs w:val="28"/>
        <w:highlight w:val="yellow"/>
      </w:rPr>
      <w:t>Logo</w:t>
    </w:r>
    <w:r>
      <w:rPr>
        <w:sz w:val="22"/>
        <w:szCs w:val="28"/>
      </w:rPr>
      <w:tab/>
    </w:r>
    <w:r>
      <w:rPr>
        <w:sz w:val="22"/>
        <w:szCs w:val="28"/>
      </w:rPr>
      <w:tab/>
    </w:r>
    <w:r>
      <w:rPr>
        <w:sz w:val="22"/>
        <w:szCs w:val="28"/>
      </w:rPr>
      <w:tab/>
    </w:r>
    <w:r>
      <w:rPr>
        <w:sz w:val="22"/>
        <w:szCs w:val="28"/>
      </w:rPr>
      <w:tab/>
    </w:r>
    <w:r>
      <w:rPr>
        <w:sz w:val="22"/>
        <w:szCs w:val="28"/>
      </w:rPr>
      <w:tab/>
    </w:r>
    <w:r>
      <w:rPr>
        <w:sz w:val="22"/>
        <w:szCs w:val="28"/>
      </w:rPr>
      <w:tab/>
    </w:r>
    <w:r>
      <w:rPr>
        <w:sz w:val="22"/>
        <w:szCs w:val="28"/>
      </w:rPr>
      <w:tab/>
    </w:r>
    <w:r>
      <w:rPr>
        <w:sz w:val="22"/>
        <w:szCs w:val="28"/>
      </w:rPr>
      <w:tab/>
    </w:r>
    <w:r>
      <w:rPr>
        <w:sz w:val="22"/>
        <w:szCs w:val="28"/>
      </w:rPr>
      <w:tab/>
    </w:r>
    <w:r w:rsidRPr="003D39BD">
      <w:rPr>
        <w:sz w:val="22"/>
        <w:szCs w:val="22"/>
        <w:highlight w:val="yellow"/>
      </w:rPr>
      <w:t>P</w:t>
    </w:r>
    <w:r>
      <w:rPr>
        <w:sz w:val="22"/>
        <w:szCs w:val="22"/>
        <w:highlight w:val="yellow"/>
      </w:rPr>
      <w:t>roduct</w:t>
    </w:r>
    <w:r w:rsidRPr="003D39BD">
      <w:rPr>
        <w:sz w:val="22"/>
        <w:szCs w:val="22"/>
        <w:highlight w:val="yellow"/>
      </w:rPr>
      <w:t xml:space="preserve"> Name</w:t>
    </w:r>
  </w:p>
  <w:p w14:paraId="43A41AB8" w14:textId="77777777" w:rsidR="00C115E7" w:rsidRPr="0079387B" w:rsidRDefault="00C115E7" w:rsidP="00C115E7">
    <w:pPr>
      <w:pStyle w:val="Header"/>
      <w:tabs>
        <w:tab w:val="left" w:pos="6030"/>
      </w:tabs>
      <w:jc w:val="right"/>
      <w:rPr>
        <w:noProof/>
        <w:sz w:val="6"/>
        <w:szCs w:val="6"/>
      </w:rPr>
    </w:pPr>
  </w:p>
  <w:p w14:paraId="09A1D95E" w14:textId="77777777" w:rsidR="00C115E7" w:rsidRDefault="00C115E7" w:rsidP="00C115E7">
    <w:pPr>
      <w:pStyle w:val="Header"/>
      <w:pBdr>
        <w:bottom w:val="single" w:sz="4" w:space="1" w:color="auto"/>
      </w:pBdr>
      <w:jc w:val="right"/>
      <w:rPr>
        <w:sz w:val="22"/>
        <w:szCs w:val="22"/>
      </w:rPr>
    </w:pPr>
    <w:r w:rsidRPr="00D771D7">
      <w:rPr>
        <w:sz w:val="22"/>
        <w:szCs w:val="22"/>
      </w:rPr>
      <w:t>3.2.</w:t>
    </w:r>
    <w:r>
      <w:rPr>
        <w:sz w:val="22"/>
        <w:szCs w:val="22"/>
      </w:rPr>
      <w:t xml:space="preserve">P.2 </w:t>
    </w:r>
    <w:r w:rsidRPr="00F25942">
      <w:rPr>
        <w:rFonts w:eastAsia="Arial Unicode MS"/>
        <w:sz w:val="22"/>
      </w:rPr>
      <w:t>Pharmaceutical Development Report</w:t>
    </w:r>
  </w:p>
  <w:p w14:paraId="211C9A6E" w14:textId="77777777" w:rsidR="00C115E7" w:rsidRPr="0079387B" w:rsidRDefault="00C115E7" w:rsidP="00C115E7">
    <w:pPr>
      <w:pStyle w:val="Header"/>
      <w:pBdr>
        <w:bottom w:val="single" w:sz="4" w:space="1" w:color="auto"/>
      </w:pBdr>
      <w:jc w:val="right"/>
    </w:pPr>
  </w:p>
  <w:p w14:paraId="66CAFC65" w14:textId="6B4DA4F4" w:rsidR="00BC6976" w:rsidRPr="00C115E7" w:rsidRDefault="00BC6976" w:rsidP="00C115E7">
    <w:pPr>
      <w:pStyle w:val="Header"/>
      <w:rPr>
        <w:sz w:val="16"/>
        <w:szCs w:val="16"/>
      </w:rP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4E8821" w14:textId="77777777" w:rsidR="00C115E7" w:rsidRPr="003D39BD" w:rsidRDefault="00C115E7" w:rsidP="00C115E7">
    <w:pPr>
      <w:pStyle w:val="Header"/>
      <w:jc w:val="right"/>
      <w:rPr>
        <w:sz w:val="22"/>
        <w:szCs w:val="22"/>
      </w:rPr>
    </w:pPr>
    <w:r w:rsidRPr="00AD3CF7">
      <w:rPr>
        <w:sz w:val="22"/>
        <w:szCs w:val="28"/>
        <w:highlight w:val="yellow"/>
      </w:rPr>
      <w:t xml:space="preserve">Company </w:t>
    </w:r>
    <w:r>
      <w:rPr>
        <w:sz w:val="22"/>
        <w:szCs w:val="28"/>
        <w:highlight w:val="yellow"/>
      </w:rPr>
      <w:t>Logo</w:t>
    </w:r>
    <w:r>
      <w:rPr>
        <w:sz w:val="22"/>
        <w:szCs w:val="28"/>
      </w:rPr>
      <w:tab/>
    </w:r>
    <w:r>
      <w:rPr>
        <w:sz w:val="22"/>
        <w:szCs w:val="28"/>
      </w:rPr>
      <w:tab/>
    </w:r>
    <w:r w:rsidRPr="003D39BD">
      <w:rPr>
        <w:sz w:val="22"/>
        <w:szCs w:val="22"/>
        <w:highlight w:val="yellow"/>
      </w:rPr>
      <w:t>P</w:t>
    </w:r>
    <w:r>
      <w:rPr>
        <w:sz w:val="22"/>
        <w:szCs w:val="22"/>
        <w:highlight w:val="yellow"/>
      </w:rPr>
      <w:t>roduct</w:t>
    </w:r>
    <w:r w:rsidRPr="003D39BD">
      <w:rPr>
        <w:sz w:val="22"/>
        <w:szCs w:val="22"/>
        <w:highlight w:val="yellow"/>
      </w:rPr>
      <w:t xml:space="preserve"> Name</w:t>
    </w:r>
  </w:p>
  <w:p w14:paraId="42C92C7C" w14:textId="77777777" w:rsidR="00C115E7" w:rsidRPr="0079387B" w:rsidRDefault="00C115E7" w:rsidP="00C115E7">
    <w:pPr>
      <w:pStyle w:val="Header"/>
      <w:tabs>
        <w:tab w:val="left" w:pos="6030"/>
      </w:tabs>
      <w:jc w:val="right"/>
      <w:rPr>
        <w:noProof/>
        <w:sz w:val="6"/>
        <w:szCs w:val="6"/>
      </w:rPr>
    </w:pPr>
  </w:p>
  <w:p w14:paraId="3ABC6A5D" w14:textId="77777777" w:rsidR="00C115E7" w:rsidRDefault="00C115E7" w:rsidP="00C115E7">
    <w:pPr>
      <w:pStyle w:val="Header"/>
      <w:pBdr>
        <w:bottom w:val="single" w:sz="4" w:space="1" w:color="auto"/>
      </w:pBdr>
      <w:jc w:val="right"/>
      <w:rPr>
        <w:sz w:val="22"/>
        <w:szCs w:val="22"/>
      </w:rPr>
    </w:pPr>
    <w:r w:rsidRPr="00D771D7">
      <w:rPr>
        <w:sz w:val="22"/>
        <w:szCs w:val="22"/>
      </w:rPr>
      <w:t>3.2.</w:t>
    </w:r>
    <w:r>
      <w:rPr>
        <w:sz w:val="22"/>
        <w:szCs w:val="22"/>
      </w:rPr>
      <w:t xml:space="preserve">P.2 </w:t>
    </w:r>
    <w:r w:rsidRPr="00F25942">
      <w:rPr>
        <w:rFonts w:eastAsia="Arial Unicode MS"/>
        <w:sz w:val="22"/>
      </w:rPr>
      <w:t>Pharmaceutical Development Report</w:t>
    </w:r>
  </w:p>
  <w:p w14:paraId="6949390A" w14:textId="77777777" w:rsidR="00C115E7" w:rsidRPr="0079387B" w:rsidRDefault="00C115E7" w:rsidP="00C115E7">
    <w:pPr>
      <w:pStyle w:val="Header"/>
      <w:pBdr>
        <w:bottom w:val="single" w:sz="4" w:space="1" w:color="auto"/>
      </w:pBdr>
      <w:jc w:val="right"/>
    </w:pPr>
  </w:p>
  <w:p w14:paraId="482DE2A9" w14:textId="16290918" w:rsidR="00BC6976" w:rsidRPr="00C115E7" w:rsidRDefault="00BC6976" w:rsidP="00C115E7">
    <w:pPr>
      <w:pStyle w:val="Header"/>
      <w:rPr>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CECD44" w14:textId="5747B497" w:rsidR="00477BAF" w:rsidRPr="003D39BD" w:rsidRDefault="00477BAF" w:rsidP="00477BAF">
    <w:pPr>
      <w:pStyle w:val="Header"/>
      <w:jc w:val="right"/>
      <w:rPr>
        <w:sz w:val="22"/>
        <w:szCs w:val="22"/>
      </w:rPr>
    </w:pPr>
    <w:r w:rsidRPr="00AD3CF7">
      <w:rPr>
        <w:sz w:val="22"/>
        <w:szCs w:val="28"/>
        <w:highlight w:val="yellow"/>
      </w:rPr>
      <w:t xml:space="preserve">Company </w:t>
    </w:r>
    <w:r>
      <w:rPr>
        <w:sz w:val="22"/>
        <w:szCs w:val="28"/>
        <w:highlight w:val="yellow"/>
      </w:rPr>
      <w:t>Logo</w:t>
    </w:r>
    <w:r>
      <w:rPr>
        <w:sz w:val="22"/>
        <w:szCs w:val="28"/>
      </w:rPr>
      <w:tab/>
    </w:r>
    <w:r>
      <w:rPr>
        <w:sz w:val="22"/>
        <w:szCs w:val="28"/>
      </w:rPr>
      <w:tab/>
    </w:r>
    <w:r>
      <w:rPr>
        <w:sz w:val="22"/>
        <w:szCs w:val="28"/>
      </w:rPr>
      <w:tab/>
    </w:r>
    <w:r>
      <w:rPr>
        <w:sz w:val="22"/>
        <w:szCs w:val="28"/>
      </w:rPr>
      <w:tab/>
    </w:r>
    <w:r>
      <w:rPr>
        <w:sz w:val="22"/>
        <w:szCs w:val="28"/>
      </w:rPr>
      <w:tab/>
    </w:r>
    <w:r>
      <w:rPr>
        <w:sz w:val="22"/>
        <w:szCs w:val="28"/>
      </w:rPr>
      <w:tab/>
    </w:r>
    <w:r>
      <w:rPr>
        <w:sz w:val="22"/>
        <w:szCs w:val="28"/>
      </w:rPr>
      <w:tab/>
    </w:r>
    <w:r>
      <w:rPr>
        <w:sz w:val="22"/>
        <w:szCs w:val="28"/>
      </w:rPr>
      <w:tab/>
    </w:r>
    <w:r>
      <w:rPr>
        <w:sz w:val="22"/>
        <w:szCs w:val="28"/>
      </w:rPr>
      <w:tab/>
    </w:r>
    <w:r w:rsidRPr="003D39BD">
      <w:rPr>
        <w:sz w:val="22"/>
        <w:szCs w:val="22"/>
        <w:highlight w:val="yellow"/>
      </w:rPr>
      <w:t>P</w:t>
    </w:r>
    <w:r>
      <w:rPr>
        <w:sz w:val="22"/>
        <w:szCs w:val="22"/>
        <w:highlight w:val="yellow"/>
      </w:rPr>
      <w:t>roduct</w:t>
    </w:r>
    <w:r w:rsidRPr="003D39BD">
      <w:rPr>
        <w:sz w:val="22"/>
        <w:szCs w:val="22"/>
        <w:highlight w:val="yellow"/>
      </w:rPr>
      <w:t xml:space="preserve"> Name</w:t>
    </w:r>
  </w:p>
  <w:p w14:paraId="19A59959" w14:textId="77777777" w:rsidR="00477BAF" w:rsidRPr="0079387B" w:rsidRDefault="00477BAF" w:rsidP="00477BAF">
    <w:pPr>
      <w:pStyle w:val="Header"/>
      <w:tabs>
        <w:tab w:val="left" w:pos="6030"/>
      </w:tabs>
      <w:jc w:val="right"/>
      <w:rPr>
        <w:noProof/>
        <w:sz w:val="6"/>
        <w:szCs w:val="6"/>
      </w:rPr>
    </w:pPr>
  </w:p>
  <w:p w14:paraId="00F8B7B0" w14:textId="77777777" w:rsidR="00477BAF" w:rsidRDefault="00477BAF" w:rsidP="00477BAF">
    <w:pPr>
      <w:pStyle w:val="Header"/>
      <w:pBdr>
        <w:bottom w:val="single" w:sz="4" w:space="1" w:color="auto"/>
      </w:pBdr>
      <w:jc w:val="right"/>
      <w:rPr>
        <w:sz w:val="22"/>
        <w:szCs w:val="22"/>
      </w:rPr>
    </w:pPr>
    <w:r w:rsidRPr="00D771D7">
      <w:rPr>
        <w:sz w:val="22"/>
        <w:szCs w:val="22"/>
      </w:rPr>
      <w:t>3.2.</w:t>
    </w:r>
    <w:r>
      <w:rPr>
        <w:sz w:val="22"/>
        <w:szCs w:val="22"/>
      </w:rPr>
      <w:t xml:space="preserve">P.2 </w:t>
    </w:r>
    <w:r w:rsidRPr="00F25942">
      <w:rPr>
        <w:rFonts w:eastAsia="Arial Unicode MS"/>
        <w:sz w:val="22"/>
      </w:rPr>
      <w:t>Pharmaceutical Development Report</w:t>
    </w:r>
  </w:p>
  <w:p w14:paraId="60AB91EF" w14:textId="77777777" w:rsidR="00477BAF" w:rsidRPr="0079387B" w:rsidRDefault="00477BAF" w:rsidP="00477BAF">
    <w:pPr>
      <w:pStyle w:val="Header"/>
      <w:pBdr>
        <w:bottom w:val="single" w:sz="4" w:space="1" w:color="auto"/>
      </w:pBdr>
      <w:jc w:val="right"/>
    </w:pPr>
  </w:p>
  <w:p w14:paraId="1B4DE8B4" w14:textId="061885B9" w:rsidR="00BC6976" w:rsidRPr="00477BAF" w:rsidRDefault="00BC6976" w:rsidP="00477BAF">
    <w:pPr>
      <w:pStyle w:val="Header"/>
      <w:rPr>
        <w:sz w:val="16"/>
        <w:szCs w:val="16"/>
      </w:rP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2089F8" w14:textId="77777777" w:rsidR="00C115E7" w:rsidRPr="003D39BD" w:rsidRDefault="00C115E7" w:rsidP="00C115E7">
    <w:pPr>
      <w:pStyle w:val="Header"/>
      <w:jc w:val="right"/>
      <w:rPr>
        <w:sz w:val="22"/>
        <w:szCs w:val="22"/>
      </w:rPr>
    </w:pPr>
    <w:r w:rsidRPr="00AD3CF7">
      <w:rPr>
        <w:sz w:val="22"/>
        <w:szCs w:val="28"/>
        <w:highlight w:val="yellow"/>
      </w:rPr>
      <w:t xml:space="preserve">Company </w:t>
    </w:r>
    <w:r>
      <w:rPr>
        <w:sz w:val="22"/>
        <w:szCs w:val="28"/>
        <w:highlight w:val="yellow"/>
      </w:rPr>
      <w:t>Logo</w:t>
    </w:r>
    <w:r>
      <w:rPr>
        <w:sz w:val="22"/>
        <w:szCs w:val="28"/>
      </w:rPr>
      <w:tab/>
    </w:r>
    <w:r>
      <w:rPr>
        <w:sz w:val="22"/>
        <w:szCs w:val="28"/>
      </w:rPr>
      <w:tab/>
    </w:r>
    <w:r>
      <w:rPr>
        <w:sz w:val="22"/>
        <w:szCs w:val="28"/>
      </w:rPr>
      <w:tab/>
    </w:r>
    <w:r>
      <w:rPr>
        <w:sz w:val="22"/>
        <w:szCs w:val="28"/>
      </w:rPr>
      <w:tab/>
    </w:r>
    <w:r>
      <w:rPr>
        <w:sz w:val="22"/>
        <w:szCs w:val="28"/>
      </w:rPr>
      <w:tab/>
    </w:r>
    <w:r>
      <w:rPr>
        <w:sz w:val="22"/>
        <w:szCs w:val="28"/>
      </w:rPr>
      <w:tab/>
    </w:r>
    <w:r>
      <w:rPr>
        <w:sz w:val="22"/>
        <w:szCs w:val="28"/>
      </w:rPr>
      <w:tab/>
    </w:r>
    <w:r>
      <w:rPr>
        <w:sz w:val="22"/>
        <w:szCs w:val="28"/>
      </w:rPr>
      <w:tab/>
    </w:r>
    <w:r>
      <w:rPr>
        <w:sz w:val="22"/>
        <w:szCs w:val="28"/>
      </w:rPr>
      <w:tab/>
    </w:r>
    <w:r w:rsidRPr="003D39BD">
      <w:rPr>
        <w:sz w:val="22"/>
        <w:szCs w:val="22"/>
        <w:highlight w:val="yellow"/>
      </w:rPr>
      <w:t>P</w:t>
    </w:r>
    <w:r>
      <w:rPr>
        <w:sz w:val="22"/>
        <w:szCs w:val="22"/>
        <w:highlight w:val="yellow"/>
      </w:rPr>
      <w:t>roduct</w:t>
    </w:r>
    <w:r w:rsidRPr="003D39BD">
      <w:rPr>
        <w:sz w:val="22"/>
        <w:szCs w:val="22"/>
        <w:highlight w:val="yellow"/>
      </w:rPr>
      <w:t xml:space="preserve"> Name</w:t>
    </w:r>
  </w:p>
  <w:p w14:paraId="7D59CC4D" w14:textId="77777777" w:rsidR="00C115E7" w:rsidRPr="0079387B" w:rsidRDefault="00C115E7" w:rsidP="00C115E7">
    <w:pPr>
      <w:pStyle w:val="Header"/>
      <w:tabs>
        <w:tab w:val="left" w:pos="6030"/>
      </w:tabs>
      <w:jc w:val="right"/>
      <w:rPr>
        <w:noProof/>
        <w:sz w:val="6"/>
        <w:szCs w:val="6"/>
      </w:rPr>
    </w:pPr>
  </w:p>
  <w:p w14:paraId="78FFA4AC" w14:textId="77777777" w:rsidR="00C115E7" w:rsidRDefault="00C115E7" w:rsidP="00C115E7">
    <w:pPr>
      <w:pStyle w:val="Header"/>
      <w:pBdr>
        <w:bottom w:val="single" w:sz="4" w:space="1" w:color="auto"/>
      </w:pBdr>
      <w:jc w:val="right"/>
      <w:rPr>
        <w:sz w:val="22"/>
        <w:szCs w:val="22"/>
      </w:rPr>
    </w:pPr>
    <w:r w:rsidRPr="00D771D7">
      <w:rPr>
        <w:sz w:val="22"/>
        <w:szCs w:val="22"/>
      </w:rPr>
      <w:t>3.2.</w:t>
    </w:r>
    <w:r>
      <w:rPr>
        <w:sz w:val="22"/>
        <w:szCs w:val="22"/>
      </w:rPr>
      <w:t xml:space="preserve">P.2 </w:t>
    </w:r>
    <w:r w:rsidRPr="00F25942">
      <w:rPr>
        <w:rFonts w:eastAsia="Arial Unicode MS"/>
        <w:sz w:val="22"/>
      </w:rPr>
      <w:t>Pharmaceutical Development Report</w:t>
    </w:r>
  </w:p>
  <w:p w14:paraId="025D60AF" w14:textId="77777777" w:rsidR="00C115E7" w:rsidRPr="0079387B" w:rsidRDefault="00C115E7" w:rsidP="00C115E7">
    <w:pPr>
      <w:pStyle w:val="Header"/>
      <w:pBdr>
        <w:bottom w:val="single" w:sz="4" w:space="1" w:color="auto"/>
      </w:pBdr>
      <w:jc w:val="right"/>
    </w:pPr>
  </w:p>
  <w:p w14:paraId="22AC2E78" w14:textId="541FFC57" w:rsidR="00BC6976" w:rsidRPr="00C115E7" w:rsidRDefault="00BC6976" w:rsidP="00C115E7">
    <w:pPr>
      <w:pStyle w:val="Header"/>
      <w:rPr>
        <w:sz w:val="16"/>
        <w:szCs w:val="16"/>
      </w:rPr>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6BBD3D" w14:textId="77777777" w:rsidR="004C2E4B" w:rsidRPr="003D39BD" w:rsidRDefault="004C2E4B" w:rsidP="004C2E4B">
    <w:pPr>
      <w:pStyle w:val="Header"/>
      <w:jc w:val="right"/>
      <w:rPr>
        <w:sz w:val="22"/>
        <w:szCs w:val="22"/>
      </w:rPr>
    </w:pPr>
    <w:r w:rsidRPr="00AD3CF7">
      <w:rPr>
        <w:sz w:val="22"/>
        <w:szCs w:val="28"/>
        <w:highlight w:val="yellow"/>
      </w:rPr>
      <w:t xml:space="preserve">Company </w:t>
    </w:r>
    <w:r>
      <w:rPr>
        <w:sz w:val="22"/>
        <w:szCs w:val="28"/>
        <w:highlight w:val="yellow"/>
      </w:rPr>
      <w:t>Logo</w:t>
    </w:r>
    <w:r>
      <w:rPr>
        <w:sz w:val="22"/>
        <w:szCs w:val="28"/>
      </w:rPr>
      <w:tab/>
    </w:r>
    <w:r>
      <w:rPr>
        <w:sz w:val="22"/>
        <w:szCs w:val="28"/>
      </w:rPr>
      <w:tab/>
    </w:r>
    <w:r w:rsidRPr="003D39BD">
      <w:rPr>
        <w:sz w:val="22"/>
        <w:szCs w:val="22"/>
        <w:highlight w:val="yellow"/>
      </w:rPr>
      <w:t>P</w:t>
    </w:r>
    <w:r>
      <w:rPr>
        <w:sz w:val="22"/>
        <w:szCs w:val="22"/>
        <w:highlight w:val="yellow"/>
      </w:rPr>
      <w:t>roduct</w:t>
    </w:r>
    <w:r w:rsidRPr="003D39BD">
      <w:rPr>
        <w:sz w:val="22"/>
        <w:szCs w:val="22"/>
        <w:highlight w:val="yellow"/>
      </w:rPr>
      <w:t xml:space="preserve"> Name</w:t>
    </w:r>
  </w:p>
  <w:p w14:paraId="5B47A486" w14:textId="77777777" w:rsidR="004C2E4B" w:rsidRPr="0079387B" w:rsidRDefault="004C2E4B" w:rsidP="004C2E4B">
    <w:pPr>
      <w:pStyle w:val="Header"/>
      <w:tabs>
        <w:tab w:val="left" w:pos="6030"/>
      </w:tabs>
      <w:jc w:val="right"/>
      <w:rPr>
        <w:noProof/>
        <w:sz w:val="6"/>
        <w:szCs w:val="6"/>
      </w:rPr>
    </w:pPr>
  </w:p>
  <w:p w14:paraId="667FA0F0" w14:textId="77777777" w:rsidR="004C2E4B" w:rsidRDefault="004C2E4B" w:rsidP="004C2E4B">
    <w:pPr>
      <w:pStyle w:val="Header"/>
      <w:pBdr>
        <w:bottom w:val="single" w:sz="4" w:space="1" w:color="auto"/>
      </w:pBdr>
      <w:jc w:val="right"/>
      <w:rPr>
        <w:sz w:val="22"/>
        <w:szCs w:val="22"/>
      </w:rPr>
    </w:pPr>
    <w:r w:rsidRPr="00D771D7">
      <w:rPr>
        <w:sz w:val="22"/>
        <w:szCs w:val="22"/>
      </w:rPr>
      <w:t>3.2.</w:t>
    </w:r>
    <w:r>
      <w:rPr>
        <w:sz w:val="22"/>
        <w:szCs w:val="22"/>
      </w:rPr>
      <w:t xml:space="preserve">P.2 </w:t>
    </w:r>
    <w:r w:rsidRPr="00F25942">
      <w:rPr>
        <w:rFonts w:eastAsia="Arial Unicode MS"/>
        <w:sz w:val="22"/>
      </w:rPr>
      <w:t>Pharmaceutical Development Report</w:t>
    </w:r>
  </w:p>
  <w:p w14:paraId="494E057B" w14:textId="77777777" w:rsidR="004C2E4B" w:rsidRPr="0079387B" w:rsidRDefault="004C2E4B" w:rsidP="004C2E4B">
    <w:pPr>
      <w:pStyle w:val="Header"/>
      <w:pBdr>
        <w:bottom w:val="single" w:sz="4" w:space="1" w:color="auto"/>
      </w:pBdr>
      <w:jc w:val="right"/>
    </w:pPr>
  </w:p>
  <w:p w14:paraId="2B42FE68" w14:textId="10383591" w:rsidR="00BC6976" w:rsidRPr="004C2E4B" w:rsidRDefault="00BC6976" w:rsidP="004C2E4B">
    <w:pPr>
      <w:pStyle w:val="Header"/>
      <w:rPr>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54480" w14:textId="77777777" w:rsidR="00477BAF" w:rsidRPr="003D39BD" w:rsidRDefault="00477BAF" w:rsidP="00477BAF">
    <w:pPr>
      <w:pStyle w:val="Header"/>
      <w:ind w:left="-284"/>
      <w:jc w:val="right"/>
      <w:rPr>
        <w:sz w:val="22"/>
        <w:szCs w:val="22"/>
      </w:rPr>
    </w:pPr>
    <w:r w:rsidRPr="00AD3CF7">
      <w:rPr>
        <w:sz w:val="22"/>
        <w:szCs w:val="28"/>
        <w:highlight w:val="yellow"/>
      </w:rPr>
      <w:t xml:space="preserve">Company </w:t>
    </w:r>
    <w:r>
      <w:rPr>
        <w:sz w:val="22"/>
        <w:szCs w:val="28"/>
        <w:highlight w:val="yellow"/>
      </w:rPr>
      <w:t>Logo</w:t>
    </w:r>
    <w:r>
      <w:rPr>
        <w:sz w:val="22"/>
        <w:szCs w:val="28"/>
      </w:rPr>
      <w:tab/>
    </w:r>
    <w:r>
      <w:rPr>
        <w:sz w:val="22"/>
        <w:szCs w:val="28"/>
      </w:rPr>
      <w:tab/>
    </w:r>
    <w:r w:rsidRPr="003D39BD">
      <w:rPr>
        <w:sz w:val="22"/>
        <w:szCs w:val="22"/>
        <w:highlight w:val="yellow"/>
      </w:rPr>
      <w:t>P</w:t>
    </w:r>
    <w:r>
      <w:rPr>
        <w:sz w:val="22"/>
        <w:szCs w:val="22"/>
        <w:highlight w:val="yellow"/>
      </w:rPr>
      <w:t>roduct</w:t>
    </w:r>
    <w:r w:rsidRPr="003D39BD">
      <w:rPr>
        <w:sz w:val="22"/>
        <w:szCs w:val="22"/>
        <w:highlight w:val="yellow"/>
      </w:rPr>
      <w:t xml:space="preserve"> Name</w:t>
    </w:r>
  </w:p>
  <w:p w14:paraId="15F1BA52" w14:textId="77777777" w:rsidR="00477BAF" w:rsidRPr="0079387B" w:rsidRDefault="00477BAF" w:rsidP="00477BAF">
    <w:pPr>
      <w:pStyle w:val="Header"/>
      <w:tabs>
        <w:tab w:val="left" w:pos="6030"/>
      </w:tabs>
      <w:jc w:val="right"/>
      <w:rPr>
        <w:noProof/>
        <w:sz w:val="6"/>
        <w:szCs w:val="6"/>
      </w:rPr>
    </w:pPr>
  </w:p>
  <w:p w14:paraId="75858AC4" w14:textId="77777777" w:rsidR="00477BAF" w:rsidRDefault="00477BAF" w:rsidP="00477BAF">
    <w:pPr>
      <w:pStyle w:val="Header"/>
      <w:pBdr>
        <w:bottom w:val="single" w:sz="4" w:space="1" w:color="auto"/>
      </w:pBdr>
      <w:jc w:val="right"/>
      <w:rPr>
        <w:sz w:val="22"/>
        <w:szCs w:val="22"/>
      </w:rPr>
    </w:pPr>
    <w:r w:rsidRPr="00D771D7">
      <w:rPr>
        <w:sz w:val="22"/>
        <w:szCs w:val="22"/>
      </w:rPr>
      <w:t>3.2.</w:t>
    </w:r>
    <w:r>
      <w:rPr>
        <w:sz w:val="22"/>
        <w:szCs w:val="22"/>
      </w:rPr>
      <w:t xml:space="preserve">P.2 </w:t>
    </w:r>
    <w:r w:rsidRPr="00F25942">
      <w:rPr>
        <w:rFonts w:eastAsia="Arial Unicode MS"/>
        <w:sz w:val="22"/>
      </w:rPr>
      <w:t>Pharmaceutical Development Report</w:t>
    </w:r>
  </w:p>
  <w:p w14:paraId="1F297D23" w14:textId="77777777" w:rsidR="00477BAF" w:rsidRPr="0079387B" w:rsidRDefault="00477BAF" w:rsidP="00477BAF">
    <w:pPr>
      <w:pStyle w:val="Header"/>
      <w:pBdr>
        <w:bottom w:val="single" w:sz="4" w:space="1" w:color="auto"/>
      </w:pBdr>
      <w:jc w:val="right"/>
    </w:pPr>
  </w:p>
  <w:p w14:paraId="504F203D" w14:textId="085CFADC" w:rsidR="00BC6976" w:rsidRPr="00477BAF" w:rsidRDefault="00BC6976" w:rsidP="00477BAF">
    <w:pPr>
      <w:pStyle w:val="Header"/>
      <w:rPr>
        <w:rFonts w:eastAsia="Arial Unicode MS"/>
        <w:sz w:val="16"/>
        <w:szCs w:val="16"/>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6B1E7E" w14:textId="77777777" w:rsidR="00477BAF" w:rsidRPr="003D39BD" w:rsidRDefault="00477BAF" w:rsidP="00477BAF">
    <w:pPr>
      <w:pStyle w:val="Header"/>
      <w:jc w:val="right"/>
      <w:rPr>
        <w:sz w:val="22"/>
        <w:szCs w:val="22"/>
      </w:rPr>
    </w:pPr>
    <w:r w:rsidRPr="00AD3CF7">
      <w:rPr>
        <w:sz w:val="22"/>
        <w:szCs w:val="28"/>
        <w:highlight w:val="yellow"/>
      </w:rPr>
      <w:t xml:space="preserve">Company </w:t>
    </w:r>
    <w:r>
      <w:rPr>
        <w:sz w:val="22"/>
        <w:szCs w:val="28"/>
        <w:highlight w:val="yellow"/>
      </w:rPr>
      <w:t>Logo</w:t>
    </w:r>
    <w:r>
      <w:rPr>
        <w:sz w:val="22"/>
        <w:szCs w:val="28"/>
      </w:rPr>
      <w:tab/>
    </w:r>
    <w:r>
      <w:rPr>
        <w:sz w:val="22"/>
        <w:szCs w:val="28"/>
      </w:rPr>
      <w:tab/>
    </w:r>
    <w:r>
      <w:rPr>
        <w:sz w:val="22"/>
        <w:szCs w:val="28"/>
      </w:rPr>
      <w:tab/>
    </w:r>
    <w:r>
      <w:rPr>
        <w:sz w:val="22"/>
        <w:szCs w:val="28"/>
      </w:rPr>
      <w:tab/>
    </w:r>
    <w:r>
      <w:rPr>
        <w:sz w:val="22"/>
        <w:szCs w:val="28"/>
      </w:rPr>
      <w:tab/>
    </w:r>
    <w:r>
      <w:rPr>
        <w:sz w:val="22"/>
        <w:szCs w:val="28"/>
      </w:rPr>
      <w:tab/>
    </w:r>
    <w:r>
      <w:rPr>
        <w:sz w:val="22"/>
        <w:szCs w:val="28"/>
      </w:rPr>
      <w:tab/>
    </w:r>
    <w:r>
      <w:rPr>
        <w:sz w:val="22"/>
        <w:szCs w:val="28"/>
      </w:rPr>
      <w:tab/>
    </w:r>
    <w:r>
      <w:rPr>
        <w:sz w:val="22"/>
        <w:szCs w:val="28"/>
      </w:rPr>
      <w:tab/>
    </w:r>
    <w:r w:rsidRPr="003D39BD">
      <w:rPr>
        <w:sz w:val="22"/>
        <w:szCs w:val="22"/>
        <w:highlight w:val="yellow"/>
      </w:rPr>
      <w:t>P</w:t>
    </w:r>
    <w:r>
      <w:rPr>
        <w:sz w:val="22"/>
        <w:szCs w:val="22"/>
        <w:highlight w:val="yellow"/>
      </w:rPr>
      <w:t>roduct</w:t>
    </w:r>
    <w:r w:rsidRPr="003D39BD">
      <w:rPr>
        <w:sz w:val="22"/>
        <w:szCs w:val="22"/>
        <w:highlight w:val="yellow"/>
      </w:rPr>
      <w:t xml:space="preserve"> Name</w:t>
    </w:r>
  </w:p>
  <w:p w14:paraId="787D8390" w14:textId="77777777" w:rsidR="00477BAF" w:rsidRPr="0079387B" w:rsidRDefault="00477BAF" w:rsidP="00477BAF">
    <w:pPr>
      <w:pStyle w:val="Header"/>
      <w:tabs>
        <w:tab w:val="left" w:pos="6030"/>
      </w:tabs>
      <w:jc w:val="right"/>
      <w:rPr>
        <w:noProof/>
        <w:sz w:val="6"/>
        <w:szCs w:val="6"/>
      </w:rPr>
    </w:pPr>
  </w:p>
  <w:p w14:paraId="022D2992" w14:textId="77777777" w:rsidR="00477BAF" w:rsidRDefault="00477BAF" w:rsidP="00477BAF">
    <w:pPr>
      <w:pStyle w:val="Header"/>
      <w:pBdr>
        <w:bottom w:val="single" w:sz="4" w:space="1" w:color="auto"/>
      </w:pBdr>
      <w:jc w:val="right"/>
      <w:rPr>
        <w:sz w:val="22"/>
        <w:szCs w:val="22"/>
      </w:rPr>
    </w:pPr>
    <w:r w:rsidRPr="00D771D7">
      <w:rPr>
        <w:sz w:val="22"/>
        <w:szCs w:val="22"/>
      </w:rPr>
      <w:t>3.2.</w:t>
    </w:r>
    <w:r>
      <w:rPr>
        <w:sz w:val="22"/>
        <w:szCs w:val="22"/>
      </w:rPr>
      <w:t xml:space="preserve">P.2 </w:t>
    </w:r>
    <w:r w:rsidRPr="00F25942">
      <w:rPr>
        <w:rFonts w:eastAsia="Arial Unicode MS"/>
        <w:sz w:val="22"/>
      </w:rPr>
      <w:t>Pharmaceutical Development Report</w:t>
    </w:r>
  </w:p>
  <w:p w14:paraId="19A07C11" w14:textId="77777777" w:rsidR="00477BAF" w:rsidRPr="0079387B" w:rsidRDefault="00477BAF" w:rsidP="00477BAF">
    <w:pPr>
      <w:pStyle w:val="Header"/>
      <w:pBdr>
        <w:bottom w:val="single" w:sz="4" w:space="1" w:color="auto"/>
      </w:pBdr>
      <w:jc w:val="right"/>
    </w:pPr>
  </w:p>
  <w:p w14:paraId="14DA5D27" w14:textId="146C0E3E" w:rsidR="00BC6976" w:rsidRPr="00477BAF" w:rsidRDefault="00BC6976" w:rsidP="00477BAF">
    <w:pPr>
      <w:pStyle w:val="Header"/>
      <w:rPr>
        <w:rFonts w:eastAsia="Arial Unicode MS"/>
        <w:sz w:val="16"/>
        <w:szCs w:val="16"/>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0FEC01" w14:textId="77777777" w:rsidR="00BC6976" w:rsidRDefault="00BC6976">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5C58CB" w14:textId="77777777" w:rsidR="00686EA1" w:rsidRPr="003D39BD" w:rsidRDefault="00686EA1" w:rsidP="00686EA1">
    <w:pPr>
      <w:pStyle w:val="Header"/>
      <w:jc w:val="right"/>
      <w:rPr>
        <w:sz w:val="22"/>
        <w:szCs w:val="22"/>
      </w:rPr>
    </w:pPr>
    <w:r w:rsidRPr="00AD3CF7">
      <w:rPr>
        <w:sz w:val="22"/>
        <w:szCs w:val="28"/>
        <w:highlight w:val="yellow"/>
      </w:rPr>
      <w:t xml:space="preserve">Company </w:t>
    </w:r>
    <w:r>
      <w:rPr>
        <w:sz w:val="22"/>
        <w:szCs w:val="28"/>
        <w:highlight w:val="yellow"/>
      </w:rPr>
      <w:t>Logo</w:t>
    </w:r>
    <w:r>
      <w:rPr>
        <w:sz w:val="22"/>
        <w:szCs w:val="28"/>
      </w:rPr>
      <w:tab/>
    </w:r>
    <w:r>
      <w:rPr>
        <w:sz w:val="22"/>
        <w:szCs w:val="28"/>
      </w:rPr>
      <w:tab/>
    </w:r>
    <w:r w:rsidRPr="003D39BD">
      <w:rPr>
        <w:sz w:val="22"/>
        <w:szCs w:val="22"/>
        <w:highlight w:val="yellow"/>
      </w:rPr>
      <w:t>P</w:t>
    </w:r>
    <w:r>
      <w:rPr>
        <w:sz w:val="22"/>
        <w:szCs w:val="22"/>
        <w:highlight w:val="yellow"/>
      </w:rPr>
      <w:t>roduct</w:t>
    </w:r>
    <w:r w:rsidRPr="003D39BD">
      <w:rPr>
        <w:sz w:val="22"/>
        <w:szCs w:val="22"/>
        <w:highlight w:val="yellow"/>
      </w:rPr>
      <w:t xml:space="preserve"> Name</w:t>
    </w:r>
  </w:p>
  <w:p w14:paraId="54C72A54" w14:textId="77777777" w:rsidR="00686EA1" w:rsidRPr="0079387B" w:rsidRDefault="00686EA1" w:rsidP="00686EA1">
    <w:pPr>
      <w:pStyle w:val="Header"/>
      <w:tabs>
        <w:tab w:val="left" w:pos="6030"/>
      </w:tabs>
      <w:jc w:val="right"/>
      <w:rPr>
        <w:noProof/>
        <w:sz w:val="6"/>
        <w:szCs w:val="6"/>
      </w:rPr>
    </w:pPr>
  </w:p>
  <w:p w14:paraId="77AFB666" w14:textId="77777777" w:rsidR="00686EA1" w:rsidRDefault="00686EA1" w:rsidP="00686EA1">
    <w:pPr>
      <w:pStyle w:val="Header"/>
      <w:pBdr>
        <w:bottom w:val="single" w:sz="4" w:space="1" w:color="auto"/>
      </w:pBdr>
      <w:jc w:val="right"/>
      <w:rPr>
        <w:sz w:val="22"/>
        <w:szCs w:val="22"/>
      </w:rPr>
    </w:pPr>
    <w:r w:rsidRPr="00D771D7">
      <w:rPr>
        <w:sz w:val="22"/>
        <w:szCs w:val="22"/>
      </w:rPr>
      <w:t>3.2.</w:t>
    </w:r>
    <w:r>
      <w:rPr>
        <w:sz w:val="22"/>
        <w:szCs w:val="22"/>
      </w:rPr>
      <w:t xml:space="preserve">P.2 </w:t>
    </w:r>
    <w:r w:rsidRPr="00F25942">
      <w:rPr>
        <w:rFonts w:eastAsia="Arial Unicode MS"/>
        <w:sz w:val="22"/>
      </w:rPr>
      <w:t>Pharmaceutical Development Report</w:t>
    </w:r>
  </w:p>
  <w:p w14:paraId="2AF557C0" w14:textId="77777777" w:rsidR="00686EA1" w:rsidRPr="0079387B" w:rsidRDefault="00686EA1" w:rsidP="00686EA1">
    <w:pPr>
      <w:pStyle w:val="Header"/>
      <w:pBdr>
        <w:bottom w:val="single" w:sz="4" w:space="1" w:color="auto"/>
      </w:pBdr>
      <w:jc w:val="right"/>
    </w:pPr>
  </w:p>
  <w:p w14:paraId="21341B6C" w14:textId="77777777" w:rsidR="00686EA1" w:rsidRPr="00686EA1" w:rsidRDefault="00686EA1" w:rsidP="00686EA1">
    <w:pPr>
      <w:pStyle w:val="Header"/>
      <w:rPr>
        <w:rFonts w:eastAsia="Arial Unicode MS"/>
        <w:sz w:val="16"/>
        <w:szCs w:val="16"/>
      </w:rPr>
    </w:pPr>
  </w:p>
  <w:p w14:paraId="44EBC8A7" w14:textId="77777777" w:rsidR="00BC6976" w:rsidRPr="00D7217B" w:rsidRDefault="00BC6976" w:rsidP="00BC6976">
    <w:pPr>
      <w:pStyle w:val="HeaderLandscape"/>
      <w:spacing w:before="0"/>
      <w:jc w:val="right"/>
      <w:rPr>
        <w:sz w:val="6"/>
        <w:szCs w:val="6"/>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1D14BE" w14:textId="77777777" w:rsidR="00BC6976" w:rsidRDefault="00BC6976">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1DC2ED" w14:textId="77777777" w:rsidR="00C115E7" w:rsidRPr="003D39BD" w:rsidRDefault="00C115E7" w:rsidP="00C115E7">
    <w:pPr>
      <w:pStyle w:val="Header"/>
      <w:jc w:val="right"/>
      <w:rPr>
        <w:sz w:val="22"/>
        <w:szCs w:val="22"/>
      </w:rPr>
    </w:pPr>
    <w:r w:rsidRPr="00AD3CF7">
      <w:rPr>
        <w:sz w:val="22"/>
        <w:szCs w:val="28"/>
        <w:highlight w:val="yellow"/>
      </w:rPr>
      <w:t xml:space="preserve">Company </w:t>
    </w:r>
    <w:r>
      <w:rPr>
        <w:sz w:val="22"/>
        <w:szCs w:val="28"/>
        <w:highlight w:val="yellow"/>
      </w:rPr>
      <w:t>Logo</w:t>
    </w:r>
    <w:r>
      <w:rPr>
        <w:sz w:val="22"/>
        <w:szCs w:val="28"/>
      </w:rPr>
      <w:tab/>
    </w:r>
    <w:r>
      <w:rPr>
        <w:sz w:val="22"/>
        <w:szCs w:val="28"/>
      </w:rPr>
      <w:tab/>
    </w:r>
    <w:r>
      <w:rPr>
        <w:sz w:val="22"/>
        <w:szCs w:val="28"/>
      </w:rPr>
      <w:tab/>
    </w:r>
    <w:r>
      <w:rPr>
        <w:sz w:val="22"/>
        <w:szCs w:val="28"/>
      </w:rPr>
      <w:tab/>
    </w:r>
    <w:r>
      <w:rPr>
        <w:sz w:val="22"/>
        <w:szCs w:val="28"/>
      </w:rPr>
      <w:tab/>
    </w:r>
    <w:r>
      <w:rPr>
        <w:sz w:val="22"/>
        <w:szCs w:val="28"/>
      </w:rPr>
      <w:tab/>
    </w:r>
    <w:r>
      <w:rPr>
        <w:sz w:val="22"/>
        <w:szCs w:val="28"/>
      </w:rPr>
      <w:tab/>
    </w:r>
    <w:r>
      <w:rPr>
        <w:sz w:val="22"/>
        <w:szCs w:val="28"/>
      </w:rPr>
      <w:tab/>
    </w:r>
    <w:r>
      <w:rPr>
        <w:sz w:val="22"/>
        <w:szCs w:val="28"/>
      </w:rPr>
      <w:tab/>
    </w:r>
    <w:r w:rsidRPr="003D39BD">
      <w:rPr>
        <w:sz w:val="22"/>
        <w:szCs w:val="22"/>
        <w:highlight w:val="yellow"/>
      </w:rPr>
      <w:t>P</w:t>
    </w:r>
    <w:r>
      <w:rPr>
        <w:sz w:val="22"/>
        <w:szCs w:val="22"/>
        <w:highlight w:val="yellow"/>
      </w:rPr>
      <w:t>roduct</w:t>
    </w:r>
    <w:r w:rsidRPr="003D39BD">
      <w:rPr>
        <w:sz w:val="22"/>
        <w:szCs w:val="22"/>
        <w:highlight w:val="yellow"/>
      </w:rPr>
      <w:t xml:space="preserve"> Name</w:t>
    </w:r>
  </w:p>
  <w:p w14:paraId="06CBE0DB" w14:textId="77777777" w:rsidR="00C115E7" w:rsidRPr="0079387B" w:rsidRDefault="00C115E7" w:rsidP="00C115E7">
    <w:pPr>
      <w:pStyle w:val="Header"/>
      <w:tabs>
        <w:tab w:val="left" w:pos="6030"/>
      </w:tabs>
      <w:jc w:val="right"/>
      <w:rPr>
        <w:noProof/>
        <w:sz w:val="6"/>
        <w:szCs w:val="6"/>
      </w:rPr>
    </w:pPr>
  </w:p>
  <w:p w14:paraId="567DF49E" w14:textId="77777777" w:rsidR="00C115E7" w:rsidRDefault="00C115E7" w:rsidP="00C115E7">
    <w:pPr>
      <w:pStyle w:val="Header"/>
      <w:pBdr>
        <w:bottom w:val="single" w:sz="4" w:space="1" w:color="auto"/>
      </w:pBdr>
      <w:jc w:val="right"/>
      <w:rPr>
        <w:sz w:val="22"/>
        <w:szCs w:val="22"/>
      </w:rPr>
    </w:pPr>
    <w:r w:rsidRPr="00D771D7">
      <w:rPr>
        <w:sz w:val="22"/>
        <w:szCs w:val="22"/>
      </w:rPr>
      <w:t>3.2.</w:t>
    </w:r>
    <w:r>
      <w:rPr>
        <w:sz w:val="22"/>
        <w:szCs w:val="22"/>
      </w:rPr>
      <w:t xml:space="preserve">P.2 </w:t>
    </w:r>
    <w:r w:rsidRPr="00F25942">
      <w:rPr>
        <w:rFonts w:eastAsia="Arial Unicode MS"/>
        <w:sz w:val="22"/>
      </w:rPr>
      <w:t>Pharmaceutical Development Report</w:t>
    </w:r>
  </w:p>
  <w:p w14:paraId="391E410B" w14:textId="77777777" w:rsidR="00C115E7" w:rsidRPr="0079387B" w:rsidRDefault="00C115E7" w:rsidP="00C115E7">
    <w:pPr>
      <w:pStyle w:val="Header"/>
      <w:pBdr>
        <w:bottom w:val="single" w:sz="4" w:space="1" w:color="auto"/>
      </w:pBdr>
      <w:jc w:val="right"/>
    </w:pPr>
  </w:p>
  <w:p w14:paraId="58B20F32" w14:textId="77777777" w:rsidR="00C115E7" w:rsidRPr="00477BAF" w:rsidRDefault="00C115E7" w:rsidP="00C115E7">
    <w:pPr>
      <w:pStyle w:val="Header"/>
      <w:rPr>
        <w:sz w:val="16"/>
        <w:szCs w:val="16"/>
      </w:rPr>
    </w:pPr>
  </w:p>
  <w:p w14:paraId="001E0DE9" w14:textId="77777777" w:rsidR="00BC6976" w:rsidRPr="00D7217B" w:rsidRDefault="00BC6976" w:rsidP="00BC6976">
    <w:pPr>
      <w:pStyle w:val="HeaderLandscape"/>
      <w:spacing w:before="0"/>
      <w:jc w:val="right"/>
      <w:rPr>
        <w:sz w:val="6"/>
        <w:szCs w:val="6"/>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A953E8" w14:textId="77777777" w:rsidR="00BC6976" w:rsidRDefault="00BC69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068EB"/>
    <w:multiLevelType w:val="hybridMultilevel"/>
    <w:tmpl w:val="84FAE53A"/>
    <w:name w:val="WWln14"/>
    <w:lvl w:ilvl="0" w:tplc="BD84E07C">
      <w:start w:val="1"/>
      <w:numFmt w:val="decimal"/>
      <w:lvlRestart w:val="0"/>
      <w:lvlText w:val="%1"/>
      <w:lvlJc w:val="left"/>
      <w:pPr>
        <w:tabs>
          <w:tab w:val="num" w:pos="360"/>
        </w:tabs>
        <w:ind w:left="360" w:hanging="360"/>
      </w:pPr>
      <w:rPr>
        <w:rFonts w:hint="default"/>
        <w:b w:val="0"/>
        <w:i w:val="0"/>
        <w:caps w:val="0"/>
        <w:sz w:val="24"/>
        <w:u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2F77600"/>
    <w:multiLevelType w:val="singleLevel"/>
    <w:tmpl w:val="193ED578"/>
    <w:name w:val="WWll3"/>
    <w:lvl w:ilvl="0">
      <w:start w:val="1"/>
      <w:numFmt w:val="lowerLetter"/>
      <w:pStyle w:val="ListLetter3"/>
      <w:lvlText w:val="%1."/>
      <w:lvlJc w:val="left"/>
      <w:pPr>
        <w:tabs>
          <w:tab w:val="num" w:pos="1080"/>
        </w:tabs>
        <w:ind w:left="1080" w:hanging="360"/>
      </w:pPr>
      <w:rPr>
        <w:rFonts w:ascii="Times New Roman" w:hAnsi="Times New Roman" w:cs="Times New Roman"/>
        <w:b w:val="0"/>
        <w:i w:val="0"/>
        <w:caps w:val="0"/>
        <w:sz w:val="24"/>
        <w:u w:val="none"/>
        <w:vertAlign w:val="baseline"/>
      </w:rPr>
    </w:lvl>
  </w:abstractNum>
  <w:abstractNum w:abstractNumId="2" w15:restartNumberingAfterBreak="0">
    <w:nsid w:val="04542C36"/>
    <w:multiLevelType w:val="singleLevel"/>
    <w:tmpl w:val="539865D2"/>
    <w:lvl w:ilvl="0">
      <w:start w:val="1"/>
      <w:numFmt w:val="decimal"/>
      <w:pStyle w:val="references"/>
      <w:lvlText w:val="%1."/>
      <w:lvlJc w:val="left"/>
      <w:pPr>
        <w:tabs>
          <w:tab w:val="num" w:pos="360"/>
        </w:tabs>
        <w:ind w:left="360" w:hanging="360"/>
      </w:pPr>
    </w:lvl>
  </w:abstractNum>
  <w:abstractNum w:abstractNumId="3" w15:restartNumberingAfterBreak="0">
    <w:nsid w:val="092E4E40"/>
    <w:multiLevelType w:val="singleLevel"/>
    <w:tmpl w:val="D56AD5A8"/>
    <w:name w:val="WWlb"/>
    <w:lvl w:ilvl="0">
      <w:start w:val="1"/>
      <w:numFmt w:val="bullet"/>
      <w:pStyle w:val="ListBullet"/>
      <w:lvlText w:val="•"/>
      <w:lvlJc w:val="left"/>
      <w:pPr>
        <w:tabs>
          <w:tab w:val="num" w:pos="360"/>
        </w:tabs>
        <w:ind w:left="216" w:hanging="216"/>
      </w:pPr>
      <w:rPr>
        <w:rFonts w:ascii="Times New Roman" w:hAnsi="Times New Roman" w:cs="Times New Roman" w:hint="default"/>
        <w:b w:val="0"/>
        <w:i w:val="0"/>
        <w:caps w:val="0"/>
        <w:sz w:val="32"/>
        <w:u w:val="none"/>
        <w:vertAlign w:val="baseline"/>
      </w:rPr>
    </w:lvl>
  </w:abstractNum>
  <w:abstractNum w:abstractNumId="4" w15:restartNumberingAfterBreak="0">
    <w:nsid w:val="0B1D150D"/>
    <w:multiLevelType w:val="hybridMultilevel"/>
    <w:tmpl w:val="8CD42AE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9A1F5F"/>
    <w:multiLevelType w:val="singleLevel"/>
    <w:tmpl w:val="1BC26114"/>
    <w:lvl w:ilvl="0">
      <w:start w:val="1"/>
      <w:numFmt w:val="bullet"/>
      <w:pStyle w:val="ListHyphen"/>
      <w:lvlText w:val="-"/>
      <w:lvlJc w:val="left"/>
      <w:pPr>
        <w:tabs>
          <w:tab w:val="num" w:pos="720"/>
        </w:tabs>
        <w:ind w:left="720" w:hanging="360"/>
      </w:pPr>
      <w:rPr>
        <w:rFonts w:ascii="Times New Roman" w:hAnsi="Times New Roman" w:cs="Times New Roman"/>
        <w:b w:val="0"/>
        <w:i w:val="0"/>
        <w:caps w:val="0"/>
        <w:sz w:val="24"/>
        <w:u w:val="none"/>
        <w:vertAlign w:val="baseline"/>
      </w:rPr>
    </w:lvl>
  </w:abstractNum>
  <w:abstractNum w:abstractNumId="6" w15:restartNumberingAfterBreak="0">
    <w:nsid w:val="0DA7649A"/>
    <w:multiLevelType w:val="hybridMultilevel"/>
    <w:tmpl w:val="7A101C9A"/>
    <w:lvl w:ilvl="0" w:tplc="BEEE5D7E">
      <w:start w:val="1"/>
      <w:numFmt w:val="decimal"/>
      <w:lvlText w:val="%1."/>
      <w:lvlJc w:val="left"/>
      <w:pPr>
        <w:ind w:left="1020" w:hanging="360"/>
      </w:pPr>
    </w:lvl>
    <w:lvl w:ilvl="1" w:tplc="FDCE4B72">
      <w:start w:val="1"/>
      <w:numFmt w:val="decimal"/>
      <w:lvlText w:val="%2."/>
      <w:lvlJc w:val="left"/>
      <w:pPr>
        <w:ind w:left="1020" w:hanging="360"/>
      </w:pPr>
    </w:lvl>
    <w:lvl w:ilvl="2" w:tplc="B1881EE8">
      <w:start w:val="1"/>
      <w:numFmt w:val="decimal"/>
      <w:lvlText w:val="%3."/>
      <w:lvlJc w:val="left"/>
      <w:pPr>
        <w:ind w:left="1020" w:hanging="360"/>
      </w:pPr>
    </w:lvl>
    <w:lvl w:ilvl="3" w:tplc="EE12DA86">
      <w:start w:val="1"/>
      <w:numFmt w:val="decimal"/>
      <w:lvlText w:val="%4."/>
      <w:lvlJc w:val="left"/>
      <w:pPr>
        <w:ind w:left="1020" w:hanging="360"/>
      </w:pPr>
    </w:lvl>
    <w:lvl w:ilvl="4" w:tplc="D3A2915E">
      <w:start w:val="1"/>
      <w:numFmt w:val="decimal"/>
      <w:lvlText w:val="%5."/>
      <w:lvlJc w:val="left"/>
      <w:pPr>
        <w:ind w:left="1020" w:hanging="360"/>
      </w:pPr>
    </w:lvl>
    <w:lvl w:ilvl="5" w:tplc="5A0E1DA2">
      <w:start w:val="1"/>
      <w:numFmt w:val="decimal"/>
      <w:lvlText w:val="%6."/>
      <w:lvlJc w:val="left"/>
      <w:pPr>
        <w:ind w:left="1020" w:hanging="360"/>
      </w:pPr>
    </w:lvl>
    <w:lvl w:ilvl="6" w:tplc="1C322E04">
      <w:start w:val="1"/>
      <w:numFmt w:val="decimal"/>
      <w:lvlText w:val="%7."/>
      <w:lvlJc w:val="left"/>
      <w:pPr>
        <w:ind w:left="1020" w:hanging="360"/>
      </w:pPr>
    </w:lvl>
    <w:lvl w:ilvl="7" w:tplc="C53C175C">
      <w:start w:val="1"/>
      <w:numFmt w:val="decimal"/>
      <w:lvlText w:val="%8."/>
      <w:lvlJc w:val="left"/>
      <w:pPr>
        <w:ind w:left="1020" w:hanging="360"/>
      </w:pPr>
    </w:lvl>
    <w:lvl w:ilvl="8" w:tplc="9782E182">
      <w:start w:val="1"/>
      <w:numFmt w:val="decimal"/>
      <w:lvlText w:val="%9."/>
      <w:lvlJc w:val="left"/>
      <w:pPr>
        <w:ind w:left="1020" w:hanging="360"/>
      </w:pPr>
    </w:lvl>
  </w:abstractNum>
  <w:abstractNum w:abstractNumId="7" w15:restartNumberingAfterBreak="0">
    <w:nsid w:val="11017396"/>
    <w:multiLevelType w:val="hybridMultilevel"/>
    <w:tmpl w:val="0D10A214"/>
    <w:lvl w:ilvl="0" w:tplc="04090009">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4E84306"/>
    <w:multiLevelType w:val="multilevel"/>
    <w:tmpl w:val="D60E6D0E"/>
    <w:lvl w:ilvl="0">
      <w:start w:val="1"/>
      <w:numFmt w:val="decimal"/>
      <w:pStyle w:val="Style1"/>
      <w:isLgl/>
      <w:lvlText w:val="%1."/>
      <w:lvlJc w:val="left"/>
      <w:pPr>
        <w:tabs>
          <w:tab w:val="num" w:pos="540"/>
        </w:tabs>
        <w:ind w:left="540" w:hanging="540"/>
      </w:pPr>
      <w:rPr>
        <w:rFonts w:ascii="Arial Narrow" w:hAnsi="Arial Narrow" w:cs="Arial Narrow" w:hint="default"/>
        <w:b/>
        <w:bCs/>
        <w:i w:val="0"/>
        <w:iCs w:val="0"/>
        <w:sz w:val="24"/>
        <w:szCs w:val="24"/>
      </w:rPr>
    </w:lvl>
    <w:lvl w:ilvl="1">
      <w:start w:val="1"/>
      <w:numFmt w:val="decimal"/>
      <w:pStyle w:val="DefRef"/>
      <w:lvlText w:val="%1.%2."/>
      <w:lvlJc w:val="left"/>
      <w:pPr>
        <w:tabs>
          <w:tab w:val="num" w:pos="1260"/>
        </w:tabs>
        <w:ind w:left="1260" w:hanging="720"/>
      </w:pPr>
      <w:rPr>
        <w:rFonts w:ascii="Arial Narrow" w:hAnsi="Arial Narrow" w:cs="Arial Narrow" w:hint="default"/>
        <w:sz w:val="24"/>
        <w:szCs w:val="24"/>
      </w:rPr>
    </w:lvl>
    <w:lvl w:ilvl="2">
      <w:start w:val="1"/>
      <w:numFmt w:val="decimal"/>
      <w:pStyle w:val="Style111"/>
      <w:lvlText w:val="%1.%2.%3."/>
      <w:lvlJc w:val="left"/>
      <w:pPr>
        <w:tabs>
          <w:tab w:val="num" w:pos="2160"/>
        </w:tabs>
        <w:ind w:left="2160" w:hanging="900"/>
      </w:pPr>
      <w:rPr>
        <w:rFonts w:ascii="Arial Narrow" w:hAnsi="Arial Narrow" w:cs="Arial Narrow" w:hint="default"/>
        <w:sz w:val="24"/>
        <w:szCs w:val="24"/>
      </w:rPr>
    </w:lvl>
    <w:lvl w:ilvl="3">
      <w:start w:val="1"/>
      <w:numFmt w:val="decimal"/>
      <w:pStyle w:val="Style1111"/>
      <w:lvlText w:val="%1.%2.%3.%4."/>
      <w:lvlJc w:val="left"/>
      <w:pPr>
        <w:tabs>
          <w:tab w:val="num" w:pos="3240"/>
        </w:tabs>
        <w:ind w:left="3240" w:hanging="1080"/>
      </w:pPr>
      <w:rPr>
        <w:rFonts w:ascii="Arial Narrow" w:hAnsi="Arial Narrow" w:cs="Arial Narrow" w:hint="default"/>
        <w:sz w:val="24"/>
        <w:szCs w:val="24"/>
      </w:rPr>
    </w:lvl>
    <w:lvl w:ilvl="4">
      <w:start w:val="1"/>
      <w:numFmt w:val="decimal"/>
      <w:pStyle w:val="Style11111"/>
      <w:lvlText w:val="%1.%2.%3.%4.%5."/>
      <w:lvlJc w:val="left"/>
      <w:pPr>
        <w:tabs>
          <w:tab w:val="num" w:pos="4500"/>
        </w:tabs>
        <w:ind w:left="4500" w:hanging="1260"/>
      </w:pPr>
      <w:rPr>
        <w:rFonts w:ascii="Arial Narrow" w:hAnsi="Arial Narrow" w:cs="Arial Narrow" w:hint="default"/>
        <w:sz w:val="24"/>
        <w:szCs w:val="24"/>
      </w:r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1826253D"/>
    <w:multiLevelType w:val="hybridMultilevel"/>
    <w:tmpl w:val="A948B976"/>
    <w:lvl w:ilvl="0" w:tplc="5A20EE90">
      <w:start w:val="1"/>
      <w:numFmt w:val="decimal"/>
      <w:lvlText w:val="%1."/>
      <w:lvlJc w:val="left"/>
      <w:pPr>
        <w:ind w:left="1020" w:hanging="360"/>
      </w:pPr>
    </w:lvl>
    <w:lvl w:ilvl="1" w:tplc="D36089B4">
      <w:start w:val="1"/>
      <w:numFmt w:val="decimal"/>
      <w:lvlText w:val="%2."/>
      <w:lvlJc w:val="left"/>
      <w:pPr>
        <w:ind w:left="1020" w:hanging="360"/>
      </w:pPr>
    </w:lvl>
    <w:lvl w:ilvl="2" w:tplc="6814272A">
      <w:start w:val="1"/>
      <w:numFmt w:val="decimal"/>
      <w:lvlText w:val="%3."/>
      <w:lvlJc w:val="left"/>
      <w:pPr>
        <w:ind w:left="1020" w:hanging="360"/>
      </w:pPr>
    </w:lvl>
    <w:lvl w:ilvl="3" w:tplc="F4FE5614">
      <w:start w:val="1"/>
      <w:numFmt w:val="decimal"/>
      <w:lvlText w:val="%4."/>
      <w:lvlJc w:val="left"/>
      <w:pPr>
        <w:ind w:left="1020" w:hanging="360"/>
      </w:pPr>
    </w:lvl>
    <w:lvl w:ilvl="4" w:tplc="ABDEE80C">
      <w:start w:val="1"/>
      <w:numFmt w:val="decimal"/>
      <w:lvlText w:val="%5."/>
      <w:lvlJc w:val="left"/>
      <w:pPr>
        <w:ind w:left="1020" w:hanging="360"/>
      </w:pPr>
    </w:lvl>
    <w:lvl w:ilvl="5" w:tplc="A6C67BAE">
      <w:start w:val="1"/>
      <w:numFmt w:val="decimal"/>
      <w:lvlText w:val="%6."/>
      <w:lvlJc w:val="left"/>
      <w:pPr>
        <w:ind w:left="1020" w:hanging="360"/>
      </w:pPr>
    </w:lvl>
    <w:lvl w:ilvl="6" w:tplc="48EABAD2">
      <w:start w:val="1"/>
      <w:numFmt w:val="decimal"/>
      <w:lvlText w:val="%7."/>
      <w:lvlJc w:val="left"/>
      <w:pPr>
        <w:ind w:left="1020" w:hanging="360"/>
      </w:pPr>
    </w:lvl>
    <w:lvl w:ilvl="7" w:tplc="AEEE76E2">
      <w:start w:val="1"/>
      <w:numFmt w:val="decimal"/>
      <w:lvlText w:val="%8."/>
      <w:lvlJc w:val="left"/>
      <w:pPr>
        <w:ind w:left="1020" w:hanging="360"/>
      </w:pPr>
    </w:lvl>
    <w:lvl w:ilvl="8" w:tplc="28EC6F1E">
      <w:start w:val="1"/>
      <w:numFmt w:val="decimal"/>
      <w:lvlText w:val="%9."/>
      <w:lvlJc w:val="left"/>
      <w:pPr>
        <w:ind w:left="1020" w:hanging="360"/>
      </w:pPr>
    </w:lvl>
  </w:abstractNum>
  <w:abstractNum w:abstractNumId="10" w15:restartNumberingAfterBreak="0">
    <w:nsid w:val="18A80A95"/>
    <w:multiLevelType w:val="singleLevel"/>
    <w:tmpl w:val="A6C0C740"/>
    <w:name w:val="WWlb3"/>
    <w:lvl w:ilvl="0">
      <w:start w:val="1"/>
      <w:numFmt w:val="bullet"/>
      <w:pStyle w:val="ListBullet3"/>
      <w:lvlText w:val="◦"/>
      <w:lvlJc w:val="left"/>
      <w:pPr>
        <w:tabs>
          <w:tab w:val="num" w:pos="1080"/>
        </w:tabs>
        <w:ind w:left="1080" w:hanging="360"/>
      </w:pPr>
      <w:rPr>
        <w:rFonts w:ascii="Times New Roman" w:hAnsi="Times New Roman" w:cs="Times New Roman"/>
        <w:b w:val="0"/>
        <w:i w:val="0"/>
        <w:caps w:val="0"/>
        <w:sz w:val="24"/>
        <w:u w:val="none"/>
        <w:vertAlign w:val="baseline"/>
      </w:rPr>
    </w:lvl>
  </w:abstractNum>
  <w:abstractNum w:abstractNumId="11" w15:restartNumberingAfterBreak="0">
    <w:nsid w:val="19423EDD"/>
    <w:multiLevelType w:val="singleLevel"/>
    <w:tmpl w:val="0350943A"/>
    <w:styleLink w:val="1ai"/>
    <w:lvl w:ilvl="0">
      <w:start w:val="1"/>
      <w:numFmt w:val="bullet"/>
      <w:lvlText w:val="◦"/>
      <w:lvlJc w:val="left"/>
      <w:pPr>
        <w:tabs>
          <w:tab w:val="num" w:pos="1200"/>
        </w:tabs>
        <w:ind w:left="1200" w:hanging="360"/>
      </w:pPr>
      <w:rPr>
        <w:rFonts w:ascii="Times New Roman" w:hAnsi="Times New Roman" w:cs="Times New Roman"/>
        <w:b w:val="0"/>
        <w:bCs w:val="0"/>
        <w:i w:val="0"/>
        <w:iCs w:val="0"/>
        <w:caps w:val="0"/>
        <w:sz w:val="24"/>
        <w:szCs w:val="24"/>
        <w:u w:val="none"/>
        <w:vertAlign w:val="baseline"/>
      </w:rPr>
    </w:lvl>
  </w:abstractNum>
  <w:abstractNum w:abstractNumId="12" w15:restartNumberingAfterBreak="0">
    <w:nsid w:val="1CF81E7B"/>
    <w:multiLevelType w:val="hybridMultilevel"/>
    <w:tmpl w:val="113A5E58"/>
    <w:name w:val="WWln84222"/>
    <w:lvl w:ilvl="0" w:tplc="C10EA7BA">
      <w:start w:val="1"/>
      <w:numFmt w:val="bullet"/>
      <w:lvlText w:val=""/>
      <w:lvlJc w:val="left"/>
      <w:pPr>
        <w:tabs>
          <w:tab w:val="num" w:pos="360"/>
        </w:tabs>
        <w:ind w:left="360" w:hanging="360"/>
      </w:pPr>
      <w:rPr>
        <w:rFonts w:ascii="Symbol" w:hAnsi="Symbol" w:hint="default"/>
        <w:b w:val="0"/>
        <w:i w:val="0"/>
        <w:caps w:val="0"/>
        <w:sz w:val="20"/>
        <w:szCs w:val="20"/>
        <w:u w:val="none"/>
        <w:vertAlign w:val="baseline"/>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F942CFE"/>
    <w:multiLevelType w:val="hybridMultilevel"/>
    <w:tmpl w:val="D65E84DE"/>
    <w:lvl w:ilvl="0" w:tplc="40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 w15:restartNumberingAfterBreak="0">
    <w:nsid w:val="2A177851"/>
    <w:multiLevelType w:val="singleLevel"/>
    <w:tmpl w:val="D1D8C3AC"/>
    <w:name w:val="WWtf"/>
    <w:lvl w:ilvl="0">
      <w:start w:val="1"/>
      <w:numFmt w:val="decimal"/>
      <w:pStyle w:val="TableFootnote"/>
      <w:lvlText w:val="%1"/>
      <w:lvlJc w:val="left"/>
      <w:pPr>
        <w:tabs>
          <w:tab w:val="num" w:pos="360"/>
        </w:tabs>
        <w:ind w:left="360" w:hanging="360"/>
      </w:pPr>
      <w:rPr>
        <w:rFonts w:ascii="Times New Roman" w:hAnsi="Times New Roman" w:cs="Times New Roman"/>
        <w:b w:val="0"/>
        <w:i w:val="0"/>
        <w:caps w:val="0"/>
        <w:sz w:val="20"/>
        <w:u w:val="none"/>
        <w:vertAlign w:val="superscript"/>
      </w:rPr>
    </w:lvl>
  </w:abstractNum>
  <w:abstractNum w:abstractNumId="15" w15:restartNumberingAfterBreak="0">
    <w:nsid w:val="2DD1679B"/>
    <w:multiLevelType w:val="singleLevel"/>
    <w:tmpl w:val="BFA83E1C"/>
    <w:name w:val="ln"/>
    <w:lvl w:ilvl="0">
      <w:start w:val="1"/>
      <w:numFmt w:val="decimal"/>
      <w:lvlText w:val="%1."/>
      <w:lvlJc w:val="left"/>
      <w:pPr>
        <w:tabs>
          <w:tab w:val="num" w:pos="360"/>
        </w:tabs>
        <w:ind w:left="360" w:hanging="360"/>
      </w:pPr>
      <w:rPr>
        <w:rFonts w:ascii="Times New Roman" w:hAnsi="Times New Roman" w:cs="Times New Roman"/>
        <w:b w:val="0"/>
        <w:i w:val="0"/>
        <w:caps w:val="0"/>
        <w:sz w:val="24"/>
        <w:u w:val="none"/>
        <w:vertAlign w:val="baseline"/>
      </w:rPr>
    </w:lvl>
  </w:abstractNum>
  <w:abstractNum w:abstractNumId="16" w15:restartNumberingAfterBreak="0">
    <w:nsid w:val="30D4785A"/>
    <w:multiLevelType w:val="singleLevel"/>
    <w:tmpl w:val="9886EB44"/>
    <w:name w:val="Myll"/>
    <w:lvl w:ilvl="0">
      <w:start w:val="1"/>
      <w:numFmt w:val="bullet"/>
      <w:lvlText w:val=""/>
      <w:lvlJc w:val="left"/>
      <w:pPr>
        <w:tabs>
          <w:tab w:val="num" w:pos="360"/>
        </w:tabs>
        <w:ind w:left="360" w:hanging="360"/>
      </w:pPr>
      <w:rPr>
        <w:rFonts w:ascii="Symbol" w:hAnsi="Symbol" w:hint="default"/>
        <w:b w:val="0"/>
        <w:i w:val="0"/>
        <w:caps w:val="0"/>
        <w:sz w:val="22"/>
        <w:szCs w:val="22"/>
        <w:u w:val="none"/>
        <w:vertAlign w:val="baseline"/>
      </w:rPr>
    </w:lvl>
  </w:abstractNum>
  <w:abstractNum w:abstractNumId="17" w15:restartNumberingAfterBreak="0">
    <w:nsid w:val="31885CA4"/>
    <w:multiLevelType w:val="hybridMultilevel"/>
    <w:tmpl w:val="830CF9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72713B"/>
    <w:multiLevelType w:val="singleLevel"/>
    <w:tmpl w:val="3830F83E"/>
    <w:lvl w:ilvl="0">
      <w:start w:val="1"/>
      <w:numFmt w:val="lowerLetter"/>
      <w:pStyle w:val="ListLetter"/>
      <w:lvlText w:val="%1."/>
      <w:lvlJc w:val="left"/>
      <w:pPr>
        <w:tabs>
          <w:tab w:val="num" w:pos="360"/>
        </w:tabs>
        <w:ind w:left="360" w:hanging="360"/>
      </w:pPr>
    </w:lvl>
  </w:abstractNum>
  <w:abstractNum w:abstractNumId="19" w15:restartNumberingAfterBreak="0">
    <w:nsid w:val="33FE4804"/>
    <w:multiLevelType w:val="hybridMultilevel"/>
    <w:tmpl w:val="2868AC7A"/>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34D33E2E"/>
    <w:multiLevelType w:val="multilevel"/>
    <w:tmpl w:val="B852B2E4"/>
    <w:lvl w:ilvl="0">
      <w:start w:val="1"/>
      <w:numFmt w:val="decimal"/>
      <w:lvlRestart w:val="0"/>
      <w:pStyle w:val="Heading1"/>
      <w:lvlText w:val="%1"/>
      <w:lvlJc w:val="left"/>
      <w:pPr>
        <w:tabs>
          <w:tab w:val="num" w:pos="480"/>
        </w:tabs>
        <w:ind w:left="480" w:hanging="480"/>
      </w:pPr>
      <w:rPr>
        <w:rFonts w:ascii="Arial" w:hAnsi="Arial" w:cs="Arial" w:hint="default"/>
        <w:b/>
        <w:i w:val="0"/>
        <w:caps/>
        <w:smallCaps w:val="0"/>
        <w:strike w:val="0"/>
        <w:dstrike w:val="0"/>
        <w:sz w:val="28"/>
        <w:u w:val="none"/>
        <w:effect w:val="none"/>
        <w:vertAlign w:val="baseline"/>
      </w:rPr>
    </w:lvl>
    <w:lvl w:ilvl="1">
      <w:start w:val="1"/>
      <w:numFmt w:val="decimal"/>
      <w:pStyle w:val="Heading2"/>
      <w:lvlText w:val="%1.%2"/>
      <w:lvlJc w:val="left"/>
      <w:pPr>
        <w:tabs>
          <w:tab w:val="num" w:pos="13620"/>
        </w:tabs>
        <w:ind w:left="13620" w:hanging="720"/>
      </w:pPr>
      <w:rPr>
        <w:rFonts w:hint="default"/>
      </w:rPr>
    </w:lvl>
    <w:lvl w:ilvl="2">
      <w:start w:val="1"/>
      <w:numFmt w:val="decimal"/>
      <w:pStyle w:val="Heading3"/>
      <w:lvlText w:val="%1.%2.%3"/>
      <w:lvlJc w:val="left"/>
      <w:pPr>
        <w:tabs>
          <w:tab w:val="num" w:pos="1320"/>
        </w:tabs>
        <w:ind w:left="1320" w:hanging="960"/>
      </w:pPr>
      <w:rPr>
        <w:rFonts w:hint="default"/>
      </w:rPr>
    </w:lvl>
    <w:lvl w:ilvl="3">
      <w:start w:val="1"/>
      <w:numFmt w:val="decimal"/>
      <w:pStyle w:val="Heading4"/>
      <w:lvlText w:val="%1.%2.%3.%4"/>
      <w:lvlJc w:val="left"/>
      <w:pPr>
        <w:tabs>
          <w:tab w:val="num" w:pos="1200"/>
        </w:tabs>
        <w:ind w:left="1200" w:hanging="1200"/>
      </w:pPr>
      <w:rPr>
        <w:rFonts w:hint="default"/>
        <w:sz w:val="22"/>
        <w:szCs w:val="22"/>
        <w:vertAlign w:val="baseline"/>
      </w:rPr>
    </w:lvl>
    <w:lvl w:ilvl="4">
      <w:start w:val="1"/>
      <w:numFmt w:val="none"/>
      <w:pStyle w:val="Heading5"/>
      <w:suff w:val="nothing"/>
      <w:lvlText w:val=""/>
      <w:lvlJc w:val="left"/>
      <w:pPr>
        <w:ind w:left="0" w:firstLine="0"/>
      </w:pPr>
      <w:rPr>
        <w:rFonts w:ascii="Arial" w:hAnsi="Arial" w:cs="Arial" w:hint="default"/>
        <w:b/>
        <w:i w:val="0"/>
        <w:caps w:val="0"/>
        <w:strike w:val="0"/>
        <w:dstrike w:val="0"/>
        <w:sz w:val="22"/>
        <w:u w:val="none"/>
        <w:effect w:val="none"/>
        <w:vertAlign w:val="baseline"/>
      </w:rPr>
    </w:lvl>
    <w:lvl w:ilvl="5">
      <w:start w:val="1"/>
      <w:numFmt w:val="none"/>
      <w:pStyle w:val="Heading6"/>
      <w:suff w:val="nothing"/>
      <w:lvlText w:val=""/>
      <w:lvlJc w:val="left"/>
      <w:pPr>
        <w:ind w:left="0" w:firstLine="0"/>
      </w:pPr>
      <w:rPr>
        <w:rFonts w:ascii="Arial" w:hAnsi="Arial" w:cs="Arial" w:hint="default"/>
        <w:b/>
        <w:i w:val="0"/>
        <w:caps w:val="0"/>
        <w:strike w:val="0"/>
        <w:dstrike w:val="0"/>
        <w:sz w:val="22"/>
        <w:u w:val="none"/>
        <w:effect w:val="none"/>
        <w:vertAlign w:val="baseline"/>
      </w:rPr>
    </w:lvl>
    <w:lvl w:ilvl="6">
      <w:start w:val="1"/>
      <w:numFmt w:val="none"/>
      <w:pStyle w:val="Heading7"/>
      <w:suff w:val="nothing"/>
      <w:lvlText w:val=""/>
      <w:lvlJc w:val="left"/>
      <w:pPr>
        <w:ind w:left="0" w:firstLine="0"/>
      </w:pPr>
      <w:rPr>
        <w:rFonts w:ascii="Arial" w:hAnsi="Arial" w:cs="Arial" w:hint="default"/>
        <w:b w:val="0"/>
        <w:i/>
        <w:caps w:val="0"/>
        <w:strike w:val="0"/>
        <w:dstrike w:val="0"/>
        <w:sz w:val="22"/>
        <w:u w:val="none"/>
        <w:effect w:val="none"/>
        <w:vertAlign w:val="baseline"/>
      </w:rPr>
    </w:lvl>
    <w:lvl w:ilvl="7">
      <w:start w:val="1"/>
      <w:numFmt w:val="none"/>
      <w:pStyle w:val="Heading8"/>
      <w:suff w:val="nothing"/>
      <w:lvlText w:val=""/>
      <w:lvlJc w:val="left"/>
      <w:pPr>
        <w:ind w:left="0" w:firstLine="0"/>
      </w:pPr>
      <w:rPr>
        <w:rFonts w:ascii="Arial" w:hAnsi="Arial" w:cs="Arial" w:hint="default"/>
        <w:b w:val="0"/>
        <w:i/>
        <w:caps w:val="0"/>
        <w:strike w:val="0"/>
        <w:dstrike w:val="0"/>
        <w:sz w:val="22"/>
        <w:u w:val="none"/>
        <w:effect w:val="none"/>
        <w:vertAlign w:val="baseline"/>
      </w:rPr>
    </w:lvl>
    <w:lvl w:ilvl="8">
      <w:start w:val="1"/>
      <w:numFmt w:val="none"/>
      <w:pStyle w:val="Heading9"/>
      <w:suff w:val="nothing"/>
      <w:lvlText w:val=""/>
      <w:lvlJc w:val="left"/>
      <w:pPr>
        <w:ind w:left="0" w:firstLine="0"/>
      </w:pPr>
      <w:rPr>
        <w:rFonts w:ascii="Arial" w:hAnsi="Arial" w:cs="Arial" w:hint="default"/>
        <w:b w:val="0"/>
        <w:i/>
        <w:caps w:val="0"/>
        <w:strike w:val="0"/>
        <w:dstrike w:val="0"/>
        <w:sz w:val="22"/>
        <w:u w:val="none"/>
        <w:effect w:val="none"/>
        <w:vertAlign w:val="baseline"/>
      </w:rPr>
    </w:lvl>
  </w:abstractNum>
  <w:abstractNum w:abstractNumId="21" w15:restartNumberingAfterBreak="0">
    <w:nsid w:val="441A5225"/>
    <w:multiLevelType w:val="singleLevel"/>
    <w:tmpl w:val="E6A62900"/>
    <w:name w:val="WWln3"/>
    <w:styleLink w:val="ArticleSection1"/>
    <w:lvl w:ilvl="0">
      <w:start w:val="1"/>
      <w:numFmt w:val="decimal"/>
      <w:pStyle w:val="ListNumber3"/>
      <w:lvlText w:val="%1."/>
      <w:lvlJc w:val="left"/>
      <w:pPr>
        <w:tabs>
          <w:tab w:val="num" w:pos="1080"/>
        </w:tabs>
        <w:ind w:left="1080" w:hanging="360"/>
      </w:pPr>
      <w:rPr>
        <w:rFonts w:ascii="Times New Roman" w:hAnsi="Times New Roman" w:cs="Times New Roman"/>
        <w:b w:val="0"/>
        <w:i w:val="0"/>
        <w:caps w:val="0"/>
        <w:sz w:val="24"/>
        <w:u w:val="none"/>
        <w:vertAlign w:val="baseline"/>
      </w:rPr>
    </w:lvl>
  </w:abstractNum>
  <w:abstractNum w:abstractNumId="22" w15:restartNumberingAfterBreak="0">
    <w:nsid w:val="44D0260C"/>
    <w:multiLevelType w:val="multilevel"/>
    <w:tmpl w:val="04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840"/>
        </w:tabs>
        <w:ind w:left="4320" w:hanging="1440"/>
      </w:pPr>
    </w:lvl>
  </w:abstractNum>
  <w:abstractNum w:abstractNumId="23" w15:restartNumberingAfterBreak="0">
    <w:nsid w:val="45896EBE"/>
    <w:multiLevelType w:val="multilevel"/>
    <w:tmpl w:val="9F004CB8"/>
    <w:name w:val="WWH"/>
    <w:lvl w:ilvl="0">
      <w:start w:val="1"/>
      <w:numFmt w:val="decimal"/>
      <w:lvlRestart w:val="0"/>
      <w:lvlText w:val="%1"/>
      <w:lvlJc w:val="left"/>
      <w:pPr>
        <w:tabs>
          <w:tab w:val="num" w:pos="480"/>
        </w:tabs>
        <w:ind w:left="480" w:hanging="480"/>
      </w:pPr>
      <w:rPr>
        <w:rFonts w:ascii="Arial" w:hAnsi="Arial" w:cs="Arial"/>
        <w:b/>
        <w:i w:val="0"/>
        <w:caps/>
        <w:smallCaps w:val="0"/>
        <w:sz w:val="28"/>
        <w:u w:val="none"/>
        <w:vertAlign w:val="baseline"/>
      </w:rPr>
    </w:lvl>
    <w:lvl w:ilvl="1">
      <w:start w:val="1"/>
      <w:numFmt w:val="decimal"/>
      <w:lvlText w:val="%1.%2"/>
      <w:lvlJc w:val="left"/>
      <w:pPr>
        <w:tabs>
          <w:tab w:val="num" w:pos="720"/>
        </w:tabs>
        <w:ind w:left="720" w:hanging="720"/>
      </w:pPr>
      <w:rPr>
        <w:rFonts w:ascii="Arial" w:hAnsi="Arial" w:cs="Arial"/>
        <w:b/>
        <w:i w:val="0"/>
        <w:caps w:val="0"/>
        <w:sz w:val="26"/>
        <w:u w:val="none"/>
        <w:vertAlign w:val="baseline"/>
      </w:rPr>
    </w:lvl>
    <w:lvl w:ilvl="2">
      <w:start w:val="1"/>
      <w:numFmt w:val="decimal"/>
      <w:lvlText w:val="%1.%2.%3"/>
      <w:lvlJc w:val="left"/>
      <w:pPr>
        <w:tabs>
          <w:tab w:val="num" w:pos="960"/>
        </w:tabs>
        <w:ind w:left="960" w:hanging="960"/>
      </w:pPr>
      <w:rPr>
        <w:rFonts w:ascii="Arial" w:hAnsi="Arial" w:cs="Arial"/>
        <w:b w:val="0"/>
        <w:i w:val="0"/>
        <w:caps w:val="0"/>
        <w:sz w:val="24"/>
        <w:u w:val="none"/>
        <w:vertAlign w:val="baseline"/>
      </w:rPr>
    </w:lvl>
    <w:lvl w:ilvl="3">
      <w:start w:val="1"/>
      <w:numFmt w:val="decimal"/>
      <w:lvlText w:val="%1.%2.%3.%4"/>
      <w:lvlJc w:val="left"/>
      <w:pPr>
        <w:tabs>
          <w:tab w:val="num" w:pos="1200"/>
        </w:tabs>
        <w:ind w:left="1200" w:hanging="1200"/>
      </w:pPr>
      <w:rPr>
        <w:rFonts w:ascii="Arial" w:hAnsi="Arial" w:cs="Arial"/>
        <w:b w:val="0"/>
        <w:i w:val="0"/>
        <w:caps w:val="0"/>
        <w:sz w:val="22"/>
        <w:u w:val="none"/>
        <w:vertAlign w:val="baseline"/>
      </w:rPr>
    </w:lvl>
    <w:lvl w:ilvl="4">
      <w:start w:val="1"/>
      <w:numFmt w:val="none"/>
      <w:suff w:val="nothing"/>
      <w:lvlText w:val=""/>
      <w:lvlJc w:val="left"/>
      <w:pPr>
        <w:tabs>
          <w:tab w:val="num" w:pos="0"/>
        </w:tabs>
        <w:ind w:left="0" w:firstLine="0"/>
      </w:pPr>
      <w:rPr>
        <w:rFonts w:ascii="Arial" w:hAnsi="Arial" w:cs="Arial"/>
        <w:b/>
        <w:i w:val="0"/>
        <w:caps w:val="0"/>
        <w:sz w:val="22"/>
        <w:u w:val="none"/>
        <w:vertAlign w:val="baseline"/>
      </w:rPr>
    </w:lvl>
    <w:lvl w:ilvl="5">
      <w:start w:val="1"/>
      <w:numFmt w:val="none"/>
      <w:suff w:val="nothing"/>
      <w:lvlText w:val=""/>
      <w:lvlJc w:val="left"/>
      <w:pPr>
        <w:tabs>
          <w:tab w:val="num" w:pos="0"/>
        </w:tabs>
        <w:ind w:left="0" w:firstLine="0"/>
      </w:pPr>
      <w:rPr>
        <w:rFonts w:ascii="Arial" w:hAnsi="Arial" w:cs="Arial"/>
        <w:b/>
        <w:i w:val="0"/>
        <w:caps w:val="0"/>
        <w:sz w:val="22"/>
        <w:u w:val="none"/>
        <w:vertAlign w:val="baseline"/>
      </w:rPr>
    </w:lvl>
    <w:lvl w:ilvl="6">
      <w:start w:val="1"/>
      <w:numFmt w:val="none"/>
      <w:suff w:val="nothing"/>
      <w:lvlText w:val=""/>
      <w:lvlJc w:val="left"/>
      <w:pPr>
        <w:tabs>
          <w:tab w:val="num" w:pos="0"/>
        </w:tabs>
        <w:ind w:left="0" w:firstLine="0"/>
      </w:pPr>
      <w:rPr>
        <w:rFonts w:ascii="Arial" w:hAnsi="Arial" w:cs="Arial"/>
        <w:b w:val="0"/>
        <w:i/>
        <w:caps w:val="0"/>
        <w:sz w:val="22"/>
        <w:u w:val="none"/>
        <w:vertAlign w:val="baseline"/>
      </w:rPr>
    </w:lvl>
    <w:lvl w:ilvl="7">
      <w:start w:val="1"/>
      <w:numFmt w:val="none"/>
      <w:suff w:val="nothing"/>
      <w:lvlText w:val=""/>
      <w:lvlJc w:val="left"/>
      <w:pPr>
        <w:tabs>
          <w:tab w:val="num" w:pos="0"/>
        </w:tabs>
        <w:ind w:left="0" w:firstLine="0"/>
      </w:pPr>
      <w:rPr>
        <w:rFonts w:ascii="Arial" w:hAnsi="Arial" w:cs="Arial"/>
        <w:b w:val="0"/>
        <w:i/>
        <w:caps w:val="0"/>
        <w:sz w:val="22"/>
        <w:u w:val="none"/>
        <w:vertAlign w:val="baseline"/>
      </w:rPr>
    </w:lvl>
    <w:lvl w:ilvl="8">
      <w:start w:val="1"/>
      <w:numFmt w:val="none"/>
      <w:suff w:val="nothing"/>
      <w:lvlText w:val=""/>
      <w:lvlJc w:val="left"/>
      <w:pPr>
        <w:tabs>
          <w:tab w:val="num" w:pos="0"/>
        </w:tabs>
        <w:ind w:left="0" w:firstLine="0"/>
      </w:pPr>
      <w:rPr>
        <w:rFonts w:ascii="Arial" w:hAnsi="Arial" w:cs="Arial"/>
        <w:b w:val="0"/>
        <w:i/>
        <w:caps w:val="0"/>
        <w:sz w:val="22"/>
        <w:u w:val="none"/>
        <w:vertAlign w:val="baseline"/>
      </w:rPr>
    </w:lvl>
  </w:abstractNum>
  <w:abstractNum w:abstractNumId="24" w15:restartNumberingAfterBreak="0">
    <w:nsid w:val="49766998"/>
    <w:multiLevelType w:val="hybridMultilevel"/>
    <w:tmpl w:val="72E40A76"/>
    <w:lvl w:ilvl="0" w:tplc="AF26DDDE">
      <w:start w:val="1"/>
      <w:numFmt w:val="decimal"/>
      <w:lvlText w:val="%1."/>
      <w:lvlJc w:val="left"/>
      <w:pPr>
        <w:ind w:left="1020" w:hanging="360"/>
      </w:pPr>
    </w:lvl>
    <w:lvl w:ilvl="1" w:tplc="1794F236">
      <w:start w:val="1"/>
      <w:numFmt w:val="decimal"/>
      <w:lvlText w:val="%2."/>
      <w:lvlJc w:val="left"/>
      <w:pPr>
        <w:ind w:left="1020" w:hanging="360"/>
      </w:pPr>
    </w:lvl>
    <w:lvl w:ilvl="2" w:tplc="C024ABF0">
      <w:start w:val="1"/>
      <w:numFmt w:val="decimal"/>
      <w:lvlText w:val="%3."/>
      <w:lvlJc w:val="left"/>
      <w:pPr>
        <w:ind w:left="1020" w:hanging="360"/>
      </w:pPr>
    </w:lvl>
    <w:lvl w:ilvl="3" w:tplc="8CCCF49C">
      <w:start w:val="1"/>
      <w:numFmt w:val="decimal"/>
      <w:lvlText w:val="%4."/>
      <w:lvlJc w:val="left"/>
      <w:pPr>
        <w:ind w:left="1020" w:hanging="360"/>
      </w:pPr>
    </w:lvl>
    <w:lvl w:ilvl="4" w:tplc="A516D340">
      <w:start w:val="1"/>
      <w:numFmt w:val="decimal"/>
      <w:lvlText w:val="%5."/>
      <w:lvlJc w:val="left"/>
      <w:pPr>
        <w:ind w:left="1020" w:hanging="360"/>
      </w:pPr>
    </w:lvl>
    <w:lvl w:ilvl="5" w:tplc="BF90968E">
      <w:start w:val="1"/>
      <w:numFmt w:val="decimal"/>
      <w:lvlText w:val="%6."/>
      <w:lvlJc w:val="left"/>
      <w:pPr>
        <w:ind w:left="1020" w:hanging="360"/>
      </w:pPr>
    </w:lvl>
    <w:lvl w:ilvl="6" w:tplc="32985BB2">
      <w:start w:val="1"/>
      <w:numFmt w:val="decimal"/>
      <w:lvlText w:val="%7."/>
      <w:lvlJc w:val="left"/>
      <w:pPr>
        <w:ind w:left="1020" w:hanging="360"/>
      </w:pPr>
    </w:lvl>
    <w:lvl w:ilvl="7" w:tplc="193EA14C">
      <w:start w:val="1"/>
      <w:numFmt w:val="decimal"/>
      <w:lvlText w:val="%8."/>
      <w:lvlJc w:val="left"/>
      <w:pPr>
        <w:ind w:left="1020" w:hanging="360"/>
      </w:pPr>
    </w:lvl>
    <w:lvl w:ilvl="8" w:tplc="65083D9A">
      <w:start w:val="1"/>
      <w:numFmt w:val="decimal"/>
      <w:lvlText w:val="%9."/>
      <w:lvlJc w:val="left"/>
      <w:pPr>
        <w:ind w:left="1020" w:hanging="360"/>
      </w:pPr>
    </w:lvl>
  </w:abstractNum>
  <w:abstractNum w:abstractNumId="25" w15:restartNumberingAfterBreak="0">
    <w:nsid w:val="4A810315"/>
    <w:multiLevelType w:val="hybridMultilevel"/>
    <w:tmpl w:val="34E6A4C6"/>
    <w:lvl w:ilvl="0" w:tplc="ACBE9E6C">
      <w:numFmt w:val="bullet"/>
      <w:lvlText w:val=""/>
      <w:lvlJc w:val="left"/>
      <w:pPr>
        <w:ind w:left="360" w:hanging="360"/>
      </w:pPr>
      <w:rPr>
        <w:rFonts w:ascii="Times New Roman" w:eastAsia="Times New Roman" w:hAnsi="Times New Roman" w:cs="Times New Roman"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26" w15:restartNumberingAfterBreak="0">
    <w:nsid w:val="4C005EA3"/>
    <w:multiLevelType w:val="singleLevel"/>
    <w:tmpl w:val="59A2FDD4"/>
    <w:name w:val="WWll2"/>
    <w:lvl w:ilvl="0">
      <w:start w:val="1"/>
      <w:numFmt w:val="lowerLetter"/>
      <w:pStyle w:val="ListLetter2"/>
      <w:lvlText w:val="%1."/>
      <w:lvlJc w:val="left"/>
      <w:pPr>
        <w:tabs>
          <w:tab w:val="num" w:pos="720"/>
        </w:tabs>
        <w:ind w:left="720" w:hanging="360"/>
      </w:pPr>
      <w:rPr>
        <w:rFonts w:ascii="Times New Roman" w:hAnsi="Times New Roman" w:cs="Times New Roman"/>
        <w:b w:val="0"/>
        <w:i w:val="0"/>
        <w:caps w:val="0"/>
        <w:sz w:val="24"/>
        <w:u w:val="none"/>
        <w:vertAlign w:val="baseline"/>
      </w:rPr>
    </w:lvl>
  </w:abstractNum>
  <w:abstractNum w:abstractNumId="27" w15:restartNumberingAfterBreak="0">
    <w:nsid w:val="4D0A3833"/>
    <w:multiLevelType w:val="hybridMultilevel"/>
    <w:tmpl w:val="9BA0F78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50047003"/>
    <w:multiLevelType w:val="hybridMultilevel"/>
    <w:tmpl w:val="6B8425D6"/>
    <w:lvl w:ilvl="0" w:tplc="0908E98E">
      <w:start w:val="1"/>
      <w:numFmt w:val="bullet"/>
      <w:lvlText w:val=""/>
      <w:lvlJc w:val="left"/>
      <w:pPr>
        <w:tabs>
          <w:tab w:val="num" w:pos="144"/>
        </w:tabs>
        <w:ind w:left="144" w:hanging="144"/>
      </w:pPr>
      <w:rPr>
        <w:rFonts w:ascii="Symbol" w:hAnsi="Symbol" w:hint="default"/>
        <w:b w:val="0"/>
        <w:i w:val="0"/>
        <w:caps w:val="0"/>
        <w:sz w:val="20"/>
        <w:szCs w:val="20"/>
        <w:u w:val="none"/>
        <w:vertAlign w:val="baseline"/>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21246"/>
    <w:multiLevelType w:val="hybridMultilevel"/>
    <w:tmpl w:val="89F6472C"/>
    <w:lvl w:ilvl="0" w:tplc="84448CC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E95B96"/>
    <w:multiLevelType w:val="hybridMultilevel"/>
    <w:tmpl w:val="AFE8065E"/>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56B11C15"/>
    <w:multiLevelType w:val="singleLevel"/>
    <w:tmpl w:val="BBB8342C"/>
    <w:name w:val="WWln2"/>
    <w:styleLink w:val="1ai1"/>
    <w:lvl w:ilvl="0">
      <w:start w:val="1"/>
      <w:numFmt w:val="decimal"/>
      <w:pStyle w:val="ListNumber2"/>
      <w:lvlText w:val="%1."/>
      <w:lvlJc w:val="left"/>
      <w:pPr>
        <w:tabs>
          <w:tab w:val="num" w:pos="720"/>
        </w:tabs>
        <w:ind w:left="720" w:hanging="360"/>
      </w:pPr>
    </w:lvl>
  </w:abstractNum>
  <w:abstractNum w:abstractNumId="32" w15:restartNumberingAfterBreak="0">
    <w:nsid w:val="5A8A254C"/>
    <w:multiLevelType w:val="singleLevel"/>
    <w:tmpl w:val="90581CE8"/>
    <w:name w:val="WWre"/>
    <w:lvl w:ilvl="0">
      <w:start w:val="1"/>
      <w:numFmt w:val="decimal"/>
      <w:pStyle w:val="References0"/>
      <w:lvlText w:val="%1."/>
      <w:lvlJc w:val="left"/>
      <w:pPr>
        <w:tabs>
          <w:tab w:val="num" w:pos="360"/>
        </w:tabs>
        <w:ind w:left="360" w:hanging="360"/>
      </w:pPr>
      <w:rPr>
        <w:rFonts w:ascii="Times New Roman" w:hAnsi="Times New Roman" w:cs="Times New Roman"/>
        <w:b w:val="0"/>
        <w:i w:val="0"/>
        <w:caps w:val="0"/>
        <w:sz w:val="24"/>
        <w:u w:val="none"/>
        <w:vertAlign w:val="baseline"/>
      </w:rPr>
    </w:lvl>
  </w:abstractNum>
  <w:abstractNum w:abstractNumId="33" w15:restartNumberingAfterBreak="0">
    <w:nsid w:val="5BFD38A0"/>
    <w:multiLevelType w:val="singleLevel"/>
    <w:tmpl w:val="B4EA0B24"/>
    <w:name w:val="WWln4"/>
    <w:lvl w:ilvl="0">
      <w:start w:val="1"/>
      <w:numFmt w:val="lowerLetter"/>
      <w:lvlText w:val="%1."/>
      <w:lvlJc w:val="left"/>
      <w:pPr>
        <w:tabs>
          <w:tab w:val="num" w:pos="1080"/>
        </w:tabs>
        <w:ind w:left="1080" w:hanging="360"/>
      </w:pPr>
      <w:rPr>
        <w:rFonts w:ascii="Times New Roman" w:hAnsi="Times New Roman" w:cs="Times New Roman"/>
        <w:b w:val="0"/>
        <w:i w:val="0"/>
        <w:caps w:val="0"/>
        <w:sz w:val="24"/>
        <w:u w:val="none"/>
        <w:vertAlign w:val="baseline"/>
      </w:rPr>
    </w:lvl>
  </w:abstractNum>
  <w:abstractNum w:abstractNumId="34" w15:restartNumberingAfterBreak="0">
    <w:nsid w:val="5CF60F6A"/>
    <w:multiLevelType w:val="singleLevel"/>
    <w:tmpl w:val="90684E36"/>
    <w:name w:val="WWll"/>
    <w:lvl w:ilvl="0">
      <w:start w:val="1"/>
      <w:numFmt w:val="lowerLetter"/>
      <w:lvlText w:val="%1."/>
      <w:lvlJc w:val="left"/>
      <w:pPr>
        <w:tabs>
          <w:tab w:val="num" w:pos="360"/>
        </w:tabs>
        <w:ind w:left="360" w:hanging="360"/>
      </w:pPr>
      <w:rPr>
        <w:rFonts w:ascii="Times New Roman" w:hAnsi="Times New Roman" w:cs="Times New Roman"/>
        <w:b w:val="0"/>
        <w:i w:val="0"/>
        <w:caps w:val="0"/>
        <w:sz w:val="24"/>
        <w:u w:val="none"/>
        <w:vertAlign w:val="baseline"/>
      </w:rPr>
    </w:lvl>
  </w:abstractNum>
  <w:abstractNum w:abstractNumId="35" w15:restartNumberingAfterBreak="0">
    <w:nsid w:val="5D891FBC"/>
    <w:multiLevelType w:val="hybridMultilevel"/>
    <w:tmpl w:val="43604CCC"/>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360"/>
        </w:tabs>
        <w:ind w:left="-360" w:hanging="360"/>
      </w:pPr>
      <w:rPr>
        <w:rFonts w:ascii="Courier New" w:hAnsi="Courier New" w:cs="Courier New" w:hint="default"/>
      </w:rPr>
    </w:lvl>
    <w:lvl w:ilvl="2" w:tplc="FFFFFFFF" w:tentative="1">
      <w:start w:val="1"/>
      <w:numFmt w:val="bullet"/>
      <w:lvlText w:val=""/>
      <w:lvlJc w:val="left"/>
      <w:pPr>
        <w:tabs>
          <w:tab w:val="num" w:pos="360"/>
        </w:tabs>
        <w:ind w:left="360" w:hanging="360"/>
      </w:pPr>
      <w:rPr>
        <w:rFonts w:ascii="Wingdings" w:hAnsi="Wingdings" w:hint="default"/>
      </w:rPr>
    </w:lvl>
    <w:lvl w:ilvl="3" w:tplc="FFFFFFFF" w:tentative="1">
      <w:start w:val="1"/>
      <w:numFmt w:val="bullet"/>
      <w:lvlText w:val=""/>
      <w:lvlJc w:val="left"/>
      <w:pPr>
        <w:tabs>
          <w:tab w:val="num" w:pos="1080"/>
        </w:tabs>
        <w:ind w:left="1080" w:hanging="360"/>
      </w:pPr>
      <w:rPr>
        <w:rFonts w:ascii="Symbol" w:hAnsi="Symbol" w:hint="default"/>
      </w:rPr>
    </w:lvl>
    <w:lvl w:ilvl="4" w:tplc="FFFFFFFF" w:tentative="1">
      <w:start w:val="1"/>
      <w:numFmt w:val="bullet"/>
      <w:lvlText w:val="o"/>
      <w:lvlJc w:val="left"/>
      <w:pPr>
        <w:tabs>
          <w:tab w:val="num" w:pos="1800"/>
        </w:tabs>
        <w:ind w:left="1800" w:hanging="360"/>
      </w:pPr>
      <w:rPr>
        <w:rFonts w:ascii="Courier New" w:hAnsi="Courier New" w:cs="Courier New" w:hint="default"/>
      </w:rPr>
    </w:lvl>
    <w:lvl w:ilvl="5" w:tplc="FFFFFFFF" w:tentative="1">
      <w:start w:val="1"/>
      <w:numFmt w:val="bullet"/>
      <w:lvlText w:val=""/>
      <w:lvlJc w:val="left"/>
      <w:pPr>
        <w:tabs>
          <w:tab w:val="num" w:pos="2520"/>
        </w:tabs>
        <w:ind w:left="2520" w:hanging="360"/>
      </w:pPr>
      <w:rPr>
        <w:rFonts w:ascii="Wingdings" w:hAnsi="Wingdings" w:hint="default"/>
      </w:rPr>
    </w:lvl>
    <w:lvl w:ilvl="6" w:tplc="FFFFFFFF" w:tentative="1">
      <w:start w:val="1"/>
      <w:numFmt w:val="bullet"/>
      <w:lvlText w:val=""/>
      <w:lvlJc w:val="left"/>
      <w:pPr>
        <w:tabs>
          <w:tab w:val="num" w:pos="3240"/>
        </w:tabs>
        <w:ind w:left="3240" w:hanging="360"/>
      </w:pPr>
      <w:rPr>
        <w:rFonts w:ascii="Symbol" w:hAnsi="Symbol" w:hint="default"/>
      </w:rPr>
    </w:lvl>
    <w:lvl w:ilvl="7" w:tplc="FFFFFFFF" w:tentative="1">
      <w:start w:val="1"/>
      <w:numFmt w:val="bullet"/>
      <w:lvlText w:val="o"/>
      <w:lvlJc w:val="left"/>
      <w:pPr>
        <w:tabs>
          <w:tab w:val="num" w:pos="3960"/>
        </w:tabs>
        <w:ind w:left="3960" w:hanging="360"/>
      </w:pPr>
      <w:rPr>
        <w:rFonts w:ascii="Courier New" w:hAnsi="Courier New" w:cs="Courier New" w:hint="default"/>
      </w:rPr>
    </w:lvl>
    <w:lvl w:ilvl="8" w:tplc="FFFFFFFF" w:tentative="1">
      <w:start w:val="1"/>
      <w:numFmt w:val="bullet"/>
      <w:lvlText w:val=""/>
      <w:lvlJc w:val="left"/>
      <w:pPr>
        <w:tabs>
          <w:tab w:val="num" w:pos="4680"/>
        </w:tabs>
        <w:ind w:left="4680" w:hanging="360"/>
      </w:pPr>
      <w:rPr>
        <w:rFonts w:ascii="Wingdings" w:hAnsi="Wingdings" w:hint="default"/>
      </w:rPr>
    </w:lvl>
  </w:abstractNum>
  <w:abstractNum w:abstractNumId="36" w15:restartNumberingAfterBreak="0">
    <w:nsid w:val="5ED734D5"/>
    <w:multiLevelType w:val="singleLevel"/>
    <w:tmpl w:val="3D400B10"/>
    <w:styleLink w:val="ArticleSection"/>
    <w:lvl w:ilvl="0">
      <w:start w:val="1"/>
      <w:numFmt w:val="decimal"/>
      <w:lvlText w:val="%1."/>
      <w:lvlJc w:val="left"/>
      <w:pPr>
        <w:tabs>
          <w:tab w:val="num" w:pos="720"/>
        </w:tabs>
        <w:ind w:left="720" w:hanging="360"/>
      </w:pPr>
      <w:rPr>
        <w:rFonts w:ascii="Times New Roman" w:hAnsi="Times New Roman" w:cs="Times New Roman"/>
        <w:b w:val="0"/>
        <w:i w:val="0"/>
        <w:caps w:val="0"/>
        <w:sz w:val="24"/>
        <w:u w:val="none"/>
        <w:vertAlign w:val="baseline"/>
      </w:rPr>
    </w:lvl>
  </w:abstractNum>
  <w:abstractNum w:abstractNumId="37" w15:restartNumberingAfterBreak="0">
    <w:nsid w:val="623E21FC"/>
    <w:multiLevelType w:val="singleLevel"/>
    <w:tmpl w:val="2C201A9E"/>
    <w:name w:val="WWln"/>
    <w:lvl w:ilvl="0">
      <w:start w:val="1"/>
      <w:numFmt w:val="decimal"/>
      <w:pStyle w:val="ListNumber"/>
      <w:lvlText w:val="%1."/>
      <w:lvlJc w:val="left"/>
      <w:pPr>
        <w:tabs>
          <w:tab w:val="num" w:pos="360"/>
        </w:tabs>
        <w:ind w:left="360" w:hanging="360"/>
      </w:pPr>
      <w:rPr>
        <w:rFonts w:ascii="Times New Roman" w:hAnsi="Times New Roman" w:cs="Times New Roman"/>
        <w:b w:val="0"/>
        <w:i w:val="0"/>
        <w:caps w:val="0"/>
        <w:sz w:val="18"/>
        <w:szCs w:val="18"/>
        <w:u w:val="none"/>
        <w:vertAlign w:val="baseline"/>
      </w:rPr>
    </w:lvl>
  </w:abstractNum>
  <w:abstractNum w:abstractNumId="38" w15:restartNumberingAfterBreak="0">
    <w:nsid w:val="66CE38E4"/>
    <w:multiLevelType w:val="hybridMultilevel"/>
    <w:tmpl w:val="5FA0D556"/>
    <w:lvl w:ilvl="0" w:tplc="FAEA67BE">
      <w:start w:val="1"/>
      <w:numFmt w:val="decimal"/>
      <w:lvlText w:val="%1."/>
      <w:lvlJc w:val="left"/>
      <w:pPr>
        <w:ind w:left="1020" w:hanging="360"/>
      </w:pPr>
    </w:lvl>
    <w:lvl w:ilvl="1" w:tplc="54BC2B94">
      <w:start w:val="1"/>
      <w:numFmt w:val="decimal"/>
      <w:lvlText w:val="%2."/>
      <w:lvlJc w:val="left"/>
      <w:pPr>
        <w:ind w:left="1020" w:hanging="360"/>
      </w:pPr>
    </w:lvl>
    <w:lvl w:ilvl="2" w:tplc="471EE0F6">
      <w:start w:val="1"/>
      <w:numFmt w:val="decimal"/>
      <w:lvlText w:val="%3."/>
      <w:lvlJc w:val="left"/>
      <w:pPr>
        <w:ind w:left="1020" w:hanging="360"/>
      </w:pPr>
    </w:lvl>
    <w:lvl w:ilvl="3" w:tplc="CAA80DE8">
      <w:start w:val="1"/>
      <w:numFmt w:val="decimal"/>
      <w:lvlText w:val="%4."/>
      <w:lvlJc w:val="left"/>
      <w:pPr>
        <w:ind w:left="1020" w:hanging="360"/>
      </w:pPr>
    </w:lvl>
    <w:lvl w:ilvl="4" w:tplc="E2D0D3D8">
      <w:start w:val="1"/>
      <w:numFmt w:val="decimal"/>
      <w:lvlText w:val="%5."/>
      <w:lvlJc w:val="left"/>
      <w:pPr>
        <w:ind w:left="1020" w:hanging="360"/>
      </w:pPr>
    </w:lvl>
    <w:lvl w:ilvl="5" w:tplc="87425336">
      <w:start w:val="1"/>
      <w:numFmt w:val="decimal"/>
      <w:lvlText w:val="%6."/>
      <w:lvlJc w:val="left"/>
      <w:pPr>
        <w:ind w:left="1020" w:hanging="360"/>
      </w:pPr>
    </w:lvl>
    <w:lvl w:ilvl="6" w:tplc="A53A564E">
      <w:start w:val="1"/>
      <w:numFmt w:val="decimal"/>
      <w:lvlText w:val="%7."/>
      <w:lvlJc w:val="left"/>
      <w:pPr>
        <w:ind w:left="1020" w:hanging="360"/>
      </w:pPr>
    </w:lvl>
    <w:lvl w:ilvl="7" w:tplc="89BC753E">
      <w:start w:val="1"/>
      <w:numFmt w:val="decimal"/>
      <w:lvlText w:val="%8."/>
      <w:lvlJc w:val="left"/>
      <w:pPr>
        <w:ind w:left="1020" w:hanging="360"/>
      </w:pPr>
    </w:lvl>
    <w:lvl w:ilvl="8" w:tplc="30267496">
      <w:start w:val="1"/>
      <w:numFmt w:val="decimal"/>
      <w:lvlText w:val="%9."/>
      <w:lvlJc w:val="left"/>
      <w:pPr>
        <w:ind w:left="1020" w:hanging="360"/>
      </w:pPr>
    </w:lvl>
  </w:abstractNum>
  <w:abstractNum w:abstractNumId="39" w15:restartNumberingAfterBreak="0">
    <w:nsid w:val="67932E9A"/>
    <w:multiLevelType w:val="singleLevel"/>
    <w:tmpl w:val="BAE8CBAA"/>
    <w:name w:val="WWlb2"/>
    <w:lvl w:ilvl="0">
      <w:start w:val="1"/>
      <w:numFmt w:val="bullet"/>
      <w:pStyle w:val="ListBullet2"/>
      <w:lvlText w:val="-"/>
      <w:lvlJc w:val="left"/>
      <w:pPr>
        <w:tabs>
          <w:tab w:val="num" w:pos="720"/>
        </w:tabs>
        <w:ind w:left="720" w:hanging="360"/>
      </w:pPr>
      <w:rPr>
        <w:rFonts w:ascii="Times New Roman" w:hAnsi="Times New Roman" w:cs="Times New Roman"/>
        <w:b w:val="0"/>
        <w:i w:val="0"/>
        <w:caps w:val="0"/>
        <w:sz w:val="24"/>
        <w:u w:val="none"/>
        <w:vertAlign w:val="baseline"/>
      </w:rPr>
    </w:lvl>
  </w:abstractNum>
  <w:abstractNum w:abstractNumId="40" w15:restartNumberingAfterBreak="0">
    <w:nsid w:val="6B514F8E"/>
    <w:multiLevelType w:val="singleLevel"/>
    <w:tmpl w:val="18783CFE"/>
    <w:name w:val="Mylb"/>
    <w:lvl w:ilvl="0">
      <w:start w:val="1"/>
      <w:numFmt w:val="bullet"/>
      <w:lvlText w:val="-"/>
      <w:lvlJc w:val="left"/>
      <w:pPr>
        <w:tabs>
          <w:tab w:val="num" w:pos="720"/>
        </w:tabs>
        <w:ind w:left="720" w:hanging="360"/>
      </w:pPr>
      <w:rPr>
        <w:rFonts w:ascii="Times New Roman" w:hAnsi="Times New Roman" w:cs="Times New Roman"/>
        <w:b w:val="0"/>
        <w:i w:val="0"/>
        <w:caps w:val="0"/>
        <w:strike w:val="0"/>
        <w:dstrike w:val="0"/>
        <w:sz w:val="24"/>
        <w:u w:val="none"/>
        <w:effect w:val="none"/>
        <w:vertAlign w:val="baseline"/>
      </w:rPr>
    </w:lvl>
  </w:abstractNum>
  <w:abstractNum w:abstractNumId="41" w15:restartNumberingAfterBreak="0">
    <w:nsid w:val="70C03382"/>
    <w:multiLevelType w:val="singleLevel"/>
    <w:tmpl w:val="6338CD32"/>
    <w:name w:val="WWat"/>
    <w:lvl w:ilvl="0">
      <w:start w:val="1"/>
      <w:numFmt w:val="decimal"/>
      <w:pStyle w:val="Appendix"/>
      <w:lvlText w:val="Appendix %1"/>
      <w:lvlJc w:val="left"/>
      <w:pPr>
        <w:tabs>
          <w:tab w:val="num" w:pos="2160"/>
        </w:tabs>
        <w:ind w:left="2160" w:hanging="2160"/>
      </w:pPr>
      <w:rPr>
        <w:rFonts w:ascii="Arial" w:hAnsi="Arial" w:cs="Arial"/>
        <w:b/>
        <w:i w:val="0"/>
        <w:caps w:val="0"/>
        <w:sz w:val="26"/>
        <w:u w:val="none"/>
        <w:vertAlign w:val="baseline"/>
      </w:rPr>
    </w:lvl>
  </w:abstractNum>
  <w:abstractNum w:abstractNumId="42" w15:restartNumberingAfterBreak="0">
    <w:nsid w:val="71076F3F"/>
    <w:multiLevelType w:val="multilevel"/>
    <w:tmpl w:val="1F86BB90"/>
    <w:lvl w:ilvl="0">
      <w:numFmt w:val="decimal"/>
      <w:lvlText w:val=""/>
      <w:lvlJc w:val="left"/>
      <w:pPr>
        <w:ind w:left="0" w:firstLine="0"/>
      </w:pPr>
    </w:lvl>
    <w:lvl w:ilvl="1">
      <w:numFmt w:val="decimal"/>
      <w:pStyle w:val="Style11"/>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3" w15:restartNumberingAfterBreak="0">
    <w:nsid w:val="71B031BC"/>
    <w:multiLevelType w:val="hybridMultilevel"/>
    <w:tmpl w:val="47DAFEC2"/>
    <w:name w:val="WWln521"/>
    <w:lvl w:ilvl="0" w:tplc="4DA63F30">
      <w:start w:val="1"/>
      <w:numFmt w:val="decimal"/>
      <w:lvlText w:val="10.%1"/>
      <w:lvlJc w:val="left"/>
      <w:pPr>
        <w:tabs>
          <w:tab w:val="num" w:pos="432"/>
        </w:tabs>
        <w:ind w:left="432" w:hanging="432"/>
      </w:pPr>
      <w:rPr>
        <w:rFonts w:ascii="Times New Roman" w:hAnsi="Times New Roman" w:cs="Times New Roman" w:hint="default"/>
        <w:b w:val="0"/>
        <w:sz w:val="22"/>
        <w:szCs w:val="22"/>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44" w15:restartNumberingAfterBreak="0">
    <w:nsid w:val="777D52DE"/>
    <w:multiLevelType w:val="hybridMultilevel"/>
    <w:tmpl w:val="CA163108"/>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45" w15:restartNumberingAfterBreak="0">
    <w:nsid w:val="7AEA3261"/>
    <w:multiLevelType w:val="singleLevel"/>
    <w:tmpl w:val="13FCF156"/>
    <w:name w:val="WWtfl"/>
    <w:styleLink w:val="1111111"/>
    <w:lvl w:ilvl="0">
      <w:start w:val="1"/>
      <w:numFmt w:val="lowerLetter"/>
      <w:pStyle w:val="TableFootnoteLetter"/>
      <w:lvlText w:val="%1"/>
      <w:lvlJc w:val="left"/>
      <w:pPr>
        <w:tabs>
          <w:tab w:val="num" w:pos="360"/>
        </w:tabs>
        <w:ind w:left="360" w:hanging="360"/>
      </w:pPr>
      <w:rPr>
        <w:rFonts w:ascii="Times New Roman" w:hAnsi="Times New Roman" w:cs="Times New Roman"/>
        <w:b w:val="0"/>
        <w:i w:val="0"/>
        <w:caps w:val="0"/>
        <w:sz w:val="20"/>
        <w:u w:val="none"/>
        <w:vertAlign w:val="superscript"/>
      </w:rPr>
    </w:lvl>
  </w:abstractNum>
  <w:abstractNum w:abstractNumId="46" w15:restartNumberingAfterBreak="0">
    <w:nsid w:val="7C7908EF"/>
    <w:multiLevelType w:val="hybridMultilevel"/>
    <w:tmpl w:val="F850C8C6"/>
    <w:lvl w:ilvl="0" w:tplc="FFFFFFFF">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num w:numId="1" w16cid:durableId="982467799">
    <w:abstractNumId w:val="45"/>
  </w:num>
  <w:num w:numId="2" w16cid:durableId="1462115932">
    <w:abstractNumId w:val="31"/>
  </w:num>
  <w:num w:numId="3" w16cid:durableId="2051029757">
    <w:abstractNumId w:val="21"/>
  </w:num>
  <w:num w:numId="4" w16cid:durableId="2077387835">
    <w:abstractNumId w:val="26"/>
  </w:num>
  <w:num w:numId="5" w16cid:durableId="314260947">
    <w:abstractNumId w:val="1"/>
  </w:num>
  <w:num w:numId="6" w16cid:durableId="2089500016">
    <w:abstractNumId w:val="3"/>
  </w:num>
  <w:num w:numId="7" w16cid:durableId="1929729731">
    <w:abstractNumId w:val="39"/>
  </w:num>
  <w:num w:numId="8" w16cid:durableId="837497405">
    <w:abstractNumId w:val="10"/>
  </w:num>
  <w:num w:numId="9" w16cid:durableId="784228965">
    <w:abstractNumId w:val="41"/>
  </w:num>
  <w:num w:numId="10" w16cid:durableId="1239092138">
    <w:abstractNumId w:val="18"/>
  </w:num>
  <w:num w:numId="11" w16cid:durableId="1195726863">
    <w:abstractNumId w:val="37"/>
  </w:num>
  <w:num w:numId="12" w16cid:durableId="1710761149">
    <w:abstractNumId w:val="32"/>
  </w:num>
  <w:num w:numId="13" w16cid:durableId="1492869326">
    <w:abstractNumId w:val="14"/>
  </w:num>
  <w:num w:numId="14" w16cid:durableId="1023242761">
    <w:abstractNumId w:val="2"/>
    <w:lvlOverride w:ilvl="0">
      <w:startOverride w:val="1"/>
    </w:lvlOverride>
  </w:num>
  <w:num w:numId="15" w16cid:durableId="1591307449">
    <w:abstractNumId w:val="42"/>
  </w:num>
  <w:num w:numId="16" w16cid:durableId="74396436">
    <w:abstractNumId w:val="22"/>
  </w:num>
  <w:num w:numId="17" w16cid:durableId="1757969545">
    <w:abstractNumId w:val="11"/>
  </w:num>
  <w:num w:numId="18" w16cid:durableId="1693070502">
    <w:abstractNumId w:val="36"/>
  </w:num>
  <w:num w:numId="19" w16cid:durableId="1507742560">
    <w:abstractNumId w:val="8"/>
  </w:num>
  <w:num w:numId="20" w16cid:durableId="114569910">
    <w:abstractNumId w:val="5"/>
  </w:num>
  <w:num w:numId="21" w16cid:durableId="1842700632">
    <w:abstractNumId w:val="20"/>
  </w:num>
  <w:num w:numId="22" w16cid:durableId="2040622510">
    <w:abstractNumId w:val="7"/>
  </w:num>
  <w:num w:numId="23" w16cid:durableId="73360784">
    <w:abstractNumId w:val="4"/>
  </w:num>
  <w:num w:numId="24" w16cid:durableId="1094783104">
    <w:abstractNumId w:val="30"/>
  </w:num>
  <w:num w:numId="25" w16cid:durableId="2041012240">
    <w:abstractNumId w:val="19"/>
  </w:num>
  <w:num w:numId="26" w16cid:durableId="49003014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60729194">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31189630">
    <w:abstractNumId w:val="35"/>
  </w:num>
  <w:num w:numId="29" w16cid:durableId="1488595838">
    <w:abstractNumId w:val="17"/>
  </w:num>
  <w:num w:numId="30" w16cid:durableId="1789617557">
    <w:abstractNumId w:val="29"/>
  </w:num>
  <w:num w:numId="31" w16cid:durableId="459306941">
    <w:abstractNumId w:val="28"/>
  </w:num>
  <w:num w:numId="32" w16cid:durableId="2029990227">
    <w:abstractNumId w:val="0"/>
  </w:num>
  <w:num w:numId="33" w16cid:durableId="7276115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340962653">
    <w:abstractNumId w:val="24"/>
  </w:num>
  <w:num w:numId="35" w16cid:durableId="546837051">
    <w:abstractNumId w:val="38"/>
  </w:num>
  <w:num w:numId="36" w16cid:durableId="1538272805">
    <w:abstractNumId w:val="6"/>
  </w:num>
  <w:num w:numId="37" w16cid:durableId="706223518">
    <w:abstractNumId w:val="9"/>
  </w:num>
  <w:num w:numId="38" w16cid:durableId="1990479723">
    <w:abstractNumId w:val="44"/>
  </w:num>
  <w:num w:numId="39" w16cid:durableId="1595094508">
    <w:abstractNumId w:val="27"/>
  </w:num>
  <w:num w:numId="40" w16cid:durableId="516777051">
    <w:abstractNumId w:val="25"/>
  </w:num>
  <w:num w:numId="41" w16cid:durableId="1059279209">
    <w:abstractNumId w:val="1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36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ppendixPageHiding" w:val="0"/>
    <w:docVar w:name="CaptionContinued" w:val="(continued)"/>
    <w:docVar w:name="CaptionIndent" w:val="1"/>
    <w:docVar w:name="CaptionNumberMethod" w:val="1"/>
    <w:docVar w:name="CaptionSeparator" w:val="1"/>
    <w:docVar w:name="CaptionStyle" w:val="0"/>
    <w:docVar w:name="CaptionWithSpaceAndTab" w:val="0"/>
    <w:docVar w:name="CitationStyle" w:val="1"/>
    <w:docVar w:name="ContentTemplateDate" w:val="8/9/2022 12:00:00 AM"/>
    <w:docVar w:name="CurrentVersion" w:val="3.1"/>
    <w:docVar w:name="CustomBullet" w:val="CustomType-Bullet|StyleName-List Bullet|SchemaID-1|Code-WW|Suffix-lb|NumberStyle-23|IndentValue-0|ParaStyleName--49|IsSuperscripted-False|BulletCharacter-8226|FontName-|FontSize-16|;CustomType-Bullet|StyleName-List Bullet 2|SchemaID-1|Code-WW|Suffix-lb2|NumberStyle-23|IndentValue-0|ParaStyleName--55|IsSuperscripted-False|BulletCharacter-45|FontName-|FontSize-|;CustomType-Bullet|StyleName-List Bullet 3|SchemaID-1|Code-WW|Suffix-lb3|NumberStyle-23|IndentValue-0|ParaStyleName--56|IsSuperscripted-False|BulletCharacter-9702|FontName-|FontSize-|;"/>
    <w:docVar w:name="CustomListTemplate" w:val="ISIWriter"/>
    <w:docVar w:name="CustomNumber" w:val="CustomType-Number|StyleName-Appendix|SchemaID-1|Code-WW|Suffix-at|NumberStyle-0|IndentValue-0|ParaStyleName-Appendix|PictureString-1, 2, 3|CustomFormat-Appendix %1|Separator-0|Superscript-False|NumberPosition-Left|SingleNumbered-1|;CustomType-Number|StyleName-List Letter|SchemaID-1|Code-WW|Suffix-ll|NumberStyle-4|IndentValue-0|ParaStyleName-List Letter|PictureString-a, b, c|CustomFormat-%1.|Separator-0|Superscript-False|NumberPosition-Left|SingleNumbered-0|;CustomType-Number|StyleName-List Letter 2|SchemaID-1|Code-WW|Suffix-ll2|NumberStyle-4|IndentValue-0|ParaStyleName-List Letter 2|PictureString-a, b, c|CustomFormat-%1.|Separator-0|Superscript-False|NumberPosition-Left|SingleNumbered-0|;CustomType-Number|StyleName-List Letter 3|SchemaID-1|Code-WW|Suffix-ll3|NumberStyle-4|IndentValue-0|ParaStyleName-List Letter 3|PictureString-a, b, c|CustomFormat-%1.|Separator-0|Superscript-False|NumberPosition-Left|SingleNumbered-0|;CustomType-Number|StyleName-List Number|SchemaID-1|Code-WW|Suffix-ln|NumberStyle-0|IndentValue-0|ParaStyleName--50|PictureString-1, 2, 3|CustomFormat-%1.|Separator-0|Superscript-False|NumberPosition-Left|SingleNumbered-0|;CustomType-Number|StyleName-List Number 2|SchemaID-1|Code-WW|Suffix-ln2|NumberStyle-0|IndentValue-0|ParaStyleName--59|PictureString-1, 2, 3|CustomFormat-%1.|Separator-0|Superscript-False|NumberPosition-Left|SingleNumbered-0|;CustomType-Number|StyleName-List Number 3|SchemaID-1|Code-WW|Suffix-ln3|NumberStyle-0|IndentValue-0|ParaStyleName--60|PictureString-1, 2, 3|CustomFormat-%1.|Separator-0|Superscript-False|NumberPosition-Left|SingleNumbered-0|;CustomType-Number|StyleName-References|SchemaID-1|Code-WW|Suffix-re|NumberStyle-0|IndentValue-0|ParaStyleName-References|PictureString-1, 2, 3|CustomFormat-%1.|Separator-0|Superscript-False|NumberPosition-Left|SingleNumbered-0|;CustomType-Number|StyleName-Table Footnote|SchemaID-1|Code-WW|Suffix-tf|NumberStyle-0|IndentValue-0|ParaStyleName-Table Footnote|PictureString-1, 2, 3|CustomFormat-%1|Separator-0|Superscript-True|NumberPosition-Left|SingleNumbered-0|;CustomType-Number|StyleName-Table Footnote Letter|SchemaID-1|Code-WW|Suffix-tfl|NumberStyle-4|IndentValue-0|ParaStyleName-Table Footnote Letter|PictureString-a, b, c|CustomFormat-%1|Separator-0|Superscript-True|NumberPosition-Left|SingleNumbered-0|;"/>
    <w:docVar w:name="CustomOutline" w:val="CustomType-Outline|StyleName-Heading 1|SchemaID-1|Code-WW|Suffix-H|NumberStyle-0|IndentValue-0|ParaStyleName--2|LinkLevel-1|PictureString-1, 2, 3|CustomFormat-%1|FontName-|IsLegal-0|Separator-0|NumberPosition-Left|;CustomType-Outline|StyleName-Heading 2|SchemaID-1|Code-WW|Suffix-H|NumberStyle-0|IndentValue-0|ParaStyleName--3|LinkLevel-2|PictureString-1, 2, 3|CustomFormat-%1.%2|FontName-|IsLegal-0|Separator-0|NumberPosition-Left|;CustomType-Outline|StyleName-Heading 3|SchemaID-1|Code-WW|Suffix-H|NumberStyle-0|IndentValue-0|ParaStyleName--4|LinkLevel-3|PictureString-1, 2, 3|CustomFormat-%1.%2.%3|FontName-|IsLegal-0|Separator-0|NumberPosition-Left|;CustomType-Outline|StyleName-Heading 4|SchemaID-1|Code-WW|Suffix-H|NumberStyle-0|IndentValue-0|ParaStyleName--5|LinkLevel-4|PictureString-1, 2, 3|CustomFormat-%1.%2.%3.%4|FontName-|IsLegal-0|Separator-0|NumberPosition-Left|;CustomType-Outline|StyleName-Heading 5|SchemaID-1|Code-WW|Suffix-H|NumberStyle-0|IndentValue-0|ParaStyleName--6|LinkLevel-5|PictureString-1, 2, 3|CustomFormat-%1.%2.%3.%4.%5|FontName-|IsLegal-0|Separator-0|NumberPosition-Left|;CustomType-Outline|StyleName-Heading 6|SchemaID-1|Code-WW|Suffix-H|NumberStyle-0|IndentValue-0|ParaStyleName--7|LinkLevel-6|PictureString-1, 2, 3|CustomFormat-%1.%2.%3.%4.%5.%6|FontName-|IsLegal-0|Separator-0|NumberPosition-Left|;CustomType-Outline|StyleName-Heading 7|SchemaID-1|Code-WW|Suffix-H|NumberStyle-0|IndentValue-0|ParaStyleName--8|LinkLevel-7|PictureString-1, 2, 3|CustomFormat-%1.%2.%3.%4.%5.%6.%7|FontName-|IsLegal-0|Separator-0|NumberPosition-Left|;CustomType-Outline|StyleName-Heading 8|SchemaID-1|Code-WW|Suffix-H|NumberStyle-0|IndentValue-0|ParaStyleName--9|LinkLevel-8|PictureString-1, 2, 3|CustomFormat-%1.%2.%3.%4.%5.%6.%7.%8|FontName-|IsLegal-0|Separator-0|NumberPosition-Left|;CustomType-Outline|StyleName-Heading 9|SchemaID-1|Code-WW|Suffix-H|NumberStyle-0|IndentValue-0|ParaStyleName--10|LinkLevel-9|PictureString-1, 2, 3|CustomFormat-%1.%2.%3.%4.%5.%6.%7.%8.%9|FontName-|IsLegal-0|Separator-0|NumberPosition-Left|;"/>
    <w:docVar w:name="DateFormat" w:val="dd MMMM yyyy"/>
    <w:docVar w:name="DefaultTableMajGridSize" w:val="12"/>
    <w:docVar w:name="DefaultTableMajLineType" w:val="1"/>
    <w:docVar w:name="DefaultTableMinGridSize" w:val="6"/>
    <w:docVar w:name="DefaultTableMinLineType" w:val="1"/>
    <w:docVar w:name="FigureCaptionAbove" w:val="0"/>
    <w:docVar w:name="HeadingLevels" w:val="4"/>
    <w:docVar w:name="IsCustomized" w:val="NO"/>
    <w:docVar w:name="NoIndentIncrease" w:val="0"/>
    <w:docVar w:name="PeriodAfter" w:val="-1"/>
    <w:docVar w:name="PrevCaptionContinued" w:val="(continued)"/>
    <w:docVar w:name="PrevRefSectionLabel" w:val="References"/>
    <w:docVar w:name="RefListStyle" w:val="1"/>
    <w:docVar w:name="RefSectionLabel" w:val="References"/>
    <w:docVar w:name="SuppressPrefix" w:val="0"/>
    <w:docVar w:name="TableAlign" w:val="2"/>
    <w:docVar w:name="TableCaptionAsRow" w:val="-1"/>
    <w:docVar w:name="TableFootnoteType" w:val="Number"/>
    <w:docVar w:name="TableGridOption" w:val="AboveBelow"/>
    <w:docVar w:name="TableLockedSettings" w:val="0"/>
    <w:docVar w:name="UnlinkObjects" w:val="0"/>
    <w:docVar w:name="UseLocalCaptionLabel" w:val="0"/>
  </w:docVars>
  <w:rsids>
    <w:rsidRoot w:val="000F53DB"/>
    <w:rsid w:val="00000027"/>
    <w:rsid w:val="00000412"/>
    <w:rsid w:val="00000594"/>
    <w:rsid w:val="00000A98"/>
    <w:rsid w:val="0000116F"/>
    <w:rsid w:val="00001809"/>
    <w:rsid w:val="000019BD"/>
    <w:rsid w:val="000022F1"/>
    <w:rsid w:val="00002387"/>
    <w:rsid w:val="0000242C"/>
    <w:rsid w:val="000024CE"/>
    <w:rsid w:val="000026F9"/>
    <w:rsid w:val="00002804"/>
    <w:rsid w:val="000029B2"/>
    <w:rsid w:val="00002C20"/>
    <w:rsid w:val="00002E16"/>
    <w:rsid w:val="00002F2F"/>
    <w:rsid w:val="00003385"/>
    <w:rsid w:val="000033C7"/>
    <w:rsid w:val="000034A8"/>
    <w:rsid w:val="0000377F"/>
    <w:rsid w:val="00003913"/>
    <w:rsid w:val="000039BD"/>
    <w:rsid w:val="00003BFF"/>
    <w:rsid w:val="00003C88"/>
    <w:rsid w:val="00003CB8"/>
    <w:rsid w:val="00003EA3"/>
    <w:rsid w:val="00004159"/>
    <w:rsid w:val="000042AA"/>
    <w:rsid w:val="000048A7"/>
    <w:rsid w:val="000048EA"/>
    <w:rsid w:val="00004B3E"/>
    <w:rsid w:val="00004C6A"/>
    <w:rsid w:val="00004ED2"/>
    <w:rsid w:val="00004F20"/>
    <w:rsid w:val="0000501E"/>
    <w:rsid w:val="000053DB"/>
    <w:rsid w:val="0000549F"/>
    <w:rsid w:val="000056DF"/>
    <w:rsid w:val="000065B3"/>
    <w:rsid w:val="00006BDC"/>
    <w:rsid w:val="00006D64"/>
    <w:rsid w:val="00007081"/>
    <w:rsid w:val="00007457"/>
    <w:rsid w:val="00007F4F"/>
    <w:rsid w:val="00010951"/>
    <w:rsid w:val="00010A67"/>
    <w:rsid w:val="00010D2A"/>
    <w:rsid w:val="00010F16"/>
    <w:rsid w:val="00010F35"/>
    <w:rsid w:val="00011597"/>
    <w:rsid w:val="000115A5"/>
    <w:rsid w:val="00011606"/>
    <w:rsid w:val="000116EE"/>
    <w:rsid w:val="0001170C"/>
    <w:rsid w:val="00011982"/>
    <w:rsid w:val="00011BD3"/>
    <w:rsid w:val="00011BF8"/>
    <w:rsid w:val="00011F06"/>
    <w:rsid w:val="0001216E"/>
    <w:rsid w:val="0001263E"/>
    <w:rsid w:val="00012664"/>
    <w:rsid w:val="000127E5"/>
    <w:rsid w:val="00012BE0"/>
    <w:rsid w:val="00012C26"/>
    <w:rsid w:val="00012C88"/>
    <w:rsid w:val="00012F76"/>
    <w:rsid w:val="00012FBF"/>
    <w:rsid w:val="000131AB"/>
    <w:rsid w:val="00013608"/>
    <w:rsid w:val="00013917"/>
    <w:rsid w:val="00013968"/>
    <w:rsid w:val="00013D95"/>
    <w:rsid w:val="00013DB1"/>
    <w:rsid w:val="000142C3"/>
    <w:rsid w:val="00014376"/>
    <w:rsid w:val="00014467"/>
    <w:rsid w:val="000145A4"/>
    <w:rsid w:val="000147CA"/>
    <w:rsid w:val="00014C28"/>
    <w:rsid w:val="00014CF2"/>
    <w:rsid w:val="00014E5B"/>
    <w:rsid w:val="000153CA"/>
    <w:rsid w:val="00015438"/>
    <w:rsid w:val="0001580C"/>
    <w:rsid w:val="00015A22"/>
    <w:rsid w:val="00015B20"/>
    <w:rsid w:val="00015CFE"/>
    <w:rsid w:val="00015ECB"/>
    <w:rsid w:val="00016350"/>
    <w:rsid w:val="00017866"/>
    <w:rsid w:val="00017A7D"/>
    <w:rsid w:val="00017DD2"/>
    <w:rsid w:val="00017E98"/>
    <w:rsid w:val="00017F73"/>
    <w:rsid w:val="00017FFA"/>
    <w:rsid w:val="000208A0"/>
    <w:rsid w:val="0002096E"/>
    <w:rsid w:val="00020B67"/>
    <w:rsid w:val="00020B8C"/>
    <w:rsid w:val="00020CDF"/>
    <w:rsid w:val="00020E9A"/>
    <w:rsid w:val="00021758"/>
    <w:rsid w:val="00022000"/>
    <w:rsid w:val="0002204E"/>
    <w:rsid w:val="000220BD"/>
    <w:rsid w:val="000222E9"/>
    <w:rsid w:val="000224EF"/>
    <w:rsid w:val="00022986"/>
    <w:rsid w:val="00022A69"/>
    <w:rsid w:val="00022B12"/>
    <w:rsid w:val="00022F1A"/>
    <w:rsid w:val="00023444"/>
    <w:rsid w:val="00023B73"/>
    <w:rsid w:val="00023CEE"/>
    <w:rsid w:val="00023FEF"/>
    <w:rsid w:val="000249D6"/>
    <w:rsid w:val="00024E6F"/>
    <w:rsid w:val="00025AA6"/>
    <w:rsid w:val="00025AD6"/>
    <w:rsid w:val="00025CD8"/>
    <w:rsid w:val="00025D08"/>
    <w:rsid w:val="00025FCC"/>
    <w:rsid w:val="00026807"/>
    <w:rsid w:val="00026D90"/>
    <w:rsid w:val="000272C9"/>
    <w:rsid w:val="00027440"/>
    <w:rsid w:val="00027518"/>
    <w:rsid w:val="000278EA"/>
    <w:rsid w:val="00027AD4"/>
    <w:rsid w:val="00027B50"/>
    <w:rsid w:val="000302D4"/>
    <w:rsid w:val="000303E5"/>
    <w:rsid w:val="000308B8"/>
    <w:rsid w:val="000312F4"/>
    <w:rsid w:val="00031414"/>
    <w:rsid w:val="000318DA"/>
    <w:rsid w:val="00031B46"/>
    <w:rsid w:val="00031E4B"/>
    <w:rsid w:val="000320D0"/>
    <w:rsid w:val="00032475"/>
    <w:rsid w:val="000324C2"/>
    <w:rsid w:val="000326F4"/>
    <w:rsid w:val="00032926"/>
    <w:rsid w:val="00032B68"/>
    <w:rsid w:val="00032C2D"/>
    <w:rsid w:val="00033107"/>
    <w:rsid w:val="0003332C"/>
    <w:rsid w:val="000333E4"/>
    <w:rsid w:val="0003343A"/>
    <w:rsid w:val="000334E2"/>
    <w:rsid w:val="000335BB"/>
    <w:rsid w:val="00033A5D"/>
    <w:rsid w:val="00033A98"/>
    <w:rsid w:val="00033B95"/>
    <w:rsid w:val="00033DC7"/>
    <w:rsid w:val="000342D9"/>
    <w:rsid w:val="00034FBF"/>
    <w:rsid w:val="000350D7"/>
    <w:rsid w:val="0003522E"/>
    <w:rsid w:val="00035559"/>
    <w:rsid w:val="000356D8"/>
    <w:rsid w:val="00035DEA"/>
    <w:rsid w:val="00035EE3"/>
    <w:rsid w:val="00036055"/>
    <w:rsid w:val="0003663E"/>
    <w:rsid w:val="000368F8"/>
    <w:rsid w:val="00036F22"/>
    <w:rsid w:val="00036F8B"/>
    <w:rsid w:val="000372FB"/>
    <w:rsid w:val="00037483"/>
    <w:rsid w:val="00037844"/>
    <w:rsid w:val="00037939"/>
    <w:rsid w:val="00037A13"/>
    <w:rsid w:val="00040474"/>
    <w:rsid w:val="00041411"/>
    <w:rsid w:val="000414EA"/>
    <w:rsid w:val="00041872"/>
    <w:rsid w:val="00041918"/>
    <w:rsid w:val="00041C19"/>
    <w:rsid w:val="00042084"/>
    <w:rsid w:val="000424BA"/>
    <w:rsid w:val="00042F97"/>
    <w:rsid w:val="00043031"/>
    <w:rsid w:val="0004325E"/>
    <w:rsid w:val="0004394C"/>
    <w:rsid w:val="00043AB5"/>
    <w:rsid w:val="00043B41"/>
    <w:rsid w:val="00043C0A"/>
    <w:rsid w:val="00043CDC"/>
    <w:rsid w:val="00043F61"/>
    <w:rsid w:val="00044229"/>
    <w:rsid w:val="00044FB7"/>
    <w:rsid w:val="000455C3"/>
    <w:rsid w:val="0004561C"/>
    <w:rsid w:val="000457D5"/>
    <w:rsid w:val="00045A17"/>
    <w:rsid w:val="00045A1A"/>
    <w:rsid w:val="00045BBD"/>
    <w:rsid w:val="00045C36"/>
    <w:rsid w:val="00045CD3"/>
    <w:rsid w:val="00045EC4"/>
    <w:rsid w:val="00046F28"/>
    <w:rsid w:val="00047446"/>
    <w:rsid w:val="000478B2"/>
    <w:rsid w:val="00047966"/>
    <w:rsid w:val="00047B51"/>
    <w:rsid w:val="00047CB5"/>
    <w:rsid w:val="0005035E"/>
    <w:rsid w:val="00050B20"/>
    <w:rsid w:val="00050E38"/>
    <w:rsid w:val="00050F65"/>
    <w:rsid w:val="00051B5A"/>
    <w:rsid w:val="00051BC6"/>
    <w:rsid w:val="00051C20"/>
    <w:rsid w:val="00051FAC"/>
    <w:rsid w:val="0005255A"/>
    <w:rsid w:val="0005259F"/>
    <w:rsid w:val="00052750"/>
    <w:rsid w:val="0005277A"/>
    <w:rsid w:val="00052A40"/>
    <w:rsid w:val="00052E0F"/>
    <w:rsid w:val="00052FC6"/>
    <w:rsid w:val="000530A0"/>
    <w:rsid w:val="000530B7"/>
    <w:rsid w:val="0005354E"/>
    <w:rsid w:val="00053BE5"/>
    <w:rsid w:val="00053C0D"/>
    <w:rsid w:val="00053C7A"/>
    <w:rsid w:val="00053C94"/>
    <w:rsid w:val="00053D0E"/>
    <w:rsid w:val="00054297"/>
    <w:rsid w:val="000542DF"/>
    <w:rsid w:val="0005472B"/>
    <w:rsid w:val="00054870"/>
    <w:rsid w:val="00054BBC"/>
    <w:rsid w:val="00054FB1"/>
    <w:rsid w:val="000552B1"/>
    <w:rsid w:val="00055307"/>
    <w:rsid w:val="000559EE"/>
    <w:rsid w:val="00055B3C"/>
    <w:rsid w:val="00055BD5"/>
    <w:rsid w:val="00055E15"/>
    <w:rsid w:val="00055F5D"/>
    <w:rsid w:val="0005603B"/>
    <w:rsid w:val="000569E4"/>
    <w:rsid w:val="00056BBE"/>
    <w:rsid w:val="000573A1"/>
    <w:rsid w:val="00057610"/>
    <w:rsid w:val="00057922"/>
    <w:rsid w:val="00057EBE"/>
    <w:rsid w:val="00060090"/>
    <w:rsid w:val="00060116"/>
    <w:rsid w:val="00060A5B"/>
    <w:rsid w:val="00060FAC"/>
    <w:rsid w:val="0006110E"/>
    <w:rsid w:val="00061127"/>
    <w:rsid w:val="00061643"/>
    <w:rsid w:val="00061782"/>
    <w:rsid w:val="00061A63"/>
    <w:rsid w:val="00061C02"/>
    <w:rsid w:val="000624D6"/>
    <w:rsid w:val="000625A9"/>
    <w:rsid w:val="00062656"/>
    <w:rsid w:val="00062CAF"/>
    <w:rsid w:val="00062CDF"/>
    <w:rsid w:val="00062D5F"/>
    <w:rsid w:val="00062F0E"/>
    <w:rsid w:val="000630BD"/>
    <w:rsid w:val="000632BE"/>
    <w:rsid w:val="000633E1"/>
    <w:rsid w:val="000634CE"/>
    <w:rsid w:val="0006356F"/>
    <w:rsid w:val="000638D2"/>
    <w:rsid w:val="00063990"/>
    <w:rsid w:val="00063A17"/>
    <w:rsid w:val="00063F8D"/>
    <w:rsid w:val="00063FD1"/>
    <w:rsid w:val="00063FE5"/>
    <w:rsid w:val="0006400A"/>
    <w:rsid w:val="0006430A"/>
    <w:rsid w:val="00064315"/>
    <w:rsid w:val="00064618"/>
    <w:rsid w:val="00064649"/>
    <w:rsid w:val="00064802"/>
    <w:rsid w:val="00064A0D"/>
    <w:rsid w:val="00064AB1"/>
    <w:rsid w:val="00064C7B"/>
    <w:rsid w:val="00064DB5"/>
    <w:rsid w:val="00064F1E"/>
    <w:rsid w:val="00065809"/>
    <w:rsid w:val="000658BA"/>
    <w:rsid w:val="00065BEE"/>
    <w:rsid w:val="00065CEC"/>
    <w:rsid w:val="00065E1C"/>
    <w:rsid w:val="00065E3B"/>
    <w:rsid w:val="0006621F"/>
    <w:rsid w:val="00066315"/>
    <w:rsid w:val="00066796"/>
    <w:rsid w:val="00066A16"/>
    <w:rsid w:val="00066A57"/>
    <w:rsid w:val="00066AB5"/>
    <w:rsid w:val="00066CFB"/>
    <w:rsid w:val="00066D68"/>
    <w:rsid w:val="000674FD"/>
    <w:rsid w:val="00067A8F"/>
    <w:rsid w:val="00067E6F"/>
    <w:rsid w:val="00067F77"/>
    <w:rsid w:val="0007026B"/>
    <w:rsid w:val="00070BDB"/>
    <w:rsid w:val="00070CBB"/>
    <w:rsid w:val="0007132E"/>
    <w:rsid w:val="00071428"/>
    <w:rsid w:val="00071530"/>
    <w:rsid w:val="000718D3"/>
    <w:rsid w:val="00071B8C"/>
    <w:rsid w:val="00071E72"/>
    <w:rsid w:val="00071E8B"/>
    <w:rsid w:val="00072514"/>
    <w:rsid w:val="000727F5"/>
    <w:rsid w:val="000728A5"/>
    <w:rsid w:val="0007292C"/>
    <w:rsid w:val="00072A73"/>
    <w:rsid w:val="00072B41"/>
    <w:rsid w:val="00072B93"/>
    <w:rsid w:val="00072DB1"/>
    <w:rsid w:val="00072ECB"/>
    <w:rsid w:val="00072FA4"/>
    <w:rsid w:val="00073092"/>
    <w:rsid w:val="00073148"/>
    <w:rsid w:val="0007350A"/>
    <w:rsid w:val="00073627"/>
    <w:rsid w:val="0007368D"/>
    <w:rsid w:val="0007381A"/>
    <w:rsid w:val="00073837"/>
    <w:rsid w:val="000741B5"/>
    <w:rsid w:val="00074609"/>
    <w:rsid w:val="000746AD"/>
    <w:rsid w:val="00074718"/>
    <w:rsid w:val="00074AF1"/>
    <w:rsid w:val="000753DF"/>
    <w:rsid w:val="00075C29"/>
    <w:rsid w:val="00075D17"/>
    <w:rsid w:val="000763F1"/>
    <w:rsid w:val="00076661"/>
    <w:rsid w:val="00076A86"/>
    <w:rsid w:val="00076E62"/>
    <w:rsid w:val="00076EB7"/>
    <w:rsid w:val="00077470"/>
    <w:rsid w:val="00077744"/>
    <w:rsid w:val="00077B6C"/>
    <w:rsid w:val="00077B8F"/>
    <w:rsid w:val="00077FD6"/>
    <w:rsid w:val="00080021"/>
    <w:rsid w:val="000802C1"/>
    <w:rsid w:val="000802CA"/>
    <w:rsid w:val="00080F7E"/>
    <w:rsid w:val="00081017"/>
    <w:rsid w:val="000814B1"/>
    <w:rsid w:val="0008171F"/>
    <w:rsid w:val="00081B7C"/>
    <w:rsid w:val="00081BAA"/>
    <w:rsid w:val="00081BB1"/>
    <w:rsid w:val="00082100"/>
    <w:rsid w:val="0008348F"/>
    <w:rsid w:val="000834C3"/>
    <w:rsid w:val="0008358E"/>
    <w:rsid w:val="000838A2"/>
    <w:rsid w:val="00083AA6"/>
    <w:rsid w:val="00083E0C"/>
    <w:rsid w:val="00083FAB"/>
    <w:rsid w:val="000844A6"/>
    <w:rsid w:val="00084CA1"/>
    <w:rsid w:val="00084D98"/>
    <w:rsid w:val="00085097"/>
    <w:rsid w:val="0008528F"/>
    <w:rsid w:val="000852A0"/>
    <w:rsid w:val="00085305"/>
    <w:rsid w:val="0008548C"/>
    <w:rsid w:val="00085518"/>
    <w:rsid w:val="0008568B"/>
    <w:rsid w:val="00085932"/>
    <w:rsid w:val="000859B6"/>
    <w:rsid w:val="00085E8F"/>
    <w:rsid w:val="00085EC3"/>
    <w:rsid w:val="00086172"/>
    <w:rsid w:val="000861AC"/>
    <w:rsid w:val="000862A9"/>
    <w:rsid w:val="00086869"/>
    <w:rsid w:val="000869AB"/>
    <w:rsid w:val="00086AF5"/>
    <w:rsid w:val="00086FCE"/>
    <w:rsid w:val="000873C6"/>
    <w:rsid w:val="00087922"/>
    <w:rsid w:val="00087D56"/>
    <w:rsid w:val="00087DC8"/>
    <w:rsid w:val="00087FD1"/>
    <w:rsid w:val="00090122"/>
    <w:rsid w:val="0009024B"/>
    <w:rsid w:val="000903A7"/>
    <w:rsid w:val="000908AA"/>
    <w:rsid w:val="00090B80"/>
    <w:rsid w:val="00090F48"/>
    <w:rsid w:val="00091102"/>
    <w:rsid w:val="00091127"/>
    <w:rsid w:val="000912AB"/>
    <w:rsid w:val="000917D9"/>
    <w:rsid w:val="00091840"/>
    <w:rsid w:val="00091988"/>
    <w:rsid w:val="00091BD6"/>
    <w:rsid w:val="00091FD1"/>
    <w:rsid w:val="0009228B"/>
    <w:rsid w:val="000923E9"/>
    <w:rsid w:val="00092432"/>
    <w:rsid w:val="00092548"/>
    <w:rsid w:val="0009258D"/>
    <w:rsid w:val="00092A36"/>
    <w:rsid w:val="00092BCE"/>
    <w:rsid w:val="00092D0B"/>
    <w:rsid w:val="00092E1D"/>
    <w:rsid w:val="0009310F"/>
    <w:rsid w:val="00093225"/>
    <w:rsid w:val="000933E8"/>
    <w:rsid w:val="00093A34"/>
    <w:rsid w:val="00093AB1"/>
    <w:rsid w:val="00093BE4"/>
    <w:rsid w:val="00093DEA"/>
    <w:rsid w:val="000941B6"/>
    <w:rsid w:val="00094DEC"/>
    <w:rsid w:val="00094FAB"/>
    <w:rsid w:val="000955BC"/>
    <w:rsid w:val="00095778"/>
    <w:rsid w:val="00095ABA"/>
    <w:rsid w:val="00095BDD"/>
    <w:rsid w:val="00095BFD"/>
    <w:rsid w:val="00095BFE"/>
    <w:rsid w:val="00095C1B"/>
    <w:rsid w:val="00096206"/>
    <w:rsid w:val="000962F1"/>
    <w:rsid w:val="00096333"/>
    <w:rsid w:val="00096431"/>
    <w:rsid w:val="0009643D"/>
    <w:rsid w:val="00096788"/>
    <w:rsid w:val="000969F6"/>
    <w:rsid w:val="00096B08"/>
    <w:rsid w:val="000974EB"/>
    <w:rsid w:val="0009771C"/>
    <w:rsid w:val="00097726"/>
    <w:rsid w:val="00097946"/>
    <w:rsid w:val="00097A53"/>
    <w:rsid w:val="00097A80"/>
    <w:rsid w:val="00097B0B"/>
    <w:rsid w:val="00097C5E"/>
    <w:rsid w:val="00097DB8"/>
    <w:rsid w:val="000A01C7"/>
    <w:rsid w:val="000A0770"/>
    <w:rsid w:val="000A0B8A"/>
    <w:rsid w:val="000A1105"/>
    <w:rsid w:val="000A116C"/>
    <w:rsid w:val="000A1233"/>
    <w:rsid w:val="000A1539"/>
    <w:rsid w:val="000A17B9"/>
    <w:rsid w:val="000A1B6B"/>
    <w:rsid w:val="000A1B89"/>
    <w:rsid w:val="000A1F62"/>
    <w:rsid w:val="000A2277"/>
    <w:rsid w:val="000A24A0"/>
    <w:rsid w:val="000A27E3"/>
    <w:rsid w:val="000A2822"/>
    <w:rsid w:val="000A2E57"/>
    <w:rsid w:val="000A2FA5"/>
    <w:rsid w:val="000A312B"/>
    <w:rsid w:val="000A3141"/>
    <w:rsid w:val="000A3963"/>
    <w:rsid w:val="000A3A52"/>
    <w:rsid w:val="000A3D7F"/>
    <w:rsid w:val="000A41D3"/>
    <w:rsid w:val="000A426B"/>
    <w:rsid w:val="000A487F"/>
    <w:rsid w:val="000A488A"/>
    <w:rsid w:val="000A4AD7"/>
    <w:rsid w:val="000A4E5B"/>
    <w:rsid w:val="000A4EAF"/>
    <w:rsid w:val="000A4FEE"/>
    <w:rsid w:val="000A515E"/>
    <w:rsid w:val="000A5330"/>
    <w:rsid w:val="000A5343"/>
    <w:rsid w:val="000A55D8"/>
    <w:rsid w:val="000A5D27"/>
    <w:rsid w:val="000A5F01"/>
    <w:rsid w:val="000A5FD6"/>
    <w:rsid w:val="000A6397"/>
    <w:rsid w:val="000A65D3"/>
    <w:rsid w:val="000A6806"/>
    <w:rsid w:val="000A6A79"/>
    <w:rsid w:val="000A6C92"/>
    <w:rsid w:val="000A6CD4"/>
    <w:rsid w:val="000A7032"/>
    <w:rsid w:val="000A709E"/>
    <w:rsid w:val="000A7167"/>
    <w:rsid w:val="000A71FD"/>
    <w:rsid w:val="000A7270"/>
    <w:rsid w:val="000A7546"/>
    <w:rsid w:val="000A764A"/>
    <w:rsid w:val="000A790E"/>
    <w:rsid w:val="000A7983"/>
    <w:rsid w:val="000A7AFC"/>
    <w:rsid w:val="000A7C1D"/>
    <w:rsid w:val="000A7C7D"/>
    <w:rsid w:val="000B00F8"/>
    <w:rsid w:val="000B021A"/>
    <w:rsid w:val="000B0316"/>
    <w:rsid w:val="000B0402"/>
    <w:rsid w:val="000B0558"/>
    <w:rsid w:val="000B130F"/>
    <w:rsid w:val="000B15EB"/>
    <w:rsid w:val="000B1751"/>
    <w:rsid w:val="000B17C7"/>
    <w:rsid w:val="000B19AC"/>
    <w:rsid w:val="000B1B85"/>
    <w:rsid w:val="000B249B"/>
    <w:rsid w:val="000B25BC"/>
    <w:rsid w:val="000B2ADD"/>
    <w:rsid w:val="000B2DF8"/>
    <w:rsid w:val="000B2EBE"/>
    <w:rsid w:val="000B33DE"/>
    <w:rsid w:val="000B3441"/>
    <w:rsid w:val="000B3526"/>
    <w:rsid w:val="000B3B0E"/>
    <w:rsid w:val="000B3BC4"/>
    <w:rsid w:val="000B3C99"/>
    <w:rsid w:val="000B3CA2"/>
    <w:rsid w:val="000B4072"/>
    <w:rsid w:val="000B45F5"/>
    <w:rsid w:val="000B474D"/>
    <w:rsid w:val="000B5032"/>
    <w:rsid w:val="000B51A2"/>
    <w:rsid w:val="000B5200"/>
    <w:rsid w:val="000B5296"/>
    <w:rsid w:val="000B554F"/>
    <w:rsid w:val="000B59D5"/>
    <w:rsid w:val="000B5B83"/>
    <w:rsid w:val="000B5D0A"/>
    <w:rsid w:val="000B5D26"/>
    <w:rsid w:val="000B6199"/>
    <w:rsid w:val="000B61B3"/>
    <w:rsid w:val="000B62BF"/>
    <w:rsid w:val="000B62EA"/>
    <w:rsid w:val="000B68C2"/>
    <w:rsid w:val="000B6B82"/>
    <w:rsid w:val="000B72B5"/>
    <w:rsid w:val="000B73F2"/>
    <w:rsid w:val="000B76C0"/>
    <w:rsid w:val="000B7AA8"/>
    <w:rsid w:val="000B7C35"/>
    <w:rsid w:val="000B7F75"/>
    <w:rsid w:val="000C002E"/>
    <w:rsid w:val="000C010C"/>
    <w:rsid w:val="000C0345"/>
    <w:rsid w:val="000C046B"/>
    <w:rsid w:val="000C0589"/>
    <w:rsid w:val="000C0626"/>
    <w:rsid w:val="000C0868"/>
    <w:rsid w:val="000C0AAC"/>
    <w:rsid w:val="000C0D60"/>
    <w:rsid w:val="000C0E9F"/>
    <w:rsid w:val="000C10BC"/>
    <w:rsid w:val="000C120E"/>
    <w:rsid w:val="000C1451"/>
    <w:rsid w:val="000C1492"/>
    <w:rsid w:val="000C14B1"/>
    <w:rsid w:val="000C14F5"/>
    <w:rsid w:val="000C239C"/>
    <w:rsid w:val="000C2678"/>
    <w:rsid w:val="000C2A95"/>
    <w:rsid w:val="000C2C93"/>
    <w:rsid w:val="000C2E0E"/>
    <w:rsid w:val="000C2EF6"/>
    <w:rsid w:val="000C2F4E"/>
    <w:rsid w:val="000C311A"/>
    <w:rsid w:val="000C3AEA"/>
    <w:rsid w:val="000C3CCE"/>
    <w:rsid w:val="000C4058"/>
    <w:rsid w:val="000C405B"/>
    <w:rsid w:val="000C41F5"/>
    <w:rsid w:val="000C4222"/>
    <w:rsid w:val="000C4356"/>
    <w:rsid w:val="000C45C4"/>
    <w:rsid w:val="000C4716"/>
    <w:rsid w:val="000C4B77"/>
    <w:rsid w:val="000C50D0"/>
    <w:rsid w:val="000C519F"/>
    <w:rsid w:val="000C5F14"/>
    <w:rsid w:val="000C5F2B"/>
    <w:rsid w:val="000C6234"/>
    <w:rsid w:val="000C6441"/>
    <w:rsid w:val="000C6620"/>
    <w:rsid w:val="000C67EE"/>
    <w:rsid w:val="000C69BD"/>
    <w:rsid w:val="000C6AD4"/>
    <w:rsid w:val="000C6CB0"/>
    <w:rsid w:val="000C7093"/>
    <w:rsid w:val="000C75C0"/>
    <w:rsid w:val="000C780A"/>
    <w:rsid w:val="000C7B12"/>
    <w:rsid w:val="000C7EC3"/>
    <w:rsid w:val="000C7F6F"/>
    <w:rsid w:val="000D0063"/>
    <w:rsid w:val="000D013E"/>
    <w:rsid w:val="000D0652"/>
    <w:rsid w:val="000D0922"/>
    <w:rsid w:val="000D097B"/>
    <w:rsid w:val="000D0C25"/>
    <w:rsid w:val="000D150D"/>
    <w:rsid w:val="000D1A22"/>
    <w:rsid w:val="000D1F9E"/>
    <w:rsid w:val="000D2365"/>
    <w:rsid w:val="000D24C7"/>
    <w:rsid w:val="000D274F"/>
    <w:rsid w:val="000D275F"/>
    <w:rsid w:val="000D3053"/>
    <w:rsid w:val="000D33D0"/>
    <w:rsid w:val="000D384D"/>
    <w:rsid w:val="000D3D9E"/>
    <w:rsid w:val="000D40CD"/>
    <w:rsid w:val="000D44B2"/>
    <w:rsid w:val="000D44FE"/>
    <w:rsid w:val="000D4762"/>
    <w:rsid w:val="000D48FA"/>
    <w:rsid w:val="000D4A0C"/>
    <w:rsid w:val="000D4B70"/>
    <w:rsid w:val="000D4BC1"/>
    <w:rsid w:val="000D4BEF"/>
    <w:rsid w:val="000D4D37"/>
    <w:rsid w:val="000D4DA0"/>
    <w:rsid w:val="000D4EFF"/>
    <w:rsid w:val="000D5346"/>
    <w:rsid w:val="000D550F"/>
    <w:rsid w:val="000D5518"/>
    <w:rsid w:val="000D5783"/>
    <w:rsid w:val="000D5BF7"/>
    <w:rsid w:val="000D5D64"/>
    <w:rsid w:val="000D5EA2"/>
    <w:rsid w:val="000D615F"/>
    <w:rsid w:val="000D62E7"/>
    <w:rsid w:val="000D6771"/>
    <w:rsid w:val="000D68F6"/>
    <w:rsid w:val="000D691E"/>
    <w:rsid w:val="000D6B81"/>
    <w:rsid w:val="000D6B86"/>
    <w:rsid w:val="000D6BFA"/>
    <w:rsid w:val="000D7617"/>
    <w:rsid w:val="000D765A"/>
    <w:rsid w:val="000D76B3"/>
    <w:rsid w:val="000D76BD"/>
    <w:rsid w:val="000D7C5F"/>
    <w:rsid w:val="000D7D04"/>
    <w:rsid w:val="000D7EBD"/>
    <w:rsid w:val="000E0181"/>
    <w:rsid w:val="000E04DC"/>
    <w:rsid w:val="000E05C5"/>
    <w:rsid w:val="000E064A"/>
    <w:rsid w:val="000E0866"/>
    <w:rsid w:val="000E09B4"/>
    <w:rsid w:val="000E0AE9"/>
    <w:rsid w:val="000E0C3C"/>
    <w:rsid w:val="000E0F22"/>
    <w:rsid w:val="000E1214"/>
    <w:rsid w:val="000E152D"/>
    <w:rsid w:val="000E15F4"/>
    <w:rsid w:val="000E17D6"/>
    <w:rsid w:val="000E185D"/>
    <w:rsid w:val="000E2194"/>
    <w:rsid w:val="000E227A"/>
    <w:rsid w:val="000E2A14"/>
    <w:rsid w:val="000E2C30"/>
    <w:rsid w:val="000E2D0E"/>
    <w:rsid w:val="000E2FDF"/>
    <w:rsid w:val="000E30BC"/>
    <w:rsid w:val="000E340B"/>
    <w:rsid w:val="000E3444"/>
    <w:rsid w:val="000E35C3"/>
    <w:rsid w:val="000E380C"/>
    <w:rsid w:val="000E3BB0"/>
    <w:rsid w:val="000E417C"/>
    <w:rsid w:val="000E44A7"/>
    <w:rsid w:val="000E5181"/>
    <w:rsid w:val="000E5326"/>
    <w:rsid w:val="000E576F"/>
    <w:rsid w:val="000E58AB"/>
    <w:rsid w:val="000E5CA5"/>
    <w:rsid w:val="000E606B"/>
    <w:rsid w:val="000E615D"/>
    <w:rsid w:val="000E61AC"/>
    <w:rsid w:val="000E66C1"/>
    <w:rsid w:val="000E694B"/>
    <w:rsid w:val="000E6C58"/>
    <w:rsid w:val="000E7740"/>
    <w:rsid w:val="000E786D"/>
    <w:rsid w:val="000E7AD4"/>
    <w:rsid w:val="000E7B48"/>
    <w:rsid w:val="000E7CBB"/>
    <w:rsid w:val="000E7D26"/>
    <w:rsid w:val="000E7E68"/>
    <w:rsid w:val="000F0434"/>
    <w:rsid w:val="000F0561"/>
    <w:rsid w:val="000F0896"/>
    <w:rsid w:val="000F186E"/>
    <w:rsid w:val="000F1993"/>
    <w:rsid w:val="000F19B6"/>
    <w:rsid w:val="000F1BFE"/>
    <w:rsid w:val="000F1C3A"/>
    <w:rsid w:val="000F1CD7"/>
    <w:rsid w:val="000F1E09"/>
    <w:rsid w:val="000F1EA5"/>
    <w:rsid w:val="000F1F1B"/>
    <w:rsid w:val="000F231E"/>
    <w:rsid w:val="000F237B"/>
    <w:rsid w:val="000F2665"/>
    <w:rsid w:val="000F2872"/>
    <w:rsid w:val="000F2BAC"/>
    <w:rsid w:val="000F2CD9"/>
    <w:rsid w:val="000F2E3A"/>
    <w:rsid w:val="000F2F1D"/>
    <w:rsid w:val="000F35AA"/>
    <w:rsid w:val="000F385D"/>
    <w:rsid w:val="000F3E59"/>
    <w:rsid w:val="000F42E2"/>
    <w:rsid w:val="000F491A"/>
    <w:rsid w:val="000F4A7F"/>
    <w:rsid w:val="000F4DA1"/>
    <w:rsid w:val="000F4FB1"/>
    <w:rsid w:val="000F51F5"/>
    <w:rsid w:val="000F53DB"/>
    <w:rsid w:val="000F53EB"/>
    <w:rsid w:val="000F5720"/>
    <w:rsid w:val="000F5AEB"/>
    <w:rsid w:val="000F64B6"/>
    <w:rsid w:val="000F68C7"/>
    <w:rsid w:val="000F6E98"/>
    <w:rsid w:val="000F7324"/>
    <w:rsid w:val="000F736E"/>
    <w:rsid w:val="000F754E"/>
    <w:rsid w:val="000F76C7"/>
    <w:rsid w:val="000F7723"/>
    <w:rsid w:val="000F7854"/>
    <w:rsid w:val="000F7862"/>
    <w:rsid w:val="000F79A9"/>
    <w:rsid w:val="000F7E79"/>
    <w:rsid w:val="000F7F4C"/>
    <w:rsid w:val="0010008A"/>
    <w:rsid w:val="0010027D"/>
    <w:rsid w:val="0010046C"/>
    <w:rsid w:val="00100AEE"/>
    <w:rsid w:val="00100B09"/>
    <w:rsid w:val="0010150A"/>
    <w:rsid w:val="00101884"/>
    <w:rsid w:val="001018F8"/>
    <w:rsid w:val="00101936"/>
    <w:rsid w:val="001019D5"/>
    <w:rsid w:val="00101DF4"/>
    <w:rsid w:val="0010216B"/>
    <w:rsid w:val="0010230E"/>
    <w:rsid w:val="001023ED"/>
    <w:rsid w:val="001024AD"/>
    <w:rsid w:val="0010275D"/>
    <w:rsid w:val="0010296B"/>
    <w:rsid w:val="00102A55"/>
    <w:rsid w:val="00102A8C"/>
    <w:rsid w:val="00102B39"/>
    <w:rsid w:val="00103B13"/>
    <w:rsid w:val="00103C83"/>
    <w:rsid w:val="00103E90"/>
    <w:rsid w:val="00103F6A"/>
    <w:rsid w:val="00104494"/>
    <w:rsid w:val="00104637"/>
    <w:rsid w:val="001046EC"/>
    <w:rsid w:val="00104823"/>
    <w:rsid w:val="00104BD7"/>
    <w:rsid w:val="00104CB3"/>
    <w:rsid w:val="001051FE"/>
    <w:rsid w:val="00105374"/>
    <w:rsid w:val="001056E0"/>
    <w:rsid w:val="00105AE7"/>
    <w:rsid w:val="00106379"/>
    <w:rsid w:val="00106613"/>
    <w:rsid w:val="001069B4"/>
    <w:rsid w:val="00106CE4"/>
    <w:rsid w:val="00106CEB"/>
    <w:rsid w:val="00107394"/>
    <w:rsid w:val="001073F7"/>
    <w:rsid w:val="001074E6"/>
    <w:rsid w:val="00107D23"/>
    <w:rsid w:val="00107D2E"/>
    <w:rsid w:val="001101CF"/>
    <w:rsid w:val="00110261"/>
    <w:rsid w:val="00110293"/>
    <w:rsid w:val="0011055C"/>
    <w:rsid w:val="00110B4D"/>
    <w:rsid w:val="00110B5A"/>
    <w:rsid w:val="00110BE8"/>
    <w:rsid w:val="00110BF0"/>
    <w:rsid w:val="00110C40"/>
    <w:rsid w:val="00110CC8"/>
    <w:rsid w:val="00110E6C"/>
    <w:rsid w:val="00111036"/>
    <w:rsid w:val="00111094"/>
    <w:rsid w:val="00111265"/>
    <w:rsid w:val="0011127C"/>
    <w:rsid w:val="00111331"/>
    <w:rsid w:val="00111516"/>
    <w:rsid w:val="001118BA"/>
    <w:rsid w:val="001119DD"/>
    <w:rsid w:val="00111C5E"/>
    <w:rsid w:val="00111D37"/>
    <w:rsid w:val="00111F83"/>
    <w:rsid w:val="00112D3C"/>
    <w:rsid w:val="00112D64"/>
    <w:rsid w:val="00112E99"/>
    <w:rsid w:val="00112F82"/>
    <w:rsid w:val="001131DD"/>
    <w:rsid w:val="00113289"/>
    <w:rsid w:val="00113372"/>
    <w:rsid w:val="001139D5"/>
    <w:rsid w:val="00113A76"/>
    <w:rsid w:val="00113F0F"/>
    <w:rsid w:val="001140F8"/>
    <w:rsid w:val="001142CF"/>
    <w:rsid w:val="001142E7"/>
    <w:rsid w:val="00114525"/>
    <w:rsid w:val="00114869"/>
    <w:rsid w:val="001148EB"/>
    <w:rsid w:val="0011495B"/>
    <w:rsid w:val="001149E9"/>
    <w:rsid w:val="00114EE2"/>
    <w:rsid w:val="0011588F"/>
    <w:rsid w:val="00115A59"/>
    <w:rsid w:val="00115A86"/>
    <w:rsid w:val="00115C9F"/>
    <w:rsid w:val="00116155"/>
    <w:rsid w:val="001162FD"/>
    <w:rsid w:val="00116625"/>
    <w:rsid w:val="00116773"/>
    <w:rsid w:val="00116DB7"/>
    <w:rsid w:val="00116F75"/>
    <w:rsid w:val="00117102"/>
    <w:rsid w:val="00117AB5"/>
    <w:rsid w:val="00117AF5"/>
    <w:rsid w:val="00117CD9"/>
    <w:rsid w:val="00117DAD"/>
    <w:rsid w:val="00117E87"/>
    <w:rsid w:val="00117EB0"/>
    <w:rsid w:val="00117F1F"/>
    <w:rsid w:val="001204B4"/>
    <w:rsid w:val="001204F1"/>
    <w:rsid w:val="00120580"/>
    <w:rsid w:val="00120AD1"/>
    <w:rsid w:val="00120B18"/>
    <w:rsid w:val="00120C15"/>
    <w:rsid w:val="0012122A"/>
    <w:rsid w:val="001217FF"/>
    <w:rsid w:val="001218C8"/>
    <w:rsid w:val="00121ADC"/>
    <w:rsid w:val="00121E6A"/>
    <w:rsid w:val="00122189"/>
    <w:rsid w:val="001221B3"/>
    <w:rsid w:val="00122297"/>
    <w:rsid w:val="0012265D"/>
    <w:rsid w:val="001226A1"/>
    <w:rsid w:val="00122AA0"/>
    <w:rsid w:val="00122BD3"/>
    <w:rsid w:val="00122F40"/>
    <w:rsid w:val="00122FCD"/>
    <w:rsid w:val="001230BE"/>
    <w:rsid w:val="0012342F"/>
    <w:rsid w:val="00123812"/>
    <w:rsid w:val="001238A5"/>
    <w:rsid w:val="00123B07"/>
    <w:rsid w:val="00123C4E"/>
    <w:rsid w:val="00123DA3"/>
    <w:rsid w:val="00123FC6"/>
    <w:rsid w:val="00124084"/>
    <w:rsid w:val="00124129"/>
    <w:rsid w:val="0012428D"/>
    <w:rsid w:val="00124418"/>
    <w:rsid w:val="001246C2"/>
    <w:rsid w:val="00124752"/>
    <w:rsid w:val="001247D1"/>
    <w:rsid w:val="00125785"/>
    <w:rsid w:val="00125B5D"/>
    <w:rsid w:val="00125ECA"/>
    <w:rsid w:val="00125F57"/>
    <w:rsid w:val="0012634B"/>
    <w:rsid w:val="001268AF"/>
    <w:rsid w:val="00126AC2"/>
    <w:rsid w:val="00127189"/>
    <w:rsid w:val="00127253"/>
    <w:rsid w:val="001273CD"/>
    <w:rsid w:val="00127417"/>
    <w:rsid w:val="00130450"/>
    <w:rsid w:val="00130586"/>
    <w:rsid w:val="001306F2"/>
    <w:rsid w:val="001309AA"/>
    <w:rsid w:val="00130D62"/>
    <w:rsid w:val="00130E51"/>
    <w:rsid w:val="001312EF"/>
    <w:rsid w:val="00131408"/>
    <w:rsid w:val="00131569"/>
    <w:rsid w:val="00131723"/>
    <w:rsid w:val="001319FC"/>
    <w:rsid w:val="00131D0D"/>
    <w:rsid w:val="001321C5"/>
    <w:rsid w:val="001323D5"/>
    <w:rsid w:val="00132A00"/>
    <w:rsid w:val="00132A1C"/>
    <w:rsid w:val="00132B6E"/>
    <w:rsid w:val="00132CBA"/>
    <w:rsid w:val="00132E6C"/>
    <w:rsid w:val="00132E99"/>
    <w:rsid w:val="00132EBB"/>
    <w:rsid w:val="00132F11"/>
    <w:rsid w:val="0013323E"/>
    <w:rsid w:val="001334F1"/>
    <w:rsid w:val="001340C2"/>
    <w:rsid w:val="001340EC"/>
    <w:rsid w:val="0013482D"/>
    <w:rsid w:val="00134C8F"/>
    <w:rsid w:val="0013501A"/>
    <w:rsid w:val="0013540D"/>
    <w:rsid w:val="0013543E"/>
    <w:rsid w:val="00135D35"/>
    <w:rsid w:val="00135F2D"/>
    <w:rsid w:val="00135F80"/>
    <w:rsid w:val="00135FBB"/>
    <w:rsid w:val="001361AD"/>
    <w:rsid w:val="001362B7"/>
    <w:rsid w:val="0013662B"/>
    <w:rsid w:val="00136631"/>
    <w:rsid w:val="00136679"/>
    <w:rsid w:val="001366C0"/>
    <w:rsid w:val="00136868"/>
    <w:rsid w:val="00136BC5"/>
    <w:rsid w:val="001371A5"/>
    <w:rsid w:val="00137217"/>
    <w:rsid w:val="0013734B"/>
    <w:rsid w:val="001375CB"/>
    <w:rsid w:val="00137E4D"/>
    <w:rsid w:val="00137E72"/>
    <w:rsid w:val="00137F89"/>
    <w:rsid w:val="00140277"/>
    <w:rsid w:val="001404DC"/>
    <w:rsid w:val="00140534"/>
    <w:rsid w:val="0014091C"/>
    <w:rsid w:val="00140BFC"/>
    <w:rsid w:val="00140CA1"/>
    <w:rsid w:val="00140E92"/>
    <w:rsid w:val="00140F8A"/>
    <w:rsid w:val="00141279"/>
    <w:rsid w:val="001412C8"/>
    <w:rsid w:val="001412D8"/>
    <w:rsid w:val="0014130F"/>
    <w:rsid w:val="001419BF"/>
    <w:rsid w:val="00141CF8"/>
    <w:rsid w:val="00141DD7"/>
    <w:rsid w:val="00141DDC"/>
    <w:rsid w:val="001420CE"/>
    <w:rsid w:val="0014218B"/>
    <w:rsid w:val="001424E5"/>
    <w:rsid w:val="00142604"/>
    <w:rsid w:val="00142751"/>
    <w:rsid w:val="00142837"/>
    <w:rsid w:val="00142EAA"/>
    <w:rsid w:val="00143248"/>
    <w:rsid w:val="00143432"/>
    <w:rsid w:val="00143927"/>
    <w:rsid w:val="00143A6C"/>
    <w:rsid w:val="00143D6E"/>
    <w:rsid w:val="00143D76"/>
    <w:rsid w:val="00144507"/>
    <w:rsid w:val="00144EE7"/>
    <w:rsid w:val="001451C1"/>
    <w:rsid w:val="001456AE"/>
    <w:rsid w:val="00145724"/>
    <w:rsid w:val="00145738"/>
    <w:rsid w:val="00145A4D"/>
    <w:rsid w:val="00145A75"/>
    <w:rsid w:val="0014623A"/>
    <w:rsid w:val="00146717"/>
    <w:rsid w:val="0014676B"/>
    <w:rsid w:val="001468EF"/>
    <w:rsid w:val="001469C3"/>
    <w:rsid w:val="00146A09"/>
    <w:rsid w:val="00146AD1"/>
    <w:rsid w:val="00146B3F"/>
    <w:rsid w:val="00146FE2"/>
    <w:rsid w:val="001471FF"/>
    <w:rsid w:val="001472CE"/>
    <w:rsid w:val="00147331"/>
    <w:rsid w:val="001477AC"/>
    <w:rsid w:val="00147889"/>
    <w:rsid w:val="00147EF3"/>
    <w:rsid w:val="001501F7"/>
    <w:rsid w:val="001502B9"/>
    <w:rsid w:val="00150428"/>
    <w:rsid w:val="00150747"/>
    <w:rsid w:val="00150C91"/>
    <w:rsid w:val="00151344"/>
    <w:rsid w:val="00151653"/>
    <w:rsid w:val="001516BD"/>
    <w:rsid w:val="00151839"/>
    <w:rsid w:val="00151BFE"/>
    <w:rsid w:val="00151CDB"/>
    <w:rsid w:val="00151D8D"/>
    <w:rsid w:val="001525B3"/>
    <w:rsid w:val="00152747"/>
    <w:rsid w:val="0015278A"/>
    <w:rsid w:val="00152B09"/>
    <w:rsid w:val="00152C69"/>
    <w:rsid w:val="00152C88"/>
    <w:rsid w:val="00152E6C"/>
    <w:rsid w:val="0015336E"/>
    <w:rsid w:val="00153C24"/>
    <w:rsid w:val="00153EBA"/>
    <w:rsid w:val="00154057"/>
    <w:rsid w:val="001543B9"/>
    <w:rsid w:val="00154513"/>
    <w:rsid w:val="00154619"/>
    <w:rsid w:val="00154CA6"/>
    <w:rsid w:val="00154E4C"/>
    <w:rsid w:val="001552C2"/>
    <w:rsid w:val="0015545C"/>
    <w:rsid w:val="001554C2"/>
    <w:rsid w:val="00155781"/>
    <w:rsid w:val="001558D8"/>
    <w:rsid w:val="00155B03"/>
    <w:rsid w:val="00155F0E"/>
    <w:rsid w:val="00155F7F"/>
    <w:rsid w:val="0015681D"/>
    <w:rsid w:val="00156895"/>
    <w:rsid w:val="00156E2B"/>
    <w:rsid w:val="00156FEB"/>
    <w:rsid w:val="0015759A"/>
    <w:rsid w:val="0015786E"/>
    <w:rsid w:val="00157CD2"/>
    <w:rsid w:val="00157E64"/>
    <w:rsid w:val="00157E65"/>
    <w:rsid w:val="001604AC"/>
    <w:rsid w:val="00160610"/>
    <w:rsid w:val="00160A4F"/>
    <w:rsid w:val="00160C6B"/>
    <w:rsid w:val="00160F24"/>
    <w:rsid w:val="00160FEC"/>
    <w:rsid w:val="00161CF0"/>
    <w:rsid w:val="00162408"/>
    <w:rsid w:val="001624EF"/>
    <w:rsid w:val="00162528"/>
    <w:rsid w:val="0016295E"/>
    <w:rsid w:val="00162A5B"/>
    <w:rsid w:val="00162DC2"/>
    <w:rsid w:val="001630C6"/>
    <w:rsid w:val="00163384"/>
    <w:rsid w:val="0016338A"/>
    <w:rsid w:val="001634A5"/>
    <w:rsid w:val="001638AF"/>
    <w:rsid w:val="00163977"/>
    <w:rsid w:val="0016399C"/>
    <w:rsid w:val="001640D7"/>
    <w:rsid w:val="00164754"/>
    <w:rsid w:val="00164774"/>
    <w:rsid w:val="0016490B"/>
    <w:rsid w:val="00164C40"/>
    <w:rsid w:val="00164D50"/>
    <w:rsid w:val="00164E39"/>
    <w:rsid w:val="00164E46"/>
    <w:rsid w:val="00164E7E"/>
    <w:rsid w:val="00165201"/>
    <w:rsid w:val="00165ACA"/>
    <w:rsid w:val="00165B94"/>
    <w:rsid w:val="00165E8D"/>
    <w:rsid w:val="00165F57"/>
    <w:rsid w:val="00166141"/>
    <w:rsid w:val="0016625F"/>
    <w:rsid w:val="00166B70"/>
    <w:rsid w:val="001673B1"/>
    <w:rsid w:val="0016759D"/>
    <w:rsid w:val="0016789E"/>
    <w:rsid w:val="001679F6"/>
    <w:rsid w:val="00167BF2"/>
    <w:rsid w:val="00167D96"/>
    <w:rsid w:val="00167EF2"/>
    <w:rsid w:val="00170426"/>
    <w:rsid w:val="001708EE"/>
    <w:rsid w:val="00170CFC"/>
    <w:rsid w:val="00170E63"/>
    <w:rsid w:val="00170EE6"/>
    <w:rsid w:val="00171148"/>
    <w:rsid w:val="001718C8"/>
    <w:rsid w:val="001724B9"/>
    <w:rsid w:val="00172642"/>
    <w:rsid w:val="00172659"/>
    <w:rsid w:val="00172BB5"/>
    <w:rsid w:val="00172C1F"/>
    <w:rsid w:val="00172D25"/>
    <w:rsid w:val="00172F69"/>
    <w:rsid w:val="00173181"/>
    <w:rsid w:val="001735D0"/>
    <w:rsid w:val="001736C7"/>
    <w:rsid w:val="001738BB"/>
    <w:rsid w:val="001739E3"/>
    <w:rsid w:val="00173A85"/>
    <w:rsid w:val="001744D4"/>
    <w:rsid w:val="001747FC"/>
    <w:rsid w:val="00174B21"/>
    <w:rsid w:val="00174C4D"/>
    <w:rsid w:val="00174EEB"/>
    <w:rsid w:val="00174F8A"/>
    <w:rsid w:val="00175246"/>
    <w:rsid w:val="001756BC"/>
    <w:rsid w:val="0017578C"/>
    <w:rsid w:val="00175B66"/>
    <w:rsid w:val="00175C22"/>
    <w:rsid w:val="00176211"/>
    <w:rsid w:val="001763EB"/>
    <w:rsid w:val="0017660A"/>
    <w:rsid w:val="00176A1A"/>
    <w:rsid w:val="00176D51"/>
    <w:rsid w:val="00176DEF"/>
    <w:rsid w:val="00176F32"/>
    <w:rsid w:val="001771DD"/>
    <w:rsid w:val="001778FA"/>
    <w:rsid w:val="00177A0A"/>
    <w:rsid w:val="00177FBC"/>
    <w:rsid w:val="001800C2"/>
    <w:rsid w:val="001801D1"/>
    <w:rsid w:val="0018037F"/>
    <w:rsid w:val="00180BB2"/>
    <w:rsid w:val="00180BC3"/>
    <w:rsid w:val="00180C26"/>
    <w:rsid w:val="00180C8A"/>
    <w:rsid w:val="00180DE0"/>
    <w:rsid w:val="00181186"/>
    <w:rsid w:val="001814D0"/>
    <w:rsid w:val="001818EE"/>
    <w:rsid w:val="00181983"/>
    <w:rsid w:val="00181A23"/>
    <w:rsid w:val="00181E72"/>
    <w:rsid w:val="001825D7"/>
    <w:rsid w:val="00182AD2"/>
    <w:rsid w:val="00182CAF"/>
    <w:rsid w:val="00182E84"/>
    <w:rsid w:val="00184024"/>
    <w:rsid w:val="001842BB"/>
    <w:rsid w:val="00184446"/>
    <w:rsid w:val="0018455A"/>
    <w:rsid w:val="001845BD"/>
    <w:rsid w:val="001851D1"/>
    <w:rsid w:val="001852BE"/>
    <w:rsid w:val="00185719"/>
    <w:rsid w:val="0018589C"/>
    <w:rsid w:val="00186219"/>
    <w:rsid w:val="00186442"/>
    <w:rsid w:val="00186A59"/>
    <w:rsid w:val="00186D74"/>
    <w:rsid w:val="00186DF6"/>
    <w:rsid w:val="00187028"/>
    <w:rsid w:val="00187062"/>
    <w:rsid w:val="0018729B"/>
    <w:rsid w:val="00187D72"/>
    <w:rsid w:val="00187E76"/>
    <w:rsid w:val="00187F09"/>
    <w:rsid w:val="00190190"/>
    <w:rsid w:val="0019058C"/>
    <w:rsid w:val="00190EC5"/>
    <w:rsid w:val="00191124"/>
    <w:rsid w:val="001912D4"/>
    <w:rsid w:val="0019166D"/>
    <w:rsid w:val="0019198A"/>
    <w:rsid w:val="00191D29"/>
    <w:rsid w:val="00191F6A"/>
    <w:rsid w:val="00192309"/>
    <w:rsid w:val="001923C1"/>
    <w:rsid w:val="00192AA2"/>
    <w:rsid w:val="00192DDC"/>
    <w:rsid w:val="00193108"/>
    <w:rsid w:val="001931FF"/>
    <w:rsid w:val="0019325C"/>
    <w:rsid w:val="0019347A"/>
    <w:rsid w:val="0019349D"/>
    <w:rsid w:val="001935AF"/>
    <w:rsid w:val="001937D3"/>
    <w:rsid w:val="00193897"/>
    <w:rsid w:val="00193E8F"/>
    <w:rsid w:val="0019446F"/>
    <w:rsid w:val="0019447B"/>
    <w:rsid w:val="00194973"/>
    <w:rsid w:val="00194C1B"/>
    <w:rsid w:val="00194DAD"/>
    <w:rsid w:val="00195301"/>
    <w:rsid w:val="0019556D"/>
    <w:rsid w:val="00195C27"/>
    <w:rsid w:val="00195CE5"/>
    <w:rsid w:val="00195E03"/>
    <w:rsid w:val="00195F8D"/>
    <w:rsid w:val="00195FDF"/>
    <w:rsid w:val="00196151"/>
    <w:rsid w:val="00196302"/>
    <w:rsid w:val="00196398"/>
    <w:rsid w:val="001964C1"/>
    <w:rsid w:val="00197050"/>
    <w:rsid w:val="00197376"/>
    <w:rsid w:val="001975C8"/>
    <w:rsid w:val="0019772A"/>
    <w:rsid w:val="001977F9"/>
    <w:rsid w:val="00197AA9"/>
    <w:rsid w:val="00197DFD"/>
    <w:rsid w:val="00197E5F"/>
    <w:rsid w:val="001A00F8"/>
    <w:rsid w:val="001A01A1"/>
    <w:rsid w:val="001A055F"/>
    <w:rsid w:val="001A0A56"/>
    <w:rsid w:val="001A0D04"/>
    <w:rsid w:val="001A1631"/>
    <w:rsid w:val="001A1646"/>
    <w:rsid w:val="001A16AE"/>
    <w:rsid w:val="001A17BA"/>
    <w:rsid w:val="001A17C3"/>
    <w:rsid w:val="001A1989"/>
    <w:rsid w:val="001A1A4E"/>
    <w:rsid w:val="001A1C6F"/>
    <w:rsid w:val="001A1DAF"/>
    <w:rsid w:val="001A1DB0"/>
    <w:rsid w:val="001A1EC1"/>
    <w:rsid w:val="001A215A"/>
    <w:rsid w:val="001A2220"/>
    <w:rsid w:val="001A2655"/>
    <w:rsid w:val="001A2761"/>
    <w:rsid w:val="001A27A2"/>
    <w:rsid w:val="001A297A"/>
    <w:rsid w:val="001A2B89"/>
    <w:rsid w:val="001A2BBF"/>
    <w:rsid w:val="001A2C82"/>
    <w:rsid w:val="001A2D14"/>
    <w:rsid w:val="001A2DAB"/>
    <w:rsid w:val="001A375B"/>
    <w:rsid w:val="001A3908"/>
    <w:rsid w:val="001A3923"/>
    <w:rsid w:val="001A3964"/>
    <w:rsid w:val="001A3C5C"/>
    <w:rsid w:val="001A4E39"/>
    <w:rsid w:val="001A5698"/>
    <w:rsid w:val="001A5700"/>
    <w:rsid w:val="001A5A76"/>
    <w:rsid w:val="001A5F6D"/>
    <w:rsid w:val="001A61EC"/>
    <w:rsid w:val="001A6229"/>
    <w:rsid w:val="001A636E"/>
    <w:rsid w:val="001A65E9"/>
    <w:rsid w:val="001A665D"/>
    <w:rsid w:val="001A6668"/>
    <w:rsid w:val="001A6E01"/>
    <w:rsid w:val="001A6F52"/>
    <w:rsid w:val="001A7087"/>
    <w:rsid w:val="001A728D"/>
    <w:rsid w:val="001A774D"/>
    <w:rsid w:val="001A7A59"/>
    <w:rsid w:val="001A7A86"/>
    <w:rsid w:val="001B02F0"/>
    <w:rsid w:val="001B0306"/>
    <w:rsid w:val="001B0335"/>
    <w:rsid w:val="001B043A"/>
    <w:rsid w:val="001B082F"/>
    <w:rsid w:val="001B098C"/>
    <w:rsid w:val="001B0E1D"/>
    <w:rsid w:val="001B1836"/>
    <w:rsid w:val="001B1F13"/>
    <w:rsid w:val="001B2252"/>
    <w:rsid w:val="001B2427"/>
    <w:rsid w:val="001B2432"/>
    <w:rsid w:val="001B25FF"/>
    <w:rsid w:val="001B28A9"/>
    <w:rsid w:val="001B2AB4"/>
    <w:rsid w:val="001B31F7"/>
    <w:rsid w:val="001B335E"/>
    <w:rsid w:val="001B35F5"/>
    <w:rsid w:val="001B360B"/>
    <w:rsid w:val="001B3791"/>
    <w:rsid w:val="001B388B"/>
    <w:rsid w:val="001B3BC2"/>
    <w:rsid w:val="001B3D5F"/>
    <w:rsid w:val="001B411C"/>
    <w:rsid w:val="001B46CD"/>
    <w:rsid w:val="001B46D1"/>
    <w:rsid w:val="001B48FB"/>
    <w:rsid w:val="001B4C5C"/>
    <w:rsid w:val="001B4F6B"/>
    <w:rsid w:val="001B4FBC"/>
    <w:rsid w:val="001B5318"/>
    <w:rsid w:val="001B5757"/>
    <w:rsid w:val="001B588F"/>
    <w:rsid w:val="001B5C89"/>
    <w:rsid w:val="001B5D32"/>
    <w:rsid w:val="001B5E4B"/>
    <w:rsid w:val="001B5F60"/>
    <w:rsid w:val="001B634B"/>
    <w:rsid w:val="001B6455"/>
    <w:rsid w:val="001B6858"/>
    <w:rsid w:val="001B6AD3"/>
    <w:rsid w:val="001B6B1D"/>
    <w:rsid w:val="001B6CA8"/>
    <w:rsid w:val="001B7074"/>
    <w:rsid w:val="001B710B"/>
    <w:rsid w:val="001B7208"/>
    <w:rsid w:val="001B738B"/>
    <w:rsid w:val="001B745C"/>
    <w:rsid w:val="001B74A9"/>
    <w:rsid w:val="001B7653"/>
    <w:rsid w:val="001B7BAE"/>
    <w:rsid w:val="001B7C33"/>
    <w:rsid w:val="001B7ECA"/>
    <w:rsid w:val="001B7F78"/>
    <w:rsid w:val="001C03AC"/>
    <w:rsid w:val="001C06C9"/>
    <w:rsid w:val="001C07F9"/>
    <w:rsid w:val="001C0947"/>
    <w:rsid w:val="001C0AF9"/>
    <w:rsid w:val="001C0C35"/>
    <w:rsid w:val="001C0CE1"/>
    <w:rsid w:val="001C1046"/>
    <w:rsid w:val="001C1BED"/>
    <w:rsid w:val="001C1D27"/>
    <w:rsid w:val="001C22FF"/>
    <w:rsid w:val="001C24D2"/>
    <w:rsid w:val="001C25F4"/>
    <w:rsid w:val="001C2680"/>
    <w:rsid w:val="001C2AA0"/>
    <w:rsid w:val="001C3097"/>
    <w:rsid w:val="001C323F"/>
    <w:rsid w:val="001C32D9"/>
    <w:rsid w:val="001C339C"/>
    <w:rsid w:val="001C35CC"/>
    <w:rsid w:val="001C3689"/>
    <w:rsid w:val="001C3E94"/>
    <w:rsid w:val="001C3EAB"/>
    <w:rsid w:val="001C4423"/>
    <w:rsid w:val="001C4A4E"/>
    <w:rsid w:val="001C4CCE"/>
    <w:rsid w:val="001C4E02"/>
    <w:rsid w:val="001C4EDB"/>
    <w:rsid w:val="001C501B"/>
    <w:rsid w:val="001C5135"/>
    <w:rsid w:val="001C54C8"/>
    <w:rsid w:val="001C610F"/>
    <w:rsid w:val="001C681E"/>
    <w:rsid w:val="001C6994"/>
    <w:rsid w:val="001C69D0"/>
    <w:rsid w:val="001C6CE6"/>
    <w:rsid w:val="001C6DC2"/>
    <w:rsid w:val="001C6EBA"/>
    <w:rsid w:val="001C7180"/>
    <w:rsid w:val="001C71C9"/>
    <w:rsid w:val="001C71E4"/>
    <w:rsid w:val="001C7315"/>
    <w:rsid w:val="001C76F2"/>
    <w:rsid w:val="001C778D"/>
    <w:rsid w:val="001C7A49"/>
    <w:rsid w:val="001C7B20"/>
    <w:rsid w:val="001D03A7"/>
    <w:rsid w:val="001D03F8"/>
    <w:rsid w:val="001D0C45"/>
    <w:rsid w:val="001D0C8F"/>
    <w:rsid w:val="001D0CB3"/>
    <w:rsid w:val="001D0DEC"/>
    <w:rsid w:val="001D1363"/>
    <w:rsid w:val="001D14E2"/>
    <w:rsid w:val="001D157D"/>
    <w:rsid w:val="001D16A7"/>
    <w:rsid w:val="001D184C"/>
    <w:rsid w:val="001D1B07"/>
    <w:rsid w:val="001D1B98"/>
    <w:rsid w:val="001D1C82"/>
    <w:rsid w:val="001D1D9E"/>
    <w:rsid w:val="001D2020"/>
    <w:rsid w:val="001D2609"/>
    <w:rsid w:val="001D2E4E"/>
    <w:rsid w:val="001D2ED3"/>
    <w:rsid w:val="001D2F45"/>
    <w:rsid w:val="001D313F"/>
    <w:rsid w:val="001D34F9"/>
    <w:rsid w:val="001D3A51"/>
    <w:rsid w:val="001D3A74"/>
    <w:rsid w:val="001D3AFC"/>
    <w:rsid w:val="001D3BDA"/>
    <w:rsid w:val="001D403C"/>
    <w:rsid w:val="001D41B4"/>
    <w:rsid w:val="001D41D5"/>
    <w:rsid w:val="001D4578"/>
    <w:rsid w:val="001D47AA"/>
    <w:rsid w:val="001D4E46"/>
    <w:rsid w:val="001D4F9D"/>
    <w:rsid w:val="001D54C8"/>
    <w:rsid w:val="001D5805"/>
    <w:rsid w:val="001D5CD1"/>
    <w:rsid w:val="001D5DE6"/>
    <w:rsid w:val="001D61C7"/>
    <w:rsid w:val="001D6443"/>
    <w:rsid w:val="001D67B1"/>
    <w:rsid w:val="001D67D9"/>
    <w:rsid w:val="001D68A4"/>
    <w:rsid w:val="001D6995"/>
    <w:rsid w:val="001D6AA9"/>
    <w:rsid w:val="001D6AF2"/>
    <w:rsid w:val="001D7087"/>
    <w:rsid w:val="001D70D6"/>
    <w:rsid w:val="001D7109"/>
    <w:rsid w:val="001D7272"/>
    <w:rsid w:val="001D738C"/>
    <w:rsid w:val="001D7528"/>
    <w:rsid w:val="001D7C4B"/>
    <w:rsid w:val="001E04F0"/>
    <w:rsid w:val="001E0622"/>
    <w:rsid w:val="001E0D37"/>
    <w:rsid w:val="001E0F6C"/>
    <w:rsid w:val="001E11EA"/>
    <w:rsid w:val="001E15DD"/>
    <w:rsid w:val="001E1B8F"/>
    <w:rsid w:val="001E1E1D"/>
    <w:rsid w:val="001E1F29"/>
    <w:rsid w:val="001E1F97"/>
    <w:rsid w:val="001E21D3"/>
    <w:rsid w:val="001E221D"/>
    <w:rsid w:val="001E226D"/>
    <w:rsid w:val="001E23E2"/>
    <w:rsid w:val="001E25AC"/>
    <w:rsid w:val="001E26D5"/>
    <w:rsid w:val="001E280E"/>
    <w:rsid w:val="001E31C0"/>
    <w:rsid w:val="001E3608"/>
    <w:rsid w:val="001E3BF4"/>
    <w:rsid w:val="001E411D"/>
    <w:rsid w:val="001E4463"/>
    <w:rsid w:val="001E4566"/>
    <w:rsid w:val="001E4615"/>
    <w:rsid w:val="001E472B"/>
    <w:rsid w:val="001E4AC0"/>
    <w:rsid w:val="001E4AF6"/>
    <w:rsid w:val="001E5155"/>
    <w:rsid w:val="001E531E"/>
    <w:rsid w:val="001E5630"/>
    <w:rsid w:val="001E6186"/>
    <w:rsid w:val="001E6293"/>
    <w:rsid w:val="001E633A"/>
    <w:rsid w:val="001E633E"/>
    <w:rsid w:val="001E63DB"/>
    <w:rsid w:val="001E69D6"/>
    <w:rsid w:val="001E6AC6"/>
    <w:rsid w:val="001E7589"/>
    <w:rsid w:val="001E77D6"/>
    <w:rsid w:val="001E7A3D"/>
    <w:rsid w:val="001F0302"/>
    <w:rsid w:val="001F06A3"/>
    <w:rsid w:val="001F0762"/>
    <w:rsid w:val="001F07C6"/>
    <w:rsid w:val="001F0B04"/>
    <w:rsid w:val="001F0CE5"/>
    <w:rsid w:val="001F0F9E"/>
    <w:rsid w:val="001F109D"/>
    <w:rsid w:val="001F1711"/>
    <w:rsid w:val="001F1936"/>
    <w:rsid w:val="001F1A1C"/>
    <w:rsid w:val="001F1C11"/>
    <w:rsid w:val="001F1D45"/>
    <w:rsid w:val="001F1DB0"/>
    <w:rsid w:val="001F1E69"/>
    <w:rsid w:val="001F23B8"/>
    <w:rsid w:val="001F240B"/>
    <w:rsid w:val="001F26B7"/>
    <w:rsid w:val="001F2E62"/>
    <w:rsid w:val="001F2FA4"/>
    <w:rsid w:val="001F337A"/>
    <w:rsid w:val="001F3480"/>
    <w:rsid w:val="001F3642"/>
    <w:rsid w:val="001F368A"/>
    <w:rsid w:val="001F37CE"/>
    <w:rsid w:val="001F3A47"/>
    <w:rsid w:val="001F3C48"/>
    <w:rsid w:val="001F3DD5"/>
    <w:rsid w:val="001F41D7"/>
    <w:rsid w:val="001F48A8"/>
    <w:rsid w:val="001F49EE"/>
    <w:rsid w:val="001F4F28"/>
    <w:rsid w:val="001F5319"/>
    <w:rsid w:val="001F5402"/>
    <w:rsid w:val="001F5901"/>
    <w:rsid w:val="001F598B"/>
    <w:rsid w:val="001F5B8E"/>
    <w:rsid w:val="001F5D94"/>
    <w:rsid w:val="001F5E0C"/>
    <w:rsid w:val="001F5F6C"/>
    <w:rsid w:val="001F649A"/>
    <w:rsid w:val="001F64C6"/>
    <w:rsid w:val="001F6890"/>
    <w:rsid w:val="001F6B2F"/>
    <w:rsid w:val="001F6BB8"/>
    <w:rsid w:val="001F6E28"/>
    <w:rsid w:val="001F703A"/>
    <w:rsid w:val="001F7CD8"/>
    <w:rsid w:val="001F7F65"/>
    <w:rsid w:val="00200147"/>
    <w:rsid w:val="002003CF"/>
    <w:rsid w:val="00200410"/>
    <w:rsid w:val="0020083E"/>
    <w:rsid w:val="0020097D"/>
    <w:rsid w:val="00200F2E"/>
    <w:rsid w:val="00200FB8"/>
    <w:rsid w:val="00201087"/>
    <w:rsid w:val="002012C4"/>
    <w:rsid w:val="002012FA"/>
    <w:rsid w:val="0020184E"/>
    <w:rsid w:val="00201D78"/>
    <w:rsid w:val="00202039"/>
    <w:rsid w:val="002022B2"/>
    <w:rsid w:val="00202717"/>
    <w:rsid w:val="00202939"/>
    <w:rsid w:val="00202A48"/>
    <w:rsid w:val="00202D7C"/>
    <w:rsid w:val="00202FE7"/>
    <w:rsid w:val="00203072"/>
    <w:rsid w:val="0020328B"/>
    <w:rsid w:val="00203451"/>
    <w:rsid w:val="002034F1"/>
    <w:rsid w:val="00203BEB"/>
    <w:rsid w:val="00203F35"/>
    <w:rsid w:val="002040CF"/>
    <w:rsid w:val="0020480C"/>
    <w:rsid w:val="0020522A"/>
    <w:rsid w:val="0020544A"/>
    <w:rsid w:val="0020575E"/>
    <w:rsid w:val="00205765"/>
    <w:rsid w:val="00205931"/>
    <w:rsid w:val="00205AF3"/>
    <w:rsid w:val="00205BC5"/>
    <w:rsid w:val="00205DA4"/>
    <w:rsid w:val="00205DE1"/>
    <w:rsid w:val="00206362"/>
    <w:rsid w:val="002065E7"/>
    <w:rsid w:val="002066CE"/>
    <w:rsid w:val="0020685F"/>
    <w:rsid w:val="00206B03"/>
    <w:rsid w:val="00206BDB"/>
    <w:rsid w:val="00206CA9"/>
    <w:rsid w:val="00206D0D"/>
    <w:rsid w:val="00206E1B"/>
    <w:rsid w:val="00207050"/>
    <w:rsid w:val="002070BA"/>
    <w:rsid w:val="002070FB"/>
    <w:rsid w:val="0020738E"/>
    <w:rsid w:val="0020740D"/>
    <w:rsid w:val="0020759C"/>
    <w:rsid w:val="002076C6"/>
    <w:rsid w:val="0020771F"/>
    <w:rsid w:val="0020789A"/>
    <w:rsid w:val="00207A76"/>
    <w:rsid w:val="00210C69"/>
    <w:rsid w:val="0021148C"/>
    <w:rsid w:val="00211510"/>
    <w:rsid w:val="002118BB"/>
    <w:rsid w:val="00211B8B"/>
    <w:rsid w:val="00211CFB"/>
    <w:rsid w:val="00211FEB"/>
    <w:rsid w:val="00212481"/>
    <w:rsid w:val="00212B7F"/>
    <w:rsid w:val="002130A6"/>
    <w:rsid w:val="002130DA"/>
    <w:rsid w:val="002131E9"/>
    <w:rsid w:val="00213403"/>
    <w:rsid w:val="00213C69"/>
    <w:rsid w:val="00213DBF"/>
    <w:rsid w:val="00213EBC"/>
    <w:rsid w:val="0021411C"/>
    <w:rsid w:val="0021452A"/>
    <w:rsid w:val="00214670"/>
    <w:rsid w:val="0021469C"/>
    <w:rsid w:val="0021481A"/>
    <w:rsid w:val="0021486B"/>
    <w:rsid w:val="00214B61"/>
    <w:rsid w:val="00214F77"/>
    <w:rsid w:val="0021505D"/>
    <w:rsid w:val="002150BA"/>
    <w:rsid w:val="002154A0"/>
    <w:rsid w:val="00215613"/>
    <w:rsid w:val="00215D5F"/>
    <w:rsid w:val="00215E60"/>
    <w:rsid w:val="002161C5"/>
    <w:rsid w:val="002161C7"/>
    <w:rsid w:val="002162E7"/>
    <w:rsid w:val="00216681"/>
    <w:rsid w:val="00216756"/>
    <w:rsid w:val="00216A4B"/>
    <w:rsid w:val="00216A5A"/>
    <w:rsid w:val="00216F81"/>
    <w:rsid w:val="0021763E"/>
    <w:rsid w:val="002177B4"/>
    <w:rsid w:val="002178E0"/>
    <w:rsid w:val="00217A23"/>
    <w:rsid w:val="0022032B"/>
    <w:rsid w:val="0022049C"/>
    <w:rsid w:val="00220581"/>
    <w:rsid w:val="00220A3A"/>
    <w:rsid w:val="00221418"/>
    <w:rsid w:val="00221483"/>
    <w:rsid w:val="002214DC"/>
    <w:rsid w:val="002214EE"/>
    <w:rsid w:val="0022191C"/>
    <w:rsid w:val="00221983"/>
    <w:rsid w:val="00221A67"/>
    <w:rsid w:val="00221CCE"/>
    <w:rsid w:val="00222387"/>
    <w:rsid w:val="002225EE"/>
    <w:rsid w:val="002227AC"/>
    <w:rsid w:val="00222B18"/>
    <w:rsid w:val="00222BE4"/>
    <w:rsid w:val="00222CB7"/>
    <w:rsid w:val="00222D71"/>
    <w:rsid w:val="00223152"/>
    <w:rsid w:val="002232B1"/>
    <w:rsid w:val="0022332B"/>
    <w:rsid w:val="0022359F"/>
    <w:rsid w:val="002237EC"/>
    <w:rsid w:val="00223B7D"/>
    <w:rsid w:val="00223E4C"/>
    <w:rsid w:val="00224075"/>
    <w:rsid w:val="0022409D"/>
    <w:rsid w:val="0022427D"/>
    <w:rsid w:val="0022428D"/>
    <w:rsid w:val="00224374"/>
    <w:rsid w:val="002243E3"/>
    <w:rsid w:val="002245B6"/>
    <w:rsid w:val="0022468F"/>
    <w:rsid w:val="00224979"/>
    <w:rsid w:val="00224AC8"/>
    <w:rsid w:val="00224B6F"/>
    <w:rsid w:val="00224D7D"/>
    <w:rsid w:val="00224FBD"/>
    <w:rsid w:val="002251C6"/>
    <w:rsid w:val="0022530F"/>
    <w:rsid w:val="00225562"/>
    <w:rsid w:val="002255C6"/>
    <w:rsid w:val="00225605"/>
    <w:rsid w:val="00225710"/>
    <w:rsid w:val="002258E6"/>
    <w:rsid w:val="00226504"/>
    <w:rsid w:val="00226693"/>
    <w:rsid w:val="00226BCF"/>
    <w:rsid w:val="00227150"/>
    <w:rsid w:val="002272B8"/>
    <w:rsid w:val="0022757B"/>
    <w:rsid w:val="00227918"/>
    <w:rsid w:val="00227C22"/>
    <w:rsid w:val="002304DD"/>
    <w:rsid w:val="002306F6"/>
    <w:rsid w:val="0023073A"/>
    <w:rsid w:val="00230823"/>
    <w:rsid w:val="00230924"/>
    <w:rsid w:val="00230DA2"/>
    <w:rsid w:val="0023102B"/>
    <w:rsid w:val="002312A5"/>
    <w:rsid w:val="002312AE"/>
    <w:rsid w:val="00231C95"/>
    <w:rsid w:val="00231EF2"/>
    <w:rsid w:val="002322B0"/>
    <w:rsid w:val="0023286A"/>
    <w:rsid w:val="0023292C"/>
    <w:rsid w:val="002329A7"/>
    <w:rsid w:val="0023302B"/>
    <w:rsid w:val="0023311D"/>
    <w:rsid w:val="0023320C"/>
    <w:rsid w:val="00233839"/>
    <w:rsid w:val="00233A6B"/>
    <w:rsid w:val="00233B3E"/>
    <w:rsid w:val="00233CCD"/>
    <w:rsid w:val="00233EC8"/>
    <w:rsid w:val="002343CB"/>
    <w:rsid w:val="0023465E"/>
    <w:rsid w:val="00234A7F"/>
    <w:rsid w:val="00234BBB"/>
    <w:rsid w:val="00234D0D"/>
    <w:rsid w:val="0023520D"/>
    <w:rsid w:val="002352DA"/>
    <w:rsid w:val="002354A6"/>
    <w:rsid w:val="00235540"/>
    <w:rsid w:val="0023574B"/>
    <w:rsid w:val="00235758"/>
    <w:rsid w:val="002359A5"/>
    <w:rsid w:val="00235A28"/>
    <w:rsid w:val="00235BEE"/>
    <w:rsid w:val="00235E32"/>
    <w:rsid w:val="00235E69"/>
    <w:rsid w:val="0023641B"/>
    <w:rsid w:val="002364FB"/>
    <w:rsid w:val="00236A0E"/>
    <w:rsid w:val="00236A76"/>
    <w:rsid w:val="002374B3"/>
    <w:rsid w:val="00237619"/>
    <w:rsid w:val="00237BD4"/>
    <w:rsid w:val="002400AB"/>
    <w:rsid w:val="00240247"/>
    <w:rsid w:val="002402D5"/>
    <w:rsid w:val="00240418"/>
    <w:rsid w:val="00240752"/>
    <w:rsid w:val="002408AE"/>
    <w:rsid w:val="00240A74"/>
    <w:rsid w:val="00240C44"/>
    <w:rsid w:val="00240DFE"/>
    <w:rsid w:val="002411A3"/>
    <w:rsid w:val="002412B3"/>
    <w:rsid w:val="00241345"/>
    <w:rsid w:val="0024144A"/>
    <w:rsid w:val="002415F3"/>
    <w:rsid w:val="00241A7C"/>
    <w:rsid w:val="00241BEE"/>
    <w:rsid w:val="00241C83"/>
    <w:rsid w:val="00241EA5"/>
    <w:rsid w:val="00242042"/>
    <w:rsid w:val="00242A85"/>
    <w:rsid w:val="00242EA6"/>
    <w:rsid w:val="0024308D"/>
    <w:rsid w:val="00243643"/>
    <w:rsid w:val="00243B2F"/>
    <w:rsid w:val="00243BBC"/>
    <w:rsid w:val="00243DD3"/>
    <w:rsid w:val="00243E4E"/>
    <w:rsid w:val="00243FD2"/>
    <w:rsid w:val="00244261"/>
    <w:rsid w:val="00244316"/>
    <w:rsid w:val="0024452D"/>
    <w:rsid w:val="00244611"/>
    <w:rsid w:val="0024485E"/>
    <w:rsid w:val="00244B56"/>
    <w:rsid w:val="00245055"/>
    <w:rsid w:val="00245436"/>
    <w:rsid w:val="002454E0"/>
    <w:rsid w:val="0024562F"/>
    <w:rsid w:val="002456BF"/>
    <w:rsid w:val="00245753"/>
    <w:rsid w:val="00245D36"/>
    <w:rsid w:val="00245D4C"/>
    <w:rsid w:val="00245DD5"/>
    <w:rsid w:val="00246581"/>
    <w:rsid w:val="00246800"/>
    <w:rsid w:val="00246BE9"/>
    <w:rsid w:val="00246EFA"/>
    <w:rsid w:val="00247256"/>
    <w:rsid w:val="00247520"/>
    <w:rsid w:val="00247A01"/>
    <w:rsid w:val="00247F9F"/>
    <w:rsid w:val="00250143"/>
    <w:rsid w:val="002501AF"/>
    <w:rsid w:val="002502F3"/>
    <w:rsid w:val="002507FB"/>
    <w:rsid w:val="00250AA9"/>
    <w:rsid w:val="00250AB8"/>
    <w:rsid w:val="00250AC5"/>
    <w:rsid w:val="00250DE9"/>
    <w:rsid w:val="00250E41"/>
    <w:rsid w:val="00250E85"/>
    <w:rsid w:val="00251013"/>
    <w:rsid w:val="002512F6"/>
    <w:rsid w:val="00251BFD"/>
    <w:rsid w:val="00252137"/>
    <w:rsid w:val="002523BB"/>
    <w:rsid w:val="002527D6"/>
    <w:rsid w:val="0025284A"/>
    <w:rsid w:val="00252D9F"/>
    <w:rsid w:val="00252FA5"/>
    <w:rsid w:val="002535D3"/>
    <w:rsid w:val="0025385B"/>
    <w:rsid w:val="00253E53"/>
    <w:rsid w:val="00254095"/>
    <w:rsid w:val="00254924"/>
    <w:rsid w:val="00254D42"/>
    <w:rsid w:val="002550B8"/>
    <w:rsid w:val="0025513B"/>
    <w:rsid w:val="0025518B"/>
    <w:rsid w:val="002552B3"/>
    <w:rsid w:val="002555B0"/>
    <w:rsid w:val="002557FC"/>
    <w:rsid w:val="0025631A"/>
    <w:rsid w:val="00256502"/>
    <w:rsid w:val="00256605"/>
    <w:rsid w:val="0025664E"/>
    <w:rsid w:val="00256723"/>
    <w:rsid w:val="00256AE5"/>
    <w:rsid w:val="00256C43"/>
    <w:rsid w:val="00257488"/>
    <w:rsid w:val="0025765B"/>
    <w:rsid w:val="00257808"/>
    <w:rsid w:val="00257834"/>
    <w:rsid w:val="00257885"/>
    <w:rsid w:val="002579E7"/>
    <w:rsid w:val="00257B1E"/>
    <w:rsid w:val="00257EAC"/>
    <w:rsid w:val="00260658"/>
    <w:rsid w:val="00260DFE"/>
    <w:rsid w:val="00261499"/>
    <w:rsid w:val="00261DD5"/>
    <w:rsid w:val="00262647"/>
    <w:rsid w:val="00262C86"/>
    <w:rsid w:val="00262E21"/>
    <w:rsid w:val="00262E31"/>
    <w:rsid w:val="002631E7"/>
    <w:rsid w:val="002636E4"/>
    <w:rsid w:val="00263FF7"/>
    <w:rsid w:val="002642B5"/>
    <w:rsid w:val="00264856"/>
    <w:rsid w:val="0026485F"/>
    <w:rsid w:val="00264D43"/>
    <w:rsid w:val="00264D4E"/>
    <w:rsid w:val="0026514A"/>
    <w:rsid w:val="00265910"/>
    <w:rsid w:val="002659A5"/>
    <w:rsid w:val="002660F3"/>
    <w:rsid w:val="002661DE"/>
    <w:rsid w:val="002667AC"/>
    <w:rsid w:val="0026685A"/>
    <w:rsid w:val="002669D7"/>
    <w:rsid w:val="00266A2B"/>
    <w:rsid w:val="00266A45"/>
    <w:rsid w:val="00266A57"/>
    <w:rsid w:val="00266B16"/>
    <w:rsid w:val="00266D93"/>
    <w:rsid w:val="00266F79"/>
    <w:rsid w:val="002671CD"/>
    <w:rsid w:val="00267803"/>
    <w:rsid w:val="00267BB6"/>
    <w:rsid w:val="00267C15"/>
    <w:rsid w:val="00270056"/>
    <w:rsid w:val="00270246"/>
    <w:rsid w:val="00270491"/>
    <w:rsid w:val="002706A6"/>
    <w:rsid w:val="002707B2"/>
    <w:rsid w:val="0027120B"/>
    <w:rsid w:val="00271479"/>
    <w:rsid w:val="002716B8"/>
    <w:rsid w:val="00271886"/>
    <w:rsid w:val="00271B7E"/>
    <w:rsid w:val="00271E4A"/>
    <w:rsid w:val="00271F41"/>
    <w:rsid w:val="00272303"/>
    <w:rsid w:val="00272353"/>
    <w:rsid w:val="002723F3"/>
    <w:rsid w:val="00272449"/>
    <w:rsid w:val="00272490"/>
    <w:rsid w:val="00272586"/>
    <w:rsid w:val="00272FBD"/>
    <w:rsid w:val="002732D9"/>
    <w:rsid w:val="00273500"/>
    <w:rsid w:val="002737C4"/>
    <w:rsid w:val="00273B0B"/>
    <w:rsid w:val="00273B6E"/>
    <w:rsid w:val="00273EB6"/>
    <w:rsid w:val="002744AF"/>
    <w:rsid w:val="0027475D"/>
    <w:rsid w:val="0027478C"/>
    <w:rsid w:val="00274839"/>
    <w:rsid w:val="00274B93"/>
    <w:rsid w:val="002751E8"/>
    <w:rsid w:val="00275350"/>
    <w:rsid w:val="0027544E"/>
    <w:rsid w:val="0027567E"/>
    <w:rsid w:val="002758C5"/>
    <w:rsid w:val="00275B13"/>
    <w:rsid w:val="00275F0E"/>
    <w:rsid w:val="00276063"/>
    <w:rsid w:val="00276199"/>
    <w:rsid w:val="0027633B"/>
    <w:rsid w:val="0027639B"/>
    <w:rsid w:val="0027658F"/>
    <w:rsid w:val="002765B7"/>
    <w:rsid w:val="00276998"/>
    <w:rsid w:val="00276BF5"/>
    <w:rsid w:val="00277288"/>
    <w:rsid w:val="00277670"/>
    <w:rsid w:val="00277805"/>
    <w:rsid w:val="00277A21"/>
    <w:rsid w:val="00277B6F"/>
    <w:rsid w:val="0028022C"/>
    <w:rsid w:val="00280260"/>
    <w:rsid w:val="002804AA"/>
    <w:rsid w:val="00280AE7"/>
    <w:rsid w:val="00280CA1"/>
    <w:rsid w:val="00280DD8"/>
    <w:rsid w:val="00280E08"/>
    <w:rsid w:val="00281406"/>
    <w:rsid w:val="00281679"/>
    <w:rsid w:val="00281B21"/>
    <w:rsid w:val="00281B8B"/>
    <w:rsid w:val="00281CD6"/>
    <w:rsid w:val="00282217"/>
    <w:rsid w:val="002824FF"/>
    <w:rsid w:val="00282551"/>
    <w:rsid w:val="00282882"/>
    <w:rsid w:val="00282E31"/>
    <w:rsid w:val="00283007"/>
    <w:rsid w:val="0028351B"/>
    <w:rsid w:val="0028354F"/>
    <w:rsid w:val="00283822"/>
    <w:rsid w:val="00283CA3"/>
    <w:rsid w:val="00284127"/>
    <w:rsid w:val="00284C0F"/>
    <w:rsid w:val="002850D9"/>
    <w:rsid w:val="002854D6"/>
    <w:rsid w:val="002856B4"/>
    <w:rsid w:val="00285ABB"/>
    <w:rsid w:val="00285EE5"/>
    <w:rsid w:val="002863D2"/>
    <w:rsid w:val="002865BB"/>
    <w:rsid w:val="00286BDC"/>
    <w:rsid w:val="002870C2"/>
    <w:rsid w:val="0028744E"/>
    <w:rsid w:val="0028748F"/>
    <w:rsid w:val="0028751A"/>
    <w:rsid w:val="00287878"/>
    <w:rsid w:val="002878EE"/>
    <w:rsid w:val="00287A8F"/>
    <w:rsid w:val="00287ACF"/>
    <w:rsid w:val="00287BB1"/>
    <w:rsid w:val="00287CA2"/>
    <w:rsid w:val="00287ED4"/>
    <w:rsid w:val="00290079"/>
    <w:rsid w:val="002900F1"/>
    <w:rsid w:val="002902DE"/>
    <w:rsid w:val="00290627"/>
    <w:rsid w:val="002909DE"/>
    <w:rsid w:val="00290A95"/>
    <w:rsid w:val="002911E5"/>
    <w:rsid w:val="002912B0"/>
    <w:rsid w:val="00291A72"/>
    <w:rsid w:val="00291B4A"/>
    <w:rsid w:val="00291BED"/>
    <w:rsid w:val="00291E21"/>
    <w:rsid w:val="002920B7"/>
    <w:rsid w:val="002920CF"/>
    <w:rsid w:val="0029233C"/>
    <w:rsid w:val="00292352"/>
    <w:rsid w:val="00292882"/>
    <w:rsid w:val="00292A48"/>
    <w:rsid w:val="00292AC8"/>
    <w:rsid w:val="00292C1E"/>
    <w:rsid w:val="00292F17"/>
    <w:rsid w:val="00293114"/>
    <w:rsid w:val="002933D8"/>
    <w:rsid w:val="0029351E"/>
    <w:rsid w:val="0029362B"/>
    <w:rsid w:val="00293644"/>
    <w:rsid w:val="002936C6"/>
    <w:rsid w:val="002937C7"/>
    <w:rsid w:val="00293963"/>
    <w:rsid w:val="00293A4D"/>
    <w:rsid w:val="00293B2F"/>
    <w:rsid w:val="00293D2E"/>
    <w:rsid w:val="00293E8B"/>
    <w:rsid w:val="002940EA"/>
    <w:rsid w:val="00294277"/>
    <w:rsid w:val="00294364"/>
    <w:rsid w:val="00294643"/>
    <w:rsid w:val="00294661"/>
    <w:rsid w:val="00294BAC"/>
    <w:rsid w:val="0029556A"/>
    <w:rsid w:val="0029567C"/>
    <w:rsid w:val="002957CA"/>
    <w:rsid w:val="002958B0"/>
    <w:rsid w:val="0029597B"/>
    <w:rsid w:val="00295B51"/>
    <w:rsid w:val="00295EA4"/>
    <w:rsid w:val="002961E0"/>
    <w:rsid w:val="00296440"/>
    <w:rsid w:val="00296557"/>
    <w:rsid w:val="002965EF"/>
    <w:rsid w:val="00296903"/>
    <w:rsid w:val="002974CE"/>
    <w:rsid w:val="002975AF"/>
    <w:rsid w:val="002975F7"/>
    <w:rsid w:val="00297AE1"/>
    <w:rsid w:val="00297CC1"/>
    <w:rsid w:val="00297D1E"/>
    <w:rsid w:val="00297E1F"/>
    <w:rsid w:val="002A00EF"/>
    <w:rsid w:val="002A024C"/>
    <w:rsid w:val="002A0427"/>
    <w:rsid w:val="002A05B6"/>
    <w:rsid w:val="002A05B7"/>
    <w:rsid w:val="002A0A57"/>
    <w:rsid w:val="002A0ABB"/>
    <w:rsid w:val="002A0FBD"/>
    <w:rsid w:val="002A126E"/>
    <w:rsid w:val="002A1666"/>
    <w:rsid w:val="002A16E3"/>
    <w:rsid w:val="002A19F4"/>
    <w:rsid w:val="002A1A4F"/>
    <w:rsid w:val="002A1B2F"/>
    <w:rsid w:val="002A1BDF"/>
    <w:rsid w:val="002A1D6C"/>
    <w:rsid w:val="002A1F45"/>
    <w:rsid w:val="002A2772"/>
    <w:rsid w:val="002A28DA"/>
    <w:rsid w:val="002A29FC"/>
    <w:rsid w:val="002A2A19"/>
    <w:rsid w:val="002A2A5B"/>
    <w:rsid w:val="002A30EB"/>
    <w:rsid w:val="002A313D"/>
    <w:rsid w:val="002A3221"/>
    <w:rsid w:val="002A39E7"/>
    <w:rsid w:val="002A3CBA"/>
    <w:rsid w:val="002A3D3A"/>
    <w:rsid w:val="002A3D53"/>
    <w:rsid w:val="002A3DAC"/>
    <w:rsid w:val="002A3E0D"/>
    <w:rsid w:val="002A440D"/>
    <w:rsid w:val="002A53C2"/>
    <w:rsid w:val="002A566E"/>
    <w:rsid w:val="002A5B26"/>
    <w:rsid w:val="002A5B3F"/>
    <w:rsid w:val="002A5B72"/>
    <w:rsid w:val="002A5CC6"/>
    <w:rsid w:val="002A5F2D"/>
    <w:rsid w:val="002A63B6"/>
    <w:rsid w:val="002A6481"/>
    <w:rsid w:val="002A64C7"/>
    <w:rsid w:val="002A66CF"/>
    <w:rsid w:val="002A66E8"/>
    <w:rsid w:val="002A6AB3"/>
    <w:rsid w:val="002A6B0C"/>
    <w:rsid w:val="002A6BD1"/>
    <w:rsid w:val="002A6CCD"/>
    <w:rsid w:val="002A6D19"/>
    <w:rsid w:val="002A70C4"/>
    <w:rsid w:val="002A73D1"/>
    <w:rsid w:val="002A7893"/>
    <w:rsid w:val="002A79AA"/>
    <w:rsid w:val="002A7C23"/>
    <w:rsid w:val="002A7D16"/>
    <w:rsid w:val="002B05AD"/>
    <w:rsid w:val="002B075C"/>
    <w:rsid w:val="002B0A38"/>
    <w:rsid w:val="002B0BE4"/>
    <w:rsid w:val="002B0C6F"/>
    <w:rsid w:val="002B0DDE"/>
    <w:rsid w:val="002B1C21"/>
    <w:rsid w:val="002B1CA2"/>
    <w:rsid w:val="002B1D40"/>
    <w:rsid w:val="002B1E4F"/>
    <w:rsid w:val="002B2003"/>
    <w:rsid w:val="002B2541"/>
    <w:rsid w:val="002B27A0"/>
    <w:rsid w:val="002B2836"/>
    <w:rsid w:val="002B2ADC"/>
    <w:rsid w:val="002B2B0F"/>
    <w:rsid w:val="002B2C5D"/>
    <w:rsid w:val="002B2D9F"/>
    <w:rsid w:val="002B2F6E"/>
    <w:rsid w:val="002B358D"/>
    <w:rsid w:val="002B3690"/>
    <w:rsid w:val="002B3779"/>
    <w:rsid w:val="002B3B90"/>
    <w:rsid w:val="002B3C77"/>
    <w:rsid w:val="002B40DF"/>
    <w:rsid w:val="002B4257"/>
    <w:rsid w:val="002B44AF"/>
    <w:rsid w:val="002B466B"/>
    <w:rsid w:val="002B48D7"/>
    <w:rsid w:val="002B4940"/>
    <w:rsid w:val="002B4D4B"/>
    <w:rsid w:val="002B4D5C"/>
    <w:rsid w:val="002B4D67"/>
    <w:rsid w:val="002B501E"/>
    <w:rsid w:val="002B5811"/>
    <w:rsid w:val="002B59DE"/>
    <w:rsid w:val="002B5B06"/>
    <w:rsid w:val="002B5D2B"/>
    <w:rsid w:val="002B5E92"/>
    <w:rsid w:val="002B5F99"/>
    <w:rsid w:val="002B60BA"/>
    <w:rsid w:val="002B61DB"/>
    <w:rsid w:val="002B61E1"/>
    <w:rsid w:val="002B63AB"/>
    <w:rsid w:val="002B6406"/>
    <w:rsid w:val="002B682C"/>
    <w:rsid w:val="002B6869"/>
    <w:rsid w:val="002B696A"/>
    <w:rsid w:val="002B74AF"/>
    <w:rsid w:val="002B7950"/>
    <w:rsid w:val="002B7F99"/>
    <w:rsid w:val="002C033B"/>
    <w:rsid w:val="002C05EC"/>
    <w:rsid w:val="002C06F4"/>
    <w:rsid w:val="002C07F6"/>
    <w:rsid w:val="002C0ABC"/>
    <w:rsid w:val="002C0FA8"/>
    <w:rsid w:val="002C13F9"/>
    <w:rsid w:val="002C1460"/>
    <w:rsid w:val="002C19CD"/>
    <w:rsid w:val="002C1C6E"/>
    <w:rsid w:val="002C1C95"/>
    <w:rsid w:val="002C1C9C"/>
    <w:rsid w:val="002C20B2"/>
    <w:rsid w:val="002C2138"/>
    <w:rsid w:val="002C21D5"/>
    <w:rsid w:val="002C2295"/>
    <w:rsid w:val="002C26CC"/>
    <w:rsid w:val="002C2744"/>
    <w:rsid w:val="002C2A22"/>
    <w:rsid w:val="002C2AA2"/>
    <w:rsid w:val="002C2C79"/>
    <w:rsid w:val="002C3499"/>
    <w:rsid w:val="002C3941"/>
    <w:rsid w:val="002C3945"/>
    <w:rsid w:val="002C3D57"/>
    <w:rsid w:val="002C4539"/>
    <w:rsid w:val="002C4C67"/>
    <w:rsid w:val="002C4D74"/>
    <w:rsid w:val="002C4E7A"/>
    <w:rsid w:val="002C4FDB"/>
    <w:rsid w:val="002C5393"/>
    <w:rsid w:val="002C594A"/>
    <w:rsid w:val="002C5DD6"/>
    <w:rsid w:val="002C5E2E"/>
    <w:rsid w:val="002C5ECF"/>
    <w:rsid w:val="002C5FE2"/>
    <w:rsid w:val="002C604B"/>
    <w:rsid w:val="002C641A"/>
    <w:rsid w:val="002C6475"/>
    <w:rsid w:val="002C6BBC"/>
    <w:rsid w:val="002C6E8F"/>
    <w:rsid w:val="002C6EC4"/>
    <w:rsid w:val="002C7319"/>
    <w:rsid w:val="002C731E"/>
    <w:rsid w:val="002C74B2"/>
    <w:rsid w:val="002C759A"/>
    <w:rsid w:val="002C7635"/>
    <w:rsid w:val="002C7C93"/>
    <w:rsid w:val="002D02AA"/>
    <w:rsid w:val="002D041A"/>
    <w:rsid w:val="002D0424"/>
    <w:rsid w:val="002D0B6B"/>
    <w:rsid w:val="002D102F"/>
    <w:rsid w:val="002D1217"/>
    <w:rsid w:val="002D1A3E"/>
    <w:rsid w:val="002D1A4B"/>
    <w:rsid w:val="002D1CC9"/>
    <w:rsid w:val="002D1E24"/>
    <w:rsid w:val="002D2089"/>
    <w:rsid w:val="002D2888"/>
    <w:rsid w:val="002D288A"/>
    <w:rsid w:val="002D296D"/>
    <w:rsid w:val="002D34AD"/>
    <w:rsid w:val="002D35A5"/>
    <w:rsid w:val="002D403F"/>
    <w:rsid w:val="002D4204"/>
    <w:rsid w:val="002D4328"/>
    <w:rsid w:val="002D4373"/>
    <w:rsid w:val="002D466E"/>
    <w:rsid w:val="002D47F7"/>
    <w:rsid w:val="002D4A5C"/>
    <w:rsid w:val="002D4A77"/>
    <w:rsid w:val="002D4BF3"/>
    <w:rsid w:val="002D4F4A"/>
    <w:rsid w:val="002D4F61"/>
    <w:rsid w:val="002D51C0"/>
    <w:rsid w:val="002D538D"/>
    <w:rsid w:val="002D5402"/>
    <w:rsid w:val="002D57C1"/>
    <w:rsid w:val="002D5A29"/>
    <w:rsid w:val="002D5B5E"/>
    <w:rsid w:val="002D656E"/>
    <w:rsid w:val="002D65EB"/>
    <w:rsid w:val="002D6866"/>
    <w:rsid w:val="002D6988"/>
    <w:rsid w:val="002D6EAE"/>
    <w:rsid w:val="002D719F"/>
    <w:rsid w:val="002D78C6"/>
    <w:rsid w:val="002D7C0D"/>
    <w:rsid w:val="002D7E4A"/>
    <w:rsid w:val="002D7E77"/>
    <w:rsid w:val="002D7F2B"/>
    <w:rsid w:val="002E000D"/>
    <w:rsid w:val="002E0149"/>
    <w:rsid w:val="002E05FF"/>
    <w:rsid w:val="002E0669"/>
    <w:rsid w:val="002E0A70"/>
    <w:rsid w:val="002E0AD0"/>
    <w:rsid w:val="002E0C80"/>
    <w:rsid w:val="002E0FAF"/>
    <w:rsid w:val="002E18E2"/>
    <w:rsid w:val="002E199A"/>
    <w:rsid w:val="002E219A"/>
    <w:rsid w:val="002E2351"/>
    <w:rsid w:val="002E2666"/>
    <w:rsid w:val="002E2A43"/>
    <w:rsid w:val="002E2A99"/>
    <w:rsid w:val="002E2FFD"/>
    <w:rsid w:val="002E3789"/>
    <w:rsid w:val="002E4725"/>
    <w:rsid w:val="002E49FC"/>
    <w:rsid w:val="002E5524"/>
    <w:rsid w:val="002E6461"/>
    <w:rsid w:val="002E6A24"/>
    <w:rsid w:val="002E6B4E"/>
    <w:rsid w:val="002E6C27"/>
    <w:rsid w:val="002E6D06"/>
    <w:rsid w:val="002E6FB0"/>
    <w:rsid w:val="002E734D"/>
    <w:rsid w:val="002E79EA"/>
    <w:rsid w:val="002E7B1E"/>
    <w:rsid w:val="002F01A4"/>
    <w:rsid w:val="002F0C2A"/>
    <w:rsid w:val="002F0D4D"/>
    <w:rsid w:val="002F1042"/>
    <w:rsid w:val="002F11C8"/>
    <w:rsid w:val="002F145F"/>
    <w:rsid w:val="002F155B"/>
    <w:rsid w:val="002F2050"/>
    <w:rsid w:val="002F2112"/>
    <w:rsid w:val="002F2171"/>
    <w:rsid w:val="002F225C"/>
    <w:rsid w:val="002F22BF"/>
    <w:rsid w:val="002F2631"/>
    <w:rsid w:val="002F2665"/>
    <w:rsid w:val="002F2933"/>
    <w:rsid w:val="002F2AB4"/>
    <w:rsid w:val="002F31D0"/>
    <w:rsid w:val="002F3221"/>
    <w:rsid w:val="002F3617"/>
    <w:rsid w:val="002F3A76"/>
    <w:rsid w:val="002F3FBA"/>
    <w:rsid w:val="002F3FF8"/>
    <w:rsid w:val="002F4140"/>
    <w:rsid w:val="002F4340"/>
    <w:rsid w:val="002F4419"/>
    <w:rsid w:val="002F4EC4"/>
    <w:rsid w:val="002F4F37"/>
    <w:rsid w:val="002F576E"/>
    <w:rsid w:val="002F5A13"/>
    <w:rsid w:val="002F5ACC"/>
    <w:rsid w:val="002F5ADA"/>
    <w:rsid w:val="002F5C9C"/>
    <w:rsid w:val="002F5CCC"/>
    <w:rsid w:val="002F5EDF"/>
    <w:rsid w:val="002F6386"/>
    <w:rsid w:val="002F6443"/>
    <w:rsid w:val="002F6469"/>
    <w:rsid w:val="002F664C"/>
    <w:rsid w:val="002F692B"/>
    <w:rsid w:val="002F6BB8"/>
    <w:rsid w:val="002F6D8B"/>
    <w:rsid w:val="002F718D"/>
    <w:rsid w:val="002F74E5"/>
    <w:rsid w:val="002F7538"/>
    <w:rsid w:val="002F7574"/>
    <w:rsid w:val="002F77C7"/>
    <w:rsid w:val="002F7999"/>
    <w:rsid w:val="002F7CE7"/>
    <w:rsid w:val="002F7E5C"/>
    <w:rsid w:val="002F7ED7"/>
    <w:rsid w:val="002F7FD5"/>
    <w:rsid w:val="00300178"/>
    <w:rsid w:val="003004EE"/>
    <w:rsid w:val="00300573"/>
    <w:rsid w:val="003006BD"/>
    <w:rsid w:val="0030074C"/>
    <w:rsid w:val="003007B7"/>
    <w:rsid w:val="00300A23"/>
    <w:rsid w:val="00300AA1"/>
    <w:rsid w:val="00300AAB"/>
    <w:rsid w:val="00300D4B"/>
    <w:rsid w:val="00300D80"/>
    <w:rsid w:val="00300DFB"/>
    <w:rsid w:val="0030149F"/>
    <w:rsid w:val="003016CF"/>
    <w:rsid w:val="003016F5"/>
    <w:rsid w:val="00301B27"/>
    <w:rsid w:val="00301C2F"/>
    <w:rsid w:val="003021DC"/>
    <w:rsid w:val="003021F3"/>
    <w:rsid w:val="00302D2B"/>
    <w:rsid w:val="003032A5"/>
    <w:rsid w:val="00303CEB"/>
    <w:rsid w:val="0030421B"/>
    <w:rsid w:val="0030437E"/>
    <w:rsid w:val="003043A9"/>
    <w:rsid w:val="00304410"/>
    <w:rsid w:val="00304568"/>
    <w:rsid w:val="00304572"/>
    <w:rsid w:val="003047E4"/>
    <w:rsid w:val="00304918"/>
    <w:rsid w:val="00304A5A"/>
    <w:rsid w:val="00304D60"/>
    <w:rsid w:val="003052FA"/>
    <w:rsid w:val="00305376"/>
    <w:rsid w:val="00305666"/>
    <w:rsid w:val="003056E4"/>
    <w:rsid w:val="00305771"/>
    <w:rsid w:val="00305AB5"/>
    <w:rsid w:val="00305BEE"/>
    <w:rsid w:val="00305D75"/>
    <w:rsid w:val="00305E97"/>
    <w:rsid w:val="00305FD9"/>
    <w:rsid w:val="003060BB"/>
    <w:rsid w:val="0030649A"/>
    <w:rsid w:val="0030685A"/>
    <w:rsid w:val="00306A7B"/>
    <w:rsid w:val="00306C4E"/>
    <w:rsid w:val="00306CE3"/>
    <w:rsid w:val="00306E68"/>
    <w:rsid w:val="003072C5"/>
    <w:rsid w:val="0030772B"/>
    <w:rsid w:val="003078E4"/>
    <w:rsid w:val="00307B5A"/>
    <w:rsid w:val="00307BA9"/>
    <w:rsid w:val="003107DE"/>
    <w:rsid w:val="00310835"/>
    <w:rsid w:val="00310874"/>
    <w:rsid w:val="00310884"/>
    <w:rsid w:val="003108B3"/>
    <w:rsid w:val="00310AFB"/>
    <w:rsid w:val="003110B5"/>
    <w:rsid w:val="003113CC"/>
    <w:rsid w:val="003116C9"/>
    <w:rsid w:val="003117DB"/>
    <w:rsid w:val="00311ACB"/>
    <w:rsid w:val="00311BE8"/>
    <w:rsid w:val="00311C31"/>
    <w:rsid w:val="00311CE9"/>
    <w:rsid w:val="00312128"/>
    <w:rsid w:val="00312168"/>
    <w:rsid w:val="0031222B"/>
    <w:rsid w:val="0031263A"/>
    <w:rsid w:val="00312977"/>
    <w:rsid w:val="00312B3F"/>
    <w:rsid w:val="00312DBA"/>
    <w:rsid w:val="00313128"/>
    <w:rsid w:val="003132E7"/>
    <w:rsid w:val="00313401"/>
    <w:rsid w:val="003134C1"/>
    <w:rsid w:val="00313649"/>
    <w:rsid w:val="00313AAD"/>
    <w:rsid w:val="00313B32"/>
    <w:rsid w:val="00313E01"/>
    <w:rsid w:val="00314016"/>
    <w:rsid w:val="0031424A"/>
    <w:rsid w:val="0031428C"/>
    <w:rsid w:val="00314430"/>
    <w:rsid w:val="0031445E"/>
    <w:rsid w:val="003146D5"/>
    <w:rsid w:val="003147F2"/>
    <w:rsid w:val="00314884"/>
    <w:rsid w:val="00314D77"/>
    <w:rsid w:val="003152DE"/>
    <w:rsid w:val="003154BD"/>
    <w:rsid w:val="003156BB"/>
    <w:rsid w:val="00315C35"/>
    <w:rsid w:val="00315C9E"/>
    <w:rsid w:val="00315D81"/>
    <w:rsid w:val="0031606A"/>
    <w:rsid w:val="00316247"/>
    <w:rsid w:val="00316378"/>
    <w:rsid w:val="00316533"/>
    <w:rsid w:val="003165D7"/>
    <w:rsid w:val="003165DF"/>
    <w:rsid w:val="0031689B"/>
    <w:rsid w:val="00316AFD"/>
    <w:rsid w:val="00316CA3"/>
    <w:rsid w:val="00316DEE"/>
    <w:rsid w:val="00316EF4"/>
    <w:rsid w:val="00317331"/>
    <w:rsid w:val="003175F6"/>
    <w:rsid w:val="003176D5"/>
    <w:rsid w:val="0031786E"/>
    <w:rsid w:val="00317A0A"/>
    <w:rsid w:val="00317A39"/>
    <w:rsid w:val="00317DA4"/>
    <w:rsid w:val="00317DE8"/>
    <w:rsid w:val="00317E0F"/>
    <w:rsid w:val="00317EB9"/>
    <w:rsid w:val="003200B3"/>
    <w:rsid w:val="00320677"/>
    <w:rsid w:val="00320796"/>
    <w:rsid w:val="003207AA"/>
    <w:rsid w:val="00320819"/>
    <w:rsid w:val="00320B7D"/>
    <w:rsid w:val="00320CAC"/>
    <w:rsid w:val="00320D54"/>
    <w:rsid w:val="00320ED2"/>
    <w:rsid w:val="00321109"/>
    <w:rsid w:val="0032124D"/>
    <w:rsid w:val="00321967"/>
    <w:rsid w:val="00321CB6"/>
    <w:rsid w:val="00321E5A"/>
    <w:rsid w:val="00321E83"/>
    <w:rsid w:val="003221E1"/>
    <w:rsid w:val="003221EE"/>
    <w:rsid w:val="00322763"/>
    <w:rsid w:val="00322B87"/>
    <w:rsid w:val="00322DE1"/>
    <w:rsid w:val="00323160"/>
    <w:rsid w:val="0032378B"/>
    <w:rsid w:val="003238B4"/>
    <w:rsid w:val="00323A3C"/>
    <w:rsid w:val="00323EC4"/>
    <w:rsid w:val="003241E4"/>
    <w:rsid w:val="0032422B"/>
    <w:rsid w:val="003242A6"/>
    <w:rsid w:val="0032439A"/>
    <w:rsid w:val="003245AA"/>
    <w:rsid w:val="00324CA6"/>
    <w:rsid w:val="00324D29"/>
    <w:rsid w:val="00324F8E"/>
    <w:rsid w:val="0032506D"/>
    <w:rsid w:val="0032511A"/>
    <w:rsid w:val="00325390"/>
    <w:rsid w:val="0032539E"/>
    <w:rsid w:val="0032576F"/>
    <w:rsid w:val="00325A95"/>
    <w:rsid w:val="00325D04"/>
    <w:rsid w:val="00326079"/>
    <w:rsid w:val="00326490"/>
    <w:rsid w:val="00326648"/>
    <w:rsid w:val="00326A6C"/>
    <w:rsid w:val="00326D46"/>
    <w:rsid w:val="00327087"/>
    <w:rsid w:val="003271BE"/>
    <w:rsid w:val="00327871"/>
    <w:rsid w:val="00327AD3"/>
    <w:rsid w:val="00327AEC"/>
    <w:rsid w:val="00327C3C"/>
    <w:rsid w:val="00327D96"/>
    <w:rsid w:val="00327FFE"/>
    <w:rsid w:val="003304FF"/>
    <w:rsid w:val="00330CC8"/>
    <w:rsid w:val="0033130C"/>
    <w:rsid w:val="003313FC"/>
    <w:rsid w:val="003314B3"/>
    <w:rsid w:val="0033171C"/>
    <w:rsid w:val="00331894"/>
    <w:rsid w:val="0033199A"/>
    <w:rsid w:val="00331DB5"/>
    <w:rsid w:val="00331E5F"/>
    <w:rsid w:val="00331F67"/>
    <w:rsid w:val="00332441"/>
    <w:rsid w:val="003328E7"/>
    <w:rsid w:val="00333007"/>
    <w:rsid w:val="0033301A"/>
    <w:rsid w:val="003331B7"/>
    <w:rsid w:val="0033324A"/>
    <w:rsid w:val="0033342C"/>
    <w:rsid w:val="00333443"/>
    <w:rsid w:val="0033359E"/>
    <w:rsid w:val="003337DB"/>
    <w:rsid w:val="003337F3"/>
    <w:rsid w:val="003349E9"/>
    <w:rsid w:val="00334C10"/>
    <w:rsid w:val="00334DFF"/>
    <w:rsid w:val="00334FB2"/>
    <w:rsid w:val="0033524D"/>
    <w:rsid w:val="00335582"/>
    <w:rsid w:val="00335816"/>
    <w:rsid w:val="00335822"/>
    <w:rsid w:val="00335B13"/>
    <w:rsid w:val="00335CEB"/>
    <w:rsid w:val="00335E0A"/>
    <w:rsid w:val="00335FA6"/>
    <w:rsid w:val="0033644E"/>
    <w:rsid w:val="00336495"/>
    <w:rsid w:val="003365CC"/>
    <w:rsid w:val="00336CBE"/>
    <w:rsid w:val="00336E0C"/>
    <w:rsid w:val="00336F96"/>
    <w:rsid w:val="003370A5"/>
    <w:rsid w:val="00337254"/>
    <w:rsid w:val="003375A4"/>
    <w:rsid w:val="00337803"/>
    <w:rsid w:val="0033798F"/>
    <w:rsid w:val="00337BA5"/>
    <w:rsid w:val="00337C76"/>
    <w:rsid w:val="00337E5B"/>
    <w:rsid w:val="00337E72"/>
    <w:rsid w:val="00337EAC"/>
    <w:rsid w:val="00340093"/>
    <w:rsid w:val="00340A05"/>
    <w:rsid w:val="00340D00"/>
    <w:rsid w:val="00341A45"/>
    <w:rsid w:val="00341AFD"/>
    <w:rsid w:val="00341DFE"/>
    <w:rsid w:val="00342020"/>
    <w:rsid w:val="00342042"/>
    <w:rsid w:val="00342180"/>
    <w:rsid w:val="0034232A"/>
    <w:rsid w:val="003428E4"/>
    <w:rsid w:val="00342B77"/>
    <w:rsid w:val="00342D76"/>
    <w:rsid w:val="00342E41"/>
    <w:rsid w:val="00342E4C"/>
    <w:rsid w:val="00342F53"/>
    <w:rsid w:val="00343167"/>
    <w:rsid w:val="00343410"/>
    <w:rsid w:val="00343AA8"/>
    <w:rsid w:val="00343CF3"/>
    <w:rsid w:val="00343D47"/>
    <w:rsid w:val="00343EC8"/>
    <w:rsid w:val="00343F63"/>
    <w:rsid w:val="00344248"/>
    <w:rsid w:val="00344793"/>
    <w:rsid w:val="00344E11"/>
    <w:rsid w:val="0034508F"/>
    <w:rsid w:val="003453B9"/>
    <w:rsid w:val="003453EE"/>
    <w:rsid w:val="00345D54"/>
    <w:rsid w:val="00345DFB"/>
    <w:rsid w:val="003463C4"/>
    <w:rsid w:val="003465DB"/>
    <w:rsid w:val="003466C4"/>
    <w:rsid w:val="00346987"/>
    <w:rsid w:val="003469FB"/>
    <w:rsid w:val="00346AB7"/>
    <w:rsid w:val="00346DA6"/>
    <w:rsid w:val="00346FE5"/>
    <w:rsid w:val="0034742B"/>
    <w:rsid w:val="003476DE"/>
    <w:rsid w:val="00347855"/>
    <w:rsid w:val="00347D2A"/>
    <w:rsid w:val="0035037B"/>
    <w:rsid w:val="00350698"/>
    <w:rsid w:val="003508EC"/>
    <w:rsid w:val="00350AD0"/>
    <w:rsid w:val="00350B03"/>
    <w:rsid w:val="00350B27"/>
    <w:rsid w:val="0035137B"/>
    <w:rsid w:val="0035141E"/>
    <w:rsid w:val="00351E9D"/>
    <w:rsid w:val="00351F47"/>
    <w:rsid w:val="003520C1"/>
    <w:rsid w:val="003521AE"/>
    <w:rsid w:val="003522D8"/>
    <w:rsid w:val="00352567"/>
    <w:rsid w:val="0035264D"/>
    <w:rsid w:val="00352845"/>
    <w:rsid w:val="00352927"/>
    <w:rsid w:val="003529DD"/>
    <w:rsid w:val="00352A6F"/>
    <w:rsid w:val="00352A7A"/>
    <w:rsid w:val="00352C58"/>
    <w:rsid w:val="0035336D"/>
    <w:rsid w:val="0035366C"/>
    <w:rsid w:val="0035383F"/>
    <w:rsid w:val="00354406"/>
    <w:rsid w:val="00354582"/>
    <w:rsid w:val="0035464D"/>
    <w:rsid w:val="003546EE"/>
    <w:rsid w:val="00354987"/>
    <w:rsid w:val="00354B0F"/>
    <w:rsid w:val="00354F21"/>
    <w:rsid w:val="00354F35"/>
    <w:rsid w:val="003551BC"/>
    <w:rsid w:val="003552C9"/>
    <w:rsid w:val="003554FD"/>
    <w:rsid w:val="003559F3"/>
    <w:rsid w:val="00355EEC"/>
    <w:rsid w:val="00355F2D"/>
    <w:rsid w:val="0035602B"/>
    <w:rsid w:val="00356413"/>
    <w:rsid w:val="0035648B"/>
    <w:rsid w:val="0035652F"/>
    <w:rsid w:val="0035694E"/>
    <w:rsid w:val="003569E6"/>
    <w:rsid w:val="00356DB0"/>
    <w:rsid w:val="00356E18"/>
    <w:rsid w:val="00356F5E"/>
    <w:rsid w:val="00356FB5"/>
    <w:rsid w:val="0035716C"/>
    <w:rsid w:val="0035737D"/>
    <w:rsid w:val="003574CA"/>
    <w:rsid w:val="0035752C"/>
    <w:rsid w:val="00357C98"/>
    <w:rsid w:val="00357D96"/>
    <w:rsid w:val="00357DAE"/>
    <w:rsid w:val="00360063"/>
    <w:rsid w:val="003600D8"/>
    <w:rsid w:val="0036040E"/>
    <w:rsid w:val="00360629"/>
    <w:rsid w:val="00360746"/>
    <w:rsid w:val="003607FD"/>
    <w:rsid w:val="00360AF4"/>
    <w:rsid w:val="00361016"/>
    <w:rsid w:val="00361430"/>
    <w:rsid w:val="0036160A"/>
    <w:rsid w:val="0036166B"/>
    <w:rsid w:val="00361CB3"/>
    <w:rsid w:val="00361DD6"/>
    <w:rsid w:val="00361F9B"/>
    <w:rsid w:val="003621AC"/>
    <w:rsid w:val="0036238F"/>
    <w:rsid w:val="00362565"/>
    <w:rsid w:val="0036263C"/>
    <w:rsid w:val="003626BA"/>
    <w:rsid w:val="003626CE"/>
    <w:rsid w:val="00362BE5"/>
    <w:rsid w:val="00363300"/>
    <w:rsid w:val="0036348B"/>
    <w:rsid w:val="003634D7"/>
    <w:rsid w:val="00363933"/>
    <w:rsid w:val="00363B14"/>
    <w:rsid w:val="00364073"/>
    <w:rsid w:val="003643D4"/>
    <w:rsid w:val="003644E8"/>
    <w:rsid w:val="00364B39"/>
    <w:rsid w:val="00364FE0"/>
    <w:rsid w:val="003657CB"/>
    <w:rsid w:val="003658D7"/>
    <w:rsid w:val="003658F9"/>
    <w:rsid w:val="00365AA7"/>
    <w:rsid w:val="00365CDA"/>
    <w:rsid w:val="00365D5C"/>
    <w:rsid w:val="003660E2"/>
    <w:rsid w:val="00366404"/>
    <w:rsid w:val="003665DC"/>
    <w:rsid w:val="00366631"/>
    <w:rsid w:val="00366753"/>
    <w:rsid w:val="003667BC"/>
    <w:rsid w:val="00366CF0"/>
    <w:rsid w:val="0036709B"/>
    <w:rsid w:val="003676C8"/>
    <w:rsid w:val="00370485"/>
    <w:rsid w:val="0037063F"/>
    <w:rsid w:val="0037069E"/>
    <w:rsid w:val="003706D4"/>
    <w:rsid w:val="00370816"/>
    <w:rsid w:val="00370B2C"/>
    <w:rsid w:val="00370B81"/>
    <w:rsid w:val="00370C12"/>
    <w:rsid w:val="00370EEB"/>
    <w:rsid w:val="003712D0"/>
    <w:rsid w:val="003716CB"/>
    <w:rsid w:val="003717EE"/>
    <w:rsid w:val="00371830"/>
    <w:rsid w:val="00371832"/>
    <w:rsid w:val="0037248C"/>
    <w:rsid w:val="00372587"/>
    <w:rsid w:val="003725EE"/>
    <w:rsid w:val="003726E9"/>
    <w:rsid w:val="003728C7"/>
    <w:rsid w:val="00372BE9"/>
    <w:rsid w:val="00373291"/>
    <w:rsid w:val="00373592"/>
    <w:rsid w:val="003735EC"/>
    <w:rsid w:val="00373AB6"/>
    <w:rsid w:val="00373BD2"/>
    <w:rsid w:val="00373D35"/>
    <w:rsid w:val="00374029"/>
    <w:rsid w:val="00374148"/>
    <w:rsid w:val="00374AFE"/>
    <w:rsid w:val="00375338"/>
    <w:rsid w:val="003753CE"/>
    <w:rsid w:val="003754DB"/>
    <w:rsid w:val="00375809"/>
    <w:rsid w:val="00375ADA"/>
    <w:rsid w:val="00375F24"/>
    <w:rsid w:val="00376389"/>
    <w:rsid w:val="0037646F"/>
    <w:rsid w:val="00376727"/>
    <w:rsid w:val="00376793"/>
    <w:rsid w:val="0037697B"/>
    <w:rsid w:val="00376DEC"/>
    <w:rsid w:val="00376F3C"/>
    <w:rsid w:val="003772FC"/>
    <w:rsid w:val="00377BA8"/>
    <w:rsid w:val="00377D36"/>
    <w:rsid w:val="00377D7A"/>
    <w:rsid w:val="00377EBE"/>
    <w:rsid w:val="00377FE3"/>
    <w:rsid w:val="0038056B"/>
    <w:rsid w:val="00380677"/>
    <w:rsid w:val="003806CC"/>
    <w:rsid w:val="0038141C"/>
    <w:rsid w:val="0038143E"/>
    <w:rsid w:val="00381774"/>
    <w:rsid w:val="00381E38"/>
    <w:rsid w:val="00381EBC"/>
    <w:rsid w:val="003820CE"/>
    <w:rsid w:val="0038270D"/>
    <w:rsid w:val="003827D7"/>
    <w:rsid w:val="0038289E"/>
    <w:rsid w:val="00382E1B"/>
    <w:rsid w:val="003833F2"/>
    <w:rsid w:val="0038362D"/>
    <w:rsid w:val="00383BCB"/>
    <w:rsid w:val="00383E91"/>
    <w:rsid w:val="003840F3"/>
    <w:rsid w:val="00384321"/>
    <w:rsid w:val="003848CA"/>
    <w:rsid w:val="00384910"/>
    <w:rsid w:val="00384CA2"/>
    <w:rsid w:val="00385267"/>
    <w:rsid w:val="00385BCD"/>
    <w:rsid w:val="00385E90"/>
    <w:rsid w:val="00385EA6"/>
    <w:rsid w:val="0038600F"/>
    <w:rsid w:val="0038657F"/>
    <w:rsid w:val="003866E2"/>
    <w:rsid w:val="00386765"/>
    <w:rsid w:val="00386BB1"/>
    <w:rsid w:val="00386C54"/>
    <w:rsid w:val="00386CA1"/>
    <w:rsid w:val="00386CC5"/>
    <w:rsid w:val="00386F14"/>
    <w:rsid w:val="0038708D"/>
    <w:rsid w:val="00387253"/>
    <w:rsid w:val="003877B4"/>
    <w:rsid w:val="00387809"/>
    <w:rsid w:val="003878AF"/>
    <w:rsid w:val="00387F2A"/>
    <w:rsid w:val="00387F79"/>
    <w:rsid w:val="00390509"/>
    <w:rsid w:val="00390899"/>
    <w:rsid w:val="003909BA"/>
    <w:rsid w:val="00390C57"/>
    <w:rsid w:val="00390DC9"/>
    <w:rsid w:val="00390E71"/>
    <w:rsid w:val="00390E98"/>
    <w:rsid w:val="00390F4F"/>
    <w:rsid w:val="003915F1"/>
    <w:rsid w:val="003918D6"/>
    <w:rsid w:val="00391CB3"/>
    <w:rsid w:val="00391E87"/>
    <w:rsid w:val="00391F81"/>
    <w:rsid w:val="00392202"/>
    <w:rsid w:val="00392561"/>
    <w:rsid w:val="00392FE3"/>
    <w:rsid w:val="003930CB"/>
    <w:rsid w:val="00393547"/>
    <w:rsid w:val="003936DF"/>
    <w:rsid w:val="003937AB"/>
    <w:rsid w:val="00393857"/>
    <w:rsid w:val="00393C21"/>
    <w:rsid w:val="00393D59"/>
    <w:rsid w:val="00393E58"/>
    <w:rsid w:val="0039405F"/>
    <w:rsid w:val="003948A6"/>
    <w:rsid w:val="00394D6D"/>
    <w:rsid w:val="00394F37"/>
    <w:rsid w:val="0039525F"/>
    <w:rsid w:val="00395D81"/>
    <w:rsid w:val="00396021"/>
    <w:rsid w:val="00396121"/>
    <w:rsid w:val="003966A8"/>
    <w:rsid w:val="00396A84"/>
    <w:rsid w:val="00396BD5"/>
    <w:rsid w:val="0039739D"/>
    <w:rsid w:val="00397619"/>
    <w:rsid w:val="003976C1"/>
    <w:rsid w:val="003978CD"/>
    <w:rsid w:val="00397E84"/>
    <w:rsid w:val="00397FE4"/>
    <w:rsid w:val="003A013D"/>
    <w:rsid w:val="003A08E8"/>
    <w:rsid w:val="003A0DFF"/>
    <w:rsid w:val="003A1F87"/>
    <w:rsid w:val="003A200E"/>
    <w:rsid w:val="003A202C"/>
    <w:rsid w:val="003A2A4D"/>
    <w:rsid w:val="003A2A53"/>
    <w:rsid w:val="003A2B35"/>
    <w:rsid w:val="003A2CE0"/>
    <w:rsid w:val="003A2EC6"/>
    <w:rsid w:val="003A2FD1"/>
    <w:rsid w:val="003A312B"/>
    <w:rsid w:val="003A33EE"/>
    <w:rsid w:val="003A3633"/>
    <w:rsid w:val="003A36A1"/>
    <w:rsid w:val="003A4951"/>
    <w:rsid w:val="003A4F16"/>
    <w:rsid w:val="003A4FE7"/>
    <w:rsid w:val="003A4FEE"/>
    <w:rsid w:val="003A5150"/>
    <w:rsid w:val="003A53F3"/>
    <w:rsid w:val="003A543F"/>
    <w:rsid w:val="003A558F"/>
    <w:rsid w:val="003A55B3"/>
    <w:rsid w:val="003A582E"/>
    <w:rsid w:val="003A591B"/>
    <w:rsid w:val="003A6040"/>
    <w:rsid w:val="003A6287"/>
    <w:rsid w:val="003A6518"/>
    <w:rsid w:val="003A65D1"/>
    <w:rsid w:val="003A67A3"/>
    <w:rsid w:val="003A68DC"/>
    <w:rsid w:val="003A68EA"/>
    <w:rsid w:val="003A69AA"/>
    <w:rsid w:val="003A6C12"/>
    <w:rsid w:val="003A7036"/>
    <w:rsid w:val="003A7DF7"/>
    <w:rsid w:val="003A7EB6"/>
    <w:rsid w:val="003B0024"/>
    <w:rsid w:val="003B00CD"/>
    <w:rsid w:val="003B0911"/>
    <w:rsid w:val="003B0AB4"/>
    <w:rsid w:val="003B0C93"/>
    <w:rsid w:val="003B0FE4"/>
    <w:rsid w:val="003B1199"/>
    <w:rsid w:val="003B1360"/>
    <w:rsid w:val="003B13AA"/>
    <w:rsid w:val="003B1419"/>
    <w:rsid w:val="003B141D"/>
    <w:rsid w:val="003B14C9"/>
    <w:rsid w:val="003B1945"/>
    <w:rsid w:val="003B2353"/>
    <w:rsid w:val="003B2986"/>
    <w:rsid w:val="003B29AD"/>
    <w:rsid w:val="003B2AC0"/>
    <w:rsid w:val="003B2BBD"/>
    <w:rsid w:val="003B2BF2"/>
    <w:rsid w:val="003B30A5"/>
    <w:rsid w:val="003B321A"/>
    <w:rsid w:val="003B3862"/>
    <w:rsid w:val="003B3A15"/>
    <w:rsid w:val="003B3D04"/>
    <w:rsid w:val="003B3E62"/>
    <w:rsid w:val="003B3ECD"/>
    <w:rsid w:val="003B3F1E"/>
    <w:rsid w:val="003B3F94"/>
    <w:rsid w:val="003B3FAC"/>
    <w:rsid w:val="003B41E8"/>
    <w:rsid w:val="003B447B"/>
    <w:rsid w:val="003B4670"/>
    <w:rsid w:val="003B4679"/>
    <w:rsid w:val="003B4F4B"/>
    <w:rsid w:val="003B53A9"/>
    <w:rsid w:val="003B5405"/>
    <w:rsid w:val="003B5B4F"/>
    <w:rsid w:val="003B5DA5"/>
    <w:rsid w:val="003B5DBD"/>
    <w:rsid w:val="003B5F00"/>
    <w:rsid w:val="003B5FE4"/>
    <w:rsid w:val="003B63DF"/>
    <w:rsid w:val="003B642F"/>
    <w:rsid w:val="003B65CE"/>
    <w:rsid w:val="003B6A5C"/>
    <w:rsid w:val="003B6AD4"/>
    <w:rsid w:val="003B6C19"/>
    <w:rsid w:val="003B719F"/>
    <w:rsid w:val="003B7232"/>
    <w:rsid w:val="003B7B8F"/>
    <w:rsid w:val="003C00DB"/>
    <w:rsid w:val="003C00E7"/>
    <w:rsid w:val="003C01CC"/>
    <w:rsid w:val="003C03B4"/>
    <w:rsid w:val="003C071E"/>
    <w:rsid w:val="003C0A5B"/>
    <w:rsid w:val="003C0A64"/>
    <w:rsid w:val="003C0E48"/>
    <w:rsid w:val="003C0F81"/>
    <w:rsid w:val="003C12F9"/>
    <w:rsid w:val="003C1A16"/>
    <w:rsid w:val="003C1CF6"/>
    <w:rsid w:val="003C1D5B"/>
    <w:rsid w:val="003C1E8D"/>
    <w:rsid w:val="003C1FA1"/>
    <w:rsid w:val="003C2422"/>
    <w:rsid w:val="003C2508"/>
    <w:rsid w:val="003C26E4"/>
    <w:rsid w:val="003C2B73"/>
    <w:rsid w:val="003C2D76"/>
    <w:rsid w:val="003C2E97"/>
    <w:rsid w:val="003C335B"/>
    <w:rsid w:val="003C39A6"/>
    <w:rsid w:val="003C3C90"/>
    <w:rsid w:val="003C3CEF"/>
    <w:rsid w:val="003C3ED4"/>
    <w:rsid w:val="003C4342"/>
    <w:rsid w:val="003C461B"/>
    <w:rsid w:val="003C4716"/>
    <w:rsid w:val="003C4952"/>
    <w:rsid w:val="003C4972"/>
    <w:rsid w:val="003C4C37"/>
    <w:rsid w:val="003C4E69"/>
    <w:rsid w:val="003C4F21"/>
    <w:rsid w:val="003C5256"/>
    <w:rsid w:val="003C525C"/>
    <w:rsid w:val="003C531A"/>
    <w:rsid w:val="003C5521"/>
    <w:rsid w:val="003C5740"/>
    <w:rsid w:val="003C5A16"/>
    <w:rsid w:val="003C5DAA"/>
    <w:rsid w:val="003C622B"/>
    <w:rsid w:val="003C655F"/>
    <w:rsid w:val="003C65B4"/>
    <w:rsid w:val="003C69D7"/>
    <w:rsid w:val="003C6E39"/>
    <w:rsid w:val="003C6F52"/>
    <w:rsid w:val="003C705A"/>
    <w:rsid w:val="003C7186"/>
    <w:rsid w:val="003C78E8"/>
    <w:rsid w:val="003C7ACC"/>
    <w:rsid w:val="003C7C21"/>
    <w:rsid w:val="003C7E3F"/>
    <w:rsid w:val="003D081D"/>
    <w:rsid w:val="003D0C3E"/>
    <w:rsid w:val="003D1153"/>
    <w:rsid w:val="003D143C"/>
    <w:rsid w:val="003D14EB"/>
    <w:rsid w:val="003D1738"/>
    <w:rsid w:val="003D1AD9"/>
    <w:rsid w:val="003D1C16"/>
    <w:rsid w:val="003D23FD"/>
    <w:rsid w:val="003D2630"/>
    <w:rsid w:val="003D2FB9"/>
    <w:rsid w:val="003D2FE8"/>
    <w:rsid w:val="003D305B"/>
    <w:rsid w:val="003D30D8"/>
    <w:rsid w:val="003D3415"/>
    <w:rsid w:val="003D3594"/>
    <w:rsid w:val="003D39FF"/>
    <w:rsid w:val="003D3C15"/>
    <w:rsid w:val="003D3E2D"/>
    <w:rsid w:val="003D400E"/>
    <w:rsid w:val="003D4184"/>
    <w:rsid w:val="003D4504"/>
    <w:rsid w:val="003D481F"/>
    <w:rsid w:val="003D4B20"/>
    <w:rsid w:val="003D521A"/>
    <w:rsid w:val="003D5263"/>
    <w:rsid w:val="003D56B5"/>
    <w:rsid w:val="003D5B6E"/>
    <w:rsid w:val="003D5E8D"/>
    <w:rsid w:val="003D5FC6"/>
    <w:rsid w:val="003D6084"/>
    <w:rsid w:val="003D6533"/>
    <w:rsid w:val="003D6853"/>
    <w:rsid w:val="003D68E5"/>
    <w:rsid w:val="003D6903"/>
    <w:rsid w:val="003D6D8C"/>
    <w:rsid w:val="003D6DDA"/>
    <w:rsid w:val="003D6EE1"/>
    <w:rsid w:val="003D7127"/>
    <w:rsid w:val="003D7E2D"/>
    <w:rsid w:val="003E00FA"/>
    <w:rsid w:val="003E03BA"/>
    <w:rsid w:val="003E0582"/>
    <w:rsid w:val="003E0A93"/>
    <w:rsid w:val="003E0C26"/>
    <w:rsid w:val="003E1546"/>
    <w:rsid w:val="003E1EAF"/>
    <w:rsid w:val="003E2756"/>
    <w:rsid w:val="003E2B28"/>
    <w:rsid w:val="003E2CF4"/>
    <w:rsid w:val="003E2EDB"/>
    <w:rsid w:val="003E313B"/>
    <w:rsid w:val="003E3260"/>
    <w:rsid w:val="003E33B3"/>
    <w:rsid w:val="003E34DE"/>
    <w:rsid w:val="003E3510"/>
    <w:rsid w:val="003E38DA"/>
    <w:rsid w:val="003E393D"/>
    <w:rsid w:val="003E3A6E"/>
    <w:rsid w:val="003E3F32"/>
    <w:rsid w:val="003E44B1"/>
    <w:rsid w:val="003E4588"/>
    <w:rsid w:val="003E4744"/>
    <w:rsid w:val="003E4FE9"/>
    <w:rsid w:val="003E5155"/>
    <w:rsid w:val="003E54FE"/>
    <w:rsid w:val="003E5644"/>
    <w:rsid w:val="003E5A12"/>
    <w:rsid w:val="003E5C69"/>
    <w:rsid w:val="003E5CB4"/>
    <w:rsid w:val="003E5EE2"/>
    <w:rsid w:val="003E5F9E"/>
    <w:rsid w:val="003E62A4"/>
    <w:rsid w:val="003E6541"/>
    <w:rsid w:val="003E667C"/>
    <w:rsid w:val="003E6F83"/>
    <w:rsid w:val="003E6FA7"/>
    <w:rsid w:val="003E71CF"/>
    <w:rsid w:val="003E72F0"/>
    <w:rsid w:val="003E7466"/>
    <w:rsid w:val="003E775F"/>
    <w:rsid w:val="003E77FE"/>
    <w:rsid w:val="003E7F4C"/>
    <w:rsid w:val="003F018E"/>
    <w:rsid w:val="003F01A0"/>
    <w:rsid w:val="003F0556"/>
    <w:rsid w:val="003F086A"/>
    <w:rsid w:val="003F13A6"/>
    <w:rsid w:val="003F1438"/>
    <w:rsid w:val="003F15C4"/>
    <w:rsid w:val="003F16D1"/>
    <w:rsid w:val="003F187D"/>
    <w:rsid w:val="003F1A4D"/>
    <w:rsid w:val="003F1C8F"/>
    <w:rsid w:val="003F1E19"/>
    <w:rsid w:val="003F2294"/>
    <w:rsid w:val="003F2755"/>
    <w:rsid w:val="003F2924"/>
    <w:rsid w:val="003F29B0"/>
    <w:rsid w:val="003F2B17"/>
    <w:rsid w:val="003F2C2B"/>
    <w:rsid w:val="003F2D6A"/>
    <w:rsid w:val="003F2DA6"/>
    <w:rsid w:val="003F2F96"/>
    <w:rsid w:val="003F3211"/>
    <w:rsid w:val="003F37DF"/>
    <w:rsid w:val="003F39B5"/>
    <w:rsid w:val="003F3BE3"/>
    <w:rsid w:val="003F3BFF"/>
    <w:rsid w:val="003F3C05"/>
    <w:rsid w:val="003F4505"/>
    <w:rsid w:val="003F4568"/>
    <w:rsid w:val="003F491C"/>
    <w:rsid w:val="003F4BF8"/>
    <w:rsid w:val="003F4F1E"/>
    <w:rsid w:val="003F50C9"/>
    <w:rsid w:val="003F51CF"/>
    <w:rsid w:val="003F5275"/>
    <w:rsid w:val="003F53A2"/>
    <w:rsid w:val="003F5A68"/>
    <w:rsid w:val="003F5FC0"/>
    <w:rsid w:val="003F6651"/>
    <w:rsid w:val="003F6940"/>
    <w:rsid w:val="003F6B3B"/>
    <w:rsid w:val="003F7227"/>
    <w:rsid w:val="003F74AD"/>
    <w:rsid w:val="003F755C"/>
    <w:rsid w:val="003F7699"/>
    <w:rsid w:val="003F7D5F"/>
    <w:rsid w:val="003F7E4C"/>
    <w:rsid w:val="0040014A"/>
    <w:rsid w:val="0040017A"/>
    <w:rsid w:val="004001ED"/>
    <w:rsid w:val="0040048C"/>
    <w:rsid w:val="0040091C"/>
    <w:rsid w:val="00401234"/>
    <w:rsid w:val="00401601"/>
    <w:rsid w:val="00401682"/>
    <w:rsid w:val="00401A58"/>
    <w:rsid w:val="00401DD5"/>
    <w:rsid w:val="004021B0"/>
    <w:rsid w:val="00402301"/>
    <w:rsid w:val="00402507"/>
    <w:rsid w:val="00402857"/>
    <w:rsid w:val="00402D4C"/>
    <w:rsid w:val="00402F86"/>
    <w:rsid w:val="00402FD9"/>
    <w:rsid w:val="0040318F"/>
    <w:rsid w:val="004031FC"/>
    <w:rsid w:val="00403295"/>
    <w:rsid w:val="00403620"/>
    <w:rsid w:val="00403719"/>
    <w:rsid w:val="00403757"/>
    <w:rsid w:val="00403970"/>
    <w:rsid w:val="00403BE0"/>
    <w:rsid w:val="00403E0F"/>
    <w:rsid w:val="00403FE7"/>
    <w:rsid w:val="00404101"/>
    <w:rsid w:val="00404887"/>
    <w:rsid w:val="00404A9E"/>
    <w:rsid w:val="00404D65"/>
    <w:rsid w:val="00404D98"/>
    <w:rsid w:val="004051CA"/>
    <w:rsid w:val="0040521A"/>
    <w:rsid w:val="00405340"/>
    <w:rsid w:val="004053C5"/>
    <w:rsid w:val="0040554E"/>
    <w:rsid w:val="00405668"/>
    <w:rsid w:val="0040589D"/>
    <w:rsid w:val="00405A13"/>
    <w:rsid w:val="00405D1A"/>
    <w:rsid w:val="00405F34"/>
    <w:rsid w:val="004060C5"/>
    <w:rsid w:val="0040620F"/>
    <w:rsid w:val="00406303"/>
    <w:rsid w:val="004066BE"/>
    <w:rsid w:val="00406787"/>
    <w:rsid w:val="00406AF4"/>
    <w:rsid w:val="00406B27"/>
    <w:rsid w:val="00406B76"/>
    <w:rsid w:val="00406C35"/>
    <w:rsid w:val="00406EE0"/>
    <w:rsid w:val="004070BE"/>
    <w:rsid w:val="004075F1"/>
    <w:rsid w:val="00407CEF"/>
    <w:rsid w:val="00407EC2"/>
    <w:rsid w:val="00407F17"/>
    <w:rsid w:val="004101B5"/>
    <w:rsid w:val="0041047F"/>
    <w:rsid w:val="00410494"/>
    <w:rsid w:val="0041060B"/>
    <w:rsid w:val="00410656"/>
    <w:rsid w:val="00410719"/>
    <w:rsid w:val="00410868"/>
    <w:rsid w:val="00410872"/>
    <w:rsid w:val="00410A3B"/>
    <w:rsid w:val="00410B18"/>
    <w:rsid w:val="00410E1F"/>
    <w:rsid w:val="00410E6A"/>
    <w:rsid w:val="00411225"/>
    <w:rsid w:val="00411415"/>
    <w:rsid w:val="0041160C"/>
    <w:rsid w:val="0041186D"/>
    <w:rsid w:val="00411A28"/>
    <w:rsid w:val="00411A47"/>
    <w:rsid w:val="00412046"/>
    <w:rsid w:val="004121C9"/>
    <w:rsid w:val="0041244A"/>
    <w:rsid w:val="00412496"/>
    <w:rsid w:val="00412543"/>
    <w:rsid w:val="0041262D"/>
    <w:rsid w:val="00412A96"/>
    <w:rsid w:val="00412B44"/>
    <w:rsid w:val="00412C86"/>
    <w:rsid w:val="00412C92"/>
    <w:rsid w:val="00412CF3"/>
    <w:rsid w:val="00412E67"/>
    <w:rsid w:val="00412EBC"/>
    <w:rsid w:val="00413099"/>
    <w:rsid w:val="00413302"/>
    <w:rsid w:val="00413512"/>
    <w:rsid w:val="00413686"/>
    <w:rsid w:val="0041373A"/>
    <w:rsid w:val="00413962"/>
    <w:rsid w:val="00413969"/>
    <w:rsid w:val="004139D0"/>
    <w:rsid w:val="00413AEE"/>
    <w:rsid w:val="00413D2B"/>
    <w:rsid w:val="00413E61"/>
    <w:rsid w:val="0041411C"/>
    <w:rsid w:val="0041460D"/>
    <w:rsid w:val="00414611"/>
    <w:rsid w:val="0041465D"/>
    <w:rsid w:val="00414BA8"/>
    <w:rsid w:val="00414CE1"/>
    <w:rsid w:val="00414E62"/>
    <w:rsid w:val="00414F58"/>
    <w:rsid w:val="00415147"/>
    <w:rsid w:val="00415338"/>
    <w:rsid w:val="0041536F"/>
    <w:rsid w:val="00415644"/>
    <w:rsid w:val="00415676"/>
    <w:rsid w:val="00415708"/>
    <w:rsid w:val="00415B38"/>
    <w:rsid w:val="00415D19"/>
    <w:rsid w:val="00415E50"/>
    <w:rsid w:val="00415FB3"/>
    <w:rsid w:val="00415FC1"/>
    <w:rsid w:val="0041601E"/>
    <w:rsid w:val="004162E8"/>
    <w:rsid w:val="00416355"/>
    <w:rsid w:val="00416444"/>
    <w:rsid w:val="00416883"/>
    <w:rsid w:val="00416BC1"/>
    <w:rsid w:val="00416BDD"/>
    <w:rsid w:val="00416F1C"/>
    <w:rsid w:val="0041715C"/>
    <w:rsid w:val="004175CC"/>
    <w:rsid w:val="00417915"/>
    <w:rsid w:val="00417C62"/>
    <w:rsid w:val="00417E4D"/>
    <w:rsid w:val="00417E8F"/>
    <w:rsid w:val="00417EE3"/>
    <w:rsid w:val="00420437"/>
    <w:rsid w:val="00420451"/>
    <w:rsid w:val="0042064F"/>
    <w:rsid w:val="0042088B"/>
    <w:rsid w:val="00420A86"/>
    <w:rsid w:val="00420B85"/>
    <w:rsid w:val="00420EC6"/>
    <w:rsid w:val="004210C2"/>
    <w:rsid w:val="00421432"/>
    <w:rsid w:val="00421515"/>
    <w:rsid w:val="0042156E"/>
    <w:rsid w:val="00421817"/>
    <w:rsid w:val="00421999"/>
    <w:rsid w:val="00421A78"/>
    <w:rsid w:val="00421C9A"/>
    <w:rsid w:val="004222DC"/>
    <w:rsid w:val="004223C6"/>
    <w:rsid w:val="004227F3"/>
    <w:rsid w:val="004229F9"/>
    <w:rsid w:val="00422B00"/>
    <w:rsid w:val="00422D1A"/>
    <w:rsid w:val="00422D43"/>
    <w:rsid w:val="00423513"/>
    <w:rsid w:val="00423697"/>
    <w:rsid w:val="004238B8"/>
    <w:rsid w:val="004239FE"/>
    <w:rsid w:val="00423BC0"/>
    <w:rsid w:val="00423FC1"/>
    <w:rsid w:val="00424650"/>
    <w:rsid w:val="00424662"/>
    <w:rsid w:val="004247B4"/>
    <w:rsid w:val="00424C3D"/>
    <w:rsid w:val="0042505E"/>
    <w:rsid w:val="004252F8"/>
    <w:rsid w:val="0042545D"/>
    <w:rsid w:val="00425B20"/>
    <w:rsid w:val="00425B7B"/>
    <w:rsid w:val="00426075"/>
    <w:rsid w:val="00426341"/>
    <w:rsid w:val="004266CE"/>
    <w:rsid w:val="004266D3"/>
    <w:rsid w:val="00426A50"/>
    <w:rsid w:val="00426AE7"/>
    <w:rsid w:val="00426B36"/>
    <w:rsid w:val="00426B42"/>
    <w:rsid w:val="00426C98"/>
    <w:rsid w:val="00427156"/>
    <w:rsid w:val="0042753A"/>
    <w:rsid w:val="0042780D"/>
    <w:rsid w:val="00427A8D"/>
    <w:rsid w:val="00427D53"/>
    <w:rsid w:val="00430156"/>
    <w:rsid w:val="0043035E"/>
    <w:rsid w:val="00430574"/>
    <w:rsid w:val="00430BCC"/>
    <w:rsid w:val="00430E41"/>
    <w:rsid w:val="00431300"/>
    <w:rsid w:val="00431306"/>
    <w:rsid w:val="00431310"/>
    <w:rsid w:val="004314A1"/>
    <w:rsid w:val="004318A3"/>
    <w:rsid w:val="00431ACA"/>
    <w:rsid w:val="00431B96"/>
    <w:rsid w:val="00431E33"/>
    <w:rsid w:val="00431EBC"/>
    <w:rsid w:val="004320B2"/>
    <w:rsid w:val="00432515"/>
    <w:rsid w:val="0043256D"/>
    <w:rsid w:val="00432B5E"/>
    <w:rsid w:val="00432C39"/>
    <w:rsid w:val="004330DA"/>
    <w:rsid w:val="0043312A"/>
    <w:rsid w:val="004331D1"/>
    <w:rsid w:val="004336E2"/>
    <w:rsid w:val="00433777"/>
    <w:rsid w:val="00433B8D"/>
    <w:rsid w:val="00433C94"/>
    <w:rsid w:val="00433D53"/>
    <w:rsid w:val="00434719"/>
    <w:rsid w:val="004347F7"/>
    <w:rsid w:val="0043487E"/>
    <w:rsid w:val="00434A39"/>
    <w:rsid w:val="00434BE8"/>
    <w:rsid w:val="00434CC0"/>
    <w:rsid w:val="00434CE0"/>
    <w:rsid w:val="00434DF3"/>
    <w:rsid w:val="004351A2"/>
    <w:rsid w:val="004352FF"/>
    <w:rsid w:val="0043546E"/>
    <w:rsid w:val="00435705"/>
    <w:rsid w:val="004360CC"/>
    <w:rsid w:val="0043626D"/>
    <w:rsid w:val="0043678A"/>
    <w:rsid w:val="004368D1"/>
    <w:rsid w:val="00436A77"/>
    <w:rsid w:val="00436C5E"/>
    <w:rsid w:val="00436CA9"/>
    <w:rsid w:val="00436E3B"/>
    <w:rsid w:val="00437390"/>
    <w:rsid w:val="0043777A"/>
    <w:rsid w:val="0043782D"/>
    <w:rsid w:val="0043797F"/>
    <w:rsid w:val="00437EEF"/>
    <w:rsid w:val="00437FCD"/>
    <w:rsid w:val="00437FE7"/>
    <w:rsid w:val="00440293"/>
    <w:rsid w:val="004404FD"/>
    <w:rsid w:val="0044054C"/>
    <w:rsid w:val="00440568"/>
    <w:rsid w:val="004405E9"/>
    <w:rsid w:val="00440C6E"/>
    <w:rsid w:val="00440CE0"/>
    <w:rsid w:val="00440D89"/>
    <w:rsid w:val="00441681"/>
    <w:rsid w:val="00441A07"/>
    <w:rsid w:val="00441AB4"/>
    <w:rsid w:val="00441CF1"/>
    <w:rsid w:val="00441EFD"/>
    <w:rsid w:val="00442203"/>
    <w:rsid w:val="00442777"/>
    <w:rsid w:val="0044299C"/>
    <w:rsid w:val="00442A93"/>
    <w:rsid w:val="0044365A"/>
    <w:rsid w:val="004437C5"/>
    <w:rsid w:val="00443841"/>
    <w:rsid w:val="004439E8"/>
    <w:rsid w:val="00443A05"/>
    <w:rsid w:val="00444183"/>
    <w:rsid w:val="004444AC"/>
    <w:rsid w:val="004449DF"/>
    <w:rsid w:val="004449FC"/>
    <w:rsid w:val="00444A5B"/>
    <w:rsid w:val="00444D73"/>
    <w:rsid w:val="00444EE1"/>
    <w:rsid w:val="004451F6"/>
    <w:rsid w:val="004452BD"/>
    <w:rsid w:val="00445674"/>
    <w:rsid w:val="00445969"/>
    <w:rsid w:val="00445ECF"/>
    <w:rsid w:val="0044604B"/>
    <w:rsid w:val="004465F5"/>
    <w:rsid w:val="004468DA"/>
    <w:rsid w:val="004468FF"/>
    <w:rsid w:val="00446B74"/>
    <w:rsid w:val="00446D85"/>
    <w:rsid w:val="00446EDF"/>
    <w:rsid w:val="004470D2"/>
    <w:rsid w:val="0044723C"/>
    <w:rsid w:val="00447995"/>
    <w:rsid w:val="00447A61"/>
    <w:rsid w:val="00447B90"/>
    <w:rsid w:val="00447D22"/>
    <w:rsid w:val="00450002"/>
    <w:rsid w:val="0045046E"/>
    <w:rsid w:val="004504F9"/>
    <w:rsid w:val="0045069D"/>
    <w:rsid w:val="004506E8"/>
    <w:rsid w:val="00450794"/>
    <w:rsid w:val="00450A4C"/>
    <w:rsid w:val="00450C55"/>
    <w:rsid w:val="00450E52"/>
    <w:rsid w:val="0045162A"/>
    <w:rsid w:val="00451800"/>
    <w:rsid w:val="00451BF2"/>
    <w:rsid w:val="00451D51"/>
    <w:rsid w:val="00451ECE"/>
    <w:rsid w:val="00451F49"/>
    <w:rsid w:val="00451F94"/>
    <w:rsid w:val="0045207F"/>
    <w:rsid w:val="00452086"/>
    <w:rsid w:val="00452261"/>
    <w:rsid w:val="004523A3"/>
    <w:rsid w:val="00452513"/>
    <w:rsid w:val="00452773"/>
    <w:rsid w:val="004527E5"/>
    <w:rsid w:val="004528FE"/>
    <w:rsid w:val="00452A59"/>
    <w:rsid w:val="00452CB1"/>
    <w:rsid w:val="00453323"/>
    <w:rsid w:val="00453B19"/>
    <w:rsid w:val="00453B66"/>
    <w:rsid w:val="00453BC6"/>
    <w:rsid w:val="00453BF2"/>
    <w:rsid w:val="00453CDE"/>
    <w:rsid w:val="00453D27"/>
    <w:rsid w:val="00454435"/>
    <w:rsid w:val="0045487E"/>
    <w:rsid w:val="00454DC1"/>
    <w:rsid w:val="0045501B"/>
    <w:rsid w:val="0045544B"/>
    <w:rsid w:val="00455909"/>
    <w:rsid w:val="00455A88"/>
    <w:rsid w:val="0045624C"/>
    <w:rsid w:val="00456AE7"/>
    <w:rsid w:val="00456B67"/>
    <w:rsid w:val="0045716D"/>
    <w:rsid w:val="0045746D"/>
    <w:rsid w:val="004574A1"/>
    <w:rsid w:val="00457FAE"/>
    <w:rsid w:val="00460378"/>
    <w:rsid w:val="00460480"/>
    <w:rsid w:val="004608F7"/>
    <w:rsid w:val="0046094E"/>
    <w:rsid w:val="00460A50"/>
    <w:rsid w:val="00460D44"/>
    <w:rsid w:val="00460FEE"/>
    <w:rsid w:val="004613EA"/>
    <w:rsid w:val="004617FD"/>
    <w:rsid w:val="00461989"/>
    <w:rsid w:val="00461D2D"/>
    <w:rsid w:val="00461F13"/>
    <w:rsid w:val="0046273A"/>
    <w:rsid w:val="004628AA"/>
    <w:rsid w:val="00462A47"/>
    <w:rsid w:val="00462CCA"/>
    <w:rsid w:val="00462F8C"/>
    <w:rsid w:val="0046300A"/>
    <w:rsid w:val="00463206"/>
    <w:rsid w:val="00463354"/>
    <w:rsid w:val="00463421"/>
    <w:rsid w:val="00463485"/>
    <w:rsid w:val="00463635"/>
    <w:rsid w:val="004636B2"/>
    <w:rsid w:val="004636F2"/>
    <w:rsid w:val="00463C10"/>
    <w:rsid w:val="00464253"/>
    <w:rsid w:val="0046443E"/>
    <w:rsid w:val="00465037"/>
    <w:rsid w:val="004650D4"/>
    <w:rsid w:val="0046524B"/>
    <w:rsid w:val="0046575A"/>
    <w:rsid w:val="0046580A"/>
    <w:rsid w:val="0046585E"/>
    <w:rsid w:val="004658CB"/>
    <w:rsid w:val="00465A62"/>
    <w:rsid w:val="00465B82"/>
    <w:rsid w:val="00465C63"/>
    <w:rsid w:val="00466403"/>
    <w:rsid w:val="00466893"/>
    <w:rsid w:val="00466B4F"/>
    <w:rsid w:val="00466E16"/>
    <w:rsid w:val="00466E9F"/>
    <w:rsid w:val="004677D5"/>
    <w:rsid w:val="00467847"/>
    <w:rsid w:val="00467C18"/>
    <w:rsid w:val="004702C9"/>
    <w:rsid w:val="00470654"/>
    <w:rsid w:val="00470737"/>
    <w:rsid w:val="00470918"/>
    <w:rsid w:val="00470A6E"/>
    <w:rsid w:val="00470FEA"/>
    <w:rsid w:val="00471136"/>
    <w:rsid w:val="00471695"/>
    <w:rsid w:val="00471932"/>
    <w:rsid w:val="0047199A"/>
    <w:rsid w:val="00471F85"/>
    <w:rsid w:val="0047223E"/>
    <w:rsid w:val="00472E19"/>
    <w:rsid w:val="00473469"/>
    <w:rsid w:val="00473770"/>
    <w:rsid w:val="004737AF"/>
    <w:rsid w:val="004738EC"/>
    <w:rsid w:val="00473A98"/>
    <w:rsid w:val="00473CAF"/>
    <w:rsid w:val="004740B2"/>
    <w:rsid w:val="0047436E"/>
    <w:rsid w:val="004745B0"/>
    <w:rsid w:val="00474CF4"/>
    <w:rsid w:val="00474D1B"/>
    <w:rsid w:val="00474FCC"/>
    <w:rsid w:val="00475095"/>
    <w:rsid w:val="004754DB"/>
    <w:rsid w:val="004757E4"/>
    <w:rsid w:val="004757F7"/>
    <w:rsid w:val="00475873"/>
    <w:rsid w:val="00475ACA"/>
    <w:rsid w:val="00475D2C"/>
    <w:rsid w:val="004760CC"/>
    <w:rsid w:val="004761AE"/>
    <w:rsid w:val="00476202"/>
    <w:rsid w:val="004762D3"/>
    <w:rsid w:val="004766A7"/>
    <w:rsid w:val="0047695E"/>
    <w:rsid w:val="00476B80"/>
    <w:rsid w:val="00476BB5"/>
    <w:rsid w:val="0047710C"/>
    <w:rsid w:val="00477295"/>
    <w:rsid w:val="00477354"/>
    <w:rsid w:val="00477427"/>
    <w:rsid w:val="00477822"/>
    <w:rsid w:val="00477BAF"/>
    <w:rsid w:val="00477BB8"/>
    <w:rsid w:val="00477BD8"/>
    <w:rsid w:val="00477CDC"/>
    <w:rsid w:val="00477E4B"/>
    <w:rsid w:val="004806D5"/>
    <w:rsid w:val="004807DE"/>
    <w:rsid w:val="00480AC9"/>
    <w:rsid w:val="00480CB0"/>
    <w:rsid w:val="00480D9D"/>
    <w:rsid w:val="00480E51"/>
    <w:rsid w:val="004814F5"/>
    <w:rsid w:val="004815DF"/>
    <w:rsid w:val="004816C4"/>
    <w:rsid w:val="0048170F"/>
    <w:rsid w:val="0048198D"/>
    <w:rsid w:val="00481AB1"/>
    <w:rsid w:val="004828C3"/>
    <w:rsid w:val="004829B5"/>
    <w:rsid w:val="00482CBB"/>
    <w:rsid w:val="00482F63"/>
    <w:rsid w:val="004835C1"/>
    <w:rsid w:val="00483E09"/>
    <w:rsid w:val="00483F84"/>
    <w:rsid w:val="004846E8"/>
    <w:rsid w:val="00484C13"/>
    <w:rsid w:val="004854CF"/>
    <w:rsid w:val="004858E7"/>
    <w:rsid w:val="00485E3F"/>
    <w:rsid w:val="00485FD0"/>
    <w:rsid w:val="00486121"/>
    <w:rsid w:val="004863A0"/>
    <w:rsid w:val="00486D35"/>
    <w:rsid w:val="00486DA8"/>
    <w:rsid w:val="00486FBE"/>
    <w:rsid w:val="004877C2"/>
    <w:rsid w:val="00487C80"/>
    <w:rsid w:val="004901E8"/>
    <w:rsid w:val="004903E5"/>
    <w:rsid w:val="00490715"/>
    <w:rsid w:val="004908D8"/>
    <w:rsid w:val="00490AFA"/>
    <w:rsid w:val="00490C97"/>
    <w:rsid w:val="00490D52"/>
    <w:rsid w:val="00490FB8"/>
    <w:rsid w:val="00491719"/>
    <w:rsid w:val="004918A2"/>
    <w:rsid w:val="00491E38"/>
    <w:rsid w:val="00491F17"/>
    <w:rsid w:val="004922D5"/>
    <w:rsid w:val="00492356"/>
    <w:rsid w:val="004929AD"/>
    <w:rsid w:val="00492A07"/>
    <w:rsid w:val="00492CFA"/>
    <w:rsid w:val="00493102"/>
    <w:rsid w:val="0049380F"/>
    <w:rsid w:val="004938C3"/>
    <w:rsid w:val="0049390E"/>
    <w:rsid w:val="00493A6A"/>
    <w:rsid w:val="00493B45"/>
    <w:rsid w:val="00493BFC"/>
    <w:rsid w:val="00493DC9"/>
    <w:rsid w:val="004943C1"/>
    <w:rsid w:val="004944B8"/>
    <w:rsid w:val="00494514"/>
    <w:rsid w:val="00494A2C"/>
    <w:rsid w:val="00494A9C"/>
    <w:rsid w:val="00494E7E"/>
    <w:rsid w:val="0049527D"/>
    <w:rsid w:val="0049549D"/>
    <w:rsid w:val="0049557C"/>
    <w:rsid w:val="00495D45"/>
    <w:rsid w:val="00496580"/>
    <w:rsid w:val="0049687F"/>
    <w:rsid w:val="00496A7D"/>
    <w:rsid w:val="00496B2E"/>
    <w:rsid w:val="00496CBA"/>
    <w:rsid w:val="00497326"/>
    <w:rsid w:val="00497348"/>
    <w:rsid w:val="00497400"/>
    <w:rsid w:val="004977E8"/>
    <w:rsid w:val="0049788A"/>
    <w:rsid w:val="00497F40"/>
    <w:rsid w:val="004A02F0"/>
    <w:rsid w:val="004A10D9"/>
    <w:rsid w:val="004A1157"/>
    <w:rsid w:val="004A1691"/>
    <w:rsid w:val="004A1858"/>
    <w:rsid w:val="004A197B"/>
    <w:rsid w:val="004A197E"/>
    <w:rsid w:val="004A1C3D"/>
    <w:rsid w:val="004A1E2C"/>
    <w:rsid w:val="004A1EA9"/>
    <w:rsid w:val="004A20AC"/>
    <w:rsid w:val="004A22AC"/>
    <w:rsid w:val="004A292B"/>
    <w:rsid w:val="004A2E24"/>
    <w:rsid w:val="004A31DC"/>
    <w:rsid w:val="004A342D"/>
    <w:rsid w:val="004A36E4"/>
    <w:rsid w:val="004A387B"/>
    <w:rsid w:val="004A38DA"/>
    <w:rsid w:val="004A3C00"/>
    <w:rsid w:val="004A3D9B"/>
    <w:rsid w:val="004A414F"/>
    <w:rsid w:val="004A44B2"/>
    <w:rsid w:val="004A4CE1"/>
    <w:rsid w:val="004A4DA5"/>
    <w:rsid w:val="004A4FCA"/>
    <w:rsid w:val="004A56E7"/>
    <w:rsid w:val="004A57CA"/>
    <w:rsid w:val="004A5CC0"/>
    <w:rsid w:val="004A5CEF"/>
    <w:rsid w:val="004A5D98"/>
    <w:rsid w:val="004A5E3C"/>
    <w:rsid w:val="004A5F1A"/>
    <w:rsid w:val="004A60FC"/>
    <w:rsid w:val="004A6506"/>
    <w:rsid w:val="004A7480"/>
    <w:rsid w:val="004A795D"/>
    <w:rsid w:val="004A7D85"/>
    <w:rsid w:val="004A7DF0"/>
    <w:rsid w:val="004B031D"/>
    <w:rsid w:val="004B061C"/>
    <w:rsid w:val="004B06D0"/>
    <w:rsid w:val="004B091D"/>
    <w:rsid w:val="004B0D45"/>
    <w:rsid w:val="004B13DD"/>
    <w:rsid w:val="004B1659"/>
    <w:rsid w:val="004B1A09"/>
    <w:rsid w:val="004B1E7D"/>
    <w:rsid w:val="004B1F43"/>
    <w:rsid w:val="004B229A"/>
    <w:rsid w:val="004B24C7"/>
    <w:rsid w:val="004B265C"/>
    <w:rsid w:val="004B26E4"/>
    <w:rsid w:val="004B2743"/>
    <w:rsid w:val="004B27BA"/>
    <w:rsid w:val="004B28A3"/>
    <w:rsid w:val="004B2D32"/>
    <w:rsid w:val="004B2F48"/>
    <w:rsid w:val="004B33E9"/>
    <w:rsid w:val="004B3447"/>
    <w:rsid w:val="004B373B"/>
    <w:rsid w:val="004B3742"/>
    <w:rsid w:val="004B3DF8"/>
    <w:rsid w:val="004B4106"/>
    <w:rsid w:val="004B4153"/>
    <w:rsid w:val="004B4165"/>
    <w:rsid w:val="004B416C"/>
    <w:rsid w:val="004B421B"/>
    <w:rsid w:val="004B44ED"/>
    <w:rsid w:val="004B48E9"/>
    <w:rsid w:val="004B4B51"/>
    <w:rsid w:val="004B4DB9"/>
    <w:rsid w:val="004B4E1A"/>
    <w:rsid w:val="004B4FC1"/>
    <w:rsid w:val="004B504C"/>
    <w:rsid w:val="004B532B"/>
    <w:rsid w:val="004B5877"/>
    <w:rsid w:val="004B5937"/>
    <w:rsid w:val="004B5B5D"/>
    <w:rsid w:val="004B62D4"/>
    <w:rsid w:val="004B64BB"/>
    <w:rsid w:val="004B64E0"/>
    <w:rsid w:val="004B69E2"/>
    <w:rsid w:val="004B6CE8"/>
    <w:rsid w:val="004B6FB9"/>
    <w:rsid w:val="004B75FA"/>
    <w:rsid w:val="004B7609"/>
    <w:rsid w:val="004B7ED6"/>
    <w:rsid w:val="004B7EDF"/>
    <w:rsid w:val="004C01AF"/>
    <w:rsid w:val="004C021D"/>
    <w:rsid w:val="004C04E0"/>
    <w:rsid w:val="004C0622"/>
    <w:rsid w:val="004C08CC"/>
    <w:rsid w:val="004C0AA9"/>
    <w:rsid w:val="004C0B1D"/>
    <w:rsid w:val="004C1090"/>
    <w:rsid w:val="004C11E0"/>
    <w:rsid w:val="004C1B8C"/>
    <w:rsid w:val="004C1C43"/>
    <w:rsid w:val="004C21A1"/>
    <w:rsid w:val="004C21EA"/>
    <w:rsid w:val="004C2801"/>
    <w:rsid w:val="004C280E"/>
    <w:rsid w:val="004C2C68"/>
    <w:rsid w:val="004C2E4B"/>
    <w:rsid w:val="004C312D"/>
    <w:rsid w:val="004C33D5"/>
    <w:rsid w:val="004C384A"/>
    <w:rsid w:val="004C3869"/>
    <w:rsid w:val="004C38A1"/>
    <w:rsid w:val="004C3A6C"/>
    <w:rsid w:val="004C3B7C"/>
    <w:rsid w:val="004C3D05"/>
    <w:rsid w:val="004C4205"/>
    <w:rsid w:val="004C42F8"/>
    <w:rsid w:val="004C442A"/>
    <w:rsid w:val="004C46A9"/>
    <w:rsid w:val="004C47B0"/>
    <w:rsid w:val="004C4887"/>
    <w:rsid w:val="004C4C93"/>
    <w:rsid w:val="004C4D0C"/>
    <w:rsid w:val="004C51A5"/>
    <w:rsid w:val="004C555A"/>
    <w:rsid w:val="004C576E"/>
    <w:rsid w:val="004C59EF"/>
    <w:rsid w:val="004C5A7C"/>
    <w:rsid w:val="004C5DFC"/>
    <w:rsid w:val="004C5FEA"/>
    <w:rsid w:val="004C6180"/>
    <w:rsid w:val="004C61A8"/>
    <w:rsid w:val="004C61EF"/>
    <w:rsid w:val="004C6373"/>
    <w:rsid w:val="004C6AF5"/>
    <w:rsid w:val="004C6D0A"/>
    <w:rsid w:val="004C6DA8"/>
    <w:rsid w:val="004C6DDC"/>
    <w:rsid w:val="004C70F7"/>
    <w:rsid w:val="004C71D8"/>
    <w:rsid w:val="004C7377"/>
    <w:rsid w:val="004C795A"/>
    <w:rsid w:val="004C7A37"/>
    <w:rsid w:val="004C7F73"/>
    <w:rsid w:val="004D01DC"/>
    <w:rsid w:val="004D0708"/>
    <w:rsid w:val="004D0EFA"/>
    <w:rsid w:val="004D0F56"/>
    <w:rsid w:val="004D14A0"/>
    <w:rsid w:val="004D153E"/>
    <w:rsid w:val="004D1802"/>
    <w:rsid w:val="004D19A4"/>
    <w:rsid w:val="004D1A04"/>
    <w:rsid w:val="004D1B53"/>
    <w:rsid w:val="004D1F20"/>
    <w:rsid w:val="004D276F"/>
    <w:rsid w:val="004D27A2"/>
    <w:rsid w:val="004D27BD"/>
    <w:rsid w:val="004D27D4"/>
    <w:rsid w:val="004D285D"/>
    <w:rsid w:val="004D28A9"/>
    <w:rsid w:val="004D2949"/>
    <w:rsid w:val="004D2A92"/>
    <w:rsid w:val="004D2D32"/>
    <w:rsid w:val="004D3097"/>
    <w:rsid w:val="004D37B8"/>
    <w:rsid w:val="004D3A15"/>
    <w:rsid w:val="004D3DA7"/>
    <w:rsid w:val="004D4195"/>
    <w:rsid w:val="004D41CC"/>
    <w:rsid w:val="004D4BBF"/>
    <w:rsid w:val="004D525F"/>
    <w:rsid w:val="004D5499"/>
    <w:rsid w:val="004D5662"/>
    <w:rsid w:val="004D5672"/>
    <w:rsid w:val="004D5762"/>
    <w:rsid w:val="004D5C94"/>
    <w:rsid w:val="004D5F00"/>
    <w:rsid w:val="004D6055"/>
    <w:rsid w:val="004D6193"/>
    <w:rsid w:val="004D6350"/>
    <w:rsid w:val="004D69F1"/>
    <w:rsid w:val="004D6EA6"/>
    <w:rsid w:val="004D6ED1"/>
    <w:rsid w:val="004D703E"/>
    <w:rsid w:val="004D717C"/>
    <w:rsid w:val="004D75BB"/>
    <w:rsid w:val="004D7938"/>
    <w:rsid w:val="004D7BA9"/>
    <w:rsid w:val="004D7D7D"/>
    <w:rsid w:val="004E03F9"/>
    <w:rsid w:val="004E042C"/>
    <w:rsid w:val="004E0433"/>
    <w:rsid w:val="004E06A4"/>
    <w:rsid w:val="004E09E2"/>
    <w:rsid w:val="004E0BC9"/>
    <w:rsid w:val="004E0DB6"/>
    <w:rsid w:val="004E0E36"/>
    <w:rsid w:val="004E1383"/>
    <w:rsid w:val="004E14D4"/>
    <w:rsid w:val="004E1536"/>
    <w:rsid w:val="004E1620"/>
    <w:rsid w:val="004E18F0"/>
    <w:rsid w:val="004E1BCD"/>
    <w:rsid w:val="004E1D3B"/>
    <w:rsid w:val="004E1D7B"/>
    <w:rsid w:val="004E1DF0"/>
    <w:rsid w:val="004E20E6"/>
    <w:rsid w:val="004E2865"/>
    <w:rsid w:val="004E2891"/>
    <w:rsid w:val="004E2BE9"/>
    <w:rsid w:val="004E2D42"/>
    <w:rsid w:val="004E2DE3"/>
    <w:rsid w:val="004E3144"/>
    <w:rsid w:val="004E32AE"/>
    <w:rsid w:val="004E3324"/>
    <w:rsid w:val="004E33E5"/>
    <w:rsid w:val="004E37E0"/>
    <w:rsid w:val="004E3837"/>
    <w:rsid w:val="004E3931"/>
    <w:rsid w:val="004E3A0B"/>
    <w:rsid w:val="004E3C30"/>
    <w:rsid w:val="004E4181"/>
    <w:rsid w:val="004E422A"/>
    <w:rsid w:val="004E46A5"/>
    <w:rsid w:val="004E4EC3"/>
    <w:rsid w:val="004E4F23"/>
    <w:rsid w:val="004E4FD8"/>
    <w:rsid w:val="004E5079"/>
    <w:rsid w:val="004E54C5"/>
    <w:rsid w:val="004E589D"/>
    <w:rsid w:val="004E5AFC"/>
    <w:rsid w:val="004E5EDE"/>
    <w:rsid w:val="004E6347"/>
    <w:rsid w:val="004E6348"/>
    <w:rsid w:val="004E683E"/>
    <w:rsid w:val="004E6B14"/>
    <w:rsid w:val="004E701D"/>
    <w:rsid w:val="004E729C"/>
    <w:rsid w:val="004E76A0"/>
    <w:rsid w:val="004E792A"/>
    <w:rsid w:val="004E7B02"/>
    <w:rsid w:val="004E7E1D"/>
    <w:rsid w:val="004F0524"/>
    <w:rsid w:val="004F09C7"/>
    <w:rsid w:val="004F1426"/>
    <w:rsid w:val="004F1454"/>
    <w:rsid w:val="004F14EC"/>
    <w:rsid w:val="004F1501"/>
    <w:rsid w:val="004F16E0"/>
    <w:rsid w:val="004F1B33"/>
    <w:rsid w:val="004F1C7C"/>
    <w:rsid w:val="004F1C8F"/>
    <w:rsid w:val="004F1F33"/>
    <w:rsid w:val="004F1FCF"/>
    <w:rsid w:val="004F263D"/>
    <w:rsid w:val="004F2D05"/>
    <w:rsid w:val="004F2D65"/>
    <w:rsid w:val="004F2EBC"/>
    <w:rsid w:val="004F38DC"/>
    <w:rsid w:val="004F3C86"/>
    <w:rsid w:val="004F3CAC"/>
    <w:rsid w:val="004F3DF9"/>
    <w:rsid w:val="004F3E71"/>
    <w:rsid w:val="004F431E"/>
    <w:rsid w:val="004F45C0"/>
    <w:rsid w:val="004F4652"/>
    <w:rsid w:val="004F466E"/>
    <w:rsid w:val="004F473A"/>
    <w:rsid w:val="004F486A"/>
    <w:rsid w:val="004F4921"/>
    <w:rsid w:val="004F4B71"/>
    <w:rsid w:val="004F5019"/>
    <w:rsid w:val="004F509E"/>
    <w:rsid w:val="004F546E"/>
    <w:rsid w:val="004F57AD"/>
    <w:rsid w:val="004F5B84"/>
    <w:rsid w:val="004F5BA7"/>
    <w:rsid w:val="004F5C9E"/>
    <w:rsid w:val="004F60EF"/>
    <w:rsid w:val="004F630D"/>
    <w:rsid w:val="004F632E"/>
    <w:rsid w:val="004F63CE"/>
    <w:rsid w:val="004F684D"/>
    <w:rsid w:val="004F6BD0"/>
    <w:rsid w:val="004F6E60"/>
    <w:rsid w:val="004F6EB1"/>
    <w:rsid w:val="004F709E"/>
    <w:rsid w:val="004F710D"/>
    <w:rsid w:val="004F72D8"/>
    <w:rsid w:val="004F74FE"/>
    <w:rsid w:val="004F7ED4"/>
    <w:rsid w:val="004F7EDE"/>
    <w:rsid w:val="004F7FC1"/>
    <w:rsid w:val="005004BD"/>
    <w:rsid w:val="00500678"/>
    <w:rsid w:val="00500ABC"/>
    <w:rsid w:val="00500B49"/>
    <w:rsid w:val="00500BB0"/>
    <w:rsid w:val="00500D11"/>
    <w:rsid w:val="00500D5A"/>
    <w:rsid w:val="00500DE6"/>
    <w:rsid w:val="0050107D"/>
    <w:rsid w:val="0050112A"/>
    <w:rsid w:val="0050117C"/>
    <w:rsid w:val="005014BF"/>
    <w:rsid w:val="00501578"/>
    <w:rsid w:val="00501791"/>
    <w:rsid w:val="00501810"/>
    <w:rsid w:val="00501985"/>
    <w:rsid w:val="00501D04"/>
    <w:rsid w:val="00502086"/>
    <w:rsid w:val="005023EF"/>
    <w:rsid w:val="0050246E"/>
    <w:rsid w:val="005024DE"/>
    <w:rsid w:val="00502561"/>
    <w:rsid w:val="00502A79"/>
    <w:rsid w:val="00502AF5"/>
    <w:rsid w:val="00502D91"/>
    <w:rsid w:val="00502F5F"/>
    <w:rsid w:val="00503155"/>
    <w:rsid w:val="00503207"/>
    <w:rsid w:val="00503318"/>
    <w:rsid w:val="005033EA"/>
    <w:rsid w:val="0050359A"/>
    <w:rsid w:val="00503A51"/>
    <w:rsid w:val="0050448C"/>
    <w:rsid w:val="005044CB"/>
    <w:rsid w:val="0050451D"/>
    <w:rsid w:val="00504593"/>
    <w:rsid w:val="005046A2"/>
    <w:rsid w:val="0050473D"/>
    <w:rsid w:val="005049FF"/>
    <w:rsid w:val="00504B2E"/>
    <w:rsid w:val="00505030"/>
    <w:rsid w:val="005051D6"/>
    <w:rsid w:val="005052F7"/>
    <w:rsid w:val="005055F7"/>
    <w:rsid w:val="005057EE"/>
    <w:rsid w:val="00505852"/>
    <w:rsid w:val="00506382"/>
    <w:rsid w:val="00506511"/>
    <w:rsid w:val="00506C38"/>
    <w:rsid w:val="00506FB0"/>
    <w:rsid w:val="005071FA"/>
    <w:rsid w:val="00507388"/>
    <w:rsid w:val="005074AD"/>
    <w:rsid w:val="0050750C"/>
    <w:rsid w:val="0050791E"/>
    <w:rsid w:val="00507A31"/>
    <w:rsid w:val="00507C49"/>
    <w:rsid w:val="00510BB4"/>
    <w:rsid w:val="00510D46"/>
    <w:rsid w:val="00510D4A"/>
    <w:rsid w:val="00510E17"/>
    <w:rsid w:val="00510F0A"/>
    <w:rsid w:val="0051103C"/>
    <w:rsid w:val="00511124"/>
    <w:rsid w:val="0051143F"/>
    <w:rsid w:val="00511693"/>
    <w:rsid w:val="00511E70"/>
    <w:rsid w:val="005121FA"/>
    <w:rsid w:val="005122D4"/>
    <w:rsid w:val="005126F8"/>
    <w:rsid w:val="00512C83"/>
    <w:rsid w:val="00512E0C"/>
    <w:rsid w:val="005134ED"/>
    <w:rsid w:val="0051379A"/>
    <w:rsid w:val="00513C1C"/>
    <w:rsid w:val="005140B4"/>
    <w:rsid w:val="005141BD"/>
    <w:rsid w:val="005142CB"/>
    <w:rsid w:val="00514309"/>
    <w:rsid w:val="005147EC"/>
    <w:rsid w:val="005148D7"/>
    <w:rsid w:val="00514ACA"/>
    <w:rsid w:val="00514B59"/>
    <w:rsid w:val="00514BE9"/>
    <w:rsid w:val="00514CC1"/>
    <w:rsid w:val="00514E35"/>
    <w:rsid w:val="00514F13"/>
    <w:rsid w:val="00514F1F"/>
    <w:rsid w:val="005150CA"/>
    <w:rsid w:val="0051560B"/>
    <w:rsid w:val="00515DE8"/>
    <w:rsid w:val="00515E4B"/>
    <w:rsid w:val="00516037"/>
    <w:rsid w:val="0051673E"/>
    <w:rsid w:val="005167FC"/>
    <w:rsid w:val="00516842"/>
    <w:rsid w:val="0051698A"/>
    <w:rsid w:val="00516BF7"/>
    <w:rsid w:val="005171DD"/>
    <w:rsid w:val="005173C6"/>
    <w:rsid w:val="00517674"/>
    <w:rsid w:val="00517AAB"/>
    <w:rsid w:val="00517C2E"/>
    <w:rsid w:val="00517C66"/>
    <w:rsid w:val="00517F74"/>
    <w:rsid w:val="005203C7"/>
    <w:rsid w:val="0052043A"/>
    <w:rsid w:val="005204C5"/>
    <w:rsid w:val="00520617"/>
    <w:rsid w:val="00520778"/>
    <w:rsid w:val="00520886"/>
    <w:rsid w:val="00520A29"/>
    <w:rsid w:val="00520C9B"/>
    <w:rsid w:val="00520FC0"/>
    <w:rsid w:val="005210A2"/>
    <w:rsid w:val="005211BF"/>
    <w:rsid w:val="005211D0"/>
    <w:rsid w:val="0052149E"/>
    <w:rsid w:val="005214CC"/>
    <w:rsid w:val="00521516"/>
    <w:rsid w:val="005217CE"/>
    <w:rsid w:val="00521B5D"/>
    <w:rsid w:val="00521BE4"/>
    <w:rsid w:val="00521CB6"/>
    <w:rsid w:val="005220C8"/>
    <w:rsid w:val="005220E6"/>
    <w:rsid w:val="00522130"/>
    <w:rsid w:val="0052229D"/>
    <w:rsid w:val="00522395"/>
    <w:rsid w:val="005223AC"/>
    <w:rsid w:val="00522B6B"/>
    <w:rsid w:val="00522EE8"/>
    <w:rsid w:val="005230AF"/>
    <w:rsid w:val="00523128"/>
    <w:rsid w:val="0052327B"/>
    <w:rsid w:val="005234BF"/>
    <w:rsid w:val="005237B2"/>
    <w:rsid w:val="00523BC6"/>
    <w:rsid w:val="00523C08"/>
    <w:rsid w:val="00523CFB"/>
    <w:rsid w:val="00523F5B"/>
    <w:rsid w:val="0052441F"/>
    <w:rsid w:val="005245F4"/>
    <w:rsid w:val="00524700"/>
    <w:rsid w:val="00524AF2"/>
    <w:rsid w:val="00524F09"/>
    <w:rsid w:val="005254E9"/>
    <w:rsid w:val="0052556F"/>
    <w:rsid w:val="0052620D"/>
    <w:rsid w:val="00526219"/>
    <w:rsid w:val="0052627E"/>
    <w:rsid w:val="005263D7"/>
    <w:rsid w:val="00526617"/>
    <w:rsid w:val="00526789"/>
    <w:rsid w:val="005267DF"/>
    <w:rsid w:val="005267FE"/>
    <w:rsid w:val="005268F2"/>
    <w:rsid w:val="00526A52"/>
    <w:rsid w:val="00526B61"/>
    <w:rsid w:val="00527459"/>
    <w:rsid w:val="00527506"/>
    <w:rsid w:val="00527569"/>
    <w:rsid w:val="00527A29"/>
    <w:rsid w:val="00527A74"/>
    <w:rsid w:val="00527FE5"/>
    <w:rsid w:val="00530157"/>
    <w:rsid w:val="00530500"/>
    <w:rsid w:val="005305CE"/>
    <w:rsid w:val="0053080C"/>
    <w:rsid w:val="00530874"/>
    <w:rsid w:val="00530A80"/>
    <w:rsid w:val="00530FDC"/>
    <w:rsid w:val="005316AE"/>
    <w:rsid w:val="00531C8C"/>
    <w:rsid w:val="00531D54"/>
    <w:rsid w:val="005320B0"/>
    <w:rsid w:val="005321C3"/>
    <w:rsid w:val="00532310"/>
    <w:rsid w:val="00532451"/>
    <w:rsid w:val="00532480"/>
    <w:rsid w:val="00532DCF"/>
    <w:rsid w:val="00532E9B"/>
    <w:rsid w:val="005334A1"/>
    <w:rsid w:val="005334A2"/>
    <w:rsid w:val="00533531"/>
    <w:rsid w:val="0053384F"/>
    <w:rsid w:val="005338C0"/>
    <w:rsid w:val="00533F6B"/>
    <w:rsid w:val="00534132"/>
    <w:rsid w:val="005341C6"/>
    <w:rsid w:val="005341DF"/>
    <w:rsid w:val="00534468"/>
    <w:rsid w:val="00534892"/>
    <w:rsid w:val="0053495F"/>
    <w:rsid w:val="00534A88"/>
    <w:rsid w:val="00534F1F"/>
    <w:rsid w:val="0053524B"/>
    <w:rsid w:val="005354A3"/>
    <w:rsid w:val="005357B1"/>
    <w:rsid w:val="0053588F"/>
    <w:rsid w:val="00535AA9"/>
    <w:rsid w:val="00536642"/>
    <w:rsid w:val="0053688F"/>
    <w:rsid w:val="0053693F"/>
    <w:rsid w:val="00536985"/>
    <w:rsid w:val="00536BE4"/>
    <w:rsid w:val="00536D45"/>
    <w:rsid w:val="00536E64"/>
    <w:rsid w:val="00536F65"/>
    <w:rsid w:val="00537021"/>
    <w:rsid w:val="005372D6"/>
    <w:rsid w:val="005377B5"/>
    <w:rsid w:val="005378FC"/>
    <w:rsid w:val="00537AED"/>
    <w:rsid w:val="00537D84"/>
    <w:rsid w:val="00537EF7"/>
    <w:rsid w:val="0054058E"/>
    <w:rsid w:val="00541488"/>
    <w:rsid w:val="005414D9"/>
    <w:rsid w:val="005415B2"/>
    <w:rsid w:val="00541731"/>
    <w:rsid w:val="00541D83"/>
    <w:rsid w:val="00542151"/>
    <w:rsid w:val="0054243E"/>
    <w:rsid w:val="005424EE"/>
    <w:rsid w:val="00542E3F"/>
    <w:rsid w:val="00542F13"/>
    <w:rsid w:val="00542FFE"/>
    <w:rsid w:val="00543051"/>
    <w:rsid w:val="005430ED"/>
    <w:rsid w:val="005434CF"/>
    <w:rsid w:val="005439D7"/>
    <w:rsid w:val="00543BDC"/>
    <w:rsid w:val="00543C05"/>
    <w:rsid w:val="00543F30"/>
    <w:rsid w:val="00544079"/>
    <w:rsid w:val="005442C3"/>
    <w:rsid w:val="0054457B"/>
    <w:rsid w:val="005445FA"/>
    <w:rsid w:val="00544603"/>
    <w:rsid w:val="00544652"/>
    <w:rsid w:val="00544BD2"/>
    <w:rsid w:val="00545111"/>
    <w:rsid w:val="00545190"/>
    <w:rsid w:val="005451D5"/>
    <w:rsid w:val="0054523D"/>
    <w:rsid w:val="005452D5"/>
    <w:rsid w:val="0054561A"/>
    <w:rsid w:val="00545723"/>
    <w:rsid w:val="00545A25"/>
    <w:rsid w:val="00545CA3"/>
    <w:rsid w:val="00545CED"/>
    <w:rsid w:val="0054601F"/>
    <w:rsid w:val="005464E8"/>
    <w:rsid w:val="0054650C"/>
    <w:rsid w:val="005465FD"/>
    <w:rsid w:val="0054696E"/>
    <w:rsid w:val="00546C9D"/>
    <w:rsid w:val="005470F2"/>
    <w:rsid w:val="005474D6"/>
    <w:rsid w:val="00547B43"/>
    <w:rsid w:val="00547C43"/>
    <w:rsid w:val="00547CA5"/>
    <w:rsid w:val="005500C8"/>
    <w:rsid w:val="005504EA"/>
    <w:rsid w:val="00550613"/>
    <w:rsid w:val="00550B1D"/>
    <w:rsid w:val="005510D8"/>
    <w:rsid w:val="005516A6"/>
    <w:rsid w:val="00551AFC"/>
    <w:rsid w:val="00551B59"/>
    <w:rsid w:val="00551CA7"/>
    <w:rsid w:val="00551F2B"/>
    <w:rsid w:val="00551FB6"/>
    <w:rsid w:val="00552191"/>
    <w:rsid w:val="005524BD"/>
    <w:rsid w:val="0055261F"/>
    <w:rsid w:val="0055281D"/>
    <w:rsid w:val="0055283D"/>
    <w:rsid w:val="00552C55"/>
    <w:rsid w:val="005532AB"/>
    <w:rsid w:val="0055343D"/>
    <w:rsid w:val="0055362A"/>
    <w:rsid w:val="005538B0"/>
    <w:rsid w:val="00553946"/>
    <w:rsid w:val="005540FE"/>
    <w:rsid w:val="00554286"/>
    <w:rsid w:val="005542CC"/>
    <w:rsid w:val="0055456E"/>
    <w:rsid w:val="0055460C"/>
    <w:rsid w:val="0055461E"/>
    <w:rsid w:val="00554809"/>
    <w:rsid w:val="00554F35"/>
    <w:rsid w:val="005551A5"/>
    <w:rsid w:val="0055521C"/>
    <w:rsid w:val="005552B5"/>
    <w:rsid w:val="0055547F"/>
    <w:rsid w:val="00555672"/>
    <w:rsid w:val="0055587A"/>
    <w:rsid w:val="00555908"/>
    <w:rsid w:val="00555C91"/>
    <w:rsid w:val="00555E63"/>
    <w:rsid w:val="0055602B"/>
    <w:rsid w:val="00556077"/>
    <w:rsid w:val="0055617E"/>
    <w:rsid w:val="00556597"/>
    <w:rsid w:val="005568B1"/>
    <w:rsid w:val="005568DF"/>
    <w:rsid w:val="00556951"/>
    <w:rsid w:val="00556FB1"/>
    <w:rsid w:val="00557072"/>
    <w:rsid w:val="005572C4"/>
    <w:rsid w:val="005573B0"/>
    <w:rsid w:val="00557463"/>
    <w:rsid w:val="00557503"/>
    <w:rsid w:val="00557539"/>
    <w:rsid w:val="00557918"/>
    <w:rsid w:val="00557B17"/>
    <w:rsid w:val="00557D33"/>
    <w:rsid w:val="00557EF0"/>
    <w:rsid w:val="00557F29"/>
    <w:rsid w:val="00557F2D"/>
    <w:rsid w:val="00560108"/>
    <w:rsid w:val="00560401"/>
    <w:rsid w:val="005608E8"/>
    <w:rsid w:val="00560992"/>
    <w:rsid w:val="00560A33"/>
    <w:rsid w:val="00560B2A"/>
    <w:rsid w:val="00560D15"/>
    <w:rsid w:val="00561202"/>
    <w:rsid w:val="0056140C"/>
    <w:rsid w:val="005614B4"/>
    <w:rsid w:val="005619CF"/>
    <w:rsid w:val="00561A64"/>
    <w:rsid w:val="00561FF1"/>
    <w:rsid w:val="00562220"/>
    <w:rsid w:val="00562241"/>
    <w:rsid w:val="005625BB"/>
    <w:rsid w:val="005627BD"/>
    <w:rsid w:val="00562BB4"/>
    <w:rsid w:val="00562C29"/>
    <w:rsid w:val="00562D6D"/>
    <w:rsid w:val="00562D70"/>
    <w:rsid w:val="00562DBD"/>
    <w:rsid w:val="00562FA4"/>
    <w:rsid w:val="005630C4"/>
    <w:rsid w:val="00563389"/>
    <w:rsid w:val="005636F2"/>
    <w:rsid w:val="00563781"/>
    <w:rsid w:val="00563C36"/>
    <w:rsid w:val="0056400E"/>
    <w:rsid w:val="005644E7"/>
    <w:rsid w:val="005648D3"/>
    <w:rsid w:val="00564B35"/>
    <w:rsid w:val="00564B50"/>
    <w:rsid w:val="00564DAE"/>
    <w:rsid w:val="00564DFE"/>
    <w:rsid w:val="00564FEE"/>
    <w:rsid w:val="00565047"/>
    <w:rsid w:val="00565523"/>
    <w:rsid w:val="00565C30"/>
    <w:rsid w:val="00565D92"/>
    <w:rsid w:val="00566046"/>
    <w:rsid w:val="00566431"/>
    <w:rsid w:val="00566520"/>
    <w:rsid w:val="00566542"/>
    <w:rsid w:val="00566583"/>
    <w:rsid w:val="005665FF"/>
    <w:rsid w:val="00566983"/>
    <w:rsid w:val="005669BF"/>
    <w:rsid w:val="005669C2"/>
    <w:rsid w:val="005669C3"/>
    <w:rsid w:val="00566E1A"/>
    <w:rsid w:val="0056709C"/>
    <w:rsid w:val="005671EE"/>
    <w:rsid w:val="00567371"/>
    <w:rsid w:val="0056759B"/>
    <w:rsid w:val="005676BA"/>
    <w:rsid w:val="00567825"/>
    <w:rsid w:val="00567863"/>
    <w:rsid w:val="005678C0"/>
    <w:rsid w:val="00567BC5"/>
    <w:rsid w:val="00567C3E"/>
    <w:rsid w:val="00567CDE"/>
    <w:rsid w:val="00567D2E"/>
    <w:rsid w:val="00567F19"/>
    <w:rsid w:val="00567FA8"/>
    <w:rsid w:val="00567FB4"/>
    <w:rsid w:val="005701A9"/>
    <w:rsid w:val="00570339"/>
    <w:rsid w:val="00570359"/>
    <w:rsid w:val="005704B9"/>
    <w:rsid w:val="00570893"/>
    <w:rsid w:val="0057096F"/>
    <w:rsid w:val="005709DB"/>
    <w:rsid w:val="00570C36"/>
    <w:rsid w:val="00570D8A"/>
    <w:rsid w:val="00570DDA"/>
    <w:rsid w:val="00570DF5"/>
    <w:rsid w:val="00570E43"/>
    <w:rsid w:val="0057186A"/>
    <w:rsid w:val="00571ABE"/>
    <w:rsid w:val="00571BFD"/>
    <w:rsid w:val="00571CA2"/>
    <w:rsid w:val="0057276C"/>
    <w:rsid w:val="00572A9B"/>
    <w:rsid w:val="00572BFB"/>
    <w:rsid w:val="0057375B"/>
    <w:rsid w:val="00573767"/>
    <w:rsid w:val="005737BB"/>
    <w:rsid w:val="005737E5"/>
    <w:rsid w:val="005738C7"/>
    <w:rsid w:val="0057412A"/>
    <w:rsid w:val="00574720"/>
    <w:rsid w:val="00574824"/>
    <w:rsid w:val="00574A1A"/>
    <w:rsid w:val="00574C34"/>
    <w:rsid w:val="00574EC8"/>
    <w:rsid w:val="00574ED4"/>
    <w:rsid w:val="00574EFE"/>
    <w:rsid w:val="00575584"/>
    <w:rsid w:val="00575836"/>
    <w:rsid w:val="005759E9"/>
    <w:rsid w:val="00576188"/>
    <w:rsid w:val="0057630E"/>
    <w:rsid w:val="0057657C"/>
    <w:rsid w:val="00576735"/>
    <w:rsid w:val="00576ABD"/>
    <w:rsid w:val="00576F41"/>
    <w:rsid w:val="00576F70"/>
    <w:rsid w:val="00577290"/>
    <w:rsid w:val="005779B0"/>
    <w:rsid w:val="00577A34"/>
    <w:rsid w:val="00577C72"/>
    <w:rsid w:val="0058017F"/>
    <w:rsid w:val="00580234"/>
    <w:rsid w:val="005802D1"/>
    <w:rsid w:val="005803F0"/>
    <w:rsid w:val="00580586"/>
    <w:rsid w:val="00580C42"/>
    <w:rsid w:val="00580D49"/>
    <w:rsid w:val="00580D66"/>
    <w:rsid w:val="0058125E"/>
    <w:rsid w:val="005818AB"/>
    <w:rsid w:val="00581950"/>
    <w:rsid w:val="00581A5B"/>
    <w:rsid w:val="00581C1B"/>
    <w:rsid w:val="00581C6B"/>
    <w:rsid w:val="00581EEF"/>
    <w:rsid w:val="00582002"/>
    <w:rsid w:val="00582662"/>
    <w:rsid w:val="005828CB"/>
    <w:rsid w:val="0058381F"/>
    <w:rsid w:val="00583C0E"/>
    <w:rsid w:val="00583F56"/>
    <w:rsid w:val="00584377"/>
    <w:rsid w:val="0058450F"/>
    <w:rsid w:val="0058483C"/>
    <w:rsid w:val="0058504D"/>
    <w:rsid w:val="00585129"/>
    <w:rsid w:val="005854F3"/>
    <w:rsid w:val="00585598"/>
    <w:rsid w:val="0058596C"/>
    <w:rsid w:val="00585F60"/>
    <w:rsid w:val="00585F82"/>
    <w:rsid w:val="00586102"/>
    <w:rsid w:val="0058654B"/>
    <w:rsid w:val="005865E1"/>
    <w:rsid w:val="00586D7A"/>
    <w:rsid w:val="00586DBB"/>
    <w:rsid w:val="00587007"/>
    <w:rsid w:val="0058765D"/>
    <w:rsid w:val="00587697"/>
    <w:rsid w:val="0058774B"/>
    <w:rsid w:val="00587F5A"/>
    <w:rsid w:val="00590214"/>
    <w:rsid w:val="005902ED"/>
    <w:rsid w:val="0059090B"/>
    <w:rsid w:val="00590B65"/>
    <w:rsid w:val="00590DA5"/>
    <w:rsid w:val="00590DC3"/>
    <w:rsid w:val="00590F36"/>
    <w:rsid w:val="00591062"/>
    <w:rsid w:val="00591B92"/>
    <w:rsid w:val="00591BF8"/>
    <w:rsid w:val="00591C60"/>
    <w:rsid w:val="00591E6C"/>
    <w:rsid w:val="00592295"/>
    <w:rsid w:val="005933A9"/>
    <w:rsid w:val="005933FC"/>
    <w:rsid w:val="00594128"/>
    <w:rsid w:val="0059421E"/>
    <w:rsid w:val="00594421"/>
    <w:rsid w:val="00594656"/>
    <w:rsid w:val="00594A5F"/>
    <w:rsid w:val="00594F34"/>
    <w:rsid w:val="005950A1"/>
    <w:rsid w:val="0059515B"/>
    <w:rsid w:val="00595201"/>
    <w:rsid w:val="0059521D"/>
    <w:rsid w:val="00595223"/>
    <w:rsid w:val="00596316"/>
    <w:rsid w:val="00596511"/>
    <w:rsid w:val="00596753"/>
    <w:rsid w:val="00596761"/>
    <w:rsid w:val="00596858"/>
    <w:rsid w:val="00596A2B"/>
    <w:rsid w:val="00596C8C"/>
    <w:rsid w:val="00596FB4"/>
    <w:rsid w:val="005970FC"/>
    <w:rsid w:val="005975D7"/>
    <w:rsid w:val="005976FA"/>
    <w:rsid w:val="0059788C"/>
    <w:rsid w:val="00597927"/>
    <w:rsid w:val="005979A6"/>
    <w:rsid w:val="00597F73"/>
    <w:rsid w:val="005A046A"/>
    <w:rsid w:val="005A07FD"/>
    <w:rsid w:val="005A0AD1"/>
    <w:rsid w:val="005A0C8B"/>
    <w:rsid w:val="005A1045"/>
    <w:rsid w:val="005A1464"/>
    <w:rsid w:val="005A1660"/>
    <w:rsid w:val="005A1874"/>
    <w:rsid w:val="005A19B0"/>
    <w:rsid w:val="005A1E8F"/>
    <w:rsid w:val="005A20BF"/>
    <w:rsid w:val="005A2164"/>
    <w:rsid w:val="005A21B8"/>
    <w:rsid w:val="005A263B"/>
    <w:rsid w:val="005A286D"/>
    <w:rsid w:val="005A2CFA"/>
    <w:rsid w:val="005A2D8F"/>
    <w:rsid w:val="005A2E27"/>
    <w:rsid w:val="005A30DE"/>
    <w:rsid w:val="005A3144"/>
    <w:rsid w:val="005A31AA"/>
    <w:rsid w:val="005A3450"/>
    <w:rsid w:val="005A387D"/>
    <w:rsid w:val="005A3950"/>
    <w:rsid w:val="005A3F2E"/>
    <w:rsid w:val="005A40B9"/>
    <w:rsid w:val="005A46F3"/>
    <w:rsid w:val="005A51D4"/>
    <w:rsid w:val="005A54ED"/>
    <w:rsid w:val="005A575D"/>
    <w:rsid w:val="005A59BD"/>
    <w:rsid w:val="005A59C2"/>
    <w:rsid w:val="005A5F76"/>
    <w:rsid w:val="005A5FBC"/>
    <w:rsid w:val="005A61D3"/>
    <w:rsid w:val="005A6272"/>
    <w:rsid w:val="005A64BB"/>
    <w:rsid w:val="005A65E6"/>
    <w:rsid w:val="005A664A"/>
    <w:rsid w:val="005A680E"/>
    <w:rsid w:val="005A6916"/>
    <w:rsid w:val="005A6B79"/>
    <w:rsid w:val="005A6C01"/>
    <w:rsid w:val="005A6EBC"/>
    <w:rsid w:val="005A6EC2"/>
    <w:rsid w:val="005A7109"/>
    <w:rsid w:val="005A7358"/>
    <w:rsid w:val="005A752C"/>
    <w:rsid w:val="005A75AD"/>
    <w:rsid w:val="005A75E7"/>
    <w:rsid w:val="005A76F7"/>
    <w:rsid w:val="005A77AD"/>
    <w:rsid w:val="005A7A75"/>
    <w:rsid w:val="005A7CFC"/>
    <w:rsid w:val="005B0367"/>
    <w:rsid w:val="005B041C"/>
    <w:rsid w:val="005B0754"/>
    <w:rsid w:val="005B0AC9"/>
    <w:rsid w:val="005B0AE9"/>
    <w:rsid w:val="005B0BC8"/>
    <w:rsid w:val="005B101F"/>
    <w:rsid w:val="005B1028"/>
    <w:rsid w:val="005B1045"/>
    <w:rsid w:val="005B1049"/>
    <w:rsid w:val="005B1160"/>
    <w:rsid w:val="005B18CF"/>
    <w:rsid w:val="005B1C0D"/>
    <w:rsid w:val="005B1CB6"/>
    <w:rsid w:val="005B1DD6"/>
    <w:rsid w:val="005B2112"/>
    <w:rsid w:val="005B2253"/>
    <w:rsid w:val="005B2286"/>
    <w:rsid w:val="005B23A6"/>
    <w:rsid w:val="005B2519"/>
    <w:rsid w:val="005B2A38"/>
    <w:rsid w:val="005B2BC4"/>
    <w:rsid w:val="005B2DE8"/>
    <w:rsid w:val="005B2E7F"/>
    <w:rsid w:val="005B30FF"/>
    <w:rsid w:val="005B3161"/>
    <w:rsid w:val="005B37BB"/>
    <w:rsid w:val="005B386C"/>
    <w:rsid w:val="005B39BB"/>
    <w:rsid w:val="005B3BF0"/>
    <w:rsid w:val="005B3BF4"/>
    <w:rsid w:val="005B3E61"/>
    <w:rsid w:val="005B3EF3"/>
    <w:rsid w:val="005B3FF5"/>
    <w:rsid w:val="005B422E"/>
    <w:rsid w:val="005B434F"/>
    <w:rsid w:val="005B4A89"/>
    <w:rsid w:val="005B4D37"/>
    <w:rsid w:val="005B5C52"/>
    <w:rsid w:val="005B5F89"/>
    <w:rsid w:val="005B6111"/>
    <w:rsid w:val="005B61DB"/>
    <w:rsid w:val="005B6232"/>
    <w:rsid w:val="005B63D0"/>
    <w:rsid w:val="005B65F7"/>
    <w:rsid w:val="005B6771"/>
    <w:rsid w:val="005B679D"/>
    <w:rsid w:val="005B6875"/>
    <w:rsid w:val="005B6948"/>
    <w:rsid w:val="005B6AE6"/>
    <w:rsid w:val="005B6B09"/>
    <w:rsid w:val="005B6DA6"/>
    <w:rsid w:val="005B6EC1"/>
    <w:rsid w:val="005B7283"/>
    <w:rsid w:val="005B7493"/>
    <w:rsid w:val="005B75E2"/>
    <w:rsid w:val="005B799C"/>
    <w:rsid w:val="005B7AE9"/>
    <w:rsid w:val="005B7B27"/>
    <w:rsid w:val="005C0217"/>
    <w:rsid w:val="005C0739"/>
    <w:rsid w:val="005C07AD"/>
    <w:rsid w:val="005C0B03"/>
    <w:rsid w:val="005C0E6C"/>
    <w:rsid w:val="005C1022"/>
    <w:rsid w:val="005C106B"/>
    <w:rsid w:val="005C10D7"/>
    <w:rsid w:val="005C121B"/>
    <w:rsid w:val="005C12AA"/>
    <w:rsid w:val="005C133E"/>
    <w:rsid w:val="005C1424"/>
    <w:rsid w:val="005C1531"/>
    <w:rsid w:val="005C1570"/>
    <w:rsid w:val="005C1610"/>
    <w:rsid w:val="005C1C78"/>
    <w:rsid w:val="005C1F60"/>
    <w:rsid w:val="005C2169"/>
    <w:rsid w:val="005C23A5"/>
    <w:rsid w:val="005C2796"/>
    <w:rsid w:val="005C290D"/>
    <w:rsid w:val="005C2F51"/>
    <w:rsid w:val="005C30CA"/>
    <w:rsid w:val="005C330F"/>
    <w:rsid w:val="005C340C"/>
    <w:rsid w:val="005C35BA"/>
    <w:rsid w:val="005C3952"/>
    <w:rsid w:val="005C3AAE"/>
    <w:rsid w:val="005C3E1B"/>
    <w:rsid w:val="005C3EF1"/>
    <w:rsid w:val="005C44CF"/>
    <w:rsid w:val="005C46A2"/>
    <w:rsid w:val="005C46D9"/>
    <w:rsid w:val="005C47E4"/>
    <w:rsid w:val="005C4C36"/>
    <w:rsid w:val="005C4FC2"/>
    <w:rsid w:val="005C5131"/>
    <w:rsid w:val="005C519E"/>
    <w:rsid w:val="005C52D1"/>
    <w:rsid w:val="005C5477"/>
    <w:rsid w:val="005C5736"/>
    <w:rsid w:val="005C5A22"/>
    <w:rsid w:val="005C5DFA"/>
    <w:rsid w:val="005C6248"/>
    <w:rsid w:val="005C6411"/>
    <w:rsid w:val="005C65B4"/>
    <w:rsid w:val="005C6694"/>
    <w:rsid w:val="005C6B91"/>
    <w:rsid w:val="005C6BC6"/>
    <w:rsid w:val="005C6DF6"/>
    <w:rsid w:val="005C7298"/>
    <w:rsid w:val="005C72F8"/>
    <w:rsid w:val="005C7825"/>
    <w:rsid w:val="005C78A0"/>
    <w:rsid w:val="005C7AF2"/>
    <w:rsid w:val="005C7BD9"/>
    <w:rsid w:val="005D000C"/>
    <w:rsid w:val="005D0159"/>
    <w:rsid w:val="005D03D0"/>
    <w:rsid w:val="005D04EC"/>
    <w:rsid w:val="005D0764"/>
    <w:rsid w:val="005D0863"/>
    <w:rsid w:val="005D0C39"/>
    <w:rsid w:val="005D0E51"/>
    <w:rsid w:val="005D1059"/>
    <w:rsid w:val="005D1173"/>
    <w:rsid w:val="005D1353"/>
    <w:rsid w:val="005D1378"/>
    <w:rsid w:val="005D16E2"/>
    <w:rsid w:val="005D1DDF"/>
    <w:rsid w:val="005D1E4E"/>
    <w:rsid w:val="005D1FDF"/>
    <w:rsid w:val="005D1FF8"/>
    <w:rsid w:val="005D234E"/>
    <w:rsid w:val="005D247E"/>
    <w:rsid w:val="005D2585"/>
    <w:rsid w:val="005D3048"/>
    <w:rsid w:val="005D33D1"/>
    <w:rsid w:val="005D3484"/>
    <w:rsid w:val="005D3B7C"/>
    <w:rsid w:val="005D3CF3"/>
    <w:rsid w:val="005D3E92"/>
    <w:rsid w:val="005D432D"/>
    <w:rsid w:val="005D44F4"/>
    <w:rsid w:val="005D46F4"/>
    <w:rsid w:val="005D475C"/>
    <w:rsid w:val="005D4DB6"/>
    <w:rsid w:val="005D4FD4"/>
    <w:rsid w:val="005D50DA"/>
    <w:rsid w:val="005D57DA"/>
    <w:rsid w:val="005D5955"/>
    <w:rsid w:val="005D5C02"/>
    <w:rsid w:val="005D5C28"/>
    <w:rsid w:val="005D5D22"/>
    <w:rsid w:val="005D5DBC"/>
    <w:rsid w:val="005D5FBC"/>
    <w:rsid w:val="005D6470"/>
    <w:rsid w:val="005D6C4C"/>
    <w:rsid w:val="005D6D2F"/>
    <w:rsid w:val="005D7063"/>
    <w:rsid w:val="005D7089"/>
    <w:rsid w:val="005D712D"/>
    <w:rsid w:val="005D7518"/>
    <w:rsid w:val="005D7541"/>
    <w:rsid w:val="005D7A62"/>
    <w:rsid w:val="005D7B31"/>
    <w:rsid w:val="005D7B62"/>
    <w:rsid w:val="005E0048"/>
    <w:rsid w:val="005E01A4"/>
    <w:rsid w:val="005E0569"/>
    <w:rsid w:val="005E0598"/>
    <w:rsid w:val="005E09FD"/>
    <w:rsid w:val="005E0B63"/>
    <w:rsid w:val="005E10F0"/>
    <w:rsid w:val="005E10FB"/>
    <w:rsid w:val="005E1180"/>
    <w:rsid w:val="005E1FE2"/>
    <w:rsid w:val="005E247D"/>
    <w:rsid w:val="005E269E"/>
    <w:rsid w:val="005E272B"/>
    <w:rsid w:val="005E28E2"/>
    <w:rsid w:val="005E3273"/>
    <w:rsid w:val="005E3393"/>
    <w:rsid w:val="005E3689"/>
    <w:rsid w:val="005E378A"/>
    <w:rsid w:val="005E37C8"/>
    <w:rsid w:val="005E398E"/>
    <w:rsid w:val="005E404A"/>
    <w:rsid w:val="005E415D"/>
    <w:rsid w:val="005E43CA"/>
    <w:rsid w:val="005E4825"/>
    <w:rsid w:val="005E4947"/>
    <w:rsid w:val="005E496D"/>
    <w:rsid w:val="005E4987"/>
    <w:rsid w:val="005E4A2E"/>
    <w:rsid w:val="005E4F65"/>
    <w:rsid w:val="005E527F"/>
    <w:rsid w:val="005E57B2"/>
    <w:rsid w:val="005E5C6A"/>
    <w:rsid w:val="005E5D1D"/>
    <w:rsid w:val="005E5F7B"/>
    <w:rsid w:val="005E5FA3"/>
    <w:rsid w:val="005E6367"/>
    <w:rsid w:val="005E6784"/>
    <w:rsid w:val="005E6C66"/>
    <w:rsid w:val="005E6CA0"/>
    <w:rsid w:val="005E7269"/>
    <w:rsid w:val="005E7285"/>
    <w:rsid w:val="005E793C"/>
    <w:rsid w:val="005E79E1"/>
    <w:rsid w:val="005E7A50"/>
    <w:rsid w:val="005E7FF5"/>
    <w:rsid w:val="005F011D"/>
    <w:rsid w:val="005F0C22"/>
    <w:rsid w:val="005F1A42"/>
    <w:rsid w:val="005F1B48"/>
    <w:rsid w:val="005F1B61"/>
    <w:rsid w:val="005F1B69"/>
    <w:rsid w:val="005F1BEB"/>
    <w:rsid w:val="005F1E6F"/>
    <w:rsid w:val="005F2012"/>
    <w:rsid w:val="005F2128"/>
    <w:rsid w:val="005F226B"/>
    <w:rsid w:val="005F2474"/>
    <w:rsid w:val="005F2AE0"/>
    <w:rsid w:val="005F2FED"/>
    <w:rsid w:val="005F31AA"/>
    <w:rsid w:val="005F31D5"/>
    <w:rsid w:val="005F3609"/>
    <w:rsid w:val="005F3838"/>
    <w:rsid w:val="005F3A7A"/>
    <w:rsid w:val="005F3B7D"/>
    <w:rsid w:val="005F3C89"/>
    <w:rsid w:val="005F3E20"/>
    <w:rsid w:val="005F44FF"/>
    <w:rsid w:val="005F47D1"/>
    <w:rsid w:val="005F48FB"/>
    <w:rsid w:val="005F4A1D"/>
    <w:rsid w:val="005F50E1"/>
    <w:rsid w:val="005F5124"/>
    <w:rsid w:val="005F5272"/>
    <w:rsid w:val="005F52D1"/>
    <w:rsid w:val="005F57D6"/>
    <w:rsid w:val="005F5836"/>
    <w:rsid w:val="005F5AC2"/>
    <w:rsid w:val="005F5BA6"/>
    <w:rsid w:val="005F5C1B"/>
    <w:rsid w:val="005F5C24"/>
    <w:rsid w:val="005F5DED"/>
    <w:rsid w:val="005F5EBD"/>
    <w:rsid w:val="005F6443"/>
    <w:rsid w:val="005F6598"/>
    <w:rsid w:val="005F65F4"/>
    <w:rsid w:val="005F6609"/>
    <w:rsid w:val="005F6834"/>
    <w:rsid w:val="005F6931"/>
    <w:rsid w:val="005F6CD0"/>
    <w:rsid w:val="005F70C3"/>
    <w:rsid w:val="005F72C7"/>
    <w:rsid w:val="005F7390"/>
    <w:rsid w:val="005F7949"/>
    <w:rsid w:val="005F794C"/>
    <w:rsid w:val="005F79F7"/>
    <w:rsid w:val="005F7E9E"/>
    <w:rsid w:val="0060018C"/>
    <w:rsid w:val="00600358"/>
    <w:rsid w:val="00600B64"/>
    <w:rsid w:val="00600E5E"/>
    <w:rsid w:val="00600F76"/>
    <w:rsid w:val="00601173"/>
    <w:rsid w:val="00601247"/>
    <w:rsid w:val="00601A97"/>
    <w:rsid w:val="00601AC2"/>
    <w:rsid w:val="00601BA5"/>
    <w:rsid w:val="00601BB6"/>
    <w:rsid w:val="006020F8"/>
    <w:rsid w:val="0060290E"/>
    <w:rsid w:val="00602DB3"/>
    <w:rsid w:val="00602F3E"/>
    <w:rsid w:val="00602FE3"/>
    <w:rsid w:val="0060349B"/>
    <w:rsid w:val="00603666"/>
    <w:rsid w:val="00603893"/>
    <w:rsid w:val="006039EF"/>
    <w:rsid w:val="00603C90"/>
    <w:rsid w:val="006043B2"/>
    <w:rsid w:val="00604437"/>
    <w:rsid w:val="00604655"/>
    <w:rsid w:val="00604667"/>
    <w:rsid w:val="006046E8"/>
    <w:rsid w:val="00604725"/>
    <w:rsid w:val="006047BE"/>
    <w:rsid w:val="00604863"/>
    <w:rsid w:val="00604A75"/>
    <w:rsid w:val="00605168"/>
    <w:rsid w:val="00605210"/>
    <w:rsid w:val="00605397"/>
    <w:rsid w:val="006055CD"/>
    <w:rsid w:val="00605C28"/>
    <w:rsid w:val="00605CB3"/>
    <w:rsid w:val="00605D0B"/>
    <w:rsid w:val="00605DA5"/>
    <w:rsid w:val="00606122"/>
    <w:rsid w:val="00606219"/>
    <w:rsid w:val="00606938"/>
    <w:rsid w:val="00606ADC"/>
    <w:rsid w:val="00606C0A"/>
    <w:rsid w:val="00606C15"/>
    <w:rsid w:val="00606E14"/>
    <w:rsid w:val="00606EE5"/>
    <w:rsid w:val="0060702D"/>
    <w:rsid w:val="006070B3"/>
    <w:rsid w:val="006071EE"/>
    <w:rsid w:val="00607395"/>
    <w:rsid w:val="0060745A"/>
    <w:rsid w:val="006074D7"/>
    <w:rsid w:val="006075B3"/>
    <w:rsid w:val="00607839"/>
    <w:rsid w:val="00607B66"/>
    <w:rsid w:val="00607D87"/>
    <w:rsid w:val="00610102"/>
    <w:rsid w:val="0061020E"/>
    <w:rsid w:val="00610719"/>
    <w:rsid w:val="00610739"/>
    <w:rsid w:val="00610747"/>
    <w:rsid w:val="006107D6"/>
    <w:rsid w:val="0061080B"/>
    <w:rsid w:val="006109FE"/>
    <w:rsid w:val="00610A44"/>
    <w:rsid w:val="00610AF0"/>
    <w:rsid w:val="00610E26"/>
    <w:rsid w:val="00610F84"/>
    <w:rsid w:val="0061113D"/>
    <w:rsid w:val="00611342"/>
    <w:rsid w:val="0061146D"/>
    <w:rsid w:val="006116A4"/>
    <w:rsid w:val="00611BB5"/>
    <w:rsid w:val="0061201F"/>
    <w:rsid w:val="00612480"/>
    <w:rsid w:val="00612BC4"/>
    <w:rsid w:val="00612D13"/>
    <w:rsid w:val="00612E38"/>
    <w:rsid w:val="00612E7D"/>
    <w:rsid w:val="00612F95"/>
    <w:rsid w:val="006137E7"/>
    <w:rsid w:val="00613C15"/>
    <w:rsid w:val="00613C5F"/>
    <w:rsid w:val="00613CD4"/>
    <w:rsid w:val="0061421D"/>
    <w:rsid w:val="006148A4"/>
    <w:rsid w:val="00614AC2"/>
    <w:rsid w:val="00615267"/>
    <w:rsid w:val="006152D8"/>
    <w:rsid w:val="006153D4"/>
    <w:rsid w:val="006153FC"/>
    <w:rsid w:val="00615917"/>
    <w:rsid w:val="00615989"/>
    <w:rsid w:val="0061647E"/>
    <w:rsid w:val="00616541"/>
    <w:rsid w:val="00616636"/>
    <w:rsid w:val="00616CA1"/>
    <w:rsid w:val="00616EA6"/>
    <w:rsid w:val="00617550"/>
    <w:rsid w:val="00617731"/>
    <w:rsid w:val="00617E84"/>
    <w:rsid w:val="00620429"/>
    <w:rsid w:val="00620701"/>
    <w:rsid w:val="00620C77"/>
    <w:rsid w:val="00620DB7"/>
    <w:rsid w:val="00621083"/>
    <w:rsid w:val="0062130D"/>
    <w:rsid w:val="00621328"/>
    <w:rsid w:val="006214BC"/>
    <w:rsid w:val="00621568"/>
    <w:rsid w:val="006219D7"/>
    <w:rsid w:val="00621DB8"/>
    <w:rsid w:val="00621E63"/>
    <w:rsid w:val="006222D0"/>
    <w:rsid w:val="00622607"/>
    <w:rsid w:val="00622761"/>
    <w:rsid w:val="00622868"/>
    <w:rsid w:val="00622B94"/>
    <w:rsid w:val="00622D27"/>
    <w:rsid w:val="0062304A"/>
    <w:rsid w:val="006231D5"/>
    <w:rsid w:val="0062365C"/>
    <w:rsid w:val="00623886"/>
    <w:rsid w:val="00623C15"/>
    <w:rsid w:val="00623C49"/>
    <w:rsid w:val="00623CCF"/>
    <w:rsid w:val="00624921"/>
    <w:rsid w:val="0062498F"/>
    <w:rsid w:val="00624B12"/>
    <w:rsid w:val="00624BB2"/>
    <w:rsid w:val="00624BD9"/>
    <w:rsid w:val="00624E53"/>
    <w:rsid w:val="00625623"/>
    <w:rsid w:val="00625C9F"/>
    <w:rsid w:val="00626203"/>
    <w:rsid w:val="006269E4"/>
    <w:rsid w:val="00626CAB"/>
    <w:rsid w:val="00626D4B"/>
    <w:rsid w:val="00626D68"/>
    <w:rsid w:val="0062744B"/>
    <w:rsid w:val="00627818"/>
    <w:rsid w:val="0062781F"/>
    <w:rsid w:val="00627825"/>
    <w:rsid w:val="006279CE"/>
    <w:rsid w:val="00627BA1"/>
    <w:rsid w:val="0063004B"/>
    <w:rsid w:val="006303EB"/>
    <w:rsid w:val="00630948"/>
    <w:rsid w:val="00631209"/>
    <w:rsid w:val="00631229"/>
    <w:rsid w:val="0063175A"/>
    <w:rsid w:val="006317D7"/>
    <w:rsid w:val="0063195A"/>
    <w:rsid w:val="00631997"/>
    <w:rsid w:val="00631AB2"/>
    <w:rsid w:val="0063216A"/>
    <w:rsid w:val="006321FF"/>
    <w:rsid w:val="00632200"/>
    <w:rsid w:val="006323FB"/>
    <w:rsid w:val="006327A4"/>
    <w:rsid w:val="006329AA"/>
    <w:rsid w:val="00632B40"/>
    <w:rsid w:val="00632B7A"/>
    <w:rsid w:val="00632EF2"/>
    <w:rsid w:val="0063336A"/>
    <w:rsid w:val="00633448"/>
    <w:rsid w:val="00633449"/>
    <w:rsid w:val="006338D8"/>
    <w:rsid w:val="0063396E"/>
    <w:rsid w:val="006339A4"/>
    <w:rsid w:val="00633A3D"/>
    <w:rsid w:val="00633BAC"/>
    <w:rsid w:val="00633C7E"/>
    <w:rsid w:val="00633CE4"/>
    <w:rsid w:val="00633E20"/>
    <w:rsid w:val="00633FFA"/>
    <w:rsid w:val="0063429F"/>
    <w:rsid w:val="00634573"/>
    <w:rsid w:val="00634717"/>
    <w:rsid w:val="006347A5"/>
    <w:rsid w:val="00634921"/>
    <w:rsid w:val="00634A5A"/>
    <w:rsid w:val="00634C17"/>
    <w:rsid w:val="00634D0B"/>
    <w:rsid w:val="00634D1A"/>
    <w:rsid w:val="00634DF6"/>
    <w:rsid w:val="00635068"/>
    <w:rsid w:val="00635247"/>
    <w:rsid w:val="00635317"/>
    <w:rsid w:val="006355E9"/>
    <w:rsid w:val="006356E8"/>
    <w:rsid w:val="00635901"/>
    <w:rsid w:val="00635C48"/>
    <w:rsid w:val="00635CE1"/>
    <w:rsid w:val="00635DC3"/>
    <w:rsid w:val="00635F6A"/>
    <w:rsid w:val="0063603C"/>
    <w:rsid w:val="006360C9"/>
    <w:rsid w:val="0063622B"/>
    <w:rsid w:val="00636C5F"/>
    <w:rsid w:val="00636CF5"/>
    <w:rsid w:val="00637242"/>
    <w:rsid w:val="006374E4"/>
    <w:rsid w:val="006377D0"/>
    <w:rsid w:val="00637986"/>
    <w:rsid w:val="00637B0C"/>
    <w:rsid w:val="00637D1E"/>
    <w:rsid w:val="00637D70"/>
    <w:rsid w:val="00637EAE"/>
    <w:rsid w:val="00640460"/>
    <w:rsid w:val="006404F5"/>
    <w:rsid w:val="00640AF4"/>
    <w:rsid w:val="00640AF6"/>
    <w:rsid w:val="00640C55"/>
    <w:rsid w:val="00640C71"/>
    <w:rsid w:val="00640CAF"/>
    <w:rsid w:val="00640CE3"/>
    <w:rsid w:val="00640FE1"/>
    <w:rsid w:val="0064101F"/>
    <w:rsid w:val="006413E7"/>
    <w:rsid w:val="006413F9"/>
    <w:rsid w:val="006415EF"/>
    <w:rsid w:val="0064165F"/>
    <w:rsid w:val="0064171B"/>
    <w:rsid w:val="006419B3"/>
    <w:rsid w:val="00642756"/>
    <w:rsid w:val="00643630"/>
    <w:rsid w:val="006438AD"/>
    <w:rsid w:val="0064390D"/>
    <w:rsid w:val="006439E7"/>
    <w:rsid w:val="00643A27"/>
    <w:rsid w:val="00643C37"/>
    <w:rsid w:val="0064409F"/>
    <w:rsid w:val="00644196"/>
    <w:rsid w:val="006447E5"/>
    <w:rsid w:val="00644992"/>
    <w:rsid w:val="00644B27"/>
    <w:rsid w:val="00644FC9"/>
    <w:rsid w:val="006458CB"/>
    <w:rsid w:val="00645907"/>
    <w:rsid w:val="00645AAF"/>
    <w:rsid w:val="0064603F"/>
    <w:rsid w:val="0064608F"/>
    <w:rsid w:val="006461A8"/>
    <w:rsid w:val="00646207"/>
    <w:rsid w:val="006463EB"/>
    <w:rsid w:val="00646971"/>
    <w:rsid w:val="00647594"/>
    <w:rsid w:val="006475A1"/>
    <w:rsid w:val="0064795D"/>
    <w:rsid w:val="00647C84"/>
    <w:rsid w:val="00647CFF"/>
    <w:rsid w:val="00650427"/>
    <w:rsid w:val="00650B12"/>
    <w:rsid w:val="00651185"/>
    <w:rsid w:val="006512DF"/>
    <w:rsid w:val="006512E4"/>
    <w:rsid w:val="0065142D"/>
    <w:rsid w:val="00651682"/>
    <w:rsid w:val="00651BD3"/>
    <w:rsid w:val="00651DE0"/>
    <w:rsid w:val="00651F57"/>
    <w:rsid w:val="006528EC"/>
    <w:rsid w:val="00652A21"/>
    <w:rsid w:val="00652A91"/>
    <w:rsid w:val="00652F21"/>
    <w:rsid w:val="0065389C"/>
    <w:rsid w:val="0065396F"/>
    <w:rsid w:val="00653B8A"/>
    <w:rsid w:val="00653ECA"/>
    <w:rsid w:val="00653ED8"/>
    <w:rsid w:val="0065403C"/>
    <w:rsid w:val="00654119"/>
    <w:rsid w:val="006541B4"/>
    <w:rsid w:val="006541D2"/>
    <w:rsid w:val="00654713"/>
    <w:rsid w:val="006548C9"/>
    <w:rsid w:val="00654A1F"/>
    <w:rsid w:val="0065513C"/>
    <w:rsid w:val="00655615"/>
    <w:rsid w:val="00655B7E"/>
    <w:rsid w:val="00655C34"/>
    <w:rsid w:val="00655F4E"/>
    <w:rsid w:val="00656188"/>
    <w:rsid w:val="00656331"/>
    <w:rsid w:val="00656922"/>
    <w:rsid w:val="00656994"/>
    <w:rsid w:val="006569E8"/>
    <w:rsid w:val="00656E9C"/>
    <w:rsid w:val="00657003"/>
    <w:rsid w:val="00657011"/>
    <w:rsid w:val="006570B8"/>
    <w:rsid w:val="006574FF"/>
    <w:rsid w:val="00657A0D"/>
    <w:rsid w:val="00657AD5"/>
    <w:rsid w:val="00657B1D"/>
    <w:rsid w:val="00657C1E"/>
    <w:rsid w:val="00657EF2"/>
    <w:rsid w:val="00660138"/>
    <w:rsid w:val="00660153"/>
    <w:rsid w:val="006604FD"/>
    <w:rsid w:val="00660525"/>
    <w:rsid w:val="00660660"/>
    <w:rsid w:val="006608B4"/>
    <w:rsid w:val="00660A50"/>
    <w:rsid w:val="00660E6F"/>
    <w:rsid w:val="00660EDD"/>
    <w:rsid w:val="00661754"/>
    <w:rsid w:val="006619A1"/>
    <w:rsid w:val="00661CA9"/>
    <w:rsid w:val="00661DED"/>
    <w:rsid w:val="00662224"/>
    <w:rsid w:val="00662AEE"/>
    <w:rsid w:val="00662F13"/>
    <w:rsid w:val="0066301F"/>
    <w:rsid w:val="00663257"/>
    <w:rsid w:val="006632AF"/>
    <w:rsid w:val="00663580"/>
    <w:rsid w:val="0066386A"/>
    <w:rsid w:val="00663C3D"/>
    <w:rsid w:val="006640D2"/>
    <w:rsid w:val="006645C0"/>
    <w:rsid w:val="006655B1"/>
    <w:rsid w:val="00665BE5"/>
    <w:rsid w:val="0066614B"/>
    <w:rsid w:val="006666B6"/>
    <w:rsid w:val="006669D5"/>
    <w:rsid w:val="00666EB3"/>
    <w:rsid w:val="00667305"/>
    <w:rsid w:val="006674CC"/>
    <w:rsid w:val="00667779"/>
    <w:rsid w:val="00667A2F"/>
    <w:rsid w:val="00667A58"/>
    <w:rsid w:val="00667A94"/>
    <w:rsid w:val="00667CE9"/>
    <w:rsid w:val="006702DA"/>
    <w:rsid w:val="00670369"/>
    <w:rsid w:val="0067036C"/>
    <w:rsid w:val="00670379"/>
    <w:rsid w:val="00670734"/>
    <w:rsid w:val="006708BE"/>
    <w:rsid w:val="006708DE"/>
    <w:rsid w:val="00670CD9"/>
    <w:rsid w:val="0067110D"/>
    <w:rsid w:val="00671502"/>
    <w:rsid w:val="006715AB"/>
    <w:rsid w:val="0067170E"/>
    <w:rsid w:val="0067197D"/>
    <w:rsid w:val="00671B73"/>
    <w:rsid w:val="00671E34"/>
    <w:rsid w:val="00671E76"/>
    <w:rsid w:val="00671F53"/>
    <w:rsid w:val="006721D4"/>
    <w:rsid w:val="006722AC"/>
    <w:rsid w:val="006726A0"/>
    <w:rsid w:val="00672859"/>
    <w:rsid w:val="00672AD6"/>
    <w:rsid w:val="00672EB3"/>
    <w:rsid w:val="006730DD"/>
    <w:rsid w:val="00673298"/>
    <w:rsid w:val="00673564"/>
    <w:rsid w:val="0067383B"/>
    <w:rsid w:val="00673843"/>
    <w:rsid w:val="00673911"/>
    <w:rsid w:val="00673969"/>
    <w:rsid w:val="00673AA3"/>
    <w:rsid w:val="00673BB1"/>
    <w:rsid w:val="00674338"/>
    <w:rsid w:val="00674365"/>
    <w:rsid w:val="006743C8"/>
    <w:rsid w:val="00674468"/>
    <w:rsid w:val="00674933"/>
    <w:rsid w:val="00674AE5"/>
    <w:rsid w:val="00674E55"/>
    <w:rsid w:val="00674E67"/>
    <w:rsid w:val="006757DE"/>
    <w:rsid w:val="00675CD9"/>
    <w:rsid w:val="00675E8B"/>
    <w:rsid w:val="0067624D"/>
    <w:rsid w:val="0067634E"/>
    <w:rsid w:val="0067637F"/>
    <w:rsid w:val="0067690E"/>
    <w:rsid w:val="006769FE"/>
    <w:rsid w:val="00676C15"/>
    <w:rsid w:val="00676EF1"/>
    <w:rsid w:val="006771FA"/>
    <w:rsid w:val="0067721C"/>
    <w:rsid w:val="006773D7"/>
    <w:rsid w:val="00677402"/>
    <w:rsid w:val="006775CA"/>
    <w:rsid w:val="00677C49"/>
    <w:rsid w:val="0068039C"/>
    <w:rsid w:val="00680694"/>
    <w:rsid w:val="00680877"/>
    <w:rsid w:val="006808EF"/>
    <w:rsid w:val="00680973"/>
    <w:rsid w:val="006809F6"/>
    <w:rsid w:val="00680D4A"/>
    <w:rsid w:val="00680DA4"/>
    <w:rsid w:val="006813B0"/>
    <w:rsid w:val="00681AC1"/>
    <w:rsid w:val="00681D0E"/>
    <w:rsid w:val="00682D1B"/>
    <w:rsid w:val="00682DBE"/>
    <w:rsid w:val="00682E76"/>
    <w:rsid w:val="0068317B"/>
    <w:rsid w:val="006833E3"/>
    <w:rsid w:val="00683CFE"/>
    <w:rsid w:val="00683E88"/>
    <w:rsid w:val="00683F33"/>
    <w:rsid w:val="0068407B"/>
    <w:rsid w:val="0068410A"/>
    <w:rsid w:val="00684249"/>
    <w:rsid w:val="00684A4D"/>
    <w:rsid w:val="00684ACA"/>
    <w:rsid w:val="00685034"/>
    <w:rsid w:val="00685209"/>
    <w:rsid w:val="0068526B"/>
    <w:rsid w:val="00685290"/>
    <w:rsid w:val="0068533C"/>
    <w:rsid w:val="006858F9"/>
    <w:rsid w:val="00685ED6"/>
    <w:rsid w:val="00685F1D"/>
    <w:rsid w:val="006861BD"/>
    <w:rsid w:val="00686360"/>
    <w:rsid w:val="00686564"/>
    <w:rsid w:val="00686B4E"/>
    <w:rsid w:val="00686CD9"/>
    <w:rsid w:val="00686EA1"/>
    <w:rsid w:val="00686EC5"/>
    <w:rsid w:val="00687145"/>
    <w:rsid w:val="0068745A"/>
    <w:rsid w:val="0068759B"/>
    <w:rsid w:val="0068790D"/>
    <w:rsid w:val="00687D9F"/>
    <w:rsid w:val="00687FFD"/>
    <w:rsid w:val="006900B7"/>
    <w:rsid w:val="00690256"/>
    <w:rsid w:val="006903A1"/>
    <w:rsid w:val="006908BE"/>
    <w:rsid w:val="00690BBD"/>
    <w:rsid w:val="0069155D"/>
    <w:rsid w:val="006915F1"/>
    <w:rsid w:val="006918A8"/>
    <w:rsid w:val="00691BA3"/>
    <w:rsid w:val="00691BC1"/>
    <w:rsid w:val="0069225F"/>
    <w:rsid w:val="006922C9"/>
    <w:rsid w:val="006926B5"/>
    <w:rsid w:val="00692A5E"/>
    <w:rsid w:val="00692A69"/>
    <w:rsid w:val="00692BA7"/>
    <w:rsid w:val="00692CC1"/>
    <w:rsid w:val="00692EB3"/>
    <w:rsid w:val="00692F35"/>
    <w:rsid w:val="00693247"/>
    <w:rsid w:val="0069332E"/>
    <w:rsid w:val="00693442"/>
    <w:rsid w:val="0069368A"/>
    <w:rsid w:val="006937AA"/>
    <w:rsid w:val="00693B49"/>
    <w:rsid w:val="00693C07"/>
    <w:rsid w:val="00694264"/>
    <w:rsid w:val="006944C8"/>
    <w:rsid w:val="006947CA"/>
    <w:rsid w:val="00694A0E"/>
    <w:rsid w:val="00695425"/>
    <w:rsid w:val="00695458"/>
    <w:rsid w:val="0069552B"/>
    <w:rsid w:val="00695C91"/>
    <w:rsid w:val="00695E23"/>
    <w:rsid w:val="0069613E"/>
    <w:rsid w:val="0069614D"/>
    <w:rsid w:val="00696607"/>
    <w:rsid w:val="00696801"/>
    <w:rsid w:val="0069691C"/>
    <w:rsid w:val="006969A9"/>
    <w:rsid w:val="00696A2A"/>
    <w:rsid w:val="00696E4A"/>
    <w:rsid w:val="00697024"/>
    <w:rsid w:val="0069706C"/>
    <w:rsid w:val="00697184"/>
    <w:rsid w:val="00697372"/>
    <w:rsid w:val="0069740F"/>
    <w:rsid w:val="00697A8B"/>
    <w:rsid w:val="00697D1F"/>
    <w:rsid w:val="00697DC7"/>
    <w:rsid w:val="00697DEF"/>
    <w:rsid w:val="00697E63"/>
    <w:rsid w:val="006A021C"/>
    <w:rsid w:val="006A0296"/>
    <w:rsid w:val="006A077A"/>
    <w:rsid w:val="006A0836"/>
    <w:rsid w:val="006A0947"/>
    <w:rsid w:val="006A0DFF"/>
    <w:rsid w:val="006A1149"/>
    <w:rsid w:val="006A1292"/>
    <w:rsid w:val="006A15F9"/>
    <w:rsid w:val="006A1814"/>
    <w:rsid w:val="006A1EB6"/>
    <w:rsid w:val="006A1FDB"/>
    <w:rsid w:val="006A2324"/>
    <w:rsid w:val="006A257A"/>
    <w:rsid w:val="006A270C"/>
    <w:rsid w:val="006A28EF"/>
    <w:rsid w:val="006A2D02"/>
    <w:rsid w:val="006A2F60"/>
    <w:rsid w:val="006A300C"/>
    <w:rsid w:val="006A311F"/>
    <w:rsid w:val="006A3279"/>
    <w:rsid w:val="006A354E"/>
    <w:rsid w:val="006A3A76"/>
    <w:rsid w:val="006A3B52"/>
    <w:rsid w:val="006A3BEB"/>
    <w:rsid w:val="006A3D77"/>
    <w:rsid w:val="006A3FF2"/>
    <w:rsid w:val="006A4161"/>
    <w:rsid w:val="006A42CE"/>
    <w:rsid w:val="006A459B"/>
    <w:rsid w:val="006A4884"/>
    <w:rsid w:val="006A4A69"/>
    <w:rsid w:val="006A4C34"/>
    <w:rsid w:val="006A4EA7"/>
    <w:rsid w:val="006A4F9D"/>
    <w:rsid w:val="006A586C"/>
    <w:rsid w:val="006A5D2A"/>
    <w:rsid w:val="006A5D80"/>
    <w:rsid w:val="006A5E39"/>
    <w:rsid w:val="006A6018"/>
    <w:rsid w:val="006A61D1"/>
    <w:rsid w:val="006A657F"/>
    <w:rsid w:val="006A65FA"/>
    <w:rsid w:val="006A663A"/>
    <w:rsid w:val="006A6AE0"/>
    <w:rsid w:val="006A6C1E"/>
    <w:rsid w:val="006A6D9D"/>
    <w:rsid w:val="006A6FCC"/>
    <w:rsid w:val="006A71A3"/>
    <w:rsid w:val="006A7673"/>
    <w:rsid w:val="006A76F5"/>
    <w:rsid w:val="006A7860"/>
    <w:rsid w:val="006A7CAF"/>
    <w:rsid w:val="006A7D2D"/>
    <w:rsid w:val="006A7FB9"/>
    <w:rsid w:val="006B00E4"/>
    <w:rsid w:val="006B01F3"/>
    <w:rsid w:val="006B041E"/>
    <w:rsid w:val="006B047D"/>
    <w:rsid w:val="006B08D5"/>
    <w:rsid w:val="006B09B6"/>
    <w:rsid w:val="006B0AC8"/>
    <w:rsid w:val="006B0B09"/>
    <w:rsid w:val="006B0CAC"/>
    <w:rsid w:val="006B0D79"/>
    <w:rsid w:val="006B0E42"/>
    <w:rsid w:val="006B0ECD"/>
    <w:rsid w:val="006B1056"/>
    <w:rsid w:val="006B1463"/>
    <w:rsid w:val="006B1602"/>
    <w:rsid w:val="006B19CB"/>
    <w:rsid w:val="006B19E8"/>
    <w:rsid w:val="006B1E01"/>
    <w:rsid w:val="006B2086"/>
    <w:rsid w:val="006B21E0"/>
    <w:rsid w:val="006B2242"/>
    <w:rsid w:val="006B23B1"/>
    <w:rsid w:val="006B248B"/>
    <w:rsid w:val="006B26C3"/>
    <w:rsid w:val="006B2931"/>
    <w:rsid w:val="006B29D4"/>
    <w:rsid w:val="006B2C84"/>
    <w:rsid w:val="006B2EB5"/>
    <w:rsid w:val="006B2ED1"/>
    <w:rsid w:val="006B318A"/>
    <w:rsid w:val="006B339A"/>
    <w:rsid w:val="006B3464"/>
    <w:rsid w:val="006B361C"/>
    <w:rsid w:val="006B3734"/>
    <w:rsid w:val="006B37C3"/>
    <w:rsid w:val="006B3A3B"/>
    <w:rsid w:val="006B3C06"/>
    <w:rsid w:val="006B3D4B"/>
    <w:rsid w:val="006B3DB2"/>
    <w:rsid w:val="006B407B"/>
    <w:rsid w:val="006B4243"/>
    <w:rsid w:val="006B440B"/>
    <w:rsid w:val="006B456E"/>
    <w:rsid w:val="006B4600"/>
    <w:rsid w:val="006B50A0"/>
    <w:rsid w:val="006B50EE"/>
    <w:rsid w:val="006B580D"/>
    <w:rsid w:val="006B5877"/>
    <w:rsid w:val="006B587F"/>
    <w:rsid w:val="006B5985"/>
    <w:rsid w:val="006B5AC4"/>
    <w:rsid w:val="006B5D20"/>
    <w:rsid w:val="006B5DC9"/>
    <w:rsid w:val="006B5F02"/>
    <w:rsid w:val="006B6177"/>
    <w:rsid w:val="006B6993"/>
    <w:rsid w:val="006B6ABF"/>
    <w:rsid w:val="006B6AE6"/>
    <w:rsid w:val="006B6DC5"/>
    <w:rsid w:val="006B745C"/>
    <w:rsid w:val="006B75FC"/>
    <w:rsid w:val="006B7646"/>
    <w:rsid w:val="006B796A"/>
    <w:rsid w:val="006B7E78"/>
    <w:rsid w:val="006C006D"/>
    <w:rsid w:val="006C04B3"/>
    <w:rsid w:val="006C0851"/>
    <w:rsid w:val="006C0A3B"/>
    <w:rsid w:val="006C0BA8"/>
    <w:rsid w:val="006C0F67"/>
    <w:rsid w:val="006C0FA8"/>
    <w:rsid w:val="006C1293"/>
    <w:rsid w:val="006C143E"/>
    <w:rsid w:val="006C168C"/>
    <w:rsid w:val="006C1744"/>
    <w:rsid w:val="006C188F"/>
    <w:rsid w:val="006C1D3C"/>
    <w:rsid w:val="006C2371"/>
    <w:rsid w:val="006C30CD"/>
    <w:rsid w:val="006C3247"/>
    <w:rsid w:val="006C3673"/>
    <w:rsid w:val="006C37FC"/>
    <w:rsid w:val="006C3843"/>
    <w:rsid w:val="006C3963"/>
    <w:rsid w:val="006C39FF"/>
    <w:rsid w:val="006C3ADF"/>
    <w:rsid w:val="006C4432"/>
    <w:rsid w:val="006C4759"/>
    <w:rsid w:val="006C4970"/>
    <w:rsid w:val="006C4C24"/>
    <w:rsid w:val="006C4F50"/>
    <w:rsid w:val="006C4F85"/>
    <w:rsid w:val="006C515F"/>
    <w:rsid w:val="006C577F"/>
    <w:rsid w:val="006C598A"/>
    <w:rsid w:val="006C5E18"/>
    <w:rsid w:val="006C65BB"/>
    <w:rsid w:val="006C6633"/>
    <w:rsid w:val="006C663F"/>
    <w:rsid w:val="006C6F16"/>
    <w:rsid w:val="006C748D"/>
    <w:rsid w:val="006C7745"/>
    <w:rsid w:val="006C781A"/>
    <w:rsid w:val="006C7BD9"/>
    <w:rsid w:val="006C7D21"/>
    <w:rsid w:val="006C7ED4"/>
    <w:rsid w:val="006D0099"/>
    <w:rsid w:val="006D0499"/>
    <w:rsid w:val="006D08A5"/>
    <w:rsid w:val="006D0942"/>
    <w:rsid w:val="006D09E8"/>
    <w:rsid w:val="006D12C9"/>
    <w:rsid w:val="006D12FC"/>
    <w:rsid w:val="006D1507"/>
    <w:rsid w:val="006D1564"/>
    <w:rsid w:val="006D1EDE"/>
    <w:rsid w:val="006D21DD"/>
    <w:rsid w:val="006D234F"/>
    <w:rsid w:val="006D2AC4"/>
    <w:rsid w:val="006D2B79"/>
    <w:rsid w:val="006D2D1C"/>
    <w:rsid w:val="006D34CC"/>
    <w:rsid w:val="006D35F8"/>
    <w:rsid w:val="006D3B1D"/>
    <w:rsid w:val="006D3CD1"/>
    <w:rsid w:val="006D4139"/>
    <w:rsid w:val="006D44BF"/>
    <w:rsid w:val="006D4888"/>
    <w:rsid w:val="006D4B80"/>
    <w:rsid w:val="006D4F13"/>
    <w:rsid w:val="006D5036"/>
    <w:rsid w:val="006D522E"/>
    <w:rsid w:val="006D5333"/>
    <w:rsid w:val="006D59B0"/>
    <w:rsid w:val="006D5B7C"/>
    <w:rsid w:val="006D5BA5"/>
    <w:rsid w:val="006D5CED"/>
    <w:rsid w:val="006D6196"/>
    <w:rsid w:val="006D675F"/>
    <w:rsid w:val="006D68A0"/>
    <w:rsid w:val="006D68B0"/>
    <w:rsid w:val="006D7033"/>
    <w:rsid w:val="006D734A"/>
    <w:rsid w:val="006D7394"/>
    <w:rsid w:val="006D744F"/>
    <w:rsid w:val="006D77C1"/>
    <w:rsid w:val="006D781D"/>
    <w:rsid w:val="006D7862"/>
    <w:rsid w:val="006D7B78"/>
    <w:rsid w:val="006E0184"/>
    <w:rsid w:val="006E027C"/>
    <w:rsid w:val="006E0405"/>
    <w:rsid w:val="006E09C7"/>
    <w:rsid w:val="006E0BD0"/>
    <w:rsid w:val="006E0BFD"/>
    <w:rsid w:val="006E1456"/>
    <w:rsid w:val="006E18B1"/>
    <w:rsid w:val="006E1DCD"/>
    <w:rsid w:val="006E234E"/>
    <w:rsid w:val="006E242B"/>
    <w:rsid w:val="006E24C6"/>
    <w:rsid w:val="006E270D"/>
    <w:rsid w:val="006E2C11"/>
    <w:rsid w:val="006E3323"/>
    <w:rsid w:val="006E3332"/>
    <w:rsid w:val="006E3580"/>
    <w:rsid w:val="006E3804"/>
    <w:rsid w:val="006E39DE"/>
    <w:rsid w:val="006E3D8E"/>
    <w:rsid w:val="006E3DE8"/>
    <w:rsid w:val="006E41A6"/>
    <w:rsid w:val="006E43C3"/>
    <w:rsid w:val="006E44C3"/>
    <w:rsid w:val="006E474E"/>
    <w:rsid w:val="006E4B78"/>
    <w:rsid w:val="006E4C21"/>
    <w:rsid w:val="006E51C3"/>
    <w:rsid w:val="006E5424"/>
    <w:rsid w:val="006E5CF0"/>
    <w:rsid w:val="006E5D94"/>
    <w:rsid w:val="006E61B7"/>
    <w:rsid w:val="006E6511"/>
    <w:rsid w:val="006E65DA"/>
    <w:rsid w:val="006E6764"/>
    <w:rsid w:val="006E6B2C"/>
    <w:rsid w:val="006E6ECC"/>
    <w:rsid w:val="006E79F8"/>
    <w:rsid w:val="006E7C50"/>
    <w:rsid w:val="006E7C7F"/>
    <w:rsid w:val="006E7C9C"/>
    <w:rsid w:val="006F0299"/>
    <w:rsid w:val="006F0353"/>
    <w:rsid w:val="006F0457"/>
    <w:rsid w:val="006F04F8"/>
    <w:rsid w:val="006F0886"/>
    <w:rsid w:val="006F0A03"/>
    <w:rsid w:val="006F1043"/>
    <w:rsid w:val="006F1272"/>
    <w:rsid w:val="006F13B7"/>
    <w:rsid w:val="006F1416"/>
    <w:rsid w:val="006F14BA"/>
    <w:rsid w:val="006F1EAF"/>
    <w:rsid w:val="006F202A"/>
    <w:rsid w:val="006F22D0"/>
    <w:rsid w:val="006F27EA"/>
    <w:rsid w:val="006F27F7"/>
    <w:rsid w:val="006F2A47"/>
    <w:rsid w:val="006F2AA8"/>
    <w:rsid w:val="006F2B8C"/>
    <w:rsid w:val="006F3559"/>
    <w:rsid w:val="006F3562"/>
    <w:rsid w:val="006F3767"/>
    <w:rsid w:val="006F394A"/>
    <w:rsid w:val="006F3C93"/>
    <w:rsid w:val="006F3CD3"/>
    <w:rsid w:val="006F3FC1"/>
    <w:rsid w:val="006F42CA"/>
    <w:rsid w:val="006F4544"/>
    <w:rsid w:val="006F472A"/>
    <w:rsid w:val="006F48DE"/>
    <w:rsid w:val="006F4910"/>
    <w:rsid w:val="006F4912"/>
    <w:rsid w:val="006F4D57"/>
    <w:rsid w:val="006F4F08"/>
    <w:rsid w:val="006F5287"/>
    <w:rsid w:val="006F57F4"/>
    <w:rsid w:val="006F60E7"/>
    <w:rsid w:val="006F6C99"/>
    <w:rsid w:val="006F6D9B"/>
    <w:rsid w:val="006F6DEE"/>
    <w:rsid w:val="006F70E1"/>
    <w:rsid w:val="006F7108"/>
    <w:rsid w:val="006F71F7"/>
    <w:rsid w:val="006F7354"/>
    <w:rsid w:val="006F73F0"/>
    <w:rsid w:val="006F7442"/>
    <w:rsid w:val="006F79E1"/>
    <w:rsid w:val="006F7DA4"/>
    <w:rsid w:val="006F7FFE"/>
    <w:rsid w:val="00700295"/>
    <w:rsid w:val="00700665"/>
    <w:rsid w:val="00700686"/>
    <w:rsid w:val="007008C8"/>
    <w:rsid w:val="0070091E"/>
    <w:rsid w:val="00700A0C"/>
    <w:rsid w:val="00700C9F"/>
    <w:rsid w:val="007014E9"/>
    <w:rsid w:val="007017E4"/>
    <w:rsid w:val="00701DC9"/>
    <w:rsid w:val="007023E3"/>
    <w:rsid w:val="007024C9"/>
    <w:rsid w:val="007024E0"/>
    <w:rsid w:val="00702588"/>
    <w:rsid w:val="00702C03"/>
    <w:rsid w:val="00703184"/>
    <w:rsid w:val="0070352F"/>
    <w:rsid w:val="00703A51"/>
    <w:rsid w:val="00703BEC"/>
    <w:rsid w:val="0070442A"/>
    <w:rsid w:val="007045F7"/>
    <w:rsid w:val="007046E9"/>
    <w:rsid w:val="00704727"/>
    <w:rsid w:val="0070494C"/>
    <w:rsid w:val="00704958"/>
    <w:rsid w:val="007049A4"/>
    <w:rsid w:val="00704E84"/>
    <w:rsid w:val="00704F2E"/>
    <w:rsid w:val="00705298"/>
    <w:rsid w:val="007054EA"/>
    <w:rsid w:val="007057A3"/>
    <w:rsid w:val="00705974"/>
    <w:rsid w:val="00705B9F"/>
    <w:rsid w:val="00705D1A"/>
    <w:rsid w:val="00705ECA"/>
    <w:rsid w:val="007061C9"/>
    <w:rsid w:val="00706311"/>
    <w:rsid w:val="007063C5"/>
    <w:rsid w:val="00706411"/>
    <w:rsid w:val="0070650F"/>
    <w:rsid w:val="00706561"/>
    <w:rsid w:val="00706C8A"/>
    <w:rsid w:val="00706D84"/>
    <w:rsid w:val="00706FEF"/>
    <w:rsid w:val="00706FF8"/>
    <w:rsid w:val="007074D5"/>
    <w:rsid w:val="00707641"/>
    <w:rsid w:val="00707843"/>
    <w:rsid w:val="0070799B"/>
    <w:rsid w:val="00707F14"/>
    <w:rsid w:val="00707FDA"/>
    <w:rsid w:val="00710018"/>
    <w:rsid w:val="00710076"/>
    <w:rsid w:val="0071018F"/>
    <w:rsid w:val="007103BF"/>
    <w:rsid w:val="007103E3"/>
    <w:rsid w:val="00710746"/>
    <w:rsid w:val="00710801"/>
    <w:rsid w:val="0071099B"/>
    <w:rsid w:val="00710AF4"/>
    <w:rsid w:val="00710EE5"/>
    <w:rsid w:val="007110D0"/>
    <w:rsid w:val="00711126"/>
    <w:rsid w:val="007111E0"/>
    <w:rsid w:val="00711213"/>
    <w:rsid w:val="00711457"/>
    <w:rsid w:val="00711594"/>
    <w:rsid w:val="0071159F"/>
    <w:rsid w:val="00711A9F"/>
    <w:rsid w:val="00711B00"/>
    <w:rsid w:val="00711D2B"/>
    <w:rsid w:val="00711EC2"/>
    <w:rsid w:val="00712239"/>
    <w:rsid w:val="0071282F"/>
    <w:rsid w:val="0071285C"/>
    <w:rsid w:val="00712DE5"/>
    <w:rsid w:val="00712E88"/>
    <w:rsid w:val="00713118"/>
    <w:rsid w:val="007133EB"/>
    <w:rsid w:val="00713416"/>
    <w:rsid w:val="00713A72"/>
    <w:rsid w:val="00713DFE"/>
    <w:rsid w:val="0071432E"/>
    <w:rsid w:val="00714491"/>
    <w:rsid w:val="0071462E"/>
    <w:rsid w:val="00714708"/>
    <w:rsid w:val="00714915"/>
    <w:rsid w:val="00714950"/>
    <w:rsid w:val="00714AD0"/>
    <w:rsid w:val="00714BE9"/>
    <w:rsid w:val="00714C77"/>
    <w:rsid w:val="00714EAD"/>
    <w:rsid w:val="00714F66"/>
    <w:rsid w:val="00714FAA"/>
    <w:rsid w:val="007150C3"/>
    <w:rsid w:val="007151C8"/>
    <w:rsid w:val="00715280"/>
    <w:rsid w:val="00715BB7"/>
    <w:rsid w:val="00715D4D"/>
    <w:rsid w:val="00715E38"/>
    <w:rsid w:val="00715F31"/>
    <w:rsid w:val="0071647D"/>
    <w:rsid w:val="00716D26"/>
    <w:rsid w:val="00716ED1"/>
    <w:rsid w:val="00717218"/>
    <w:rsid w:val="007172D4"/>
    <w:rsid w:val="0071739D"/>
    <w:rsid w:val="007178A2"/>
    <w:rsid w:val="00717A8F"/>
    <w:rsid w:val="00717CFC"/>
    <w:rsid w:val="00717D01"/>
    <w:rsid w:val="00717D51"/>
    <w:rsid w:val="00717DB1"/>
    <w:rsid w:val="00717DCA"/>
    <w:rsid w:val="00720251"/>
    <w:rsid w:val="007202B1"/>
    <w:rsid w:val="0072127F"/>
    <w:rsid w:val="007213B0"/>
    <w:rsid w:val="00721668"/>
    <w:rsid w:val="007216C5"/>
    <w:rsid w:val="007218C3"/>
    <w:rsid w:val="00721A68"/>
    <w:rsid w:val="00721A73"/>
    <w:rsid w:val="00721B61"/>
    <w:rsid w:val="007222C2"/>
    <w:rsid w:val="00722586"/>
    <w:rsid w:val="0072279F"/>
    <w:rsid w:val="00722C4B"/>
    <w:rsid w:val="00722C7A"/>
    <w:rsid w:val="007231D3"/>
    <w:rsid w:val="0072339D"/>
    <w:rsid w:val="00723728"/>
    <w:rsid w:val="0072394F"/>
    <w:rsid w:val="00723B08"/>
    <w:rsid w:val="00723D0B"/>
    <w:rsid w:val="0072407E"/>
    <w:rsid w:val="0072414C"/>
    <w:rsid w:val="007243A9"/>
    <w:rsid w:val="007243E6"/>
    <w:rsid w:val="007245E4"/>
    <w:rsid w:val="007259A9"/>
    <w:rsid w:val="007259D1"/>
    <w:rsid w:val="00725CFD"/>
    <w:rsid w:val="00725EEA"/>
    <w:rsid w:val="007261EA"/>
    <w:rsid w:val="00726FCF"/>
    <w:rsid w:val="00726FFC"/>
    <w:rsid w:val="0072753E"/>
    <w:rsid w:val="007275F3"/>
    <w:rsid w:val="00727761"/>
    <w:rsid w:val="00727864"/>
    <w:rsid w:val="007278E3"/>
    <w:rsid w:val="00727934"/>
    <w:rsid w:val="00727D4E"/>
    <w:rsid w:val="00727E00"/>
    <w:rsid w:val="00727E4D"/>
    <w:rsid w:val="00730075"/>
    <w:rsid w:val="007303B2"/>
    <w:rsid w:val="007303BA"/>
    <w:rsid w:val="00730F43"/>
    <w:rsid w:val="007311AC"/>
    <w:rsid w:val="0073188C"/>
    <w:rsid w:val="0073196D"/>
    <w:rsid w:val="00731BE5"/>
    <w:rsid w:val="00731C7F"/>
    <w:rsid w:val="00731D5D"/>
    <w:rsid w:val="00731DD4"/>
    <w:rsid w:val="00732414"/>
    <w:rsid w:val="007324C8"/>
    <w:rsid w:val="0073257E"/>
    <w:rsid w:val="0073280B"/>
    <w:rsid w:val="007329A2"/>
    <w:rsid w:val="007329B2"/>
    <w:rsid w:val="00732AF7"/>
    <w:rsid w:val="00732D1A"/>
    <w:rsid w:val="00732D4D"/>
    <w:rsid w:val="00732EFD"/>
    <w:rsid w:val="007331F6"/>
    <w:rsid w:val="0073383A"/>
    <w:rsid w:val="00733A3C"/>
    <w:rsid w:val="00733AD5"/>
    <w:rsid w:val="00733C4B"/>
    <w:rsid w:val="00733C7E"/>
    <w:rsid w:val="0073413F"/>
    <w:rsid w:val="0073420F"/>
    <w:rsid w:val="00734616"/>
    <w:rsid w:val="00734893"/>
    <w:rsid w:val="00734C13"/>
    <w:rsid w:val="00734C49"/>
    <w:rsid w:val="00734D45"/>
    <w:rsid w:val="00734E08"/>
    <w:rsid w:val="00734E58"/>
    <w:rsid w:val="00735086"/>
    <w:rsid w:val="00735746"/>
    <w:rsid w:val="00735A1E"/>
    <w:rsid w:val="00735CC4"/>
    <w:rsid w:val="00736110"/>
    <w:rsid w:val="00736395"/>
    <w:rsid w:val="00736441"/>
    <w:rsid w:val="0073660B"/>
    <w:rsid w:val="00736925"/>
    <w:rsid w:val="00736AB9"/>
    <w:rsid w:val="00736C8D"/>
    <w:rsid w:val="00737234"/>
    <w:rsid w:val="00737304"/>
    <w:rsid w:val="007375A0"/>
    <w:rsid w:val="007377F3"/>
    <w:rsid w:val="0073780B"/>
    <w:rsid w:val="00737A95"/>
    <w:rsid w:val="007404DE"/>
    <w:rsid w:val="0074093E"/>
    <w:rsid w:val="00740C2C"/>
    <w:rsid w:val="00740E11"/>
    <w:rsid w:val="0074100C"/>
    <w:rsid w:val="0074122D"/>
    <w:rsid w:val="0074153F"/>
    <w:rsid w:val="007416B0"/>
    <w:rsid w:val="00741B38"/>
    <w:rsid w:val="00741F38"/>
    <w:rsid w:val="00741FD1"/>
    <w:rsid w:val="00742030"/>
    <w:rsid w:val="00742A00"/>
    <w:rsid w:val="00742A04"/>
    <w:rsid w:val="00742BB6"/>
    <w:rsid w:val="00742D3A"/>
    <w:rsid w:val="00742FB6"/>
    <w:rsid w:val="007431B9"/>
    <w:rsid w:val="007433EA"/>
    <w:rsid w:val="00743408"/>
    <w:rsid w:val="007434C7"/>
    <w:rsid w:val="0074394B"/>
    <w:rsid w:val="00743A99"/>
    <w:rsid w:val="00743B6B"/>
    <w:rsid w:val="00743B8A"/>
    <w:rsid w:val="00743C96"/>
    <w:rsid w:val="00743E09"/>
    <w:rsid w:val="0074433B"/>
    <w:rsid w:val="007444FB"/>
    <w:rsid w:val="00744556"/>
    <w:rsid w:val="00744793"/>
    <w:rsid w:val="00744816"/>
    <w:rsid w:val="00744A39"/>
    <w:rsid w:val="00744DD8"/>
    <w:rsid w:val="00744F26"/>
    <w:rsid w:val="00744F65"/>
    <w:rsid w:val="00745062"/>
    <w:rsid w:val="00745318"/>
    <w:rsid w:val="007454A8"/>
    <w:rsid w:val="00745AB9"/>
    <w:rsid w:val="00745B58"/>
    <w:rsid w:val="00745D24"/>
    <w:rsid w:val="007465A5"/>
    <w:rsid w:val="0074661A"/>
    <w:rsid w:val="00746C8F"/>
    <w:rsid w:val="00746E13"/>
    <w:rsid w:val="00746EA4"/>
    <w:rsid w:val="00746FAC"/>
    <w:rsid w:val="00746FE1"/>
    <w:rsid w:val="007474B5"/>
    <w:rsid w:val="0074761F"/>
    <w:rsid w:val="007476C9"/>
    <w:rsid w:val="007478B5"/>
    <w:rsid w:val="00747A16"/>
    <w:rsid w:val="00747C78"/>
    <w:rsid w:val="007500C9"/>
    <w:rsid w:val="007505DB"/>
    <w:rsid w:val="007507F5"/>
    <w:rsid w:val="00750C07"/>
    <w:rsid w:val="00750CD3"/>
    <w:rsid w:val="00750E16"/>
    <w:rsid w:val="007518A3"/>
    <w:rsid w:val="00751CD8"/>
    <w:rsid w:val="00751CED"/>
    <w:rsid w:val="00751DDB"/>
    <w:rsid w:val="00751EA7"/>
    <w:rsid w:val="00752353"/>
    <w:rsid w:val="0075271B"/>
    <w:rsid w:val="00753286"/>
    <w:rsid w:val="00753442"/>
    <w:rsid w:val="00753719"/>
    <w:rsid w:val="00753A10"/>
    <w:rsid w:val="00753CF9"/>
    <w:rsid w:val="00753E85"/>
    <w:rsid w:val="007544B9"/>
    <w:rsid w:val="00754A1E"/>
    <w:rsid w:val="00754E5C"/>
    <w:rsid w:val="007552FC"/>
    <w:rsid w:val="00755A78"/>
    <w:rsid w:val="00755D45"/>
    <w:rsid w:val="00756024"/>
    <w:rsid w:val="007560C0"/>
    <w:rsid w:val="00756247"/>
    <w:rsid w:val="007565D8"/>
    <w:rsid w:val="007566F8"/>
    <w:rsid w:val="007569D5"/>
    <w:rsid w:val="00756E26"/>
    <w:rsid w:val="007573CA"/>
    <w:rsid w:val="00757447"/>
    <w:rsid w:val="0075747A"/>
    <w:rsid w:val="007576D8"/>
    <w:rsid w:val="007576EA"/>
    <w:rsid w:val="00757C5B"/>
    <w:rsid w:val="00757EB0"/>
    <w:rsid w:val="007600B6"/>
    <w:rsid w:val="0076025B"/>
    <w:rsid w:val="007603A3"/>
    <w:rsid w:val="007603F4"/>
    <w:rsid w:val="00760472"/>
    <w:rsid w:val="00760555"/>
    <w:rsid w:val="0076082A"/>
    <w:rsid w:val="0076089A"/>
    <w:rsid w:val="00760BF4"/>
    <w:rsid w:val="00760C9E"/>
    <w:rsid w:val="00760DE8"/>
    <w:rsid w:val="00760E7D"/>
    <w:rsid w:val="00760F0D"/>
    <w:rsid w:val="00761471"/>
    <w:rsid w:val="007616C8"/>
    <w:rsid w:val="00761716"/>
    <w:rsid w:val="00761750"/>
    <w:rsid w:val="0076184F"/>
    <w:rsid w:val="007619B8"/>
    <w:rsid w:val="00761CBF"/>
    <w:rsid w:val="00761DC6"/>
    <w:rsid w:val="00762016"/>
    <w:rsid w:val="0076213D"/>
    <w:rsid w:val="00762220"/>
    <w:rsid w:val="007623D3"/>
    <w:rsid w:val="00762421"/>
    <w:rsid w:val="00762510"/>
    <w:rsid w:val="0076287A"/>
    <w:rsid w:val="00762956"/>
    <w:rsid w:val="00762E76"/>
    <w:rsid w:val="00763673"/>
    <w:rsid w:val="00763755"/>
    <w:rsid w:val="0076387C"/>
    <w:rsid w:val="007638B1"/>
    <w:rsid w:val="00763A57"/>
    <w:rsid w:val="00763D9B"/>
    <w:rsid w:val="00763DA9"/>
    <w:rsid w:val="00764098"/>
    <w:rsid w:val="0076409B"/>
    <w:rsid w:val="007642FF"/>
    <w:rsid w:val="007647BD"/>
    <w:rsid w:val="00764825"/>
    <w:rsid w:val="007648F9"/>
    <w:rsid w:val="007650AF"/>
    <w:rsid w:val="00765781"/>
    <w:rsid w:val="00765ACD"/>
    <w:rsid w:val="00765B6C"/>
    <w:rsid w:val="00765D3C"/>
    <w:rsid w:val="00765E26"/>
    <w:rsid w:val="00765EA3"/>
    <w:rsid w:val="00765FF8"/>
    <w:rsid w:val="0076606A"/>
    <w:rsid w:val="007661AB"/>
    <w:rsid w:val="00766343"/>
    <w:rsid w:val="0076675D"/>
    <w:rsid w:val="00766856"/>
    <w:rsid w:val="00766C77"/>
    <w:rsid w:val="00766E8D"/>
    <w:rsid w:val="007671B5"/>
    <w:rsid w:val="007671C8"/>
    <w:rsid w:val="007671CA"/>
    <w:rsid w:val="007673CE"/>
    <w:rsid w:val="007674C8"/>
    <w:rsid w:val="00767527"/>
    <w:rsid w:val="00767BFB"/>
    <w:rsid w:val="00767D53"/>
    <w:rsid w:val="0077012E"/>
    <w:rsid w:val="007702F3"/>
    <w:rsid w:val="00770575"/>
    <w:rsid w:val="00770677"/>
    <w:rsid w:val="00770837"/>
    <w:rsid w:val="00770D03"/>
    <w:rsid w:val="00771715"/>
    <w:rsid w:val="0077194B"/>
    <w:rsid w:val="00771A59"/>
    <w:rsid w:val="00771D98"/>
    <w:rsid w:val="00771F0D"/>
    <w:rsid w:val="00771FFA"/>
    <w:rsid w:val="007723DF"/>
    <w:rsid w:val="0077253E"/>
    <w:rsid w:val="00772542"/>
    <w:rsid w:val="0077264B"/>
    <w:rsid w:val="00772B77"/>
    <w:rsid w:val="00772DE1"/>
    <w:rsid w:val="00773064"/>
    <w:rsid w:val="007730D4"/>
    <w:rsid w:val="0077335E"/>
    <w:rsid w:val="00773366"/>
    <w:rsid w:val="007739B5"/>
    <w:rsid w:val="007741AF"/>
    <w:rsid w:val="00774367"/>
    <w:rsid w:val="007748E5"/>
    <w:rsid w:val="0077492A"/>
    <w:rsid w:val="00774A8F"/>
    <w:rsid w:val="00774BB0"/>
    <w:rsid w:val="00774C79"/>
    <w:rsid w:val="00775474"/>
    <w:rsid w:val="007757D2"/>
    <w:rsid w:val="00775A00"/>
    <w:rsid w:val="00775C89"/>
    <w:rsid w:val="00775E79"/>
    <w:rsid w:val="00775FBE"/>
    <w:rsid w:val="007762E9"/>
    <w:rsid w:val="007763E7"/>
    <w:rsid w:val="0077650B"/>
    <w:rsid w:val="007766C8"/>
    <w:rsid w:val="00776836"/>
    <w:rsid w:val="00776B68"/>
    <w:rsid w:val="00776CE1"/>
    <w:rsid w:val="0077701C"/>
    <w:rsid w:val="00777023"/>
    <w:rsid w:val="007773B6"/>
    <w:rsid w:val="007775B8"/>
    <w:rsid w:val="007778EF"/>
    <w:rsid w:val="00777F3E"/>
    <w:rsid w:val="00780055"/>
    <w:rsid w:val="00780682"/>
    <w:rsid w:val="007807B5"/>
    <w:rsid w:val="007809E9"/>
    <w:rsid w:val="0078138A"/>
    <w:rsid w:val="00781428"/>
    <w:rsid w:val="00781971"/>
    <w:rsid w:val="00781A48"/>
    <w:rsid w:val="00781ADA"/>
    <w:rsid w:val="00781B80"/>
    <w:rsid w:val="00781D9E"/>
    <w:rsid w:val="0078209F"/>
    <w:rsid w:val="007820F8"/>
    <w:rsid w:val="00782367"/>
    <w:rsid w:val="00782E2B"/>
    <w:rsid w:val="00782FD2"/>
    <w:rsid w:val="0078334B"/>
    <w:rsid w:val="007833E4"/>
    <w:rsid w:val="00783431"/>
    <w:rsid w:val="0078369E"/>
    <w:rsid w:val="00783A0F"/>
    <w:rsid w:val="00783D31"/>
    <w:rsid w:val="00783D78"/>
    <w:rsid w:val="00783E23"/>
    <w:rsid w:val="00783F1A"/>
    <w:rsid w:val="00784185"/>
    <w:rsid w:val="007848DB"/>
    <w:rsid w:val="00784D89"/>
    <w:rsid w:val="00784E44"/>
    <w:rsid w:val="00785363"/>
    <w:rsid w:val="00785514"/>
    <w:rsid w:val="0078576E"/>
    <w:rsid w:val="007857A6"/>
    <w:rsid w:val="00785958"/>
    <w:rsid w:val="00785B05"/>
    <w:rsid w:val="00785E5B"/>
    <w:rsid w:val="00785E95"/>
    <w:rsid w:val="007860CE"/>
    <w:rsid w:val="00786628"/>
    <w:rsid w:val="007867C8"/>
    <w:rsid w:val="00786923"/>
    <w:rsid w:val="00786C1E"/>
    <w:rsid w:val="007872DE"/>
    <w:rsid w:val="00787966"/>
    <w:rsid w:val="00787AE7"/>
    <w:rsid w:val="00787C38"/>
    <w:rsid w:val="007901EB"/>
    <w:rsid w:val="00790358"/>
    <w:rsid w:val="0079052D"/>
    <w:rsid w:val="00790552"/>
    <w:rsid w:val="007909F7"/>
    <w:rsid w:val="00790F7A"/>
    <w:rsid w:val="00791040"/>
    <w:rsid w:val="0079158C"/>
    <w:rsid w:val="0079163E"/>
    <w:rsid w:val="00791CE3"/>
    <w:rsid w:val="00791DD6"/>
    <w:rsid w:val="00791E6F"/>
    <w:rsid w:val="00792015"/>
    <w:rsid w:val="007923F8"/>
    <w:rsid w:val="00792690"/>
    <w:rsid w:val="00792799"/>
    <w:rsid w:val="00792992"/>
    <w:rsid w:val="00793483"/>
    <w:rsid w:val="0079348E"/>
    <w:rsid w:val="007935D7"/>
    <w:rsid w:val="0079368F"/>
    <w:rsid w:val="00793A3A"/>
    <w:rsid w:val="00793B05"/>
    <w:rsid w:val="00793B93"/>
    <w:rsid w:val="00793C96"/>
    <w:rsid w:val="00793CC7"/>
    <w:rsid w:val="00793CE5"/>
    <w:rsid w:val="00793DEF"/>
    <w:rsid w:val="00793E53"/>
    <w:rsid w:val="00793E89"/>
    <w:rsid w:val="007942C8"/>
    <w:rsid w:val="007942E3"/>
    <w:rsid w:val="007947CC"/>
    <w:rsid w:val="00794D84"/>
    <w:rsid w:val="00794EE1"/>
    <w:rsid w:val="00794F00"/>
    <w:rsid w:val="00794F82"/>
    <w:rsid w:val="00795206"/>
    <w:rsid w:val="0079524B"/>
    <w:rsid w:val="0079586F"/>
    <w:rsid w:val="007958D5"/>
    <w:rsid w:val="00795A6B"/>
    <w:rsid w:val="00795C41"/>
    <w:rsid w:val="00795C50"/>
    <w:rsid w:val="00796785"/>
    <w:rsid w:val="007967E2"/>
    <w:rsid w:val="0079694F"/>
    <w:rsid w:val="00796A44"/>
    <w:rsid w:val="007972D1"/>
    <w:rsid w:val="00797E7B"/>
    <w:rsid w:val="007A0BC7"/>
    <w:rsid w:val="007A127B"/>
    <w:rsid w:val="007A1557"/>
    <w:rsid w:val="007A1950"/>
    <w:rsid w:val="007A1AC3"/>
    <w:rsid w:val="007A1D7B"/>
    <w:rsid w:val="007A242D"/>
    <w:rsid w:val="007A24D0"/>
    <w:rsid w:val="007A24D1"/>
    <w:rsid w:val="007A251D"/>
    <w:rsid w:val="007A25B6"/>
    <w:rsid w:val="007A2647"/>
    <w:rsid w:val="007A2887"/>
    <w:rsid w:val="007A2998"/>
    <w:rsid w:val="007A2A1A"/>
    <w:rsid w:val="007A2C91"/>
    <w:rsid w:val="007A30A2"/>
    <w:rsid w:val="007A30F6"/>
    <w:rsid w:val="007A3414"/>
    <w:rsid w:val="007A3592"/>
    <w:rsid w:val="007A3B3E"/>
    <w:rsid w:val="007A3B65"/>
    <w:rsid w:val="007A3C0A"/>
    <w:rsid w:val="007A404E"/>
    <w:rsid w:val="007A4060"/>
    <w:rsid w:val="007A412D"/>
    <w:rsid w:val="007A419E"/>
    <w:rsid w:val="007A4808"/>
    <w:rsid w:val="007A4B2C"/>
    <w:rsid w:val="007A4CE9"/>
    <w:rsid w:val="007A4F70"/>
    <w:rsid w:val="007A5091"/>
    <w:rsid w:val="007A50E2"/>
    <w:rsid w:val="007A540D"/>
    <w:rsid w:val="007A5630"/>
    <w:rsid w:val="007A5C3C"/>
    <w:rsid w:val="007A5D1D"/>
    <w:rsid w:val="007A5F95"/>
    <w:rsid w:val="007A6179"/>
    <w:rsid w:val="007A6462"/>
    <w:rsid w:val="007A691B"/>
    <w:rsid w:val="007A692A"/>
    <w:rsid w:val="007A6C34"/>
    <w:rsid w:val="007A6D3C"/>
    <w:rsid w:val="007A6DB0"/>
    <w:rsid w:val="007A70B2"/>
    <w:rsid w:val="007A7647"/>
    <w:rsid w:val="007A7681"/>
    <w:rsid w:val="007A77EC"/>
    <w:rsid w:val="007A79A7"/>
    <w:rsid w:val="007A7E31"/>
    <w:rsid w:val="007B0AE7"/>
    <w:rsid w:val="007B0C06"/>
    <w:rsid w:val="007B1229"/>
    <w:rsid w:val="007B1328"/>
    <w:rsid w:val="007B14E7"/>
    <w:rsid w:val="007B19D6"/>
    <w:rsid w:val="007B1CED"/>
    <w:rsid w:val="007B21AD"/>
    <w:rsid w:val="007B2428"/>
    <w:rsid w:val="007B277A"/>
    <w:rsid w:val="007B2DB1"/>
    <w:rsid w:val="007B2EAE"/>
    <w:rsid w:val="007B2FB3"/>
    <w:rsid w:val="007B2FE4"/>
    <w:rsid w:val="007B30DB"/>
    <w:rsid w:val="007B3172"/>
    <w:rsid w:val="007B3964"/>
    <w:rsid w:val="007B3B7F"/>
    <w:rsid w:val="007B3C2F"/>
    <w:rsid w:val="007B3F84"/>
    <w:rsid w:val="007B412E"/>
    <w:rsid w:val="007B42C6"/>
    <w:rsid w:val="007B45FA"/>
    <w:rsid w:val="007B4A46"/>
    <w:rsid w:val="007B4DCD"/>
    <w:rsid w:val="007B5454"/>
    <w:rsid w:val="007B54A4"/>
    <w:rsid w:val="007B5721"/>
    <w:rsid w:val="007B5779"/>
    <w:rsid w:val="007B5943"/>
    <w:rsid w:val="007B5CE2"/>
    <w:rsid w:val="007B5E2E"/>
    <w:rsid w:val="007B5E3F"/>
    <w:rsid w:val="007B6089"/>
    <w:rsid w:val="007B63EB"/>
    <w:rsid w:val="007B64CD"/>
    <w:rsid w:val="007B6537"/>
    <w:rsid w:val="007B6581"/>
    <w:rsid w:val="007B7175"/>
    <w:rsid w:val="007B7367"/>
    <w:rsid w:val="007B7403"/>
    <w:rsid w:val="007B7652"/>
    <w:rsid w:val="007B7C1F"/>
    <w:rsid w:val="007B7E92"/>
    <w:rsid w:val="007B7EBA"/>
    <w:rsid w:val="007B7F09"/>
    <w:rsid w:val="007C0147"/>
    <w:rsid w:val="007C0235"/>
    <w:rsid w:val="007C0315"/>
    <w:rsid w:val="007C0426"/>
    <w:rsid w:val="007C065B"/>
    <w:rsid w:val="007C06AF"/>
    <w:rsid w:val="007C08A2"/>
    <w:rsid w:val="007C0A2A"/>
    <w:rsid w:val="007C0C88"/>
    <w:rsid w:val="007C0CA5"/>
    <w:rsid w:val="007C1267"/>
    <w:rsid w:val="007C16B2"/>
    <w:rsid w:val="007C17CE"/>
    <w:rsid w:val="007C1B0C"/>
    <w:rsid w:val="007C1B27"/>
    <w:rsid w:val="007C1B41"/>
    <w:rsid w:val="007C1F9D"/>
    <w:rsid w:val="007C1FEA"/>
    <w:rsid w:val="007C20A4"/>
    <w:rsid w:val="007C2353"/>
    <w:rsid w:val="007C2369"/>
    <w:rsid w:val="007C23AA"/>
    <w:rsid w:val="007C2476"/>
    <w:rsid w:val="007C247E"/>
    <w:rsid w:val="007C24D9"/>
    <w:rsid w:val="007C2507"/>
    <w:rsid w:val="007C2593"/>
    <w:rsid w:val="007C260A"/>
    <w:rsid w:val="007C2847"/>
    <w:rsid w:val="007C29C9"/>
    <w:rsid w:val="007C2A72"/>
    <w:rsid w:val="007C2C85"/>
    <w:rsid w:val="007C2E60"/>
    <w:rsid w:val="007C2F89"/>
    <w:rsid w:val="007C2FA4"/>
    <w:rsid w:val="007C3330"/>
    <w:rsid w:val="007C3A5C"/>
    <w:rsid w:val="007C3A8A"/>
    <w:rsid w:val="007C3C83"/>
    <w:rsid w:val="007C41FC"/>
    <w:rsid w:val="007C44CA"/>
    <w:rsid w:val="007C48EB"/>
    <w:rsid w:val="007C4F5F"/>
    <w:rsid w:val="007C4F97"/>
    <w:rsid w:val="007C5ADF"/>
    <w:rsid w:val="007C5C6D"/>
    <w:rsid w:val="007C5CED"/>
    <w:rsid w:val="007C5F62"/>
    <w:rsid w:val="007C606F"/>
    <w:rsid w:val="007C63AE"/>
    <w:rsid w:val="007C63D8"/>
    <w:rsid w:val="007C66F0"/>
    <w:rsid w:val="007C6793"/>
    <w:rsid w:val="007C6A9B"/>
    <w:rsid w:val="007C6C58"/>
    <w:rsid w:val="007C700A"/>
    <w:rsid w:val="007C70BA"/>
    <w:rsid w:val="007C7698"/>
    <w:rsid w:val="007C76C6"/>
    <w:rsid w:val="007C78EA"/>
    <w:rsid w:val="007C78FE"/>
    <w:rsid w:val="007C7AFA"/>
    <w:rsid w:val="007C7B6A"/>
    <w:rsid w:val="007D0195"/>
    <w:rsid w:val="007D026F"/>
    <w:rsid w:val="007D0400"/>
    <w:rsid w:val="007D0900"/>
    <w:rsid w:val="007D0CED"/>
    <w:rsid w:val="007D0DE9"/>
    <w:rsid w:val="007D0F0F"/>
    <w:rsid w:val="007D15B6"/>
    <w:rsid w:val="007D1A4B"/>
    <w:rsid w:val="007D1DD4"/>
    <w:rsid w:val="007D1FBB"/>
    <w:rsid w:val="007D2009"/>
    <w:rsid w:val="007D2111"/>
    <w:rsid w:val="007D21D3"/>
    <w:rsid w:val="007D22D5"/>
    <w:rsid w:val="007D25F4"/>
    <w:rsid w:val="007D27D6"/>
    <w:rsid w:val="007D2B8F"/>
    <w:rsid w:val="007D3257"/>
    <w:rsid w:val="007D32AB"/>
    <w:rsid w:val="007D38A5"/>
    <w:rsid w:val="007D38C2"/>
    <w:rsid w:val="007D3928"/>
    <w:rsid w:val="007D3AAA"/>
    <w:rsid w:val="007D3C66"/>
    <w:rsid w:val="007D4051"/>
    <w:rsid w:val="007D44C2"/>
    <w:rsid w:val="007D4668"/>
    <w:rsid w:val="007D46CC"/>
    <w:rsid w:val="007D4B9A"/>
    <w:rsid w:val="007D51B8"/>
    <w:rsid w:val="007D5592"/>
    <w:rsid w:val="007D578C"/>
    <w:rsid w:val="007D5A56"/>
    <w:rsid w:val="007D5E0B"/>
    <w:rsid w:val="007D69F1"/>
    <w:rsid w:val="007D6CB8"/>
    <w:rsid w:val="007D6D8E"/>
    <w:rsid w:val="007D6E1B"/>
    <w:rsid w:val="007D74A9"/>
    <w:rsid w:val="007D7B16"/>
    <w:rsid w:val="007E007E"/>
    <w:rsid w:val="007E02D0"/>
    <w:rsid w:val="007E0770"/>
    <w:rsid w:val="007E0ABD"/>
    <w:rsid w:val="007E0AC0"/>
    <w:rsid w:val="007E0D1E"/>
    <w:rsid w:val="007E0F57"/>
    <w:rsid w:val="007E0FD8"/>
    <w:rsid w:val="007E1080"/>
    <w:rsid w:val="007E12ED"/>
    <w:rsid w:val="007E1311"/>
    <w:rsid w:val="007E1995"/>
    <w:rsid w:val="007E1B00"/>
    <w:rsid w:val="007E1B51"/>
    <w:rsid w:val="007E1D36"/>
    <w:rsid w:val="007E1D42"/>
    <w:rsid w:val="007E1E5D"/>
    <w:rsid w:val="007E2046"/>
    <w:rsid w:val="007E25EB"/>
    <w:rsid w:val="007E26CA"/>
    <w:rsid w:val="007E2726"/>
    <w:rsid w:val="007E28D6"/>
    <w:rsid w:val="007E2A2D"/>
    <w:rsid w:val="007E2C41"/>
    <w:rsid w:val="007E2DF3"/>
    <w:rsid w:val="007E2E78"/>
    <w:rsid w:val="007E308A"/>
    <w:rsid w:val="007E3AA9"/>
    <w:rsid w:val="007E3E06"/>
    <w:rsid w:val="007E4042"/>
    <w:rsid w:val="007E4194"/>
    <w:rsid w:val="007E419E"/>
    <w:rsid w:val="007E41D7"/>
    <w:rsid w:val="007E420F"/>
    <w:rsid w:val="007E438C"/>
    <w:rsid w:val="007E4629"/>
    <w:rsid w:val="007E4652"/>
    <w:rsid w:val="007E486C"/>
    <w:rsid w:val="007E4B93"/>
    <w:rsid w:val="007E4D5B"/>
    <w:rsid w:val="007E4D7A"/>
    <w:rsid w:val="007E59CC"/>
    <w:rsid w:val="007E59D2"/>
    <w:rsid w:val="007E5B02"/>
    <w:rsid w:val="007E6028"/>
    <w:rsid w:val="007E608F"/>
    <w:rsid w:val="007E6202"/>
    <w:rsid w:val="007E633E"/>
    <w:rsid w:val="007E6393"/>
    <w:rsid w:val="007E63A6"/>
    <w:rsid w:val="007E63B4"/>
    <w:rsid w:val="007E6493"/>
    <w:rsid w:val="007E679C"/>
    <w:rsid w:val="007E69D0"/>
    <w:rsid w:val="007E6AA7"/>
    <w:rsid w:val="007E6F4B"/>
    <w:rsid w:val="007E7283"/>
    <w:rsid w:val="007E7618"/>
    <w:rsid w:val="007E7793"/>
    <w:rsid w:val="007E78F7"/>
    <w:rsid w:val="007E7D25"/>
    <w:rsid w:val="007E7EAC"/>
    <w:rsid w:val="007E7ED4"/>
    <w:rsid w:val="007F06B6"/>
    <w:rsid w:val="007F0895"/>
    <w:rsid w:val="007F0A49"/>
    <w:rsid w:val="007F0DE5"/>
    <w:rsid w:val="007F0DFA"/>
    <w:rsid w:val="007F161F"/>
    <w:rsid w:val="007F1634"/>
    <w:rsid w:val="007F1819"/>
    <w:rsid w:val="007F1BB0"/>
    <w:rsid w:val="007F1CE4"/>
    <w:rsid w:val="007F1FA1"/>
    <w:rsid w:val="007F2291"/>
    <w:rsid w:val="007F22C3"/>
    <w:rsid w:val="007F2491"/>
    <w:rsid w:val="007F2609"/>
    <w:rsid w:val="007F271E"/>
    <w:rsid w:val="007F2BAD"/>
    <w:rsid w:val="007F2C34"/>
    <w:rsid w:val="007F2E88"/>
    <w:rsid w:val="007F3172"/>
    <w:rsid w:val="007F3178"/>
    <w:rsid w:val="007F31AD"/>
    <w:rsid w:val="007F323F"/>
    <w:rsid w:val="007F3CE6"/>
    <w:rsid w:val="007F4292"/>
    <w:rsid w:val="007F44E3"/>
    <w:rsid w:val="007F44F0"/>
    <w:rsid w:val="007F45D6"/>
    <w:rsid w:val="007F4CEE"/>
    <w:rsid w:val="007F4D71"/>
    <w:rsid w:val="007F4E23"/>
    <w:rsid w:val="007F4F92"/>
    <w:rsid w:val="007F5060"/>
    <w:rsid w:val="007F53AC"/>
    <w:rsid w:val="007F5428"/>
    <w:rsid w:val="007F5466"/>
    <w:rsid w:val="007F59B0"/>
    <w:rsid w:val="007F5B0C"/>
    <w:rsid w:val="007F5B17"/>
    <w:rsid w:val="007F5C18"/>
    <w:rsid w:val="007F5E89"/>
    <w:rsid w:val="007F6427"/>
    <w:rsid w:val="007F69C9"/>
    <w:rsid w:val="007F6B3C"/>
    <w:rsid w:val="007F6BB3"/>
    <w:rsid w:val="007F6E63"/>
    <w:rsid w:val="007F6EFA"/>
    <w:rsid w:val="007F6F39"/>
    <w:rsid w:val="007F7199"/>
    <w:rsid w:val="007F73C0"/>
    <w:rsid w:val="007F7BFE"/>
    <w:rsid w:val="00800093"/>
    <w:rsid w:val="0080036D"/>
    <w:rsid w:val="0080057D"/>
    <w:rsid w:val="0080066E"/>
    <w:rsid w:val="008006E6"/>
    <w:rsid w:val="00800A42"/>
    <w:rsid w:val="00800AC0"/>
    <w:rsid w:val="00800C11"/>
    <w:rsid w:val="008016CE"/>
    <w:rsid w:val="0080175A"/>
    <w:rsid w:val="00801C7D"/>
    <w:rsid w:val="00801C8E"/>
    <w:rsid w:val="00801CFC"/>
    <w:rsid w:val="0080216E"/>
    <w:rsid w:val="0080244F"/>
    <w:rsid w:val="0080250F"/>
    <w:rsid w:val="008026EE"/>
    <w:rsid w:val="00803107"/>
    <w:rsid w:val="0080315E"/>
    <w:rsid w:val="0080330D"/>
    <w:rsid w:val="0080346B"/>
    <w:rsid w:val="00803780"/>
    <w:rsid w:val="00803863"/>
    <w:rsid w:val="00803A37"/>
    <w:rsid w:val="00803B80"/>
    <w:rsid w:val="008042DF"/>
    <w:rsid w:val="00804503"/>
    <w:rsid w:val="0080464E"/>
    <w:rsid w:val="00805740"/>
    <w:rsid w:val="0080579D"/>
    <w:rsid w:val="0080591F"/>
    <w:rsid w:val="008060A3"/>
    <w:rsid w:val="008063E4"/>
    <w:rsid w:val="00806444"/>
    <w:rsid w:val="008066E1"/>
    <w:rsid w:val="0080689F"/>
    <w:rsid w:val="00806D3A"/>
    <w:rsid w:val="00806DA1"/>
    <w:rsid w:val="00806DDD"/>
    <w:rsid w:val="00806EEB"/>
    <w:rsid w:val="008071DC"/>
    <w:rsid w:val="00807229"/>
    <w:rsid w:val="0080727A"/>
    <w:rsid w:val="008076C7"/>
    <w:rsid w:val="00810112"/>
    <w:rsid w:val="00810153"/>
    <w:rsid w:val="008101E3"/>
    <w:rsid w:val="00810337"/>
    <w:rsid w:val="00810388"/>
    <w:rsid w:val="00810DB9"/>
    <w:rsid w:val="00810DEE"/>
    <w:rsid w:val="008115AD"/>
    <w:rsid w:val="00811639"/>
    <w:rsid w:val="0081164B"/>
    <w:rsid w:val="00811828"/>
    <w:rsid w:val="00811A6C"/>
    <w:rsid w:val="00811C6F"/>
    <w:rsid w:val="00811DBC"/>
    <w:rsid w:val="00811FF2"/>
    <w:rsid w:val="00812162"/>
    <w:rsid w:val="008121BF"/>
    <w:rsid w:val="008121CC"/>
    <w:rsid w:val="008127F6"/>
    <w:rsid w:val="008128BD"/>
    <w:rsid w:val="00812B7D"/>
    <w:rsid w:val="00812D86"/>
    <w:rsid w:val="00812D8F"/>
    <w:rsid w:val="00812DED"/>
    <w:rsid w:val="008130D4"/>
    <w:rsid w:val="008133FC"/>
    <w:rsid w:val="00813535"/>
    <w:rsid w:val="00813B3B"/>
    <w:rsid w:val="00814167"/>
    <w:rsid w:val="00814B75"/>
    <w:rsid w:val="00814C05"/>
    <w:rsid w:val="00814E50"/>
    <w:rsid w:val="008150EF"/>
    <w:rsid w:val="0081515E"/>
    <w:rsid w:val="00815346"/>
    <w:rsid w:val="00815901"/>
    <w:rsid w:val="008159BD"/>
    <w:rsid w:val="00815ADB"/>
    <w:rsid w:val="00815C36"/>
    <w:rsid w:val="00815DD6"/>
    <w:rsid w:val="0081600D"/>
    <w:rsid w:val="0081681B"/>
    <w:rsid w:val="00816A46"/>
    <w:rsid w:val="00816A5C"/>
    <w:rsid w:val="00816D49"/>
    <w:rsid w:val="00816F4B"/>
    <w:rsid w:val="008170DC"/>
    <w:rsid w:val="008172F3"/>
    <w:rsid w:val="008174FA"/>
    <w:rsid w:val="00817848"/>
    <w:rsid w:val="00817A36"/>
    <w:rsid w:val="00817C53"/>
    <w:rsid w:val="00817E77"/>
    <w:rsid w:val="00820081"/>
    <w:rsid w:val="008202F5"/>
    <w:rsid w:val="008205B4"/>
    <w:rsid w:val="00820675"/>
    <w:rsid w:val="008207FB"/>
    <w:rsid w:val="00820A9E"/>
    <w:rsid w:val="00820B82"/>
    <w:rsid w:val="00820BE8"/>
    <w:rsid w:val="00820DF0"/>
    <w:rsid w:val="00820F95"/>
    <w:rsid w:val="00820FDE"/>
    <w:rsid w:val="0082162C"/>
    <w:rsid w:val="00821639"/>
    <w:rsid w:val="008217DF"/>
    <w:rsid w:val="00821946"/>
    <w:rsid w:val="00821A7F"/>
    <w:rsid w:val="00821B68"/>
    <w:rsid w:val="00821BD1"/>
    <w:rsid w:val="00821BF3"/>
    <w:rsid w:val="00821CA7"/>
    <w:rsid w:val="00821CE3"/>
    <w:rsid w:val="00821DE6"/>
    <w:rsid w:val="00822C57"/>
    <w:rsid w:val="00823175"/>
    <w:rsid w:val="00823322"/>
    <w:rsid w:val="00824B19"/>
    <w:rsid w:val="00824BDA"/>
    <w:rsid w:val="00824F12"/>
    <w:rsid w:val="008253F2"/>
    <w:rsid w:val="0082564B"/>
    <w:rsid w:val="008259EB"/>
    <w:rsid w:val="00825D27"/>
    <w:rsid w:val="00825EA0"/>
    <w:rsid w:val="00825EB2"/>
    <w:rsid w:val="00825EFC"/>
    <w:rsid w:val="008263AF"/>
    <w:rsid w:val="0082675E"/>
    <w:rsid w:val="00826788"/>
    <w:rsid w:val="0082695C"/>
    <w:rsid w:val="00826FB3"/>
    <w:rsid w:val="008275F2"/>
    <w:rsid w:val="00827758"/>
    <w:rsid w:val="00827916"/>
    <w:rsid w:val="00827D1F"/>
    <w:rsid w:val="00827D62"/>
    <w:rsid w:val="00827F55"/>
    <w:rsid w:val="00827FD0"/>
    <w:rsid w:val="00830125"/>
    <w:rsid w:val="008303F1"/>
    <w:rsid w:val="00830560"/>
    <w:rsid w:val="00830CA7"/>
    <w:rsid w:val="00830EA7"/>
    <w:rsid w:val="0083101E"/>
    <w:rsid w:val="00831029"/>
    <w:rsid w:val="008310DB"/>
    <w:rsid w:val="00831136"/>
    <w:rsid w:val="008313D6"/>
    <w:rsid w:val="00831DED"/>
    <w:rsid w:val="00831F90"/>
    <w:rsid w:val="00831FED"/>
    <w:rsid w:val="00832528"/>
    <w:rsid w:val="008325A7"/>
    <w:rsid w:val="008327B1"/>
    <w:rsid w:val="008329EF"/>
    <w:rsid w:val="00832A1B"/>
    <w:rsid w:val="008330DC"/>
    <w:rsid w:val="00833337"/>
    <w:rsid w:val="00833341"/>
    <w:rsid w:val="0083371C"/>
    <w:rsid w:val="00833768"/>
    <w:rsid w:val="00834178"/>
    <w:rsid w:val="0083427B"/>
    <w:rsid w:val="008348A0"/>
    <w:rsid w:val="00834B52"/>
    <w:rsid w:val="00834BF8"/>
    <w:rsid w:val="00834E92"/>
    <w:rsid w:val="00835261"/>
    <w:rsid w:val="0083542C"/>
    <w:rsid w:val="00835513"/>
    <w:rsid w:val="0083564A"/>
    <w:rsid w:val="00835A46"/>
    <w:rsid w:val="00835B84"/>
    <w:rsid w:val="00835D76"/>
    <w:rsid w:val="00835F20"/>
    <w:rsid w:val="00836901"/>
    <w:rsid w:val="00836BCC"/>
    <w:rsid w:val="00836CB8"/>
    <w:rsid w:val="00836E6D"/>
    <w:rsid w:val="008375A9"/>
    <w:rsid w:val="008402FF"/>
    <w:rsid w:val="0084042B"/>
    <w:rsid w:val="00841190"/>
    <w:rsid w:val="0084119E"/>
    <w:rsid w:val="008411D5"/>
    <w:rsid w:val="00841921"/>
    <w:rsid w:val="00842A49"/>
    <w:rsid w:val="00842B9E"/>
    <w:rsid w:val="00842F52"/>
    <w:rsid w:val="008430FE"/>
    <w:rsid w:val="00843225"/>
    <w:rsid w:val="00843526"/>
    <w:rsid w:val="00843879"/>
    <w:rsid w:val="00843890"/>
    <w:rsid w:val="00843CDD"/>
    <w:rsid w:val="00843CE0"/>
    <w:rsid w:val="00843DCC"/>
    <w:rsid w:val="00843E92"/>
    <w:rsid w:val="00843EBE"/>
    <w:rsid w:val="00844407"/>
    <w:rsid w:val="008444ED"/>
    <w:rsid w:val="00844818"/>
    <w:rsid w:val="00844E02"/>
    <w:rsid w:val="00844E12"/>
    <w:rsid w:val="0084536F"/>
    <w:rsid w:val="008454F8"/>
    <w:rsid w:val="00845835"/>
    <w:rsid w:val="00845FAF"/>
    <w:rsid w:val="0084650D"/>
    <w:rsid w:val="00846898"/>
    <w:rsid w:val="00846923"/>
    <w:rsid w:val="00846B20"/>
    <w:rsid w:val="00846D4F"/>
    <w:rsid w:val="008471BE"/>
    <w:rsid w:val="0084768C"/>
    <w:rsid w:val="00847881"/>
    <w:rsid w:val="00847A1E"/>
    <w:rsid w:val="00847C4A"/>
    <w:rsid w:val="00847C78"/>
    <w:rsid w:val="00847DD7"/>
    <w:rsid w:val="00850401"/>
    <w:rsid w:val="00850627"/>
    <w:rsid w:val="008506D5"/>
    <w:rsid w:val="0085081A"/>
    <w:rsid w:val="0085088E"/>
    <w:rsid w:val="008508A9"/>
    <w:rsid w:val="008508FF"/>
    <w:rsid w:val="00850A85"/>
    <w:rsid w:val="00850C7A"/>
    <w:rsid w:val="00850D3D"/>
    <w:rsid w:val="00850DD0"/>
    <w:rsid w:val="00851034"/>
    <w:rsid w:val="008512F9"/>
    <w:rsid w:val="0085132C"/>
    <w:rsid w:val="008519BB"/>
    <w:rsid w:val="00851AB1"/>
    <w:rsid w:val="00851B89"/>
    <w:rsid w:val="00851E24"/>
    <w:rsid w:val="00851FE6"/>
    <w:rsid w:val="00852361"/>
    <w:rsid w:val="00852430"/>
    <w:rsid w:val="00852491"/>
    <w:rsid w:val="0085265A"/>
    <w:rsid w:val="0085273E"/>
    <w:rsid w:val="008528C5"/>
    <w:rsid w:val="0085297D"/>
    <w:rsid w:val="00852AF9"/>
    <w:rsid w:val="00852E47"/>
    <w:rsid w:val="00852FC5"/>
    <w:rsid w:val="0085354B"/>
    <w:rsid w:val="0085399D"/>
    <w:rsid w:val="00853A28"/>
    <w:rsid w:val="0085466A"/>
    <w:rsid w:val="008546AD"/>
    <w:rsid w:val="008546FD"/>
    <w:rsid w:val="00854899"/>
    <w:rsid w:val="008548F9"/>
    <w:rsid w:val="0085495A"/>
    <w:rsid w:val="00854CB3"/>
    <w:rsid w:val="00855B45"/>
    <w:rsid w:val="00855C0F"/>
    <w:rsid w:val="00855F8A"/>
    <w:rsid w:val="008563A8"/>
    <w:rsid w:val="0085682D"/>
    <w:rsid w:val="00856A95"/>
    <w:rsid w:val="00856B5D"/>
    <w:rsid w:val="00856DF2"/>
    <w:rsid w:val="00856FDA"/>
    <w:rsid w:val="00856FEF"/>
    <w:rsid w:val="008571F7"/>
    <w:rsid w:val="00857267"/>
    <w:rsid w:val="00857D67"/>
    <w:rsid w:val="00857D86"/>
    <w:rsid w:val="00857E3F"/>
    <w:rsid w:val="00857F6C"/>
    <w:rsid w:val="00857F7A"/>
    <w:rsid w:val="00857FAC"/>
    <w:rsid w:val="008600D6"/>
    <w:rsid w:val="008601FF"/>
    <w:rsid w:val="00860634"/>
    <w:rsid w:val="00860F57"/>
    <w:rsid w:val="00861104"/>
    <w:rsid w:val="00861379"/>
    <w:rsid w:val="0086166C"/>
    <w:rsid w:val="0086172A"/>
    <w:rsid w:val="0086182C"/>
    <w:rsid w:val="008618E8"/>
    <w:rsid w:val="00861C5A"/>
    <w:rsid w:val="00862965"/>
    <w:rsid w:val="00862A0B"/>
    <w:rsid w:val="00862A63"/>
    <w:rsid w:val="00862FD7"/>
    <w:rsid w:val="0086389A"/>
    <w:rsid w:val="00863BA5"/>
    <w:rsid w:val="00863C5D"/>
    <w:rsid w:val="008641BC"/>
    <w:rsid w:val="00864584"/>
    <w:rsid w:val="0086467D"/>
    <w:rsid w:val="008646D1"/>
    <w:rsid w:val="0086492A"/>
    <w:rsid w:val="00864DB5"/>
    <w:rsid w:val="0086558E"/>
    <w:rsid w:val="00865B96"/>
    <w:rsid w:val="00865C46"/>
    <w:rsid w:val="00865F22"/>
    <w:rsid w:val="00865FF7"/>
    <w:rsid w:val="0086620F"/>
    <w:rsid w:val="00866210"/>
    <w:rsid w:val="00866357"/>
    <w:rsid w:val="0086692F"/>
    <w:rsid w:val="00866ED4"/>
    <w:rsid w:val="00867214"/>
    <w:rsid w:val="008672C2"/>
    <w:rsid w:val="0086751A"/>
    <w:rsid w:val="0086756E"/>
    <w:rsid w:val="008675EA"/>
    <w:rsid w:val="008675F6"/>
    <w:rsid w:val="00867601"/>
    <w:rsid w:val="00867686"/>
    <w:rsid w:val="008676A4"/>
    <w:rsid w:val="008679C8"/>
    <w:rsid w:val="00867AB0"/>
    <w:rsid w:val="00867CE5"/>
    <w:rsid w:val="00867FD5"/>
    <w:rsid w:val="00870900"/>
    <w:rsid w:val="00870B26"/>
    <w:rsid w:val="00871495"/>
    <w:rsid w:val="008715E2"/>
    <w:rsid w:val="00871796"/>
    <w:rsid w:val="00871876"/>
    <w:rsid w:val="00871EDD"/>
    <w:rsid w:val="00871FA9"/>
    <w:rsid w:val="0087201F"/>
    <w:rsid w:val="00872829"/>
    <w:rsid w:val="00872A20"/>
    <w:rsid w:val="00872D1F"/>
    <w:rsid w:val="00873206"/>
    <w:rsid w:val="00873798"/>
    <w:rsid w:val="00873AAD"/>
    <w:rsid w:val="00873BB8"/>
    <w:rsid w:val="00873BCF"/>
    <w:rsid w:val="00873DE3"/>
    <w:rsid w:val="00873EFB"/>
    <w:rsid w:val="00873F01"/>
    <w:rsid w:val="008740E1"/>
    <w:rsid w:val="00874186"/>
    <w:rsid w:val="008741EB"/>
    <w:rsid w:val="00874268"/>
    <w:rsid w:val="00874A07"/>
    <w:rsid w:val="00874A46"/>
    <w:rsid w:val="00874D15"/>
    <w:rsid w:val="008750C0"/>
    <w:rsid w:val="008751E2"/>
    <w:rsid w:val="00875427"/>
    <w:rsid w:val="008755F6"/>
    <w:rsid w:val="008757BB"/>
    <w:rsid w:val="00875AD5"/>
    <w:rsid w:val="00875D3F"/>
    <w:rsid w:val="00875EAD"/>
    <w:rsid w:val="00876749"/>
    <w:rsid w:val="008769C3"/>
    <w:rsid w:val="00876A4E"/>
    <w:rsid w:val="008772B1"/>
    <w:rsid w:val="00877323"/>
    <w:rsid w:val="008773AB"/>
    <w:rsid w:val="00877695"/>
    <w:rsid w:val="008777C2"/>
    <w:rsid w:val="00877912"/>
    <w:rsid w:val="00877A8F"/>
    <w:rsid w:val="00877E90"/>
    <w:rsid w:val="00877EFC"/>
    <w:rsid w:val="00880B10"/>
    <w:rsid w:val="00880E78"/>
    <w:rsid w:val="00880E81"/>
    <w:rsid w:val="00880EAC"/>
    <w:rsid w:val="008814BF"/>
    <w:rsid w:val="0088160B"/>
    <w:rsid w:val="008816F6"/>
    <w:rsid w:val="00881890"/>
    <w:rsid w:val="00881972"/>
    <w:rsid w:val="00881AA5"/>
    <w:rsid w:val="0088226E"/>
    <w:rsid w:val="008823DA"/>
    <w:rsid w:val="008826E5"/>
    <w:rsid w:val="00882827"/>
    <w:rsid w:val="00882AF2"/>
    <w:rsid w:val="0088316A"/>
    <w:rsid w:val="008836C1"/>
    <w:rsid w:val="00884138"/>
    <w:rsid w:val="00884258"/>
    <w:rsid w:val="0088431A"/>
    <w:rsid w:val="0088450F"/>
    <w:rsid w:val="0088472D"/>
    <w:rsid w:val="00884DE4"/>
    <w:rsid w:val="00885259"/>
    <w:rsid w:val="00885E5E"/>
    <w:rsid w:val="00885F78"/>
    <w:rsid w:val="00886140"/>
    <w:rsid w:val="008864FB"/>
    <w:rsid w:val="00886755"/>
    <w:rsid w:val="008867BF"/>
    <w:rsid w:val="008869D5"/>
    <w:rsid w:val="00887126"/>
    <w:rsid w:val="008871C4"/>
    <w:rsid w:val="00887459"/>
    <w:rsid w:val="008874D3"/>
    <w:rsid w:val="0088789C"/>
    <w:rsid w:val="00887AF4"/>
    <w:rsid w:val="00887AF6"/>
    <w:rsid w:val="00887BAB"/>
    <w:rsid w:val="00887D1C"/>
    <w:rsid w:val="00887E01"/>
    <w:rsid w:val="00890224"/>
    <w:rsid w:val="0089028C"/>
    <w:rsid w:val="008904D2"/>
    <w:rsid w:val="008904E0"/>
    <w:rsid w:val="008905D6"/>
    <w:rsid w:val="008906C2"/>
    <w:rsid w:val="008907C0"/>
    <w:rsid w:val="0089080D"/>
    <w:rsid w:val="00890881"/>
    <w:rsid w:val="00890C97"/>
    <w:rsid w:val="00890DF3"/>
    <w:rsid w:val="00890F9A"/>
    <w:rsid w:val="00891896"/>
    <w:rsid w:val="008918A6"/>
    <w:rsid w:val="0089191E"/>
    <w:rsid w:val="0089224F"/>
    <w:rsid w:val="00892262"/>
    <w:rsid w:val="008927F4"/>
    <w:rsid w:val="00892C86"/>
    <w:rsid w:val="00892DE5"/>
    <w:rsid w:val="00892ED8"/>
    <w:rsid w:val="0089312D"/>
    <w:rsid w:val="0089334F"/>
    <w:rsid w:val="00893A30"/>
    <w:rsid w:val="00893A9B"/>
    <w:rsid w:val="00894461"/>
    <w:rsid w:val="0089447D"/>
    <w:rsid w:val="008946AB"/>
    <w:rsid w:val="00894BFC"/>
    <w:rsid w:val="00894E04"/>
    <w:rsid w:val="00894E40"/>
    <w:rsid w:val="00895051"/>
    <w:rsid w:val="00895072"/>
    <w:rsid w:val="008950B7"/>
    <w:rsid w:val="008952B8"/>
    <w:rsid w:val="00895435"/>
    <w:rsid w:val="00895578"/>
    <w:rsid w:val="00895580"/>
    <w:rsid w:val="008957A4"/>
    <w:rsid w:val="008958A6"/>
    <w:rsid w:val="00895A57"/>
    <w:rsid w:val="00895BC1"/>
    <w:rsid w:val="00895E4C"/>
    <w:rsid w:val="008960F2"/>
    <w:rsid w:val="008962A5"/>
    <w:rsid w:val="00896B59"/>
    <w:rsid w:val="00896F51"/>
    <w:rsid w:val="008971D8"/>
    <w:rsid w:val="008977F6"/>
    <w:rsid w:val="00897DAA"/>
    <w:rsid w:val="00897F8D"/>
    <w:rsid w:val="00897FEA"/>
    <w:rsid w:val="008A0011"/>
    <w:rsid w:val="008A010D"/>
    <w:rsid w:val="008A023B"/>
    <w:rsid w:val="008A0330"/>
    <w:rsid w:val="008A043A"/>
    <w:rsid w:val="008A0C4A"/>
    <w:rsid w:val="008A0F12"/>
    <w:rsid w:val="008A1017"/>
    <w:rsid w:val="008A15B6"/>
    <w:rsid w:val="008A168B"/>
    <w:rsid w:val="008A19DE"/>
    <w:rsid w:val="008A1A89"/>
    <w:rsid w:val="008A1B10"/>
    <w:rsid w:val="008A1C5C"/>
    <w:rsid w:val="008A1C6B"/>
    <w:rsid w:val="008A215F"/>
    <w:rsid w:val="008A22C5"/>
    <w:rsid w:val="008A27F5"/>
    <w:rsid w:val="008A295B"/>
    <w:rsid w:val="008A2A91"/>
    <w:rsid w:val="008A2BBC"/>
    <w:rsid w:val="008A2D32"/>
    <w:rsid w:val="008A30CD"/>
    <w:rsid w:val="008A3559"/>
    <w:rsid w:val="008A35FE"/>
    <w:rsid w:val="008A3662"/>
    <w:rsid w:val="008A376F"/>
    <w:rsid w:val="008A3856"/>
    <w:rsid w:val="008A392C"/>
    <w:rsid w:val="008A394F"/>
    <w:rsid w:val="008A396C"/>
    <w:rsid w:val="008A39BD"/>
    <w:rsid w:val="008A3A27"/>
    <w:rsid w:val="008A3B58"/>
    <w:rsid w:val="008A3F95"/>
    <w:rsid w:val="008A42DF"/>
    <w:rsid w:val="008A4580"/>
    <w:rsid w:val="008A48BC"/>
    <w:rsid w:val="008A48E0"/>
    <w:rsid w:val="008A4D19"/>
    <w:rsid w:val="008A4D92"/>
    <w:rsid w:val="008A515B"/>
    <w:rsid w:val="008A52AC"/>
    <w:rsid w:val="008A5525"/>
    <w:rsid w:val="008A56FC"/>
    <w:rsid w:val="008A5ABB"/>
    <w:rsid w:val="008A5EB7"/>
    <w:rsid w:val="008A6071"/>
    <w:rsid w:val="008A613A"/>
    <w:rsid w:val="008A6285"/>
    <w:rsid w:val="008A640B"/>
    <w:rsid w:val="008A6418"/>
    <w:rsid w:val="008A66B2"/>
    <w:rsid w:val="008A6AB3"/>
    <w:rsid w:val="008A6E93"/>
    <w:rsid w:val="008A7044"/>
    <w:rsid w:val="008A72AD"/>
    <w:rsid w:val="008A730F"/>
    <w:rsid w:val="008A7441"/>
    <w:rsid w:val="008A7B8C"/>
    <w:rsid w:val="008A7D07"/>
    <w:rsid w:val="008A7F4C"/>
    <w:rsid w:val="008B00BC"/>
    <w:rsid w:val="008B06A1"/>
    <w:rsid w:val="008B0816"/>
    <w:rsid w:val="008B0BD6"/>
    <w:rsid w:val="008B0C61"/>
    <w:rsid w:val="008B0E7E"/>
    <w:rsid w:val="008B0F51"/>
    <w:rsid w:val="008B163A"/>
    <w:rsid w:val="008B170F"/>
    <w:rsid w:val="008B1872"/>
    <w:rsid w:val="008B19FE"/>
    <w:rsid w:val="008B1C60"/>
    <w:rsid w:val="008B1EC2"/>
    <w:rsid w:val="008B2C1C"/>
    <w:rsid w:val="008B2D4B"/>
    <w:rsid w:val="008B2F2A"/>
    <w:rsid w:val="008B3001"/>
    <w:rsid w:val="008B3084"/>
    <w:rsid w:val="008B366E"/>
    <w:rsid w:val="008B38A4"/>
    <w:rsid w:val="008B390D"/>
    <w:rsid w:val="008B3A75"/>
    <w:rsid w:val="008B3AA0"/>
    <w:rsid w:val="008B473D"/>
    <w:rsid w:val="008B4874"/>
    <w:rsid w:val="008B49A2"/>
    <w:rsid w:val="008B4E99"/>
    <w:rsid w:val="008B52D2"/>
    <w:rsid w:val="008B5444"/>
    <w:rsid w:val="008B57A1"/>
    <w:rsid w:val="008B6102"/>
    <w:rsid w:val="008B61DE"/>
    <w:rsid w:val="008B63EA"/>
    <w:rsid w:val="008B64A2"/>
    <w:rsid w:val="008B6C0D"/>
    <w:rsid w:val="008B6CEE"/>
    <w:rsid w:val="008B7D71"/>
    <w:rsid w:val="008C02EB"/>
    <w:rsid w:val="008C030C"/>
    <w:rsid w:val="008C05D6"/>
    <w:rsid w:val="008C0611"/>
    <w:rsid w:val="008C07E8"/>
    <w:rsid w:val="008C0931"/>
    <w:rsid w:val="008C0C1A"/>
    <w:rsid w:val="008C0DEB"/>
    <w:rsid w:val="008C12B4"/>
    <w:rsid w:val="008C13A9"/>
    <w:rsid w:val="008C1B76"/>
    <w:rsid w:val="008C1C0D"/>
    <w:rsid w:val="008C1FAC"/>
    <w:rsid w:val="008C1FDB"/>
    <w:rsid w:val="008C2394"/>
    <w:rsid w:val="008C263A"/>
    <w:rsid w:val="008C2C7A"/>
    <w:rsid w:val="008C2E52"/>
    <w:rsid w:val="008C33A5"/>
    <w:rsid w:val="008C3513"/>
    <w:rsid w:val="008C375F"/>
    <w:rsid w:val="008C38D6"/>
    <w:rsid w:val="008C38E1"/>
    <w:rsid w:val="008C38ED"/>
    <w:rsid w:val="008C39D7"/>
    <w:rsid w:val="008C4071"/>
    <w:rsid w:val="008C41D0"/>
    <w:rsid w:val="008C4478"/>
    <w:rsid w:val="008C4B35"/>
    <w:rsid w:val="008C518E"/>
    <w:rsid w:val="008C5281"/>
    <w:rsid w:val="008C53AF"/>
    <w:rsid w:val="008C57C8"/>
    <w:rsid w:val="008C5CA3"/>
    <w:rsid w:val="008C5CAE"/>
    <w:rsid w:val="008C607A"/>
    <w:rsid w:val="008C6217"/>
    <w:rsid w:val="008C63C0"/>
    <w:rsid w:val="008C654B"/>
    <w:rsid w:val="008C6762"/>
    <w:rsid w:val="008C68F0"/>
    <w:rsid w:val="008C6AF2"/>
    <w:rsid w:val="008C7265"/>
    <w:rsid w:val="008C736E"/>
    <w:rsid w:val="008C7609"/>
    <w:rsid w:val="008C7868"/>
    <w:rsid w:val="008C7A2C"/>
    <w:rsid w:val="008C7B8E"/>
    <w:rsid w:val="008C7FEB"/>
    <w:rsid w:val="008D03D1"/>
    <w:rsid w:val="008D06B5"/>
    <w:rsid w:val="008D06F1"/>
    <w:rsid w:val="008D077D"/>
    <w:rsid w:val="008D0D3B"/>
    <w:rsid w:val="008D0FAB"/>
    <w:rsid w:val="008D13A3"/>
    <w:rsid w:val="008D1659"/>
    <w:rsid w:val="008D1B63"/>
    <w:rsid w:val="008D1CC6"/>
    <w:rsid w:val="008D1CD5"/>
    <w:rsid w:val="008D246C"/>
    <w:rsid w:val="008D2873"/>
    <w:rsid w:val="008D2963"/>
    <w:rsid w:val="008D315F"/>
    <w:rsid w:val="008D316E"/>
    <w:rsid w:val="008D3408"/>
    <w:rsid w:val="008D3901"/>
    <w:rsid w:val="008D3A5C"/>
    <w:rsid w:val="008D3C62"/>
    <w:rsid w:val="008D417D"/>
    <w:rsid w:val="008D4288"/>
    <w:rsid w:val="008D44A2"/>
    <w:rsid w:val="008D45DE"/>
    <w:rsid w:val="008D4733"/>
    <w:rsid w:val="008D4A56"/>
    <w:rsid w:val="008D4BBC"/>
    <w:rsid w:val="008D4D48"/>
    <w:rsid w:val="008D4D98"/>
    <w:rsid w:val="008D4E44"/>
    <w:rsid w:val="008D521D"/>
    <w:rsid w:val="008D52D0"/>
    <w:rsid w:val="008D5579"/>
    <w:rsid w:val="008D5627"/>
    <w:rsid w:val="008D593E"/>
    <w:rsid w:val="008D5989"/>
    <w:rsid w:val="008D5A84"/>
    <w:rsid w:val="008D5E29"/>
    <w:rsid w:val="008D5E4B"/>
    <w:rsid w:val="008D5EDE"/>
    <w:rsid w:val="008D60ED"/>
    <w:rsid w:val="008D6328"/>
    <w:rsid w:val="008D6634"/>
    <w:rsid w:val="008D667B"/>
    <w:rsid w:val="008D6681"/>
    <w:rsid w:val="008D66CD"/>
    <w:rsid w:val="008D68A8"/>
    <w:rsid w:val="008D6C3D"/>
    <w:rsid w:val="008D7355"/>
    <w:rsid w:val="008D73AA"/>
    <w:rsid w:val="008D7509"/>
    <w:rsid w:val="008D7739"/>
    <w:rsid w:val="008D7976"/>
    <w:rsid w:val="008D79E0"/>
    <w:rsid w:val="008D7A4D"/>
    <w:rsid w:val="008E01D3"/>
    <w:rsid w:val="008E029B"/>
    <w:rsid w:val="008E0460"/>
    <w:rsid w:val="008E05A3"/>
    <w:rsid w:val="008E0654"/>
    <w:rsid w:val="008E06C4"/>
    <w:rsid w:val="008E1420"/>
    <w:rsid w:val="008E1A3E"/>
    <w:rsid w:val="008E1D5B"/>
    <w:rsid w:val="008E1DB2"/>
    <w:rsid w:val="008E220B"/>
    <w:rsid w:val="008E2569"/>
    <w:rsid w:val="008E26C7"/>
    <w:rsid w:val="008E2768"/>
    <w:rsid w:val="008E2C25"/>
    <w:rsid w:val="008E2EBD"/>
    <w:rsid w:val="008E328A"/>
    <w:rsid w:val="008E33F6"/>
    <w:rsid w:val="008E345F"/>
    <w:rsid w:val="008E37B7"/>
    <w:rsid w:val="008E37E8"/>
    <w:rsid w:val="008E38FB"/>
    <w:rsid w:val="008E3E86"/>
    <w:rsid w:val="008E3F13"/>
    <w:rsid w:val="008E3FF0"/>
    <w:rsid w:val="008E4359"/>
    <w:rsid w:val="008E4394"/>
    <w:rsid w:val="008E4554"/>
    <w:rsid w:val="008E4562"/>
    <w:rsid w:val="008E469C"/>
    <w:rsid w:val="008E51E4"/>
    <w:rsid w:val="008E538D"/>
    <w:rsid w:val="008E5A8E"/>
    <w:rsid w:val="008E5F06"/>
    <w:rsid w:val="008E5FB7"/>
    <w:rsid w:val="008E6169"/>
    <w:rsid w:val="008E6444"/>
    <w:rsid w:val="008E6498"/>
    <w:rsid w:val="008E67BF"/>
    <w:rsid w:val="008E6A37"/>
    <w:rsid w:val="008E6B95"/>
    <w:rsid w:val="008E6B99"/>
    <w:rsid w:val="008E6CE5"/>
    <w:rsid w:val="008E6DDF"/>
    <w:rsid w:val="008E6DF1"/>
    <w:rsid w:val="008E744E"/>
    <w:rsid w:val="008E7717"/>
    <w:rsid w:val="008E7746"/>
    <w:rsid w:val="008E777C"/>
    <w:rsid w:val="008E7B05"/>
    <w:rsid w:val="008E7BD3"/>
    <w:rsid w:val="008E7C57"/>
    <w:rsid w:val="008E7C6F"/>
    <w:rsid w:val="008E7D5E"/>
    <w:rsid w:val="008E7D7D"/>
    <w:rsid w:val="008E7E1D"/>
    <w:rsid w:val="008F0131"/>
    <w:rsid w:val="008F0350"/>
    <w:rsid w:val="008F039F"/>
    <w:rsid w:val="008F03CF"/>
    <w:rsid w:val="008F0524"/>
    <w:rsid w:val="008F0D7A"/>
    <w:rsid w:val="008F0FEB"/>
    <w:rsid w:val="008F1074"/>
    <w:rsid w:val="008F13A0"/>
    <w:rsid w:val="008F1416"/>
    <w:rsid w:val="008F15D8"/>
    <w:rsid w:val="008F17AD"/>
    <w:rsid w:val="008F1B41"/>
    <w:rsid w:val="008F1C3D"/>
    <w:rsid w:val="008F1C8F"/>
    <w:rsid w:val="008F1CB1"/>
    <w:rsid w:val="008F1EA2"/>
    <w:rsid w:val="008F1EEB"/>
    <w:rsid w:val="008F1FB0"/>
    <w:rsid w:val="008F2036"/>
    <w:rsid w:val="008F238F"/>
    <w:rsid w:val="008F2A16"/>
    <w:rsid w:val="008F2B50"/>
    <w:rsid w:val="008F2D01"/>
    <w:rsid w:val="008F2F64"/>
    <w:rsid w:val="008F35E8"/>
    <w:rsid w:val="008F3820"/>
    <w:rsid w:val="008F3850"/>
    <w:rsid w:val="008F3951"/>
    <w:rsid w:val="008F3981"/>
    <w:rsid w:val="008F3A28"/>
    <w:rsid w:val="008F4397"/>
    <w:rsid w:val="008F44A4"/>
    <w:rsid w:val="008F4854"/>
    <w:rsid w:val="008F49B8"/>
    <w:rsid w:val="008F4A04"/>
    <w:rsid w:val="008F4BA8"/>
    <w:rsid w:val="008F515A"/>
    <w:rsid w:val="008F52ED"/>
    <w:rsid w:val="008F531C"/>
    <w:rsid w:val="008F53B9"/>
    <w:rsid w:val="008F5584"/>
    <w:rsid w:val="008F562D"/>
    <w:rsid w:val="008F56D0"/>
    <w:rsid w:val="008F5830"/>
    <w:rsid w:val="008F5AAB"/>
    <w:rsid w:val="008F617D"/>
    <w:rsid w:val="008F652E"/>
    <w:rsid w:val="008F6A02"/>
    <w:rsid w:val="008F6C49"/>
    <w:rsid w:val="008F7C38"/>
    <w:rsid w:val="008F7E58"/>
    <w:rsid w:val="00900042"/>
    <w:rsid w:val="00900274"/>
    <w:rsid w:val="009007B0"/>
    <w:rsid w:val="00900813"/>
    <w:rsid w:val="00900EFE"/>
    <w:rsid w:val="00901415"/>
    <w:rsid w:val="00901698"/>
    <w:rsid w:val="0090199D"/>
    <w:rsid w:val="00901C35"/>
    <w:rsid w:val="00902206"/>
    <w:rsid w:val="009024CD"/>
    <w:rsid w:val="009026FF"/>
    <w:rsid w:val="00902886"/>
    <w:rsid w:val="00902AB3"/>
    <w:rsid w:val="00902D51"/>
    <w:rsid w:val="00902E7D"/>
    <w:rsid w:val="00902EDF"/>
    <w:rsid w:val="00902FBC"/>
    <w:rsid w:val="009030B9"/>
    <w:rsid w:val="00903502"/>
    <w:rsid w:val="00903711"/>
    <w:rsid w:val="00903C18"/>
    <w:rsid w:val="00903D9B"/>
    <w:rsid w:val="00903EF8"/>
    <w:rsid w:val="00903FBF"/>
    <w:rsid w:val="009041A2"/>
    <w:rsid w:val="009042BD"/>
    <w:rsid w:val="009043C3"/>
    <w:rsid w:val="00904934"/>
    <w:rsid w:val="00904A41"/>
    <w:rsid w:val="00904D48"/>
    <w:rsid w:val="00904D89"/>
    <w:rsid w:val="00905044"/>
    <w:rsid w:val="0090509F"/>
    <w:rsid w:val="009051B1"/>
    <w:rsid w:val="0090589E"/>
    <w:rsid w:val="00905911"/>
    <w:rsid w:val="00905BA6"/>
    <w:rsid w:val="00905C5D"/>
    <w:rsid w:val="00906305"/>
    <w:rsid w:val="00906498"/>
    <w:rsid w:val="00906757"/>
    <w:rsid w:val="0090677D"/>
    <w:rsid w:val="00906ADA"/>
    <w:rsid w:val="00906C97"/>
    <w:rsid w:val="00906D2A"/>
    <w:rsid w:val="00906E14"/>
    <w:rsid w:val="009073BA"/>
    <w:rsid w:val="00907478"/>
    <w:rsid w:val="009078AE"/>
    <w:rsid w:val="00907BBD"/>
    <w:rsid w:val="009105D8"/>
    <w:rsid w:val="009108B9"/>
    <w:rsid w:val="009109A5"/>
    <w:rsid w:val="00910BBF"/>
    <w:rsid w:val="00910D9F"/>
    <w:rsid w:val="00910E20"/>
    <w:rsid w:val="00910F74"/>
    <w:rsid w:val="0091128B"/>
    <w:rsid w:val="00911A09"/>
    <w:rsid w:val="00911BEB"/>
    <w:rsid w:val="00911CD6"/>
    <w:rsid w:val="00911F0E"/>
    <w:rsid w:val="009123B1"/>
    <w:rsid w:val="009124D9"/>
    <w:rsid w:val="0091267C"/>
    <w:rsid w:val="00912A55"/>
    <w:rsid w:val="009134A2"/>
    <w:rsid w:val="00913779"/>
    <w:rsid w:val="00913C7D"/>
    <w:rsid w:val="0091433E"/>
    <w:rsid w:val="00914BBF"/>
    <w:rsid w:val="0091543B"/>
    <w:rsid w:val="0091546D"/>
    <w:rsid w:val="009154A6"/>
    <w:rsid w:val="0091558F"/>
    <w:rsid w:val="00915966"/>
    <w:rsid w:val="00915CE3"/>
    <w:rsid w:val="00915D6B"/>
    <w:rsid w:val="00915F6D"/>
    <w:rsid w:val="0091652A"/>
    <w:rsid w:val="009166B4"/>
    <w:rsid w:val="00916B6F"/>
    <w:rsid w:val="00916D07"/>
    <w:rsid w:val="00916E5E"/>
    <w:rsid w:val="009170BC"/>
    <w:rsid w:val="00917364"/>
    <w:rsid w:val="009174EC"/>
    <w:rsid w:val="009177D1"/>
    <w:rsid w:val="009179EB"/>
    <w:rsid w:val="00917B3F"/>
    <w:rsid w:val="00917C7A"/>
    <w:rsid w:val="00920192"/>
    <w:rsid w:val="00920195"/>
    <w:rsid w:val="009204D6"/>
    <w:rsid w:val="009205AA"/>
    <w:rsid w:val="00920693"/>
    <w:rsid w:val="009209C5"/>
    <w:rsid w:val="00920B4E"/>
    <w:rsid w:val="00920C24"/>
    <w:rsid w:val="00920C5E"/>
    <w:rsid w:val="0092144C"/>
    <w:rsid w:val="0092163F"/>
    <w:rsid w:val="00921864"/>
    <w:rsid w:val="00921A7E"/>
    <w:rsid w:val="00922086"/>
    <w:rsid w:val="0092219E"/>
    <w:rsid w:val="00922450"/>
    <w:rsid w:val="00922687"/>
    <w:rsid w:val="00922877"/>
    <w:rsid w:val="00922A53"/>
    <w:rsid w:val="00922DAC"/>
    <w:rsid w:val="00922E6A"/>
    <w:rsid w:val="00922E76"/>
    <w:rsid w:val="00923116"/>
    <w:rsid w:val="009239B4"/>
    <w:rsid w:val="009239DC"/>
    <w:rsid w:val="00923E1F"/>
    <w:rsid w:val="00923F62"/>
    <w:rsid w:val="00924076"/>
    <w:rsid w:val="009240CE"/>
    <w:rsid w:val="00924109"/>
    <w:rsid w:val="009245AA"/>
    <w:rsid w:val="009249BE"/>
    <w:rsid w:val="00924B02"/>
    <w:rsid w:val="00924C73"/>
    <w:rsid w:val="00924DC7"/>
    <w:rsid w:val="00924DFD"/>
    <w:rsid w:val="00924E06"/>
    <w:rsid w:val="009253C0"/>
    <w:rsid w:val="009253D4"/>
    <w:rsid w:val="009254F1"/>
    <w:rsid w:val="009256F8"/>
    <w:rsid w:val="009258D0"/>
    <w:rsid w:val="00925A07"/>
    <w:rsid w:val="00925B56"/>
    <w:rsid w:val="00925B9F"/>
    <w:rsid w:val="00925C71"/>
    <w:rsid w:val="00926107"/>
    <w:rsid w:val="0092652E"/>
    <w:rsid w:val="00926634"/>
    <w:rsid w:val="00926694"/>
    <w:rsid w:val="00926948"/>
    <w:rsid w:val="00926C85"/>
    <w:rsid w:val="00927103"/>
    <w:rsid w:val="00927285"/>
    <w:rsid w:val="00927533"/>
    <w:rsid w:val="0092777E"/>
    <w:rsid w:val="00927BBB"/>
    <w:rsid w:val="00927CA3"/>
    <w:rsid w:val="00927FB0"/>
    <w:rsid w:val="00930165"/>
    <w:rsid w:val="009302BA"/>
    <w:rsid w:val="00930459"/>
    <w:rsid w:val="0093085C"/>
    <w:rsid w:val="00930921"/>
    <w:rsid w:val="00930B85"/>
    <w:rsid w:val="00930BD2"/>
    <w:rsid w:val="00930BE9"/>
    <w:rsid w:val="00931118"/>
    <w:rsid w:val="009313A8"/>
    <w:rsid w:val="00931560"/>
    <w:rsid w:val="00931BC1"/>
    <w:rsid w:val="00931BEC"/>
    <w:rsid w:val="00931F03"/>
    <w:rsid w:val="00932002"/>
    <w:rsid w:val="0093225F"/>
    <w:rsid w:val="00932696"/>
    <w:rsid w:val="0093274E"/>
    <w:rsid w:val="009327AC"/>
    <w:rsid w:val="00932CBD"/>
    <w:rsid w:val="00932F2B"/>
    <w:rsid w:val="00932F33"/>
    <w:rsid w:val="009331B6"/>
    <w:rsid w:val="0093322A"/>
    <w:rsid w:val="0093360A"/>
    <w:rsid w:val="00933900"/>
    <w:rsid w:val="00933B29"/>
    <w:rsid w:val="00933D6B"/>
    <w:rsid w:val="00933F6B"/>
    <w:rsid w:val="009340DE"/>
    <w:rsid w:val="009341FE"/>
    <w:rsid w:val="00934600"/>
    <w:rsid w:val="0093484A"/>
    <w:rsid w:val="00934C80"/>
    <w:rsid w:val="00934DE6"/>
    <w:rsid w:val="00935289"/>
    <w:rsid w:val="0093553A"/>
    <w:rsid w:val="00935719"/>
    <w:rsid w:val="0093576D"/>
    <w:rsid w:val="009358C9"/>
    <w:rsid w:val="00935AC0"/>
    <w:rsid w:val="00935E3F"/>
    <w:rsid w:val="00935FD9"/>
    <w:rsid w:val="00936143"/>
    <w:rsid w:val="00936389"/>
    <w:rsid w:val="0093638F"/>
    <w:rsid w:val="009363AC"/>
    <w:rsid w:val="0093737A"/>
    <w:rsid w:val="009375C1"/>
    <w:rsid w:val="00937703"/>
    <w:rsid w:val="00937871"/>
    <w:rsid w:val="0093791E"/>
    <w:rsid w:val="00937A07"/>
    <w:rsid w:val="00937A51"/>
    <w:rsid w:val="00937C97"/>
    <w:rsid w:val="00940855"/>
    <w:rsid w:val="0094097E"/>
    <w:rsid w:val="009409FE"/>
    <w:rsid w:val="00940B78"/>
    <w:rsid w:val="009417A8"/>
    <w:rsid w:val="00941D3D"/>
    <w:rsid w:val="00941FA9"/>
    <w:rsid w:val="009424A2"/>
    <w:rsid w:val="0094288A"/>
    <w:rsid w:val="00942ABC"/>
    <w:rsid w:val="00942E5F"/>
    <w:rsid w:val="00943B76"/>
    <w:rsid w:val="00943E67"/>
    <w:rsid w:val="00943F57"/>
    <w:rsid w:val="00943F82"/>
    <w:rsid w:val="0094425F"/>
    <w:rsid w:val="00944666"/>
    <w:rsid w:val="00944751"/>
    <w:rsid w:val="0094499C"/>
    <w:rsid w:val="00944A51"/>
    <w:rsid w:val="00944BCE"/>
    <w:rsid w:val="00944C70"/>
    <w:rsid w:val="00944CDE"/>
    <w:rsid w:val="00944EAA"/>
    <w:rsid w:val="0094508E"/>
    <w:rsid w:val="00945370"/>
    <w:rsid w:val="00945424"/>
    <w:rsid w:val="009455D6"/>
    <w:rsid w:val="00945AA0"/>
    <w:rsid w:val="00945CBD"/>
    <w:rsid w:val="00945DA2"/>
    <w:rsid w:val="00945F53"/>
    <w:rsid w:val="009465CB"/>
    <w:rsid w:val="009467CB"/>
    <w:rsid w:val="0094684E"/>
    <w:rsid w:val="00947979"/>
    <w:rsid w:val="00947A66"/>
    <w:rsid w:val="00947E08"/>
    <w:rsid w:val="00947F6B"/>
    <w:rsid w:val="0095010B"/>
    <w:rsid w:val="00950D86"/>
    <w:rsid w:val="0095139F"/>
    <w:rsid w:val="00951738"/>
    <w:rsid w:val="00951753"/>
    <w:rsid w:val="00951B1B"/>
    <w:rsid w:val="0095210E"/>
    <w:rsid w:val="00952564"/>
    <w:rsid w:val="00952D9C"/>
    <w:rsid w:val="009530E4"/>
    <w:rsid w:val="00953496"/>
    <w:rsid w:val="009538E2"/>
    <w:rsid w:val="00953A35"/>
    <w:rsid w:val="00953AA6"/>
    <w:rsid w:val="00953D6D"/>
    <w:rsid w:val="00953FEB"/>
    <w:rsid w:val="00954BF8"/>
    <w:rsid w:val="00954CE3"/>
    <w:rsid w:val="00954E4A"/>
    <w:rsid w:val="009555B2"/>
    <w:rsid w:val="00955628"/>
    <w:rsid w:val="0095566E"/>
    <w:rsid w:val="0095596C"/>
    <w:rsid w:val="00955FB9"/>
    <w:rsid w:val="00955FBC"/>
    <w:rsid w:val="00956B54"/>
    <w:rsid w:val="00956F88"/>
    <w:rsid w:val="0095715F"/>
    <w:rsid w:val="00957471"/>
    <w:rsid w:val="00957624"/>
    <w:rsid w:val="00957C54"/>
    <w:rsid w:val="00957F3B"/>
    <w:rsid w:val="009600AE"/>
    <w:rsid w:val="0096021C"/>
    <w:rsid w:val="009602A4"/>
    <w:rsid w:val="009603BC"/>
    <w:rsid w:val="009603D6"/>
    <w:rsid w:val="00960489"/>
    <w:rsid w:val="00960633"/>
    <w:rsid w:val="00960D25"/>
    <w:rsid w:val="00960E40"/>
    <w:rsid w:val="009610D5"/>
    <w:rsid w:val="00961167"/>
    <w:rsid w:val="00961296"/>
    <w:rsid w:val="00961BF1"/>
    <w:rsid w:val="00962058"/>
    <w:rsid w:val="0096210A"/>
    <w:rsid w:val="0096260B"/>
    <w:rsid w:val="009629A1"/>
    <w:rsid w:val="00962B92"/>
    <w:rsid w:val="00962C2F"/>
    <w:rsid w:val="00962CBF"/>
    <w:rsid w:val="00962CE8"/>
    <w:rsid w:val="00962F1B"/>
    <w:rsid w:val="009630AE"/>
    <w:rsid w:val="00963419"/>
    <w:rsid w:val="009638F7"/>
    <w:rsid w:val="00963AA6"/>
    <w:rsid w:val="00963D25"/>
    <w:rsid w:val="00963E05"/>
    <w:rsid w:val="00964110"/>
    <w:rsid w:val="00964304"/>
    <w:rsid w:val="009643E0"/>
    <w:rsid w:val="00964713"/>
    <w:rsid w:val="0096489B"/>
    <w:rsid w:val="00964C3D"/>
    <w:rsid w:val="00964E06"/>
    <w:rsid w:val="009651F7"/>
    <w:rsid w:val="0096557F"/>
    <w:rsid w:val="00965E13"/>
    <w:rsid w:val="009660CD"/>
    <w:rsid w:val="00966232"/>
    <w:rsid w:val="0096677D"/>
    <w:rsid w:val="0096699D"/>
    <w:rsid w:val="00966C34"/>
    <w:rsid w:val="00966DC5"/>
    <w:rsid w:val="00966E35"/>
    <w:rsid w:val="009670AF"/>
    <w:rsid w:val="009673FB"/>
    <w:rsid w:val="00967840"/>
    <w:rsid w:val="00967999"/>
    <w:rsid w:val="00970036"/>
    <w:rsid w:val="0097005D"/>
    <w:rsid w:val="00970608"/>
    <w:rsid w:val="0097062B"/>
    <w:rsid w:val="00970828"/>
    <w:rsid w:val="00970D60"/>
    <w:rsid w:val="009710B7"/>
    <w:rsid w:val="00971400"/>
    <w:rsid w:val="009716A7"/>
    <w:rsid w:val="009717DD"/>
    <w:rsid w:val="00971957"/>
    <w:rsid w:val="00971C57"/>
    <w:rsid w:val="00971D0E"/>
    <w:rsid w:val="00972619"/>
    <w:rsid w:val="00972637"/>
    <w:rsid w:val="0097275E"/>
    <w:rsid w:val="0097278A"/>
    <w:rsid w:val="009727AF"/>
    <w:rsid w:val="009728B5"/>
    <w:rsid w:val="0097303E"/>
    <w:rsid w:val="009735E0"/>
    <w:rsid w:val="00973676"/>
    <w:rsid w:val="0097379F"/>
    <w:rsid w:val="009737C6"/>
    <w:rsid w:val="00973873"/>
    <w:rsid w:val="00973BEF"/>
    <w:rsid w:val="00973C95"/>
    <w:rsid w:val="0097415F"/>
    <w:rsid w:val="0097422A"/>
    <w:rsid w:val="009746E8"/>
    <w:rsid w:val="00974936"/>
    <w:rsid w:val="00974ACF"/>
    <w:rsid w:val="00974BD6"/>
    <w:rsid w:val="00974EF0"/>
    <w:rsid w:val="00974F3D"/>
    <w:rsid w:val="00974F40"/>
    <w:rsid w:val="0097511B"/>
    <w:rsid w:val="009751F1"/>
    <w:rsid w:val="0097548C"/>
    <w:rsid w:val="009754EE"/>
    <w:rsid w:val="00975B1C"/>
    <w:rsid w:val="00975B54"/>
    <w:rsid w:val="00975BE5"/>
    <w:rsid w:val="00975BEA"/>
    <w:rsid w:val="00975CC5"/>
    <w:rsid w:val="00975CEE"/>
    <w:rsid w:val="00975E49"/>
    <w:rsid w:val="00975EB2"/>
    <w:rsid w:val="00975EC5"/>
    <w:rsid w:val="009761E6"/>
    <w:rsid w:val="009763E9"/>
    <w:rsid w:val="009769A0"/>
    <w:rsid w:val="00976B0D"/>
    <w:rsid w:val="00976BD6"/>
    <w:rsid w:val="00976CA4"/>
    <w:rsid w:val="00977C07"/>
    <w:rsid w:val="00977C18"/>
    <w:rsid w:val="00977DB8"/>
    <w:rsid w:val="00977F39"/>
    <w:rsid w:val="00977F70"/>
    <w:rsid w:val="0098056A"/>
    <w:rsid w:val="0098089E"/>
    <w:rsid w:val="00980AB9"/>
    <w:rsid w:val="00980D45"/>
    <w:rsid w:val="00980DE2"/>
    <w:rsid w:val="009810D2"/>
    <w:rsid w:val="00981921"/>
    <w:rsid w:val="00981BF9"/>
    <w:rsid w:val="00981D16"/>
    <w:rsid w:val="00981E10"/>
    <w:rsid w:val="00981F97"/>
    <w:rsid w:val="00982703"/>
    <w:rsid w:val="00982997"/>
    <w:rsid w:val="00982B34"/>
    <w:rsid w:val="00982C05"/>
    <w:rsid w:val="00982C8E"/>
    <w:rsid w:val="00982E29"/>
    <w:rsid w:val="0098312D"/>
    <w:rsid w:val="009834F8"/>
    <w:rsid w:val="00983670"/>
    <w:rsid w:val="009837FB"/>
    <w:rsid w:val="00983CC9"/>
    <w:rsid w:val="009842A4"/>
    <w:rsid w:val="009842F6"/>
    <w:rsid w:val="00984325"/>
    <w:rsid w:val="0098474E"/>
    <w:rsid w:val="00984B1A"/>
    <w:rsid w:val="00984B23"/>
    <w:rsid w:val="00984C1B"/>
    <w:rsid w:val="0098536E"/>
    <w:rsid w:val="009855D8"/>
    <w:rsid w:val="00985996"/>
    <w:rsid w:val="00985E33"/>
    <w:rsid w:val="00985F18"/>
    <w:rsid w:val="00986037"/>
    <w:rsid w:val="00986191"/>
    <w:rsid w:val="00986906"/>
    <w:rsid w:val="00986B03"/>
    <w:rsid w:val="009870EA"/>
    <w:rsid w:val="00987541"/>
    <w:rsid w:val="00987759"/>
    <w:rsid w:val="0099003E"/>
    <w:rsid w:val="00990349"/>
    <w:rsid w:val="009903FF"/>
    <w:rsid w:val="00990826"/>
    <w:rsid w:val="00990D65"/>
    <w:rsid w:val="00990F6C"/>
    <w:rsid w:val="0099104E"/>
    <w:rsid w:val="0099150E"/>
    <w:rsid w:val="00991682"/>
    <w:rsid w:val="00991689"/>
    <w:rsid w:val="009918EC"/>
    <w:rsid w:val="00991BCA"/>
    <w:rsid w:val="00991CA6"/>
    <w:rsid w:val="00991DCF"/>
    <w:rsid w:val="00991FA9"/>
    <w:rsid w:val="00991FC9"/>
    <w:rsid w:val="009920C5"/>
    <w:rsid w:val="00992497"/>
    <w:rsid w:val="009928F7"/>
    <w:rsid w:val="009929CC"/>
    <w:rsid w:val="009930BB"/>
    <w:rsid w:val="00993125"/>
    <w:rsid w:val="0099331B"/>
    <w:rsid w:val="00993680"/>
    <w:rsid w:val="00993742"/>
    <w:rsid w:val="009937D1"/>
    <w:rsid w:val="00993840"/>
    <w:rsid w:val="009938DD"/>
    <w:rsid w:val="00993ADA"/>
    <w:rsid w:val="00993EB5"/>
    <w:rsid w:val="009944E5"/>
    <w:rsid w:val="009945B9"/>
    <w:rsid w:val="00994C69"/>
    <w:rsid w:val="0099502F"/>
    <w:rsid w:val="00995127"/>
    <w:rsid w:val="009952B6"/>
    <w:rsid w:val="00995557"/>
    <w:rsid w:val="00995670"/>
    <w:rsid w:val="00995B2E"/>
    <w:rsid w:val="00995CFB"/>
    <w:rsid w:val="00995F8E"/>
    <w:rsid w:val="00996885"/>
    <w:rsid w:val="00996DD4"/>
    <w:rsid w:val="00996E49"/>
    <w:rsid w:val="00996E9C"/>
    <w:rsid w:val="0099704A"/>
    <w:rsid w:val="009970E1"/>
    <w:rsid w:val="00997182"/>
    <w:rsid w:val="00997564"/>
    <w:rsid w:val="00997898"/>
    <w:rsid w:val="00997B40"/>
    <w:rsid w:val="00997C4B"/>
    <w:rsid w:val="00997F1D"/>
    <w:rsid w:val="009A068E"/>
    <w:rsid w:val="009A0734"/>
    <w:rsid w:val="009A08A2"/>
    <w:rsid w:val="009A0AFE"/>
    <w:rsid w:val="009A0BE1"/>
    <w:rsid w:val="009A0FC2"/>
    <w:rsid w:val="009A0FE4"/>
    <w:rsid w:val="009A132A"/>
    <w:rsid w:val="009A146B"/>
    <w:rsid w:val="009A1C3B"/>
    <w:rsid w:val="009A22E1"/>
    <w:rsid w:val="009A24EA"/>
    <w:rsid w:val="009A2763"/>
    <w:rsid w:val="009A277C"/>
    <w:rsid w:val="009A2A7E"/>
    <w:rsid w:val="009A2D6C"/>
    <w:rsid w:val="009A30DC"/>
    <w:rsid w:val="009A3149"/>
    <w:rsid w:val="009A31AA"/>
    <w:rsid w:val="009A33CD"/>
    <w:rsid w:val="009A3464"/>
    <w:rsid w:val="009A3623"/>
    <w:rsid w:val="009A3D09"/>
    <w:rsid w:val="009A427E"/>
    <w:rsid w:val="009A4922"/>
    <w:rsid w:val="009A4A6C"/>
    <w:rsid w:val="009A4C73"/>
    <w:rsid w:val="009A4F44"/>
    <w:rsid w:val="009A501B"/>
    <w:rsid w:val="009A5546"/>
    <w:rsid w:val="009A5783"/>
    <w:rsid w:val="009A5807"/>
    <w:rsid w:val="009A5AA8"/>
    <w:rsid w:val="009A5B1E"/>
    <w:rsid w:val="009A5C28"/>
    <w:rsid w:val="009A5D0B"/>
    <w:rsid w:val="009A5DE0"/>
    <w:rsid w:val="009A5ECB"/>
    <w:rsid w:val="009A604F"/>
    <w:rsid w:val="009A613D"/>
    <w:rsid w:val="009A6240"/>
    <w:rsid w:val="009A6405"/>
    <w:rsid w:val="009A66C7"/>
    <w:rsid w:val="009A683B"/>
    <w:rsid w:val="009A6BEC"/>
    <w:rsid w:val="009A6EA3"/>
    <w:rsid w:val="009A715C"/>
    <w:rsid w:val="009A71D8"/>
    <w:rsid w:val="009A7240"/>
    <w:rsid w:val="009A76E2"/>
    <w:rsid w:val="009A7873"/>
    <w:rsid w:val="009B0111"/>
    <w:rsid w:val="009B060D"/>
    <w:rsid w:val="009B06A3"/>
    <w:rsid w:val="009B06F8"/>
    <w:rsid w:val="009B06F9"/>
    <w:rsid w:val="009B0743"/>
    <w:rsid w:val="009B0934"/>
    <w:rsid w:val="009B0985"/>
    <w:rsid w:val="009B116F"/>
    <w:rsid w:val="009B11CB"/>
    <w:rsid w:val="009B1391"/>
    <w:rsid w:val="009B1557"/>
    <w:rsid w:val="009B160B"/>
    <w:rsid w:val="009B1807"/>
    <w:rsid w:val="009B184C"/>
    <w:rsid w:val="009B1992"/>
    <w:rsid w:val="009B1A92"/>
    <w:rsid w:val="009B1AF6"/>
    <w:rsid w:val="009B1DAB"/>
    <w:rsid w:val="009B22CE"/>
    <w:rsid w:val="009B263A"/>
    <w:rsid w:val="009B2AFC"/>
    <w:rsid w:val="009B2D77"/>
    <w:rsid w:val="009B3110"/>
    <w:rsid w:val="009B3B4B"/>
    <w:rsid w:val="009B3B5A"/>
    <w:rsid w:val="009B3E8F"/>
    <w:rsid w:val="009B3EBF"/>
    <w:rsid w:val="009B402D"/>
    <w:rsid w:val="009B43B2"/>
    <w:rsid w:val="009B43D1"/>
    <w:rsid w:val="009B43DB"/>
    <w:rsid w:val="009B4404"/>
    <w:rsid w:val="009B4964"/>
    <w:rsid w:val="009B49B8"/>
    <w:rsid w:val="009B4B4A"/>
    <w:rsid w:val="009B4BE4"/>
    <w:rsid w:val="009B4C2E"/>
    <w:rsid w:val="009B4E55"/>
    <w:rsid w:val="009B4F63"/>
    <w:rsid w:val="009B4FEB"/>
    <w:rsid w:val="009B5524"/>
    <w:rsid w:val="009B556C"/>
    <w:rsid w:val="009B579A"/>
    <w:rsid w:val="009B598F"/>
    <w:rsid w:val="009B5995"/>
    <w:rsid w:val="009B5CA1"/>
    <w:rsid w:val="009B5EE3"/>
    <w:rsid w:val="009B61C6"/>
    <w:rsid w:val="009B65B0"/>
    <w:rsid w:val="009B6628"/>
    <w:rsid w:val="009B676D"/>
    <w:rsid w:val="009B68A2"/>
    <w:rsid w:val="009B6AA8"/>
    <w:rsid w:val="009B6BBC"/>
    <w:rsid w:val="009B6FB2"/>
    <w:rsid w:val="009B700D"/>
    <w:rsid w:val="009B709F"/>
    <w:rsid w:val="009B7270"/>
    <w:rsid w:val="009B73A6"/>
    <w:rsid w:val="009B73F2"/>
    <w:rsid w:val="009B79BB"/>
    <w:rsid w:val="009B7C20"/>
    <w:rsid w:val="009B7CE8"/>
    <w:rsid w:val="009C0035"/>
    <w:rsid w:val="009C055B"/>
    <w:rsid w:val="009C09BC"/>
    <w:rsid w:val="009C1541"/>
    <w:rsid w:val="009C16B2"/>
    <w:rsid w:val="009C1719"/>
    <w:rsid w:val="009C1744"/>
    <w:rsid w:val="009C1816"/>
    <w:rsid w:val="009C19F3"/>
    <w:rsid w:val="009C1B6B"/>
    <w:rsid w:val="009C1ED9"/>
    <w:rsid w:val="009C1EFF"/>
    <w:rsid w:val="009C2013"/>
    <w:rsid w:val="009C2400"/>
    <w:rsid w:val="009C24DC"/>
    <w:rsid w:val="009C253C"/>
    <w:rsid w:val="009C2938"/>
    <w:rsid w:val="009C36BF"/>
    <w:rsid w:val="009C3BDB"/>
    <w:rsid w:val="009C3D79"/>
    <w:rsid w:val="009C3E58"/>
    <w:rsid w:val="009C3FA8"/>
    <w:rsid w:val="009C44FC"/>
    <w:rsid w:val="009C462B"/>
    <w:rsid w:val="009C4774"/>
    <w:rsid w:val="009C4791"/>
    <w:rsid w:val="009C4A74"/>
    <w:rsid w:val="009C4C79"/>
    <w:rsid w:val="009C4D9C"/>
    <w:rsid w:val="009C4F11"/>
    <w:rsid w:val="009C5003"/>
    <w:rsid w:val="009C5031"/>
    <w:rsid w:val="009C5371"/>
    <w:rsid w:val="009C5828"/>
    <w:rsid w:val="009C5BA6"/>
    <w:rsid w:val="009C60C0"/>
    <w:rsid w:val="009C6614"/>
    <w:rsid w:val="009C6798"/>
    <w:rsid w:val="009C6B7B"/>
    <w:rsid w:val="009C70D2"/>
    <w:rsid w:val="009C73E4"/>
    <w:rsid w:val="009C74B9"/>
    <w:rsid w:val="009C754F"/>
    <w:rsid w:val="009C765B"/>
    <w:rsid w:val="009C7B2D"/>
    <w:rsid w:val="009C7D6C"/>
    <w:rsid w:val="009C7D85"/>
    <w:rsid w:val="009D0469"/>
    <w:rsid w:val="009D06DE"/>
    <w:rsid w:val="009D0795"/>
    <w:rsid w:val="009D0A5A"/>
    <w:rsid w:val="009D0AE0"/>
    <w:rsid w:val="009D0DFB"/>
    <w:rsid w:val="009D0EF6"/>
    <w:rsid w:val="009D1023"/>
    <w:rsid w:val="009D1282"/>
    <w:rsid w:val="009D12F5"/>
    <w:rsid w:val="009D136B"/>
    <w:rsid w:val="009D1506"/>
    <w:rsid w:val="009D213A"/>
    <w:rsid w:val="009D2475"/>
    <w:rsid w:val="009D2C6E"/>
    <w:rsid w:val="009D3116"/>
    <w:rsid w:val="009D3357"/>
    <w:rsid w:val="009D337F"/>
    <w:rsid w:val="009D3387"/>
    <w:rsid w:val="009D364D"/>
    <w:rsid w:val="009D3A7D"/>
    <w:rsid w:val="009D409C"/>
    <w:rsid w:val="009D42CE"/>
    <w:rsid w:val="009D4564"/>
    <w:rsid w:val="009D47A9"/>
    <w:rsid w:val="009D47F9"/>
    <w:rsid w:val="009D4863"/>
    <w:rsid w:val="009D498B"/>
    <w:rsid w:val="009D4A9D"/>
    <w:rsid w:val="009D4ACF"/>
    <w:rsid w:val="009D4AF4"/>
    <w:rsid w:val="009D4B4F"/>
    <w:rsid w:val="009D5014"/>
    <w:rsid w:val="009D50AF"/>
    <w:rsid w:val="009D50BE"/>
    <w:rsid w:val="009D530F"/>
    <w:rsid w:val="009D5464"/>
    <w:rsid w:val="009D5592"/>
    <w:rsid w:val="009D5842"/>
    <w:rsid w:val="009D5B9E"/>
    <w:rsid w:val="009D5BB5"/>
    <w:rsid w:val="009D5C4E"/>
    <w:rsid w:val="009D61BB"/>
    <w:rsid w:val="009D62AC"/>
    <w:rsid w:val="009D6369"/>
    <w:rsid w:val="009D6683"/>
    <w:rsid w:val="009D67D6"/>
    <w:rsid w:val="009D6F1E"/>
    <w:rsid w:val="009D700E"/>
    <w:rsid w:val="009D7518"/>
    <w:rsid w:val="009D7583"/>
    <w:rsid w:val="009D7725"/>
    <w:rsid w:val="009D7780"/>
    <w:rsid w:val="009D7A05"/>
    <w:rsid w:val="009D7E2F"/>
    <w:rsid w:val="009D7E3C"/>
    <w:rsid w:val="009E0106"/>
    <w:rsid w:val="009E041B"/>
    <w:rsid w:val="009E044D"/>
    <w:rsid w:val="009E0509"/>
    <w:rsid w:val="009E10DC"/>
    <w:rsid w:val="009E117C"/>
    <w:rsid w:val="009E11DF"/>
    <w:rsid w:val="009E1289"/>
    <w:rsid w:val="009E1424"/>
    <w:rsid w:val="009E1721"/>
    <w:rsid w:val="009E1A34"/>
    <w:rsid w:val="009E1A5D"/>
    <w:rsid w:val="009E1FB3"/>
    <w:rsid w:val="009E20F8"/>
    <w:rsid w:val="009E2557"/>
    <w:rsid w:val="009E257A"/>
    <w:rsid w:val="009E2618"/>
    <w:rsid w:val="009E2A17"/>
    <w:rsid w:val="009E2DFA"/>
    <w:rsid w:val="009E2E28"/>
    <w:rsid w:val="009E2E94"/>
    <w:rsid w:val="009E326C"/>
    <w:rsid w:val="009E33A5"/>
    <w:rsid w:val="009E367D"/>
    <w:rsid w:val="009E3903"/>
    <w:rsid w:val="009E3B33"/>
    <w:rsid w:val="009E3E03"/>
    <w:rsid w:val="009E3EF8"/>
    <w:rsid w:val="009E426E"/>
    <w:rsid w:val="009E4448"/>
    <w:rsid w:val="009E4613"/>
    <w:rsid w:val="009E488C"/>
    <w:rsid w:val="009E49B3"/>
    <w:rsid w:val="009E4A11"/>
    <w:rsid w:val="009E4E0B"/>
    <w:rsid w:val="009E5075"/>
    <w:rsid w:val="009E5082"/>
    <w:rsid w:val="009E52C4"/>
    <w:rsid w:val="009E53B0"/>
    <w:rsid w:val="009E55BF"/>
    <w:rsid w:val="009E565F"/>
    <w:rsid w:val="009E5DF4"/>
    <w:rsid w:val="009E6548"/>
    <w:rsid w:val="009E6565"/>
    <w:rsid w:val="009E69DD"/>
    <w:rsid w:val="009E69E0"/>
    <w:rsid w:val="009E6A0C"/>
    <w:rsid w:val="009E6CA3"/>
    <w:rsid w:val="009E754E"/>
    <w:rsid w:val="009F026C"/>
    <w:rsid w:val="009F082B"/>
    <w:rsid w:val="009F0B17"/>
    <w:rsid w:val="009F0B64"/>
    <w:rsid w:val="009F0C11"/>
    <w:rsid w:val="009F0D54"/>
    <w:rsid w:val="009F1013"/>
    <w:rsid w:val="009F1398"/>
    <w:rsid w:val="009F14DE"/>
    <w:rsid w:val="009F1951"/>
    <w:rsid w:val="009F1991"/>
    <w:rsid w:val="009F1A38"/>
    <w:rsid w:val="009F1B0E"/>
    <w:rsid w:val="009F2003"/>
    <w:rsid w:val="009F2177"/>
    <w:rsid w:val="009F22D9"/>
    <w:rsid w:val="009F2308"/>
    <w:rsid w:val="009F2AE8"/>
    <w:rsid w:val="009F2BF2"/>
    <w:rsid w:val="009F33E3"/>
    <w:rsid w:val="009F33F6"/>
    <w:rsid w:val="009F356E"/>
    <w:rsid w:val="009F3992"/>
    <w:rsid w:val="009F39F5"/>
    <w:rsid w:val="009F427E"/>
    <w:rsid w:val="009F474A"/>
    <w:rsid w:val="009F475B"/>
    <w:rsid w:val="009F4B69"/>
    <w:rsid w:val="009F5227"/>
    <w:rsid w:val="009F5402"/>
    <w:rsid w:val="009F5429"/>
    <w:rsid w:val="009F5674"/>
    <w:rsid w:val="009F5863"/>
    <w:rsid w:val="009F5BCA"/>
    <w:rsid w:val="009F5C8A"/>
    <w:rsid w:val="009F6080"/>
    <w:rsid w:val="009F61B6"/>
    <w:rsid w:val="009F67D6"/>
    <w:rsid w:val="009F6B17"/>
    <w:rsid w:val="009F6C48"/>
    <w:rsid w:val="009F6FB0"/>
    <w:rsid w:val="009F7079"/>
    <w:rsid w:val="009F74A0"/>
    <w:rsid w:val="009F7672"/>
    <w:rsid w:val="009F774D"/>
    <w:rsid w:val="009F7B2B"/>
    <w:rsid w:val="009F7BFF"/>
    <w:rsid w:val="009F7E87"/>
    <w:rsid w:val="00A006BA"/>
    <w:rsid w:val="00A00855"/>
    <w:rsid w:val="00A00A75"/>
    <w:rsid w:val="00A00BC7"/>
    <w:rsid w:val="00A00C3F"/>
    <w:rsid w:val="00A00C44"/>
    <w:rsid w:val="00A00DFD"/>
    <w:rsid w:val="00A011F8"/>
    <w:rsid w:val="00A01491"/>
    <w:rsid w:val="00A01584"/>
    <w:rsid w:val="00A0170C"/>
    <w:rsid w:val="00A02164"/>
    <w:rsid w:val="00A0223F"/>
    <w:rsid w:val="00A0298D"/>
    <w:rsid w:val="00A03305"/>
    <w:rsid w:val="00A03319"/>
    <w:rsid w:val="00A03983"/>
    <w:rsid w:val="00A03A15"/>
    <w:rsid w:val="00A03DD4"/>
    <w:rsid w:val="00A04038"/>
    <w:rsid w:val="00A041B3"/>
    <w:rsid w:val="00A0421B"/>
    <w:rsid w:val="00A04339"/>
    <w:rsid w:val="00A0460A"/>
    <w:rsid w:val="00A046EE"/>
    <w:rsid w:val="00A047E0"/>
    <w:rsid w:val="00A04A97"/>
    <w:rsid w:val="00A04C4A"/>
    <w:rsid w:val="00A04D7E"/>
    <w:rsid w:val="00A04D96"/>
    <w:rsid w:val="00A04FB0"/>
    <w:rsid w:val="00A05004"/>
    <w:rsid w:val="00A05203"/>
    <w:rsid w:val="00A05642"/>
    <w:rsid w:val="00A058FF"/>
    <w:rsid w:val="00A05F0D"/>
    <w:rsid w:val="00A06112"/>
    <w:rsid w:val="00A0663E"/>
    <w:rsid w:val="00A07106"/>
    <w:rsid w:val="00A071AC"/>
    <w:rsid w:val="00A0725F"/>
    <w:rsid w:val="00A07387"/>
    <w:rsid w:val="00A074D0"/>
    <w:rsid w:val="00A07697"/>
    <w:rsid w:val="00A07A3E"/>
    <w:rsid w:val="00A07BD8"/>
    <w:rsid w:val="00A07CAC"/>
    <w:rsid w:val="00A07E15"/>
    <w:rsid w:val="00A10063"/>
    <w:rsid w:val="00A103F0"/>
    <w:rsid w:val="00A10804"/>
    <w:rsid w:val="00A10A17"/>
    <w:rsid w:val="00A10A5F"/>
    <w:rsid w:val="00A10BED"/>
    <w:rsid w:val="00A10DB9"/>
    <w:rsid w:val="00A10EDC"/>
    <w:rsid w:val="00A10FAC"/>
    <w:rsid w:val="00A110A9"/>
    <w:rsid w:val="00A11145"/>
    <w:rsid w:val="00A114CC"/>
    <w:rsid w:val="00A119BF"/>
    <w:rsid w:val="00A11D63"/>
    <w:rsid w:val="00A11DB1"/>
    <w:rsid w:val="00A12003"/>
    <w:rsid w:val="00A124AA"/>
    <w:rsid w:val="00A12608"/>
    <w:rsid w:val="00A1266E"/>
    <w:rsid w:val="00A12817"/>
    <w:rsid w:val="00A12DDF"/>
    <w:rsid w:val="00A1302C"/>
    <w:rsid w:val="00A13232"/>
    <w:rsid w:val="00A132BF"/>
    <w:rsid w:val="00A132E9"/>
    <w:rsid w:val="00A1333C"/>
    <w:rsid w:val="00A13581"/>
    <w:rsid w:val="00A1375C"/>
    <w:rsid w:val="00A137FC"/>
    <w:rsid w:val="00A138B5"/>
    <w:rsid w:val="00A14399"/>
    <w:rsid w:val="00A144A4"/>
    <w:rsid w:val="00A149D9"/>
    <w:rsid w:val="00A14A92"/>
    <w:rsid w:val="00A150B1"/>
    <w:rsid w:val="00A15263"/>
    <w:rsid w:val="00A15538"/>
    <w:rsid w:val="00A1578A"/>
    <w:rsid w:val="00A1593D"/>
    <w:rsid w:val="00A16087"/>
    <w:rsid w:val="00A1633E"/>
    <w:rsid w:val="00A1633F"/>
    <w:rsid w:val="00A16824"/>
    <w:rsid w:val="00A16AE1"/>
    <w:rsid w:val="00A16CA8"/>
    <w:rsid w:val="00A1702B"/>
    <w:rsid w:val="00A17510"/>
    <w:rsid w:val="00A175CA"/>
    <w:rsid w:val="00A17979"/>
    <w:rsid w:val="00A17C66"/>
    <w:rsid w:val="00A17D57"/>
    <w:rsid w:val="00A20834"/>
    <w:rsid w:val="00A209A4"/>
    <w:rsid w:val="00A20CB6"/>
    <w:rsid w:val="00A20EAD"/>
    <w:rsid w:val="00A20F85"/>
    <w:rsid w:val="00A210E8"/>
    <w:rsid w:val="00A21285"/>
    <w:rsid w:val="00A21335"/>
    <w:rsid w:val="00A21377"/>
    <w:rsid w:val="00A216EC"/>
    <w:rsid w:val="00A21A79"/>
    <w:rsid w:val="00A21AF7"/>
    <w:rsid w:val="00A220CE"/>
    <w:rsid w:val="00A2221E"/>
    <w:rsid w:val="00A22225"/>
    <w:rsid w:val="00A22281"/>
    <w:rsid w:val="00A223ED"/>
    <w:rsid w:val="00A2293C"/>
    <w:rsid w:val="00A22967"/>
    <w:rsid w:val="00A22A03"/>
    <w:rsid w:val="00A22C26"/>
    <w:rsid w:val="00A22C87"/>
    <w:rsid w:val="00A22E21"/>
    <w:rsid w:val="00A22FFE"/>
    <w:rsid w:val="00A232F8"/>
    <w:rsid w:val="00A234E1"/>
    <w:rsid w:val="00A23602"/>
    <w:rsid w:val="00A23B68"/>
    <w:rsid w:val="00A23E12"/>
    <w:rsid w:val="00A240DD"/>
    <w:rsid w:val="00A242C0"/>
    <w:rsid w:val="00A24415"/>
    <w:rsid w:val="00A24D12"/>
    <w:rsid w:val="00A24E7F"/>
    <w:rsid w:val="00A25349"/>
    <w:rsid w:val="00A25363"/>
    <w:rsid w:val="00A2551E"/>
    <w:rsid w:val="00A25530"/>
    <w:rsid w:val="00A2571B"/>
    <w:rsid w:val="00A258D0"/>
    <w:rsid w:val="00A259E9"/>
    <w:rsid w:val="00A25D5F"/>
    <w:rsid w:val="00A26007"/>
    <w:rsid w:val="00A2600C"/>
    <w:rsid w:val="00A26280"/>
    <w:rsid w:val="00A262FF"/>
    <w:rsid w:val="00A26324"/>
    <w:rsid w:val="00A26328"/>
    <w:rsid w:val="00A263C7"/>
    <w:rsid w:val="00A2648B"/>
    <w:rsid w:val="00A2666A"/>
    <w:rsid w:val="00A26D44"/>
    <w:rsid w:val="00A26F70"/>
    <w:rsid w:val="00A26FED"/>
    <w:rsid w:val="00A27152"/>
    <w:rsid w:val="00A271D3"/>
    <w:rsid w:val="00A27346"/>
    <w:rsid w:val="00A27610"/>
    <w:rsid w:val="00A27668"/>
    <w:rsid w:val="00A27717"/>
    <w:rsid w:val="00A2778C"/>
    <w:rsid w:val="00A27860"/>
    <w:rsid w:val="00A27A45"/>
    <w:rsid w:val="00A27AE1"/>
    <w:rsid w:val="00A300B8"/>
    <w:rsid w:val="00A300DD"/>
    <w:rsid w:val="00A301CA"/>
    <w:rsid w:val="00A30371"/>
    <w:rsid w:val="00A303AE"/>
    <w:rsid w:val="00A30407"/>
    <w:rsid w:val="00A3043D"/>
    <w:rsid w:val="00A30474"/>
    <w:rsid w:val="00A304D3"/>
    <w:rsid w:val="00A30C89"/>
    <w:rsid w:val="00A3132B"/>
    <w:rsid w:val="00A313FA"/>
    <w:rsid w:val="00A3170B"/>
    <w:rsid w:val="00A317E7"/>
    <w:rsid w:val="00A3183A"/>
    <w:rsid w:val="00A31BC3"/>
    <w:rsid w:val="00A31DE4"/>
    <w:rsid w:val="00A321FE"/>
    <w:rsid w:val="00A323A4"/>
    <w:rsid w:val="00A32745"/>
    <w:rsid w:val="00A32CF3"/>
    <w:rsid w:val="00A32D77"/>
    <w:rsid w:val="00A32E89"/>
    <w:rsid w:val="00A33180"/>
    <w:rsid w:val="00A33372"/>
    <w:rsid w:val="00A334B3"/>
    <w:rsid w:val="00A33610"/>
    <w:rsid w:val="00A33739"/>
    <w:rsid w:val="00A33D8B"/>
    <w:rsid w:val="00A340CB"/>
    <w:rsid w:val="00A343EE"/>
    <w:rsid w:val="00A3459B"/>
    <w:rsid w:val="00A34828"/>
    <w:rsid w:val="00A348FB"/>
    <w:rsid w:val="00A349E3"/>
    <w:rsid w:val="00A34C8B"/>
    <w:rsid w:val="00A350C6"/>
    <w:rsid w:val="00A35199"/>
    <w:rsid w:val="00A35516"/>
    <w:rsid w:val="00A35888"/>
    <w:rsid w:val="00A35A72"/>
    <w:rsid w:val="00A35CC8"/>
    <w:rsid w:val="00A35DB4"/>
    <w:rsid w:val="00A35DE5"/>
    <w:rsid w:val="00A35F25"/>
    <w:rsid w:val="00A35FED"/>
    <w:rsid w:val="00A35FFA"/>
    <w:rsid w:val="00A36557"/>
    <w:rsid w:val="00A365BE"/>
    <w:rsid w:val="00A3683F"/>
    <w:rsid w:val="00A36869"/>
    <w:rsid w:val="00A36AA7"/>
    <w:rsid w:val="00A36B2D"/>
    <w:rsid w:val="00A36E31"/>
    <w:rsid w:val="00A37042"/>
    <w:rsid w:val="00A373FD"/>
    <w:rsid w:val="00A37665"/>
    <w:rsid w:val="00A376B6"/>
    <w:rsid w:val="00A377BA"/>
    <w:rsid w:val="00A37963"/>
    <w:rsid w:val="00A37C1B"/>
    <w:rsid w:val="00A37C6D"/>
    <w:rsid w:val="00A37FDB"/>
    <w:rsid w:val="00A4011C"/>
    <w:rsid w:val="00A404C7"/>
    <w:rsid w:val="00A40511"/>
    <w:rsid w:val="00A4057D"/>
    <w:rsid w:val="00A40635"/>
    <w:rsid w:val="00A407CF"/>
    <w:rsid w:val="00A40BD1"/>
    <w:rsid w:val="00A40E49"/>
    <w:rsid w:val="00A412C5"/>
    <w:rsid w:val="00A41604"/>
    <w:rsid w:val="00A41854"/>
    <w:rsid w:val="00A420A0"/>
    <w:rsid w:val="00A421B7"/>
    <w:rsid w:val="00A4238C"/>
    <w:rsid w:val="00A423F2"/>
    <w:rsid w:val="00A42CBF"/>
    <w:rsid w:val="00A4356F"/>
    <w:rsid w:val="00A43632"/>
    <w:rsid w:val="00A436D7"/>
    <w:rsid w:val="00A438FC"/>
    <w:rsid w:val="00A442EC"/>
    <w:rsid w:val="00A443EB"/>
    <w:rsid w:val="00A44F81"/>
    <w:rsid w:val="00A454A9"/>
    <w:rsid w:val="00A45D4B"/>
    <w:rsid w:val="00A46311"/>
    <w:rsid w:val="00A46559"/>
    <w:rsid w:val="00A46696"/>
    <w:rsid w:val="00A466A0"/>
    <w:rsid w:val="00A4702B"/>
    <w:rsid w:val="00A47177"/>
    <w:rsid w:val="00A472B3"/>
    <w:rsid w:val="00A47425"/>
    <w:rsid w:val="00A477F6"/>
    <w:rsid w:val="00A47940"/>
    <w:rsid w:val="00A5024D"/>
    <w:rsid w:val="00A50832"/>
    <w:rsid w:val="00A508C5"/>
    <w:rsid w:val="00A50AF4"/>
    <w:rsid w:val="00A50B47"/>
    <w:rsid w:val="00A50D05"/>
    <w:rsid w:val="00A5176B"/>
    <w:rsid w:val="00A51E5A"/>
    <w:rsid w:val="00A51F67"/>
    <w:rsid w:val="00A52676"/>
    <w:rsid w:val="00A526F8"/>
    <w:rsid w:val="00A52833"/>
    <w:rsid w:val="00A52D56"/>
    <w:rsid w:val="00A52D91"/>
    <w:rsid w:val="00A52FE2"/>
    <w:rsid w:val="00A5306D"/>
    <w:rsid w:val="00A53678"/>
    <w:rsid w:val="00A536CD"/>
    <w:rsid w:val="00A537FE"/>
    <w:rsid w:val="00A539FA"/>
    <w:rsid w:val="00A53B72"/>
    <w:rsid w:val="00A53BFD"/>
    <w:rsid w:val="00A53D4A"/>
    <w:rsid w:val="00A53F63"/>
    <w:rsid w:val="00A54265"/>
    <w:rsid w:val="00A5428B"/>
    <w:rsid w:val="00A54370"/>
    <w:rsid w:val="00A5440C"/>
    <w:rsid w:val="00A546E6"/>
    <w:rsid w:val="00A54A16"/>
    <w:rsid w:val="00A54B47"/>
    <w:rsid w:val="00A54C92"/>
    <w:rsid w:val="00A54EB1"/>
    <w:rsid w:val="00A5500D"/>
    <w:rsid w:val="00A550F7"/>
    <w:rsid w:val="00A55392"/>
    <w:rsid w:val="00A55604"/>
    <w:rsid w:val="00A558F4"/>
    <w:rsid w:val="00A55DD1"/>
    <w:rsid w:val="00A55F46"/>
    <w:rsid w:val="00A5637A"/>
    <w:rsid w:val="00A56566"/>
    <w:rsid w:val="00A569EF"/>
    <w:rsid w:val="00A56A87"/>
    <w:rsid w:val="00A56FB0"/>
    <w:rsid w:val="00A5730A"/>
    <w:rsid w:val="00A574E5"/>
    <w:rsid w:val="00A578E4"/>
    <w:rsid w:val="00A57C5E"/>
    <w:rsid w:val="00A57DF3"/>
    <w:rsid w:val="00A57F4B"/>
    <w:rsid w:val="00A6007A"/>
    <w:rsid w:val="00A6041C"/>
    <w:rsid w:val="00A6046E"/>
    <w:rsid w:val="00A6092C"/>
    <w:rsid w:val="00A60A5D"/>
    <w:rsid w:val="00A60CDB"/>
    <w:rsid w:val="00A60E01"/>
    <w:rsid w:val="00A60ED9"/>
    <w:rsid w:val="00A610E0"/>
    <w:rsid w:val="00A6134C"/>
    <w:rsid w:val="00A61383"/>
    <w:rsid w:val="00A6147C"/>
    <w:rsid w:val="00A616B2"/>
    <w:rsid w:val="00A61BCD"/>
    <w:rsid w:val="00A61CEA"/>
    <w:rsid w:val="00A61EB5"/>
    <w:rsid w:val="00A61EC7"/>
    <w:rsid w:val="00A61EFB"/>
    <w:rsid w:val="00A61F8A"/>
    <w:rsid w:val="00A61FF6"/>
    <w:rsid w:val="00A6243F"/>
    <w:rsid w:val="00A625AE"/>
    <w:rsid w:val="00A62809"/>
    <w:rsid w:val="00A62A84"/>
    <w:rsid w:val="00A62B4E"/>
    <w:rsid w:val="00A62C30"/>
    <w:rsid w:val="00A62E4B"/>
    <w:rsid w:val="00A62EDF"/>
    <w:rsid w:val="00A62F56"/>
    <w:rsid w:val="00A62F7D"/>
    <w:rsid w:val="00A63477"/>
    <w:rsid w:val="00A63557"/>
    <w:rsid w:val="00A637E2"/>
    <w:rsid w:val="00A638F2"/>
    <w:rsid w:val="00A63DD7"/>
    <w:rsid w:val="00A63FE0"/>
    <w:rsid w:val="00A641B1"/>
    <w:rsid w:val="00A6421B"/>
    <w:rsid w:val="00A642A7"/>
    <w:rsid w:val="00A6473C"/>
    <w:rsid w:val="00A64770"/>
    <w:rsid w:val="00A64B48"/>
    <w:rsid w:val="00A64CC4"/>
    <w:rsid w:val="00A64EED"/>
    <w:rsid w:val="00A64FA0"/>
    <w:rsid w:val="00A652B9"/>
    <w:rsid w:val="00A653D6"/>
    <w:rsid w:val="00A659F2"/>
    <w:rsid w:val="00A659F8"/>
    <w:rsid w:val="00A65ACF"/>
    <w:rsid w:val="00A65F51"/>
    <w:rsid w:val="00A66232"/>
    <w:rsid w:val="00A66285"/>
    <w:rsid w:val="00A663FF"/>
    <w:rsid w:val="00A666FE"/>
    <w:rsid w:val="00A66807"/>
    <w:rsid w:val="00A66A37"/>
    <w:rsid w:val="00A66EE9"/>
    <w:rsid w:val="00A670BB"/>
    <w:rsid w:val="00A671F6"/>
    <w:rsid w:val="00A6723F"/>
    <w:rsid w:val="00A672C1"/>
    <w:rsid w:val="00A679A0"/>
    <w:rsid w:val="00A67B05"/>
    <w:rsid w:val="00A67B5D"/>
    <w:rsid w:val="00A67B7C"/>
    <w:rsid w:val="00A67CF9"/>
    <w:rsid w:val="00A67DAF"/>
    <w:rsid w:val="00A67DC2"/>
    <w:rsid w:val="00A67EFE"/>
    <w:rsid w:val="00A67F1D"/>
    <w:rsid w:val="00A7046D"/>
    <w:rsid w:val="00A706F6"/>
    <w:rsid w:val="00A70A50"/>
    <w:rsid w:val="00A70C9B"/>
    <w:rsid w:val="00A717C8"/>
    <w:rsid w:val="00A71B82"/>
    <w:rsid w:val="00A71FB4"/>
    <w:rsid w:val="00A72037"/>
    <w:rsid w:val="00A7219C"/>
    <w:rsid w:val="00A72612"/>
    <w:rsid w:val="00A7272E"/>
    <w:rsid w:val="00A72A04"/>
    <w:rsid w:val="00A7329D"/>
    <w:rsid w:val="00A73354"/>
    <w:rsid w:val="00A7356E"/>
    <w:rsid w:val="00A73965"/>
    <w:rsid w:val="00A73B8D"/>
    <w:rsid w:val="00A73E69"/>
    <w:rsid w:val="00A74332"/>
    <w:rsid w:val="00A7466D"/>
    <w:rsid w:val="00A747E9"/>
    <w:rsid w:val="00A748A5"/>
    <w:rsid w:val="00A748FF"/>
    <w:rsid w:val="00A74910"/>
    <w:rsid w:val="00A74B95"/>
    <w:rsid w:val="00A74DB1"/>
    <w:rsid w:val="00A74EB1"/>
    <w:rsid w:val="00A75139"/>
    <w:rsid w:val="00A75293"/>
    <w:rsid w:val="00A756BB"/>
    <w:rsid w:val="00A7594E"/>
    <w:rsid w:val="00A75AEC"/>
    <w:rsid w:val="00A75F5A"/>
    <w:rsid w:val="00A76043"/>
    <w:rsid w:val="00A76703"/>
    <w:rsid w:val="00A7672F"/>
    <w:rsid w:val="00A76CE3"/>
    <w:rsid w:val="00A7707D"/>
    <w:rsid w:val="00A770B6"/>
    <w:rsid w:val="00A771EF"/>
    <w:rsid w:val="00A772CE"/>
    <w:rsid w:val="00A7794D"/>
    <w:rsid w:val="00A77D5F"/>
    <w:rsid w:val="00A77DC1"/>
    <w:rsid w:val="00A77E5C"/>
    <w:rsid w:val="00A77F50"/>
    <w:rsid w:val="00A77FC4"/>
    <w:rsid w:val="00A80193"/>
    <w:rsid w:val="00A80215"/>
    <w:rsid w:val="00A8056D"/>
    <w:rsid w:val="00A805A5"/>
    <w:rsid w:val="00A80B61"/>
    <w:rsid w:val="00A80E01"/>
    <w:rsid w:val="00A80EE0"/>
    <w:rsid w:val="00A816ED"/>
    <w:rsid w:val="00A81851"/>
    <w:rsid w:val="00A81E6D"/>
    <w:rsid w:val="00A82481"/>
    <w:rsid w:val="00A82773"/>
    <w:rsid w:val="00A82841"/>
    <w:rsid w:val="00A82C88"/>
    <w:rsid w:val="00A83004"/>
    <w:rsid w:val="00A83570"/>
    <w:rsid w:val="00A8384E"/>
    <w:rsid w:val="00A83A28"/>
    <w:rsid w:val="00A83D61"/>
    <w:rsid w:val="00A84746"/>
    <w:rsid w:val="00A848E0"/>
    <w:rsid w:val="00A84B47"/>
    <w:rsid w:val="00A84BE1"/>
    <w:rsid w:val="00A84F2E"/>
    <w:rsid w:val="00A8513F"/>
    <w:rsid w:val="00A851A3"/>
    <w:rsid w:val="00A852D3"/>
    <w:rsid w:val="00A855CD"/>
    <w:rsid w:val="00A856A3"/>
    <w:rsid w:val="00A85C39"/>
    <w:rsid w:val="00A85C4A"/>
    <w:rsid w:val="00A85DA9"/>
    <w:rsid w:val="00A85E10"/>
    <w:rsid w:val="00A85E75"/>
    <w:rsid w:val="00A85EDE"/>
    <w:rsid w:val="00A86283"/>
    <w:rsid w:val="00A863AF"/>
    <w:rsid w:val="00A86400"/>
    <w:rsid w:val="00A86651"/>
    <w:rsid w:val="00A86668"/>
    <w:rsid w:val="00A8699C"/>
    <w:rsid w:val="00A86A03"/>
    <w:rsid w:val="00A86A25"/>
    <w:rsid w:val="00A86DEE"/>
    <w:rsid w:val="00A86FED"/>
    <w:rsid w:val="00A870C4"/>
    <w:rsid w:val="00A87A5E"/>
    <w:rsid w:val="00A87DAF"/>
    <w:rsid w:val="00A87EA4"/>
    <w:rsid w:val="00A87F63"/>
    <w:rsid w:val="00A87F91"/>
    <w:rsid w:val="00A90229"/>
    <w:rsid w:val="00A905CC"/>
    <w:rsid w:val="00A905ED"/>
    <w:rsid w:val="00A909DF"/>
    <w:rsid w:val="00A90B35"/>
    <w:rsid w:val="00A90B77"/>
    <w:rsid w:val="00A9122F"/>
    <w:rsid w:val="00A916B1"/>
    <w:rsid w:val="00A91710"/>
    <w:rsid w:val="00A91857"/>
    <w:rsid w:val="00A91A5F"/>
    <w:rsid w:val="00A91CC0"/>
    <w:rsid w:val="00A91DCE"/>
    <w:rsid w:val="00A91EEA"/>
    <w:rsid w:val="00A92027"/>
    <w:rsid w:val="00A920DC"/>
    <w:rsid w:val="00A9213E"/>
    <w:rsid w:val="00A92578"/>
    <w:rsid w:val="00A92603"/>
    <w:rsid w:val="00A928C5"/>
    <w:rsid w:val="00A9294C"/>
    <w:rsid w:val="00A92BC0"/>
    <w:rsid w:val="00A92F2B"/>
    <w:rsid w:val="00A9338A"/>
    <w:rsid w:val="00A93479"/>
    <w:rsid w:val="00A935A9"/>
    <w:rsid w:val="00A93DC4"/>
    <w:rsid w:val="00A93DF9"/>
    <w:rsid w:val="00A94352"/>
    <w:rsid w:val="00A94482"/>
    <w:rsid w:val="00A94A12"/>
    <w:rsid w:val="00A94AE4"/>
    <w:rsid w:val="00A951F7"/>
    <w:rsid w:val="00A95317"/>
    <w:rsid w:val="00A9565B"/>
    <w:rsid w:val="00A95679"/>
    <w:rsid w:val="00A95A2A"/>
    <w:rsid w:val="00A95E1A"/>
    <w:rsid w:val="00A95FCB"/>
    <w:rsid w:val="00A961B6"/>
    <w:rsid w:val="00A96239"/>
    <w:rsid w:val="00A962C5"/>
    <w:rsid w:val="00A9678E"/>
    <w:rsid w:val="00A967C4"/>
    <w:rsid w:val="00A96935"/>
    <w:rsid w:val="00A96B4E"/>
    <w:rsid w:val="00A96DCA"/>
    <w:rsid w:val="00A96F08"/>
    <w:rsid w:val="00A97BE7"/>
    <w:rsid w:val="00A97DD7"/>
    <w:rsid w:val="00A97E13"/>
    <w:rsid w:val="00AA0135"/>
    <w:rsid w:val="00AA016F"/>
    <w:rsid w:val="00AA0495"/>
    <w:rsid w:val="00AA0761"/>
    <w:rsid w:val="00AA081C"/>
    <w:rsid w:val="00AA0980"/>
    <w:rsid w:val="00AA0B81"/>
    <w:rsid w:val="00AA0BC8"/>
    <w:rsid w:val="00AA0E6A"/>
    <w:rsid w:val="00AA0E9D"/>
    <w:rsid w:val="00AA1205"/>
    <w:rsid w:val="00AA14CE"/>
    <w:rsid w:val="00AA151A"/>
    <w:rsid w:val="00AA171F"/>
    <w:rsid w:val="00AA19D8"/>
    <w:rsid w:val="00AA1B30"/>
    <w:rsid w:val="00AA1CD3"/>
    <w:rsid w:val="00AA1E79"/>
    <w:rsid w:val="00AA1F2B"/>
    <w:rsid w:val="00AA2082"/>
    <w:rsid w:val="00AA252D"/>
    <w:rsid w:val="00AA2B8D"/>
    <w:rsid w:val="00AA2D52"/>
    <w:rsid w:val="00AA31E8"/>
    <w:rsid w:val="00AA3544"/>
    <w:rsid w:val="00AA3582"/>
    <w:rsid w:val="00AA3B68"/>
    <w:rsid w:val="00AA40CB"/>
    <w:rsid w:val="00AA42F1"/>
    <w:rsid w:val="00AA464B"/>
    <w:rsid w:val="00AA4890"/>
    <w:rsid w:val="00AA4ADE"/>
    <w:rsid w:val="00AA4F30"/>
    <w:rsid w:val="00AA4F85"/>
    <w:rsid w:val="00AA53A0"/>
    <w:rsid w:val="00AA58DC"/>
    <w:rsid w:val="00AA5952"/>
    <w:rsid w:val="00AA5DE7"/>
    <w:rsid w:val="00AA6845"/>
    <w:rsid w:val="00AA6985"/>
    <w:rsid w:val="00AA6FB2"/>
    <w:rsid w:val="00AA70B1"/>
    <w:rsid w:val="00AA7125"/>
    <w:rsid w:val="00AA7328"/>
    <w:rsid w:val="00AA736B"/>
    <w:rsid w:val="00AA75D7"/>
    <w:rsid w:val="00AA7CD5"/>
    <w:rsid w:val="00AA7D6A"/>
    <w:rsid w:val="00AA7EED"/>
    <w:rsid w:val="00AA7F3E"/>
    <w:rsid w:val="00AB00CB"/>
    <w:rsid w:val="00AB00FC"/>
    <w:rsid w:val="00AB01D3"/>
    <w:rsid w:val="00AB025E"/>
    <w:rsid w:val="00AB026A"/>
    <w:rsid w:val="00AB0367"/>
    <w:rsid w:val="00AB0639"/>
    <w:rsid w:val="00AB09B6"/>
    <w:rsid w:val="00AB0E22"/>
    <w:rsid w:val="00AB0E24"/>
    <w:rsid w:val="00AB0E52"/>
    <w:rsid w:val="00AB0EB4"/>
    <w:rsid w:val="00AB169C"/>
    <w:rsid w:val="00AB1705"/>
    <w:rsid w:val="00AB183C"/>
    <w:rsid w:val="00AB1A88"/>
    <w:rsid w:val="00AB1C93"/>
    <w:rsid w:val="00AB1D96"/>
    <w:rsid w:val="00AB21AC"/>
    <w:rsid w:val="00AB2472"/>
    <w:rsid w:val="00AB2543"/>
    <w:rsid w:val="00AB27DA"/>
    <w:rsid w:val="00AB29FA"/>
    <w:rsid w:val="00AB2B3B"/>
    <w:rsid w:val="00AB3198"/>
    <w:rsid w:val="00AB31B2"/>
    <w:rsid w:val="00AB342D"/>
    <w:rsid w:val="00AB35E2"/>
    <w:rsid w:val="00AB3793"/>
    <w:rsid w:val="00AB3810"/>
    <w:rsid w:val="00AB3A74"/>
    <w:rsid w:val="00AB3C5A"/>
    <w:rsid w:val="00AB4100"/>
    <w:rsid w:val="00AB42C5"/>
    <w:rsid w:val="00AB43CF"/>
    <w:rsid w:val="00AB4450"/>
    <w:rsid w:val="00AB45CF"/>
    <w:rsid w:val="00AB4AED"/>
    <w:rsid w:val="00AB4C8C"/>
    <w:rsid w:val="00AB4E3A"/>
    <w:rsid w:val="00AB4F62"/>
    <w:rsid w:val="00AB4FB2"/>
    <w:rsid w:val="00AB5040"/>
    <w:rsid w:val="00AB52CE"/>
    <w:rsid w:val="00AB55B6"/>
    <w:rsid w:val="00AB5927"/>
    <w:rsid w:val="00AB59D2"/>
    <w:rsid w:val="00AB5AE6"/>
    <w:rsid w:val="00AB630D"/>
    <w:rsid w:val="00AB63A1"/>
    <w:rsid w:val="00AB642F"/>
    <w:rsid w:val="00AB68D5"/>
    <w:rsid w:val="00AB6BA2"/>
    <w:rsid w:val="00AB72D9"/>
    <w:rsid w:val="00AB7462"/>
    <w:rsid w:val="00AB7531"/>
    <w:rsid w:val="00AB7782"/>
    <w:rsid w:val="00AB77B5"/>
    <w:rsid w:val="00AB78AF"/>
    <w:rsid w:val="00AB7CEF"/>
    <w:rsid w:val="00AC046E"/>
    <w:rsid w:val="00AC0554"/>
    <w:rsid w:val="00AC06D5"/>
    <w:rsid w:val="00AC0C79"/>
    <w:rsid w:val="00AC0D48"/>
    <w:rsid w:val="00AC0D9B"/>
    <w:rsid w:val="00AC129A"/>
    <w:rsid w:val="00AC12AA"/>
    <w:rsid w:val="00AC1939"/>
    <w:rsid w:val="00AC19E6"/>
    <w:rsid w:val="00AC1B13"/>
    <w:rsid w:val="00AC1C6A"/>
    <w:rsid w:val="00AC1CDD"/>
    <w:rsid w:val="00AC1D43"/>
    <w:rsid w:val="00AC1E54"/>
    <w:rsid w:val="00AC205A"/>
    <w:rsid w:val="00AC206E"/>
    <w:rsid w:val="00AC239F"/>
    <w:rsid w:val="00AC2422"/>
    <w:rsid w:val="00AC2589"/>
    <w:rsid w:val="00AC29A4"/>
    <w:rsid w:val="00AC2AAF"/>
    <w:rsid w:val="00AC2BAB"/>
    <w:rsid w:val="00AC2E94"/>
    <w:rsid w:val="00AC2F8A"/>
    <w:rsid w:val="00AC3432"/>
    <w:rsid w:val="00AC39F6"/>
    <w:rsid w:val="00AC3B3B"/>
    <w:rsid w:val="00AC3E5F"/>
    <w:rsid w:val="00AC4196"/>
    <w:rsid w:val="00AC41D1"/>
    <w:rsid w:val="00AC43F2"/>
    <w:rsid w:val="00AC497D"/>
    <w:rsid w:val="00AC4B40"/>
    <w:rsid w:val="00AC4B71"/>
    <w:rsid w:val="00AC4CDC"/>
    <w:rsid w:val="00AC4F84"/>
    <w:rsid w:val="00AC5083"/>
    <w:rsid w:val="00AC5514"/>
    <w:rsid w:val="00AC565C"/>
    <w:rsid w:val="00AC57A6"/>
    <w:rsid w:val="00AC58FA"/>
    <w:rsid w:val="00AC5DD5"/>
    <w:rsid w:val="00AC5F23"/>
    <w:rsid w:val="00AC5F2A"/>
    <w:rsid w:val="00AC6145"/>
    <w:rsid w:val="00AC6411"/>
    <w:rsid w:val="00AC65AB"/>
    <w:rsid w:val="00AC65C9"/>
    <w:rsid w:val="00AC6ADA"/>
    <w:rsid w:val="00AC6F08"/>
    <w:rsid w:val="00AC7280"/>
    <w:rsid w:val="00AC72C3"/>
    <w:rsid w:val="00AC752B"/>
    <w:rsid w:val="00AC787B"/>
    <w:rsid w:val="00AC796E"/>
    <w:rsid w:val="00AC7C78"/>
    <w:rsid w:val="00AC7D8A"/>
    <w:rsid w:val="00AC7F34"/>
    <w:rsid w:val="00AD08F0"/>
    <w:rsid w:val="00AD09BD"/>
    <w:rsid w:val="00AD0EAE"/>
    <w:rsid w:val="00AD10B8"/>
    <w:rsid w:val="00AD10DC"/>
    <w:rsid w:val="00AD111B"/>
    <w:rsid w:val="00AD1327"/>
    <w:rsid w:val="00AD19F8"/>
    <w:rsid w:val="00AD1CAC"/>
    <w:rsid w:val="00AD208B"/>
    <w:rsid w:val="00AD22CD"/>
    <w:rsid w:val="00AD2548"/>
    <w:rsid w:val="00AD27ED"/>
    <w:rsid w:val="00AD2942"/>
    <w:rsid w:val="00AD2B1E"/>
    <w:rsid w:val="00AD2D81"/>
    <w:rsid w:val="00AD314C"/>
    <w:rsid w:val="00AD3891"/>
    <w:rsid w:val="00AD3D5B"/>
    <w:rsid w:val="00AD4094"/>
    <w:rsid w:val="00AD43E8"/>
    <w:rsid w:val="00AD45AA"/>
    <w:rsid w:val="00AD4711"/>
    <w:rsid w:val="00AD484E"/>
    <w:rsid w:val="00AD515D"/>
    <w:rsid w:val="00AD518F"/>
    <w:rsid w:val="00AD553A"/>
    <w:rsid w:val="00AD57C4"/>
    <w:rsid w:val="00AD5D48"/>
    <w:rsid w:val="00AD60AB"/>
    <w:rsid w:val="00AD6100"/>
    <w:rsid w:val="00AD6511"/>
    <w:rsid w:val="00AD68F5"/>
    <w:rsid w:val="00AD696C"/>
    <w:rsid w:val="00AD6ABB"/>
    <w:rsid w:val="00AD6AE7"/>
    <w:rsid w:val="00AD6B6B"/>
    <w:rsid w:val="00AD6D0E"/>
    <w:rsid w:val="00AD7200"/>
    <w:rsid w:val="00AD760A"/>
    <w:rsid w:val="00AD7B7F"/>
    <w:rsid w:val="00AD7CA3"/>
    <w:rsid w:val="00AE0164"/>
    <w:rsid w:val="00AE07B0"/>
    <w:rsid w:val="00AE0C46"/>
    <w:rsid w:val="00AE0D51"/>
    <w:rsid w:val="00AE1024"/>
    <w:rsid w:val="00AE153A"/>
    <w:rsid w:val="00AE17AB"/>
    <w:rsid w:val="00AE1C87"/>
    <w:rsid w:val="00AE2511"/>
    <w:rsid w:val="00AE272B"/>
    <w:rsid w:val="00AE2755"/>
    <w:rsid w:val="00AE2909"/>
    <w:rsid w:val="00AE2DD1"/>
    <w:rsid w:val="00AE328C"/>
    <w:rsid w:val="00AE37D9"/>
    <w:rsid w:val="00AE37F0"/>
    <w:rsid w:val="00AE399F"/>
    <w:rsid w:val="00AE3F32"/>
    <w:rsid w:val="00AE3FEB"/>
    <w:rsid w:val="00AE4129"/>
    <w:rsid w:val="00AE416F"/>
    <w:rsid w:val="00AE43CA"/>
    <w:rsid w:val="00AE44BA"/>
    <w:rsid w:val="00AE4B5E"/>
    <w:rsid w:val="00AE4B7D"/>
    <w:rsid w:val="00AE4C1F"/>
    <w:rsid w:val="00AE5439"/>
    <w:rsid w:val="00AE5C84"/>
    <w:rsid w:val="00AE5E0A"/>
    <w:rsid w:val="00AE610D"/>
    <w:rsid w:val="00AE6AF7"/>
    <w:rsid w:val="00AE6B83"/>
    <w:rsid w:val="00AE6D84"/>
    <w:rsid w:val="00AE6EBC"/>
    <w:rsid w:val="00AE7086"/>
    <w:rsid w:val="00AE7155"/>
    <w:rsid w:val="00AE718D"/>
    <w:rsid w:val="00AE72AD"/>
    <w:rsid w:val="00AE7372"/>
    <w:rsid w:val="00AE77EA"/>
    <w:rsid w:val="00AE798C"/>
    <w:rsid w:val="00AF005B"/>
    <w:rsid w:val="00AF044B"/>
    <w:rsid w:val="00AF0541"/>
    <w:rsid w:val="00AF059A"/>
    <w:rsid w:val="00AF05FF"/>
    <w:rsid w:val="00AF07ED"/>
    <w:rsid w:val="00AF084B"/>
    <w:rsid w:val="00AF0909"/>
    <w:rsid w:val="00AF0CD7"/>
    <w:rsid w:val="00AF0D3A"/>
    <w:rsid w:val="00AF0DD8"/>
    <w:rsid w:val="00AF0FC7"/>
    <w:rsid w:val="00AF1033"/>
    <w:rsid w:val="00AF15D1"/>
    <w:rsid w:val="00AF179D"/>
    <w:rsid w:val="00AF1AA1"/>
    <w:rsid w:val="00AF1C5A"/>
    <w:rsid w:val="00AF1FCB"/>
    <w:rsid w:val="00AF215F"/>
    <w:rsid w:val="00AF25F8"/>
    <w:rsid w:val="00AF25FE"/>
    <w:rsid w:val="00AF294D"/>
    <w:rsid w:val="00AF2AAB"/>
    <w:rsid w:val="00AF2CCF"/>
    <w:rsid w:val="00AF2DF3"/>
    <w:rsid w:val="00AF2F6E"/>
    <w:rsid w:val="00AF2FA8"/>
    <w:rsid w:val="00AF3301"/>
    <w:rsid w:val="00AF3439"/>
    <w:rsid w:val="00AF35A3"/>
    <w:rsid w:val="00AF3930"/>
    <w:rsid w:val="00AF3D73"/>
    <w:rsid w:val="00AF3E20"/>
    <w:rsid w:val="00AF3FDF"/>
    <w:rsid w:val="00AF4152"/>
    <w:rsid w:val="00AF46CF"/>
    <w:rsid w:val="00AF4D47"/>
    <w:rsid w:val="00AF4D53"/>
    <w:rsid w:val="00AF5E1C"/>
    <w:rsid w:val="00AF5E5A"/>
    <w:rsid w:val="00AF63F8"/>
    <w:rsid w:val="00AF6424"/>
    <w:rsid w:val="00AF667B"/>
    <w:rsid w:val="00AF6683"/>
    <w:rsid w:val="00AF6DB4"/>
    <w:rsid w:val="00AF70D8"/>
    <w:rsid w:val="00AF779E"/>
    <w:rsid w:val="00AF7A05"/>
    <w:rsid w:val="00AF7C34"/>
    <w:rsid w:val="00AF7E46"/>
    <w:rsid w:val="00B0033B"/>
    <w:rsid w:val="00B00C7F"/>
    <w:rsid w:val="00B0104D"/>
    <w:rsid w:val="00B0136B"/>
    <w:rsid w:val="00B01370"/>
    <w:rsid w:val="00B013EB"/>
    <w:rsid w:val="00B0179C"/>
    <w:rsid w:val="00B019C1"/>
    <w:rsid w:val="00B01A3E"/>
    <w:rsid w:val="00B01D77"/>
    <w:rsid w:val="00B020D8"/>
    <w:rsid w:val="00B0210F"/>
    <w:rsid w:val="00B0260B"/>
    <w:rsid w:val="00B02A4A"/>
    <w:rsid w:val="00B02CC7"/>
    <w:rsid w:val="00B030C8"/>
    <w:rsid w:val="00B034B0"/>
    <w:rsid w:val="00B038E8"/>
    <w:rsid w:val="00B03A17"/>
    <w:rsid w:val="00B03BC5"/>
    <w:rsid w:val="00B03F15"/>
    <w:rsid w:val="00B03F5B"/>
    <w:rsid w:val="00B04436"/>
    <w:rsid w:val="00B04691"/>
    <w:rsid w:val="00B04783"/>
    <w:rsid w:val="00B047D1"/>
    <w:rsid w:val="00B04EC9"/>
    <w:rsid w:val="00B05555"/>
    <w:rsid w:val="00B05D2C"/>
    <w:rsid w:val="00B061C7"/>
    <w:rsid w:val="00B06428"/>
    <w:rsid w:val="00B06944"/>
    <w:rsid w:val="00B06F3A"/>
    <w:rsid w:val="00B07136"/>
    <w:rsid w:val="00B0721C"/>
    <w:rsid w:val="00B07339"/>
    <w:rsid w:val="00B073C6"/>
    <w:rsid w:val="00B0744A"/>
    <w:rsid w:val="00B07492"/>
    <w:rsid w:val="00B07496"/>
    <w:rsid w:val="00B07D68"/>
    <w:rsid w:val="00B07FD5"/>
    <w:rsid w:val="00B100C0"/>
    <w:rsid w:val="00B100CA"/>
    <w:rsid w:val="00B104F4"/>
    <w:rsid w:val="00B108CE"/>
    <w:rsid w:val="00B10B43"/>
    <w:rsid w:val="00B10D89"/>
    <w:rsid w:val="00B10EFA"/>
    <w:rsid w:val="00B11026"/>
    <w:rsid w:val="00B1110E"/>
    <w:rsid w:val="00B11197"/>
    <w:rsid w:val="00B1121A"/>
    <w:rsid w:val="00B116B9"/>
    <w:rsid w:val="00B11F66"/>
    <w:rsid w:val="00B11FB1"/>
    <w:rsid w:val="00B12236"/>
    <w:rsid w:val="00B12BBA"/>
    <w:rsid w:val="00B12F0A"/>
    <w:rsid w:val="00B12FC8"/>
    <w:rsid w:val="00B13118"/>
    <w:rsid w:val="00B13184"/>
    <w:rsid w:val="00B13A25"/>
    <w:rsid w:val="00B13AF3"/>
    <w:rsid w:val="00B13C1D"/>
    <w:rsid w:val="00B13D0F"/>
    <w:rsid w:val="00B13D6F"/>
    <w:rsid w:val="00B13DC1"/>
    <w:rsid w:val="00B14212"/>
    <w:rsid w:val="00B14907"/>
    <w:rsid w:val="00B14C41"/>
    <w:rsid w:val="00B14F85"/>
    <w:rsid w:val="00B15071"/>
    <w:rsid w:val="00B15375"/>
    <w:rsid w:val="00B15A07"/>
    <w:rsid w:val="00B15AF5"/>
    <w:rsid w:val="00B15C7A"/>
    <w:rsid w:val="00B15E5B"/>
    <w:rsid w:val="00B15FCB"/>
    <w:rsid w:val="00B16141"/>
    <w:rsid w:val="00B16355"/>
    <w:rsid w:val="00B16588"/>
    <w:rsid w:val="00B165DB"/>
    <w:rsid w:val="00B167D5"/>
    <w:rsid w:val="00B167F0"/>
    <w:rsid w:val="00B16972"/>
    <w:rsid w:val="00B16B53"/>
    <w:rsid w:val="00B16F31"/>
    <w:rsid w:val="00B17058"/>
    <w:rsid w:val="00B17207"/>
    <w:rsid w:val="00B17348"/>
    <w:rsid w:val="00B17468"/>
    <w:rsid w:val="00B174BD"/>
    <w:rsid w:val="00B17808"/>
    <w:rsid w:val="00B17BD1"/>
    <w:rsid w:val="00B17D1B"/>
    <w:rsid w:val="00B17D99"/>
    <w:rsid w:val="00B204D1"/>
    <w:rsid w:val="00B20540"/>
    <w:rsid w:val="00B209AF"/>
    <w:rsid w:val="00B209B9"/>
    <w:rsid w:val="00B21054"/>
    <w:rsid w:val="00B211AE"/>
    <w:rsid w:val="00B2129A"/>
    <w:rsid w:val="00B21473"/>
    <w:rsid w:val="00B2174B"/>
    <w:rsid w:val="00B21802"/>
    <w:rsid w:val="00B21B5E"/>
    <w:rsid w:val="00B21B60"/>
    <w:rsid w:val="00B21CBF"/>
    <w:rsid w:val="00B21D62"/>
    <w:rsid w:val="00B2218E"/>
    <w:rsid w:val="00B2228B"/>
    <w:rsid w:val="00B22436"/>
    <w:rsid w:val="00B22521"/>
    <w:rsid w:val="00B226FC"/>
    <w:rsid w:val="00B2292C"/>
    <w:rsid w:val="00B22A3D"/>
    <w:rsid w:val="00B22B0C"/>
    <w:rsid w:val="00B23897"/>
    <w:rsid w:val="00B2397A"/>
    <w:rsid w:val="00B23A35"/>
    <w:rsid w:val="00B23BED"/>
    <w:rsid w:val="00B2411C"/>
    <w:rsid w:val="00B241A8"/>
    <w:rsid w:val="00B24340"/>
    <w:rsid w:val="00B24464"/>
    <w:rsid w:val="00B24548"/>
    <w:rsid w:val="00B246EC"/>
    <w:rsid w:val="00B24728"/>
    <w:rsid w:val="00B24777"/>
    <w:rsid w:val="00B24AC2"/>
    <w:rsid w:val="00B2516D"/>
    <w:rsid w:val="00B25605"/>
    <w:rsid w:val="00B25812"/>
    <w:rsid w:val="00B25F1F"/>
    <w:rsid w:val="00B2604A"/>
    <w:rsid w:val="00B260C4"/>
    <w:rsid w:val="00B2615C"/>
    <w:rsid w:val="00B262DE"/>
    <w:rsid w:val="00B26359"/>
    <w:rsid w:val="00B2678B"/>
    <w:rsid w:val="00B2685B"/>
    <w:rsid w:val="00B26869"/>
    <w:rsid w:val="00B26F92"/>
    <w:rsid w:val="00B2762B"/>
    <w:rsid w:val="00B27663"/>
    <w:rsid w:val="00B27C4F"/>
    <w:rsid w:val="00B27CD6"/>
    <w:rsid w:val="00B27E1F"/>
    <w:rsid w:val="00B3010F"/>
    <w:rsid w:val="00B301D9"/>
    <w:rsid w:val="00B30281"/>
    <w:rsid w:val="00B304A6"/>
    <w:rsid w:val="00B3168C"/>
    <w:rsid w:val="00B3169C"/>
    <w:rsid w:val="00B320ED"/>
    <w:rsid w:val="00B32147"/>
    <w:rsid w:val="00B32248"/>
    <w:rsid w:val="00B32702"/>
    <w:rsid w:val="00B3273A"/>
    <w:rsid w:val="00B329E1"/>
    <w:rsid w:val="00B32B5F"/>
    <w:rsid w:val="00B32DDC"/>
    <w:rsid w:val="00B32F39"/>
    <w:rsid w:val="00B33875"/>
    <w:rsid w:val="00B33F51"/>
    <w:rsid w:val="00B341FA"/>
    <w:rsid w:val="00B34398"/>
    <w:rsid w:val="00B34501"/>
    <w:rsid w:val="00B34533"/>
    <w:rsid w:val="00B34601"/>
    <w:rsid w:val="00B3465A"/>
    <w:rsid w:val="00B349F5"/>
    <w:rsid w:val="00B34FE1"/>
    <w:rsid w:val="00B35023"/>
    <w:rsid w:val="00B35269"/>
    <w:rsid w:val="00B35531"/>
    <w:rsid w:val="00B3558C"/>
    <w:rsid w:val="00B35A34"/>
    <w:rsid w:val="00B35C2E"/>
    <w:rsid w:val="00B35C35"/>
    <w:rsid w:val="00B35C6A"/>
    <w:rsid w:val="00B35CC0"/>
    <w:rsid w:val="00B35F6E"/>
    <w:rsid w:val="00B35FCF"/>
    <w:rsid w:val="00B36402"/>
    <w:rsid w:val="00B3640A"/>
    <w:rsid w:val="00B36887"/>
    <w:rsid w:val="00B3688E"/>
    <w:rsid w:val="00B36925"/>
    <w:rsid w:val="00B36992"/>
    <w:rsid w:val="00B370C8"/>
    <w:rsid w:val="00B37100"/>
    <w:rsid w:val="00B378B7"/>
    <w:rsid w:val="00B37B44"/>
    <w:rsid w:val="00B37C16"/>
    <w:rsid w:val="00B37E93"/>
    <w:rsid w:val="00B406E4"/>
    <w:rsid w:val="00B40A22"/>
    <w:rsid w:val="00B40A9C"/>
    <w:rsid w:val="00B40BD9"/>
    <w:rsid w:val="00B40FE6"/>
    <w:rsid w:val="00B41074"/>
    <w:rsid w:val="00B4108B"/>
    <w:rsid w:val="00B41559"/>
    <w:rsid w:val="00B41712"/>
    <w:rsid w:val="00B4176C"/>
    <w:rsid w:val="00B41858"/>
    <w:rsid w:val="00B41A6A"/>
    <w:rsid w:val="00B41ECE"/>
    <w:rsid w:val="00B42272"/>
    <w:rsid w:val="00B4249E"/>
    <w:rsid w:val="00B427D7"/>
    <w:rsid w:val="00B42F4D"/>
    <w:rsid w:val="00B42F86"/>
    <w:rsid w:val="00B43127"/>
    <w:rsid w:val="00B43170"/>
    <w:rsid w:val="00B4369D"/>
    <w:rsid w:val="00B43772"/>
    <w:rsid w:val="00B43B88"/>
    <w:rsid w:val="00B43DA3"/>
    <w:rsid w:val="00B43EB2"/>
    <w:rsid w:val="00B43FA6"/>
    <w:rsid w:val="00B4451A"/>
    <w:rsid w:val="00B44609"/>
    <w:rsid w:val="00B4480D"/>
    <w:rsid w:val="00B449BD"/>
    <w:rsid w:val="00B449EA"/>
    <w:rsid w:val="00B44B68"/>
    <w:rsid w:val="00B44C2E"/>
    <w:rsid w:val="00B45084"/>
    <w:rsid w:val="00B45214"/>
    <w:rsid w:val="00B4526B"/>
    <w:rsid w:val="00B453EC"/>
    <w:rsid w:val="00B4591D"/>
    <w:rsid w:val="00B45D95"/>
    <w:rsid w:val="00B4637C"/>
    <w:rsid w:val="00B463B9"/>
    <w:rsid w:val="00B4657B"/>
    <w:rsid w:val="00B46582"/>
    <w:rsid w:val="00B46705"/>
    <w:rsid w:val="00B467BC"/>
    <w:rsid w:val="00B467C1"/>
    <w:rsid w:val="00B4681A"/>
    <w:rsid w:val="00B46822"/>
    <w:rsid w:val="00B468BB"/>
    <w:rsid w:val="00B4698D"/>
    <w:rsid w:val="00B46A54"/>
    <w:rsid w:val="00B47094"/>
    <w:rsid w:val="00B470E5"/>
    <w:rsid w:val="00B472D2"/>
    <w:rsid w:val="00B474BB"/>
    <w:rsid w:val="00B4784D"/>
    <w:rsid w:val="00B47A4A"/>
    <w:rsid w:val="00B47CDC"/>
    <w:rsid w:val="00B47F17"/>
    <w:rsid w:val="00B5004D"/>
    <w:rsid w:val="00B501D6"/>
    <w:rsid w:val="00B502CA"/>
    <w:rsid w:val="00B50425"/>
    <w:rsid w:val="00B5068F"/>
    <w:rsid w:val="00B50798"/>
    <w:rsid w:val="00B50BDF"/>
    <w:rsid w:val="00B50FE8"/>
    <w:rsid w:val="00B5118F"/>
    <w:rsid w:val="00B51204"/>
    <w:rsid w:val="00B5170F"/>
    <w:rsid w:val="00B518F1"/>
    <w:rsid w:val="00B51A5A"/>
    <w:rsid w:val="00B51B47"/>
    <w:rsid w:val="00B51CCB"/>
    <w:rsid w:val="00B52280"/>
    <w:rsid w:val="00B52302"/>
    <w:rsid w:val="00B52324"/>
    <w:rsid w:val="00B52501"/>
    <w:rsid w:val="00B52894"/>
    <w:rsid w:val="00B52CCE"/>
    <w:rsid w:val="00B52D04"/>
    <w:rsid w:val="00B53123"/>
    <w:rsid w:val="00B5357D"/>
    <w:rsid w:val="00B53593"/>
    <w:rsid w:val="00B53677"/>
    <w:rsid w:val="00B53757"/>
    <w:rsid w:val="00B537F4"/>
    <w:rsid w:val="00B53830"/>
    <w:rsid w:val="00B53DD9"/>
    <w:rsid w:val="00B5409F"/>
    <w:rsid w:val="00B540BF"/>
    <w:rsid w:val="00B540FF"/>
    <w:rsid w:val="00B54124"/>
    <w:rsid w:val="00B541F2"/>
    <w:rsid w:val="00B546A0"/>
    <w:rsid w:val="00B54759"/>
    <w:rsid w:val="00B5480A"/>
    <w:rsid w:val="00B54A6B"/>
    <w:rsid w:val="00B54B79"/>
    <w:rsid w:val="00B54E7F"/>
    <w:rsid w:val="00B5523F"/>
    <w:rsid w:val="00B553B8"/>
    <w:rsid w:val="00B5558F"/>
    <w:rsid w:val="00B5560B"/>
    <w:rsid w:val="00B5580E"/>
    <w:rsid w:val="00B55C77"/>
    <w:rsid w:val="00B56195"/>
    <w:rsid w:val="00B561E5"/>
    <w:rsid w:val="00B56229"/>
    <w:rsid w:val="00B56375"/>
    <w:rsid w:val="00B56460"/>
    <w:rsid w:val="00B567F7"/>
    <w:rsid w:val="00B56CF0"/>
    <w:rsid w:val="00B57019"/>
    <w:rsid w:val="00B5703B"/>
    <w:rsid w:val="00B57689"/>
    <w:rsid w:val="00B577EB"/>
    <w:rsid w:val="00B57914"/>
    <w:rsid w:val="00B57A4D"/>
    <w:rsid w:val="00B57B0D"/>
    <w:rsid w:val="00B57B6A"/>
    <w:rsid w:val="00B57C2C"/>
    <w:rsid w:val="00B57CAC"/>
    <w:rsid w:val="00B57FF5"/>
    <w:rsid w:val="00B6006A"/>
    <w:rsid w:val="00B60668"/>
    <w:rsid w:val="00B60805"/>
    <w:rsid w:val="00B60DD9"/>
    <w:rsid w:val="00B612D3"/>
    <w:rsid w:val="00B61333"/>
    <w:rsid w:val="00B61AC4"/>
    <w:rsid w:val="00B61DE0"/>
    <w:rsid w:val="00B62275"/>
    <w:rsid w:val="00B62491"/>
    <w:rsid w:val="00B6277B"/>
    <w:rsid w:val="00B6280B"/>
    <w:rsid w:val="00B62E33"/>
    <w:rsid w:val="00B63396"/>
    <w:rsid w:val="00B633EE"/>
    <w:rsid w:val="00B638D7"/>
    <w:rsid w:val="00B63B11"/>
    <w:rsid w:val="00B63BCA"/>
    <w:rsid w:val="00B63C71"/>
    <w:rsid w:val="00B63FF4"/>
    <w:rsid w:val="00B64441"/>
    <w:rsid w:val="00B646FF"/>
    <w:rsid w:val="00B64792"/>
    <w:rsid w:val="00B64843"/>
    <w:rsid w:val="00B649C5"/>
    <w:rsid w:val="00B649D2"/>
    <w:rsid w:val="00B64B07"/>
    <w:rsid w:val="00B64EB9"/>
    <w:rsid w:val="00B6505F"/>
    <w:rsid w:val="00B65083"/>
    <w:rsid w:val="00B654E2"/>
    <w:rsid w:val="00B65614"/>
    <w:rsid w:val="00B65811"/>
    <w:rsid w:val="00B65838"/>
    <w:rsid w:val="00B6611A"/>
    <w:rsid w:val="00B662A5"/>
    <w:rsid w:val="00B6631E"/>
    <w:rsid w:val="00B6671D"/>
    <w:rsid w:val="00B66B77"/>
    <w:rsid w:val="00B66BF7"/>
    <w:rsid w:val="00B66C0F"/>
    <w:rsid w:val="00B67296"/>
    <w:rsid w:val="00B673E1"/>
    <w:rsid w:val="00B679BD"/>
    <w:rsid w:val="00B67A74"/>
    <w:rsid w:val="00B67AC9"/>
    <w:rsid w:val="00B67D2E"/>
    <w:rsid w:val="00B704BE"/>
    <w:rsid w:val="00B7063D"/>
    <w:rsid w:val="00B70A13"/>
    <w:rsid w:val="00B70A93"/>
    <w:rsid w:val="00B70B9E"/>
    <w:rsid w:val="00B70C08"/>
    <w:rsid w:val="00B70C65"/>
    <w:rsid w:val="00B71190"/>
    <w:rsid w:val="00B715BD"/>
    <w:rsid w:val="00B717B1"/>
    <w:rsid w:val="00B71A37"/>
    <w:rsid w:val="00B71CDA"/>
    <w:rsid w:val="00B71EB8"/>
    <w:rsid w:val="00B72428"/>
    <w:rsid w:val="00B72618"/>
    <w:rsid w:val="00B7308E"/>
    <w:rsid w:val="00B731FA"/>
    <w:rsid w:val="00B73249"/>
    <w:rsid w:val="00B73424"/>
    <w:rsid w:val="00B737C8"/>
    <w:rsid w:val="00B73E09"/>
    <w:rsid w:val="00B73FA6"/>
    <w:rsid w:val="00B742D4"/>
    <w:rsid w:val="00B749FE"/>
    <w:rsid w:val="00B74C61"/>
    <w:rsid w:val="00B74F0C"/>
    <w:rsid w:val="00B75086"/>
    <w:rsid w:val="00B750AA"/>
    <w:rsid w:val="00B75218"/>
    <w:rsid w:val="00B759B3"/>
    <w:rsid w:val="00B7638C"/>
    <w:rsid w:val="00B766C8"/>
    <w:rsid w:val="00B76859"/>
    <w:rsid w:val="00B769D6"/>
    <w:rsid w:val="00B76A4A"/>
    <w:rsid w:val="00B77133"/>
    <w:rsid w:val="00B7722D"/>
    <w:rsid w:val="00B77586"/>
    <w:rsid w:val="00B77A1B"/>
    <w:rsid w:val="00B77A50"/>
    <w:rsid w:val="00B77A70"/>
    <w:rsid w:val="00B77B91"/>
    <w:rsid w:val="00B80098"/>
    <w:rsid w:val="00B80279"/>
    <w:rsid w:val="00B802B9"/>
    <w:rsid w:val="00B80AE5"/>
    <w:rsid w:val="00B80FB5"/>
    <w:rsid w:val="00B8100A"/>
    <w:rsid w:val="00B8110C"/>
    <w:rsid w:val="00B81435"/>
    <w:rsid w:val="00B8159A"/>
    <w:rsid w:val="00B81747"/>
    <w:rsid w:val="00B817A6"/>
    <w:rsid w:val="00B81D41"/>
    <w:rsid w:val="00B81D6D"/>
    <w:rsid w:val="00B81EBC"/>
    <w:rsid w:val="00B82074"/>
    <w:rsid w:val="00B822EA"/>
    <w:rsid w:val="00B825D9"/>
    <w:rsid w:val="00B8282A"/>
    <w:rsid w:val="00B828D8"/>
    <w:rsid w:val="00B8292F"/>
    <w:rsid w:val="00B8296F"/>
    <w:rsid w:val="00B82AC5"/>
    <w:rsid w:val="00B82E22"/>
    <w:rsid w:val="00B82E3C"/>
    <w:rsid w:val="00B82F11"/>
    <w:rsid w:val="00B83333"/>
    <w:rsid w:val="00B83548"/>
    <w:rsid w:val="00B835F5"/>
    <w:rsid w:val="00B8425D"/>
    <w:rsid w:val="00B846C3"/>
    <w:rsid w:val="00B84F6B"/>
    <w:rsid w:val="00B850A6"/>
    <w:rsid w:val="00B85657"/>
    <w:rsid w:val="00B856E6"/>
    <w:rsid w:val="00B8585C"/>
    <w:rsid w:val="00B860F7"/>
    <w:rsid w:val="00B861F5"/>
    <w:rsid w:val="00B862BE"/>
    <w:rsid w:val="00B8678D"/>
    <w:rsid w:val="00B86898"/>
    <w:rsid w:val="00B8691A"/>
    <w:rsid w:val="00B86E56"/>
    <w:rsid w:val="00B8765C"/>
    <w:rsid w:val="00B8780D"/>
    <w:rsid w:val="00B87860"/>
    <w:rsid w:val="00B87D05"/>
    <w:rsid w:val="00B87E90"/>
    <w:rsid w:val="00B87ED2"/>
    <w:rsid w:val="00B87F2F"/>
    <w:rsid w:val="00B901B8"/>
    <w:rsid w:val="00B90209"/>
    <w:rsid w:val="00B902F0"/>
    <w:rsid w:val="00B9066E"/>
    <w:rsid w:val="00B90680"/>
    <w:rsid w:val="00B90A5E"/>
    <w:rsid w:val="00B90ABA"/>
    <w:rsid w:val="00B90EB8"/>
    <w:rsid w:val="00B91476"/>
    <w:rsid w:val="00B91985"/>
    <w:rsid w:val="00B91E16"/>
    <w:rsid w:val="00B92114"/>
    <w:rsid w:val="00B92711"/>
    <w:rsid w:val="00B927A6"/>
    <w:rsid w:val="00B92A20"/>
    <w:rsid w:val="00B92FB4"/>
    <w:rsid w:val="00B9315F"/>
    <w:rsid w:val="00B934FB"/>
    <w:rsid w:val="00B93607"/>
    <w:rsid w:val="00B93AC1"/>
    <w:rsid w:val="00B93CD9"/>
    <w:rsid w:val="00B93FD5"/>
    <w:rsid w:val="00B94098"/>
    <w:rsid w:val="00B94131"/>
    <w:rsid w:val="00B943A4"/>
    <w:rsid w:val="00B944E7"/>
    <w:rsid w:val="00B94542"/>
    <w:rsid w:val="00B945EE"/>
    <w:rsid w:val="00B94B2E"/>
    <w:rsid w:val="00B94BDA"/>
    <w:rsid w:val="00B94C15"/>
    <w:rsid w:val="00B950C0"/>
    <w:rsid w:val="00B95106"/>
    <w:rsid w:val="00B9517E"/>
    <w:rsid w:val="00B95189"/>
    <w:rsid w:val="00B95228"/>
    <w:rsid w:val="00B952E0"/>
    <w:rsid w:val="00B9539D"/>
    <w:rsid w:val="00B953AB"/>
    <w:rsid w:val="00B95431"/>
    <w:rsid w:val="00B95649"/>
    <w:rsid w:val="00B95A6C"/>
    <w:rsid w:val="00B95C4F"/>
    <w:rsid w:val="00B95CE5"/>
    <w:rsid w:val="00B95F5D"/>
    <w:rsid w:val="00B9614D"/>
    <w:rsid w:val="00B963FC"/>
    <w:rsid w:val="00B9666F"/>
    <w:rsid w:val="00B96BF7"/>
    <w:rsid w:val="00B96EE9"/>
    <w:rsid w:val="00B97182"/>
    <w:rsid w:val="00B97469"/>
    <w:rsid w:val="00B97F2C"/>
    <w:rsid w:val="00BA0151"/>
    <w:rsid w:val="00BA015F"/>
    <w:rsid w:val="00BA0191"/>
    <w:rsid w:val="00BA07A3"/>
    <w:rsid w:val="00BA0C99"/>
    <w:rsid w:val="00BA0E1D"/>
    <w:rsid w:val="00BA1243"/>
    <w:rsid w:val="00BA125A"/>
    <w:rsid w:val="00BA14D8"/>
    <w:rsid w:val="00BA15EC"/>
    <w:rsid w:val="00BA1853"/>
    <w:rsid w:val="00BA1ADA"/>
    <w:rsid w:val="00BA1F89"/>
    <w:rsid w:val="00BA24A3"/>
    <w:rsid w:val="00BA2678"/>
    <w:rsid w:val="00BA26D9"/>
    <w:rsid w:val="00BA2EEF"/>
    <w:rsid w:val="00BA3531"/>
    <w:rsid w:val="00BA35AD"/>
    <w:rsid w:val="00BA36A1"/>
    <w:rsid w:val="00BA3D47"/>
    <w:rsid w:val="00BA427C"/>
    <w:rsid w:val="00BA4696"/>
    <w:rsid w:val="00BA46E7"/>
    <w:rsid w:val="00BA4B62"/>
    <w:rsid w:val="00BA4E61"/>
    <w:rsid w:val="00BA548E"/>
    <w:rsid w:val="00BA59B4"/>
    <w:rsid w:val="00BA5A1C"/>
    <w:rsid w:val="00BA5B11"/>
    <w:rsid w:val="00BA5DBC"/>
    <w:rsid w:val="00BA64D9"/>
    <w:rsid w:val="00BA65FE"/>
    <w:rsid w:val="00BA66C5"/>
    <w:rsid w:val="00BA6931"/>
    <w:rsid w:val="00BA6A3F"/>
    <w:rsid w:val="00BA6AC7"/>
    <w:rsid w:val="00BA6DB4"/>
    <w:rsid w:val="00BA725A"/>
    <w:rsid w:val="00BA777D"/>
    <w:rsid w:val="00BA7BCD"/>
    <w:rsid w:val="00BA7D9F"/>
    <w:rsid w:val="00BA7E29"/>
    <w:rsid w:val="00BB0358"/>
    <w:rsid w:val="00BB0617"/>
    <w:rsid w:val="00BB08AE"/>
    <w:rsid w:val="00BB0C41"/>
    <w:rsid w:val="00BB1413"/>
    <w:rsid w:val="00BB1526"/>
    <w:rsid w:val="00BB1B2D"/>
    <w:rsid w:val="00BB1BF3"/>
    <w:rsid w:val="00BB1DCE"/>
    <w:rsid w:val="00BB1EDC"/>
    <w:rsid w:val="00BB20DF"/>
    <w:rsid w:val="00BB2152"/>
    <w:rsid w:val="00BB2299"/>
    <w:rsid w:val="00BB27B7"/>
    <w:rsid w:val="00BB2AAD"/>
    <w:rsid w:val="00BB2E58"/>
    <w:rsid w:val="00BB2FFC"/>
    <w:rsid w:val="00BB365E"/>
    <w:rsid w:val="00BB36F2"/>
    <w:rsid w:val="00BB3B88"/>
    <w:rsid w:val="00BB3CB1"/>
    <w:rsid w:val="00BB409B"/>
    <w:rsid w:val="00BB45A7"/>
    <w:rsid w:val="00BB46F2"/>
    <w:rsid w:val="00BB4874"/>
    <w:rsid w:val="00BB4FA9"/>
    <w:rsid w:val="00BB517A"/>
    <w:rsid w:val="00BB580C"/>
    <w:rsid w:val="00BB59ED"/>
    <w:rsid w:val="00BB5D47"/>
    <w:rsid w:val="00BB6291"/>
    <w:rsid w:val="00BB62BD"/>
    <w:rsid w:val="00BB661C"/>
    <w:rsid w:val="00BB6976"/>
    <w:rsid w:val="00BB6E0E"/>
    <w:rsid w:val="00BB6E33"/>
    <w:rsid w:val="00BB70CC"/>
    <w:rsid w:val="00BB7BB6"/>
    <w:rsid w:val="00BB7C5A"/>
    <w:rsid w:val="00BB7E61"/>
    <w:rsid w:val="00BB7E75"/>
    <w:rsid w:val="00BC01CD"/>
    <w:rsid w:val="00BC04A4"/>
    <w:rsid w:val="00BC0681"/>
    <w:rsid w:val="00BC06DE"/>
    <w:rsid w:val="00BC0EE7"/>
    <w:rsid w:val="00BC159C"/>
    <w:rsid w:val="00BC16F1"/>
    <w:rsid w:val="00BC1810"/>
    <w:rsid w:val="00BC1EC8"/>
    <w:rsid w:val="00BC1F9B"/>
    <w:rsid w:val="00BC244B"/>
    <w:rsid w:val="00BC2799"/>
    <w:rsid w:val="00BC290A"/>
    <w:rsid w:val="00BC2913"/>
    <w:rsid w:val="00BC2A81"/>
    <w:rsid w:val="00BC2AA4"/>
    <w:rsid w:val="00BC2F1E"/>
    <w:rsid w:val="00BC30BF"/>
    <w:rsid w:val="00BC3508"/>
    <w:rsid w:val="00BC3596"/>
    <w:rsid w:val="00BC3729"/>
    <w:rsid w:val="00BC38B6"/>
    <w:rsid w:val="00BC3A2B"/>
    <w:rsid w:val="00BC4460"/>
    <w:rsid w:val="00BC4677"/>
    <w:rsid w:val="00BC46FD"/>
    <w:rsid w:val="00BC4736"/>
    <w:rsid w:val="00BC494F"/>
    <w:rsid w:val="00BC49F1"/>
    <w:rsid w:val="00BC4A8D"/>
    <w:rsid w:val="00BC4F84"/>
    <w:rsid w:val="00BC515C"/>
    <w:rsid w:val="00BC565E"/>
    <w:rsid w:val="00BC574F"/>
    <w:rsid w:val="00BC5A0A"/>
    <w:rsid w:val="00BC5A31"/>
    <w:rsid w:val="00BC5AC3"/>
    <w:rsid w:val="00BC5BB0"/>
    <w:rsid w:val="00BC5BBE"/>
    <w:rsid w:val="00BC5BF4"/>
    <w:rsid w:val="00BC5E59"/>
    <w:rsid w:val="00BC5EF9"/>
    <w:rsid w:val="00BC5F5B"/>
    <w:rsid w:val="00BC62D7"/>
    <w:rsid w:val="00BC64B5"/>
    <w:rsid w:val="00BC6976"/>
    <w:rsid w:val="00BC6A25"/>
    <w:rsid w:val="00BC6C14"/>
    <w:rsid w:val="00BC6DCC"/>
    <w:rsid w:val="00BC700B"/>
    <w:rsid w:val="00BC7208"/>
    <w:rsid w:val="00BC738B"/>
    <w:rsid w:val="00BC7406"/>
    <w:rsid w:val="00BC77BF"/>
    <w:rsid w:val="00BD0681"/>
    <w:rsid w:val="00BD0B17"/>
    <w:rsid w:val="00BD0CC8"/>
    <w:rsid w:val="00BD0D63"/>
    <w:rsid w:val="00BD1074"/>
    <w:rsid w:val="00BD11B4"/>
    <w:rsid w:val="00BD14FD"/>
    <w:rsid w:val="00BD157C"/>
    <w:rsid w:val="00BD1AE6"/>
    <w:rsid w:val="00BD1C17"/>
    <w:rsid w:val="00BD201C"/>
    <w:rsid w:val="00BD260B"/>
    <w:rsid w:val="00BD2777"/>
    <w:rsid w:val="00BD2B0A"/>
    <w:rsid w:val="00BD2DCE"/>
    <w:rsid w:val="00BD2F67"/>
    <w:rsid w:val="00BD36A0"/>
    <w:rsid w:val="00BD37BA"/>
    <w:rsid w:val="00BD3950"/>
    <w:rsid w:val="00BD3AF4"/>
    <w:rsid w:val="00BD3C24"/>
    <w:rsid w:val="00BD3EB1"/>
    <w:rsid w:val="00BD3EF4"/>
    <w:rsid w:val="00BD4374"/>
    <w:rsid w:val="00BD48AE"/>
    <w:rsid w:val="00BD492B"/>
    <w:rsid w:val="00BD4E30"/>
    <w:rsid w:val="00BD5003"/>
    <w:rsid w:val="00BD51DC"/>
    <w:rsid w:val="00BD5270"/>
    <w:rsid w:val="00BD52DE"/>
    <w:rsid w:val="00BD552C"/>
    <w:rsid w:val="00BD5881"/>
    <w:rsid w:val="00BD5C7F"/>
    <w:rsid w:val="00BD5DA8"/>
    <w:rsid w:val="00BD6639"/>
    <w:rsid w:val="00BD6801"/>
    <w:rsid w:val="00BD6948"/>
    <w:rsid w:val="00BD6B22"/>
    <w:rsid w:val="00BD6C46"/>
    <w:rsid w:val="00BD6E2E"/>
    <w:rsid w:val="00BD7869"/>
    <w:rsid w:val="00BD7B08"/>
    <w:rsid w:val="00BD7EC9"/>
    <w:rsid w:val="00BE0067"/>
    <w:rsid w:val="00BE0787"/>
    <w:rsid w:val="00BE0B29"/>
    <w:rsid w:val="00BE119A"/>
    <w:rsid w:val="00BE147A"/>
    <w:rsid w:val="00BE166F"/>
    <w:rsid w:val="00BE1780"/>
    <w:rsid w:val="00BE1826"/>
    <w:rsid w:val="00BE1B2E"/>
    <w:rsid w:val="00BE1D47"/>
    <w:rsid w:val="00BE2A14"/>
    <w:rsid w:val="00BE2A51"/>
    <w:rsid w:val="00BE2A6A"/>
    <w:rsid w:val="00BE2AE1"/>
    <w:rsid w:val="00BE33BF"/>
    <w:rsid w:val="00BE34CD"/>
    <w:rsid w:val="00BE34FD"/>
    <w:rsid w:val="00BE364F"/>
    <w:rsid w:val="00BE38DB"/>
    <w:rsid w:val="00BE3941"/>
    <w:rsid w:val="00BE3A65"/>
    <w:rsid w:val="00BE3CCC"/>
    <w:rsid w:val="00BE3E0A"/>
    <w:rsid w:val="00BE3E20"/>
    <w:rsid w:val="00BE3F9C"/>
    <w:rsid w:val="00BE41FF"/>
    <w:rsid w:val="00BE4B89"/>
    <w:rsid w:val="00BE4D62"/>
    <w:rsid w:val="00BE4FB7"/>
    <w:rsid w:val="00BE530B"/>
    <w:rsid w:val="00BE5686"/>
    <w:rsid w:val="00BE5D3A"/>
    <w:rsid w:val="00BE61FA"/>
    <w:rsid w:val="00BE6D9C"/>
    <w:rsid w:val="00BE6E6A"/>
    <w:rsid w:val="00BE705E"/>
    <w:rsid w:val="00BE71A6"/>
    <w:rsid w:val="00BE72F0"/>
    <w:rsid w:val="00BE754A"/>
    <w:rsid w:val="00BE7569"/>
    <w:rsid w:val="00BE7598"/>
    <w:rsid w:val="00BE76FD"/>
    <w:rsid w:val="00BE7B7C"/>
    <w:rsid w:val="00BF0120"/>
    <w:rsid w:val="00BF0138"/>
    <w:rsid w:val="00BF0379"/>
    <w:rsid w:val="00BF048C"/>
    <w:rsid w:val="00BF0977"/>
    <w:rsid w:val="00BF09E3"/>
    <w:rsid w:val="00BF0BDB"/>
    <w:rsid w:val="00BF0D69"/>
    <w:rsid w:val="00BF0F8F"/>
    <w:rsid w:val="00BF0FFE"/>
    <w:rsid w:val="00BF1066"/>
    <w:rsid w:val="00BF11B7"/>
    <w:rsid w:val="00BF1550"/>
    <w:rsid w:val="00BF17F1"/>
    <w:rsid w:val="00BF1ADB"/>
    <w:rsid w:val="00BF1C60"/>
    <w:rsid w:val="00BF20A0"/>
    <w:rsid w:val="00BF23B1"/>
    <w:rsid w:val="00BF28F7"/>
    <w:rsid w:val="00BF2939"/>
    <w:rsid w:val="00BF2998"/>
    <w:rsid w:val="00BF2BED"/>
    <w:rsid w:val="00BF2F31"/>
    <w:rsid w:val="00BF2F83"/>
    <w:rsid w:val="00BF2FB2"/>
    <w:rsid w:val="00BF301B"/>
    <w:rsid w:val="00BF32E0"/>
    <w:rsid w:val="00BF3578"/>
    <w:rsid w:val="00BF35A5"/>
    <w:rsid w:val="00BF3661"/>
    <w:rsid w:val="00BF369A"/>
    <w:rsid w:val="00BF38E7"/>
    <w:rsid w:val="00BF3996"/>
    <w:rsid w:val="00BF39F6"/>
    <w:rsid w:val="00BF3A11"/>
    <w:rsid w:val="00BF3B10"/>
    <w:rsid w:val="00BF3BDA"/>
    <w:rsid w:val="00BF3D9A"/>
    <w:rsid w:val="00BF3E5F"/>
    <w:rsid w:val="00BF4195"/>
    <w:rsid w:val="00BF429B"/>
    <w:rsid w:val="00BF4442"/>
    <w:rsid w:val="00BF45EA"/>
    <w:rsid w:val="00BF485E"/>
    <w:rsid w:val="00BF48F1"/>
    <w:rsid w:val="00BF524A"/>
    <w:rsid w:val="00BF54C4"/>
    <w:rsid w:val="00BF5869"/>
    <w:rsid w:val="00BF588D"/>
    <w:rsid w:val="00BF5B1F"/>
    <w:rsid w:val="00BF5C4C"/>
    <w:rsid w:val="00BF6012"/>
    <w:rsid w:val="00BF601F"/>
    <w:rsid w:val="00BF62AC"/>
    <w:rsid w:val="00BF62B3"/>
    <w:rsid w:val="00BF639F"/>
    <w:rsid w:val="00BF6663"/>
    <w:rsid w:val="00BF67B8"/>
    <w:rsid w:val="00BF6E3C"/>
    <w:rsid w:val="00BF6EB7"/>
    <w:rsid w:val="00BF6FDF"/>
    <w:rsid w:val="00BF710B"/>
    <w:rsid w:val="00BF7437"/>
    <w:rsid w:val="00BF7686"/>
    <w:rsid w:val="00BF7719"/>
    <w:rsid w:val="00BF7901"/>
    <w:rsid w:val="00BF7B1C"/>
    <w:rsid w:val="00BF7D75"/>
    <w:rsid w:val="00C00B64"/>
    <w:rsid w:val="00C0105B"/>
    <w:rsid w:val="00C011C1"/>
    <w:rsid w:val="00C01413"/>
    <w:rsid w:val="00C0176E"/>
    <w:rsid w:val="00C01E09"/>
    <w:rsid w:val="00C025C5"/>
    <w:rsid w:val="00C02610"/>
    <w:rsid w:val="00C02A82"/>
    <w:rsid w:val="00C02D3D"/>
    <w:rsid w:val="00C02ECA"/>
    <w:rsid w:val="00C03518"/>
    <w:rsid w:val="00C03557"/>
    <w:rsid w:val="00C0387C"/>
    <w:rsid w:val="00C038FB"/>
    <w:rsid w:val="00C03ED6"/>
    <w:rsid w:val="00C04A6F"/>
    <w:rsid w:val="00C04B69"/>
    <w:rsid w:val="00C04C86"/>
    <w:rsid w:val="00C0503C"/>
    <w:rsid w:val="00C050D1"/>
    <w:rsid w:val="00C0531E"/>
    <w:rsid w:val="00C05564"/>
    <w:rsid w:val="00C05673"/>
    <w:rsid w:val="00C058E7"/>
    <w:rsid w:val="00C05953"/>
    <w:rsid w:val="00C05A6C"/>
    <w:rsid w:val="00C05A7C"/>
    <w:rsid w:val="00C05AA2"/>
    <w:rsid w:val="00C05C0C"/>
    <w:rsid w:val="00C05CDF"/>
    <w:rsid w:val="00C05DD6"/>
    <w:rsid w:val="00C0655A"/>
    <w:rsid w:val="00C06563"/>
    <w:rsid w:val="00C067BA"/>
    <w:rsid w:val="00C06E8C"/>
    <w:rsid w:val="00C0702C"/>
    <w:rsid w:val="00C073F1"/>
    <w:rsid w:val="00C0785C"/>
    <w:rsid w:val="00C07981"/>
    <w:rsid w:val="00C079AD"/>
    <w:rsid w:val="00C07A93"/>
    <w:rsid w:val="00C107FE"/>
    <w:rsid w:val="00C10860"/>
    <w:rsid w:val="00C11338"/>
    <w:rsid w:val="00C115E7"/>
    <w:rsid w:val="00C1160D"/>
    <w:rsid w:val="00C11A5E"/>
    <w:rsid w:val="00C11B2A"/>
    <w:rsid w:val="00C11CC8"/>
    <w:rsid w:val="00C11DFE"/>
    <w:rsid w:val="00C12081"/>
    <w:rsid w:val="00C12316"/>
    <w:rsid w:val="00C1240C"/>
    <w:rsid w:val="00C12774"/>
    <w:rsid w:val="00C12859"/>
    <w:rsid w:val="00C1291F"/>
    <w:rsid w:val="00C12F98"/>
    <w:rsid w:val="00C13072"/>
    <w:rsid w:val="00C131C4"/>
    <w:rsid w:val="00C131D2"/>
    <w:rsid w:val="00C133AE"/>
    <w:rsid w:val="00C13910"/>
    <w:rsid w:val="00C13A98"/>
    <w:rsid w:val="00C13CC2"/>
    <w:rsid w:val="00C13F3F"/>
    <w:rsid w:val="00C13FEC"/>
    <w:rsid w:val="00C14469"/>
    <w:rsid w:val="00C147E8"/>
    <w:rsid w:val="00C14BB6"/>
    <w:rsid w:val="00C14D04"/>
    <w:rsid w:val="00C14DE4"/>
    <w:rsid w:val="00C1501D"/>
    <w:rsid w:val="00C152E9"/>
    <w:rsid w:val="00C1547D"/>
    <w:rsid w:val="00C15691"/>
    <w:rsid w:val="00C156FC"/>
    <w:rsid w:val="00C15F9F"/>
    <w:rsid w:val="00C162EF"/>
    <w:rsid w:val="00C164A7"/>
    <w:rsid w:val="00C1678F"/>
    <w:rsid w:val="00C16BEC"/>
    <w:rsid w:val="00C171AB"/>
    <w:rsid w:val="00C17348"/>
    <w:rsid w:val="00C17431"/>
    <w:rsid w:val="00C17E0C"/>
    <w:rsid w:val="00C17F3F"/>
    <w:rsid w:val="00C17F57"/>
    <w:rsid w:val="00C2014B"/>
    <w:rsid w:val="00C20392"/>
    <w:rsid w:val="00C2080C"/>
    <w:rsid w:val="00C20E4E"/>
    <w:rsid w:val="00C20FC7"/>
    <w:rsid w:val="00C21432"/>
    <w:rsid w:val="00C215F2"/>
    <w:rsid w:val="00C2160C"/>
    <w:rsid w:val="00C2173C"/>
    <w:rsid w:val="00C21926"/>
    <w:rsid w:val="00C219BF"/>
    <w:rsid w:val="00C21A94"/>
    <w:rsid w:val="00C21F0B"/>
    <w:rsid w:val="00C22274"/>
    <w:rsid w:val="00C223AB"/>
    <w:rsid w:val="00C22A23"/>
    <w:rsid w:val="00C22D7B"/>
    <w:rsid w:val="00C23238"/>
    <w:rsid w:val="00C235FD"/>
    <w:rsid w:val="00C23997"/>
    <w:rsid w:val="00C23B13"/>
    <w:rsid w:val="00C2438E"/>
    <w:rsid w:val="00C2446A"/>
    <w:rsid w:val="00C24AA7"/>
    <w:rsid w:val="00C24BB1"/>
    <w:rsid w:val="00C24DF1"/>
    <w:rsid w:val="00C24F91"/>
    <w:rsid w:val="00C25152"/>
    <w:rsid w:val="00C25186"/>
    <w:rsid w:val="00C25712"/>
    <w:rsid w:val="00C25BEB"/>
    <w:rsid w:val="00C25EE0"/>
    <w:rsid w:val="00C2610B"/>
    <w:rsid w:val="00C26934"/>
    <w:rsid w:val="00C26957"/>
    <w:rsid w:val="00C26B01"/>
    <w:rsid w:val="00C26D9D"/>
    <w:rsid w:val="00C26FFF"/>
    <w:rsid w:val="00C2760A"/>
    <w:rsid w:val="00C277F3"/>
    <w:rsid w:val="00C27CD8"/>
    <w:rsid w:val="00C27D84"/>
    <w:rsid w:val="00C3024D"/>
    <w:rsid w:val="00C304B9"/>
    <w:rsid w:val="00C304DB"/>
    <w:rsid w:val="00C3066D"/>
    <w:rsid w:val="00C30A08"/>
    <w:rsid w:val="00C30BE9"/>
    <w:rsid w:val="00C30CB3"/>
    <w:rsid w:val="00C30ECB"/>
    <w:rsid w:val="00C311B8"/>
    <w:rsid w:val="00C313B6"/>
    <w:rsid w:val="00C3149B"/>
    <w:rsid w:val="00C31678"/>
    <w:rsid w:val="00C31722"/>
    <w:rsid w:val="00C31CF5"/>
    <w:rsid w:val="00C32080"/>
    <w:rsid w:val="00C3267C"/>
    <w:rsid w:val="00C327F7"/>
    <w:rsid w:val="00C32855"/>
    <w:rsid w:val="00C3285C"/>
    <w:rsid w:val="00C32DD6"/>
    <w:rsid w:val="00C3306D"/>
    <w:rsid w:val="00C3339E"/>
    <w:rsid w:val="00C333A0"/>
    <w:rsid w:val="00C3357F"/>
    <w:rsid w:val="00C33592"/>
    <w:rsid w:val="00C3365A"/>
    <w:rsid w:val="00C336CD"/>
    <w:rsid w:val="00C33C3D"/>
    <w:rsid w:val="00C33EF1"/>
    <w:rsid w:val="00C342AD"/>
    <w:rsid w:val="00C347E4"/>
    <w:rsid w:val="00C34BF2"/>
    <w:rsid w:val="00C34C16"/>
    <w:rsid w:val="00C34E18"/>
    <w:rsid w:val="00C352BD"/>
    <w:rsid w:val="00C3566A"/>
    <w:rsid w:val="00C35683"/>
    <w:rsid w:val="00C35A84"/>
    <w:rsid w:val="00C35BE8"/>
    <w:rsid w:val="00C35D75"/>
    <w:rsid w:val="00C360E5"/>
    <w:rsid w:val="00C36196"/>
    <w:rsid w:val="00C36273"/>
    <w:rsid w:val="00C3695C"/>
    <w:rsid w:val="00C36A01"/>
    <w:rsid w:val="00C36B11"/>
    <w:rsid w:val="00C36D79"/>
    <w:rsid w:val="00C36D95"/>
    <w:rsid w:val="00C36E72"/>
    <w:rsid w:val="00C372C2"/>
    <w:rsid w:val="00C37788"/>
    <w:rsid w:val="00C3780B"/>
    <w:rsid w:val="00C3789E"/>
    <w:rsid w:val="00C37BC5"/>
    <w:rsid w:val="00C37E51"/>
    <w:rsid w:val="00C37EB1"/>
    <w:rsid w:val="00C37ED2"/>
    <w:rsid w:val="00C403FA"/>
    <w:rsid w:val="00C406A3"/>
    <w:rsid w:val="00C406BE"/>
    <w:rsid w:val="00C40867"/>
    <w:rsid w:val="00C408F3"/>
    <w:rsid w:val="00C409FA"/>
    <w:rsid w:val="00C40FD6"/>
    <w:rsid w:val="00C414F9"/>
    <w:rsid w:val="00C418B4"/>
    <w:rsid w:val="00C418B8"/>
    <w:rsid w:val="00C421FD"/>
    <w:rsid w:val="00C42312"/>
    <w:rsid w:val="00C4249A"/>
    <w:rsid w:val="00C42771"/>
    <w:rsid w:val="00C42AF0"/>
    <w:rsid w:val="00C42B67"/>
    <w:rsid w:val="00C42D60"/>
    <w:rsid w:val="00C43093"/>
    <w:rsid w:val="00C43553"/>
    <w:rsid w:val="00C4361A"/>
    <w:rsid w:val="00C43876"/>
    <w:rsid w:val="00C439B7"/>
    <w:rsid w:val="00C43B99"/>
    <w:rsid w:val="00C440D7"/>
    <w:rsid w:val="00C4420F"/>
    <w:rsid w:val="00C44515"/>
    <w:rsid w:val="00C448C5"/>
    <w:rsid w:val="00C44A8D"/>
    <w:rsid w:val="00C44B5C"/>
    <w:rsid w:val="00C4504E"/>
    <w:rsid w:val="00C45491"/>
    <w:rsid w:val="00C45950"/>
    <w:rsid w:val="00C460A7"/>
    <w:rsid w:val="00C4616E"/>
    <w:rsid w:val="00C46455"/>
    <w:rsid w:val="00C466A3"/>
    <w:rsid w:val="00C4680D"/>
    <w:rsid w:val="00C46AB9"/>
    <w:rsid w:val="00C47275"/>
    <w:rsid w:val="00C4757A"/>
    <w:rsid w:val="00C475EF"/>
    <w:rsid w:val="00C478F6"/>
    <w:rsid w:val="00C47ABE"/>
    <w:rsid w:val="00C50458"/>
    <w:rsid w:val="00C50697"/>
    <w:rsid w:val="00C5094A"/>
    <w:rsid w:val="00C50A3E"/>
    <w:rsid w:val="00C50AB1"/>
    <w:rsid w:val="00C51580"/>
    <w:rsid w:val="00C5176E"/>
    <w:rsid w:val="00C517A3"/>
    <w:rsid w:val="00C5181E"/>
    <w:rsid w:val="00C51894"/>
    <w:rsid w:val="00C51DF4"/>
    <w:rsid w:val="00C51E1A"/>
    <w:rsid w:val="00C51FA5"/>
    <w:rsid w:val="00C52196"/>
    <w:rsid w:val="00C52298"/>
    <w:rsid w:val="00C52A89"/>
    <w:rsid w:val="00C52AD9"/>
    <w:rsid w:val="00C52D28"/>
    <w:rsid w:val="00C52E49"/>
    <w:rsid w:val="00C52FFC"/>
    <w:rsid w:val="00C531F2"/>
    <w:rsid w:val="00C532AF"/>
    <w:rsid w:val="00C53683"/>
    <w:rsid w:val="00C53BB5"/>
    <w:rsid w:val="00C53D81"/>
    <w:rsid w:val="00C5409E"/>
    <w:rsid w:val="00C543B8"/>
    <w:rsid w:val="00C54440"/>
    <w:rsid w:val="00C548CA"/>
    <w:rsid w:val="00C54BF7"/>
    <w:rsid w:val="00C54D25"/>
    <w:rsid w:val="00C55003"/>
    <w:rsid w:val="00C55160"/>
    <w:rsid w:val="00C55572"/>
    <w:rsid w:val="00C556F6"/>
    <w:rsid w:val="00C557A9"/>
    <w:rsid w:val="00C55B14"/>
    <w:rsid w:val="00C55B70"/>
    <w:rsid w:val="00C56131"/>
    <w:rsid w:val="00C561B6"/>
    <w:rsid w:val="00C56451"/>
    <w:rsid w:val="00C5697D"/>
    <w:rsid w:val="00C56A72"/>
    <w:rsid w:val="00C56EA5"/>
    <w:rsid w:val="00C57057"/>
    <w:rsid w:val="00C57080"/>
    <w:rsid w:val="00C571A0"/>
    <w:rsid w:val="00C57318"/>
    <w:rsid w:val="00C5732C"/>
    <w:rsid w:val="00C573CB"/>
    <w:rsid w:val="00C57A52"/>
    <w:rsid w:val="00C57DB6"/>
    <w:rsid w:val="00C57DBB"/>
    <w:rsid w:val="00C57E82"/>
    <w:rsid w:val="00C57EDA"/>
    <w:rsid w:val="00C603FE"/>
    <w:rsid w:val="00C6054F"/>
    <w:rsid w:val="00C60953"/>
    <w:rsid w:val="00C60969"/>
    <w:rsid w:val="00C60995"/>
    <w:rsid w:val="00C60FE5"/>
    <w:rsid w:val="00C61238"/>
    <w:rsid w:val="00C61252"/>
    <w:rsid w:val="00C612F7"/>
    <w:rsid w:val="00C6148D"/>
    <w:rsid w:val="00C61709"/>
    <w:rsid w:val="00C61AF4"/>
    <w:rsid w:val="00C61AFA"/>
    <w:rsid w:val="00C62120"/>
    <w:rsid w:val="00C62190"/>
    <w:rsid w:val="00C624B6"/>
    <w:rsid w:val="00C6264B"/>
    <w:rsid w:val="00C626D7"/>
    <w:rsid w:val="00C62938"/>
    <w:rsid w:val="00C629DE"/>
    <w:rsid w:val="00C62A71"/>
    <w:rsid w:val="00C63747"/>
    <w:rsid w:val="00C637AF"/>
    <w:rsid w:val="00C637CF"/>
    <w:rsid w:val="00C637DF"/>
    <w:rsid w:val="00C6395F"/>
    <w:rsid w:val="00C63B96"/>
    <w:rsid w:val="00C63F19"/>
    <w:rsid w:val="00C63F2B"/>
    <w:rsid w:val="00C63F3D"/>
    <w:rsid w:val="00C6480C"/>
    <w:rsid w:val="00C65408"/>
    <w:rsid w:val="00C65670"/>
    <w:rsid w:val="00C65687"/>
    <w:rsid w:val="00C6580E"/>
    <w:rsid w:val="00C65A64"/>
    <w:rsid w:val="00C66104"/>
    <w:rsid w:val="00C66237"/>
    <w:rsid w:val="00C66299"/>
    <w:rsid w:val="00C66D91"/>
    <w:rsid w:val="00C66D9D"/>
    <w:rsid w:val="00C6711A"/>
    <w:rsid w:val="00C671EC"/>
    <w:rsid w:val="00C67706"/>
    <w:rsid w:val="00C67858"/>
    <w:rsid w:val="00C67889"/>
    <w:rsid w:val="00C679F6"/>
    <w:rsid w:val="00C67C5F"/>
    <w:rsid w:val="00C7009E"/>
    <w:rsid w:val="00C701DE"/>
    <w:rsid w:val="00C702FC"/>
    <w:rsid w:val="00C70406"/>
    <w:rsid w:val="00C70433"/>
    <w:rsid w:val="00C70E7D"/>
    <w:rsid w:val="00C7111D"/>
    <w:rsid w:val="00C711DA"/>
    <w:rsid w:val="00C717EB"/>
    <w:rsid w:val="00C71B8E"/>
    <w:rsid w:val="00C71EB2"/>
    <w:rsid w:val="00C71F37"/>
    <w:rsid w:val="00C72265"/>
    <w:rsid w:val="00C72288"/>
    <w:rsid w:val="00C72763"/>
    <w:rsid w:val="00C728ED"/>
    <w:rsid w:val="00C72C52"/>
    <w:rsid w:val="00C72D04"/>
    <w:rsid w:val="00C72D47"/>
    <w:rsid w:val="00C72E38"/>
    <w:rsid w:val="00C7305C"/>
    <w:rsid w:val="00C738A9"/>
    <w:rsid w:val="00C73901"/>
    <w:rsid w:val="00C746C5"/>
    <w:rsid w:val="00C74B65"/>
    <w:rsid w:val="00C74B6C"/>
    <w:rsid w:val="00C74FA1"/>
    <w:rsid w:val="00C752EB"/>
    <w:rsid w:val="00C754BF"/>
    <w:rsid w:val="00C75622"/>
    <w:rsid w:val="00C75B6F"/>
    <w:rsid w:val="00C7622C"/>
    <w:rsid w:val="00C76473"/>
    <w:rsid w:val="00C76652"/>
    <w:rsid w:val="00C76AD3"/>
    <w:rsid w:val="00C76DB9"/>
    <w:rsid w:val="00C76DDC"/>
    <w:rsid w:val="00C773A2"/>
    <w:rsid w:val="00C773EF"/>
    <w:rsid w:val="00C77609"/>
    <w:rsid w:val="00C778AE"/>
    <w:rsid w:val="00C77907"/>
    <w:rsid w:val="00C77C01"/>
    <w:rsid w:val="00C77C0E"/>
    <w:rsid w:val="00C77C7B"/>
    <w:rsid w:val="00C77EA5"/>
    <w:rsid w:val="00C803C1"/>
    <w:rsid w:val="00C80674"/>
    <w:rsid w:val="00C806B9"/>
    <w:rsid w:val="00C80EE7"/>
    <w:rsid w:val="00C80F5B"/>
    <w:rsid w:val="00C81157"/>
    <w:rsid w:val="00C81214"/>
    <w:rsid w:val="00C8127C"/>
    <w:rsid w:val="00C81382"/>
    <w:rsid w:val="00C81614"/>
    <w:rsid w:val="00C8178A"/>
    <w:rsid w:val="00C81A0E"/>
    <w:rsid w:val="00C81E46"/>
    <w:rsid w:val="00C81E57"/>
    <w:rsid w:val="00C8205B"/>
    <w:rsid w:val="00C821D0"/>
    <w:rsid w:val="00C82217"/>
    <w:rsid w:val="00C8259F"/>
    <w:rsid w:val="00C827FF"/>
    <w:rsid w:val="00C82BC5"/>
    <w:rsid w:val="00C82C2B"/>
    <w:rsid w:val="00C82DAD"/>
    <w:rsid w:val="00C82DE5"/>
    <w:rsid w:val="00C82F23"/>
    <w:rsid w:val="00C836E7"/>
    <w:rsid w:val="00C8396D"/>
    <w:rsid w:val="00C83FA8"/>
    <w:rsid w:val="00C84113"/>
    <w:rsid w:val="00C844FE"/>
    <w:rsid w:val="00C84559"/>
    <w:rsid w:val="00C84728"/>
    <w:rsid w:val="00C84968"/>
    <w:rsid w:val="00C84C18"/>
    <w:rsid w:val="00C84DE3"/>
    <w:rsid w:val="00C84F1E"/>
    <w:rsid w:val="00C84F28"/>
    <w:rsid w:val="00C850D3"/>
    <w:rsid w:val="00C85507"/>
    <w:rsid w:val="00C8551B"/>
    <w:rsid w:val="00C855C8"/>
    <w:rsid w:val="00C856D5"/>
    <w:rsid w:val="00C85858"/>
    <w:rsid w:val="00C85AE1"/>
    <w:rsid w:val="00C85C1F"/>
    <w:rsid w:val="00C85DA1"/>
    <w:rsid w:val="00C8695C"/>
    <w:rsid w:val="00C86C2D"/>
    <w:rsid w:val="00C86C5F"/>
    <w:rsid w:val="00C87260"/>
    <w:rsid w:val="00C874E0"/>
    <w:rsid w:val="00C875C4"/>
    <w:rsid w:val="00C87D90"/>
    <w:rsid w:val="00C87EDC"/>
    <w:rsid w:val="00C900CA"/>
    <w:rsid w:val="00C9016E"/>
    <w:rsid w:val="00C90290"/>
    <w:rsid w:val="00C9069D"/>
    <w:rsid w:val="00C9075C"/>
    <w:rsid w:val="00C90875"/>
    <w:rsid w:val="00C909DD"/>
    <w:rsid w:val="00C90FAC"/>
    <w:rsid w:val="00C910C5"/>
    <w:rsid w:val="00C9171C"/>
    <w:rsid w:val="00C918DB"/>
    <w:rsid w:val="00C91963"/>
    <w:rsid w:val="00C91AD0"/>
    <w:rsid w:val="00C91DB0"/>
    <w:rsid w:val="00C9204C"/>
    <w:rsid w:val="00C92157"/>
    <w:rsid w:val="00C924A9"/>
    <w:rsid w:val="00C92500"/>
    <w:rsid w:val="00C92B8C"/>
    <w:rsid w:val="00C92D07"/>
    <w:rsid w:val="00C930FF"/>
    <w:rsid w:val="00C9338B"/>
    <w:rsid w:val="00C93554"/>
    <w:rsid w:val="00C93913"/>
    <w:rsid w:val="00C93A35"/>
    <w:rsid w:val="00C94275"/>
    <w:rsid w:val="00C94368"/>
    <w:rsid w:val="00C9493C"/>
    <w:rsid w:val="00C94C38"/>
    <w:rsid w:val="00C94C85"/>
    <w:rsid w:val="00C94CC5"/>
    <w:rsid w:val="00C9506E"/>
    <w:rsid w:val="00C95932"/>
    <w:rsid w:val="00C95C16"/>
    <w:rsid w:val="00C961EA"/>
    <w:rsid w:val="00C962E9"/>
    <w:rsid w:val="00C9643B"/>
    <w:rsid w:val="00C966C4"/>
    <w:rsid w:val="00C97028"/>
    <w:rsid w:val="00C972F0"/>
    <w:rsid w:val="00C97D25"/>
    <w:rsid w:val="00CA015F"/>
    <w:rsid w:val="00CA0BBB"/>
    <w:rsid w:val="00CA0E35"/>
    <w:rsid w:val="00CA103F"/>
    <w:rsid w:val="00CA138E"/>
    <w:rsid w:val="00CA1CC2"/>
    <w:rsid w:val="00CA2207"/>
    <w:rsid w:val="00CA2311"/>
    <w:rsid w:val="00CA26E3"/>
    <w:rsid w:val="00CA2A03"/>
    <w:rsid w:val="00CA2BBA"/>
    <w:rsid w:val="00CA2C48"/>
    <w:rsid w:val="00CA2EB0"/>
    <w:rsid w:val="00CA3561"/>
    <w:rsid w:val="00CA3734"/>
    <w:rsid w:val="00CA3777"/>
    <w:rsid w:val="00CA3838"/>
    <w:rsid w:val="00CA38CB"/>
    <w:rsid w:val="00CA3C7F"/>
    <w:rsid w:val="00CA3E83"/>
    <w:rsid w:val="00CA3EED"/>
    <w:rsid w:val="00CA3FCB"/>
    <w:rsid w:val="00CA40F3"/>
    <w:rsid w:val="00CA433F"/>
    <w:rsid w:val="00CA4761"/>
    <w:rsid w:val="00CA49A1"/>
    <w:rsid w:val="00CA4CFF"/>
    <w:rsid w:val="00CA5254"/>
    <w:rsid w:val="00CA5295"/>
    <w:rsid w:val="00CA55C8"/>
    <w:rsid w:val="00CA5663"/>
    <w:rsid w:val="00CA5944"/>
    <w:rsid w:val="00CA5F58"/>
    <w:rsid w:val="00CA5F84"/>
    <w:rsid w:val="00CA600E"/>
    <w:rsid w:val="00CA6025"/>
    <w:rsid w:val="00CA60D3"/>
    <w:rsid w:val="00CA652F"/>
    <w:rsid w:val="00CA6AE3"/>
    <w:rsid w:val="00CA6DF6"/>
    <w:rsid w:val="00CA7274"/>
    <w:rsid w:val="00CA72B6"/>
    <w:rsid w:val="00CA73D7"/>
    <w:rsid w:val="00CA73F4"/>
    <w:rsid w:val="00CA75C3"/>
    <w:rsid w:val="00CA7678"/>
    <w:rsid w:val="00CA7C03"/>
    <w:rsid w:val="00CA7C7E"/>
    <w:rsid w:val="00CA7DB2"/>
    <w:rsid w:val="00CA7E9F"/>
    <w:rsid w:val="00CA7F2A"/>
    <w:rsid w:val="00CB0017"/>
    <w:rsid w:val="00CB0536"/>
    <w:rsid w:val="00CB0781"/>
    <w:rsid w:val="00CB0D61"/>
    <w:rsid w:val="00CB0E7A"/>
    <w:rsid w:val="00CB1200"/>
    <w:rsid w:val="00CB1295"/>
    <w:rsid w:val="00CB129E"/>
    <w:rsid w:val="00CB1381"/>
    <w:rsid w:val="00CB1388"/>
    <w:rsid w:val="00CB154C"/>
    <w:rsid w:val="00CB16C8"/>
    <w:rsid w:val="00CB17A0"/>
    <w:rsid w:val="00CB17C2"/>
    <w:rsid w:val="00CB1A10"/>
    <w:rsid w:val="00CB1C92"/>
    <w:rsid w:val="00CB1FAF"/>
    <w:rsid w:val="00CB21B5"/>
    <w:rsid w:val="00CB2313"/>
    <w:rsid w:val="00CB25C4"/>
    <w:rsid w:val="00CB287F"/>
    <w:rsid w:val="00CB28C6"/>
    <w:rsid w:val="00CB2A3E"/>
    <w:rsid w:val="00CB315D"/>
    <w:rsid w:val="00CB375B"/>
    <w:rsid w:val="00CB3E89"/>
    <w:rsid w:val="00CB41AB"/>
    <w:rsid w:val="00CB42A3"/>
    <w:rsid w:val="00CB433B"/>
    <w:rsid w:val="00CB4371"/>
    <w:rsid w:val="00CB4A38"/>
    <w:rsid w:val="00CB4AE1"/>
    <w:rsid w:val="00CB56BA"/>
    <w:rsid w:val="00CB5E96"/>
    <w:rsid w:val="00CB604E"/>
    <w:rsid w:val="00CB6766"/>
    <w:rsid w:val="00CB67EC"/>
    <w:rsid w:val="00CB6866"/>
    <w:rsid w:val="00CB6A69"/>
    <w:rsid w:val="00CB6AE8"/>
    <w:rsid w:val="00CB6BC4"/>
    <w:rsid w:val="00CB6EDC"/>
    <w:rsid w:val="00CB7085"/>
    <w:rsid w:val="00CB71EF"/>
    <w:rsid w:val="00CB7204"/>
    <w:rsid w:val="00CB7526"/>
    <w:rsid w:val="00CB7620"/>
    <w:rsid w:val="00CB77BB"/>
    <w:rsid w:val="00CB7826"/>
    <w:rsid w:val="00CB790B"/>
    <w:rsid w:val="00CB7912"/>
    <w:rsid w:val="00CB799B"/>
    <w:rsid w:val="00CB7A05"/>
    <w:rsid w:val="00CB7A52"/>
    <w:rsid w:val="00CB7A58"/>
    <w:rsid w:val="00CB7C13"/>
    <w:rsid w:val="00CB7EB1"/>
    <w:rsid w:val="00CC0109"/>
    <w:rsid w:val="00CC02D1"/>
    <w:rsid w:val="00CC04C7"/>
    <w:rsid w:val="00CC0894"/>
    <w:rsid w:val="00CC0A1A"/>
    <w:rsid w:val="00CC0D34"/>
    <w:rsid w:val="00CC1331"/>
    <w:rsid w:val="00CC1A46"/>
    <w:rsid w:val="00CC1C48"/>
    <w:rsid w:val="00CC1F56"/>
    <w:rsid w:val="00CC2423"/>
    <w:rsid w:val="00CC24F6"/>
    <w:rsid w:val="00CC29BF"/>
    <w:rsid w:val="00CC2BD7"/>
    <w:rsid w:val="00CC2F43"/>
    <w:rsid w:val="00CC30D8"/>
    <w:rsid w:val="00CC313A"/>
    <w:rsid w:val="00CC3178"/>
    <w:rsid w:val="00CC3192"/>
    <w:rsid w:val="00CC31BA"/>
    <w:rsid w:val="00CC355C"/>
    <w:rsid w:val="00CC35B9"/>
    <w:rsid w:val="00CC367A"/>
    <w:rsid w:val="00CC3C28"/>
    <w:rsid w:val="00CC3E9F"/>
    <w:rsid w:val="00CC410A"/>
    <w:rsid w:val="00CC4173"/>
    <w:rsid w:val="00CC453D"/>
    <w:rsid w:val="00CC4B67"/>
    <w:rsid w:val="00CC4BE1"/>
    <w:rsid w:val="00CC4D08"/>
    <w:rsid w:val="00CC4E17"/>
    <w:rsid w:val="00CC4E26"/>
    <w:rsid w:val="00CC4F93"/>
    <w:rsid w:val="00CC50CC"/>
    <w:rsid w:val="00CC55E1"/>
    <w:rsid w:val="00CC5636"/>
    <w:rsid w:val="00CC57E7"/>
    <w:rsid w:val="00CC57F6"/>
    <w:rsid w:val="00CC591F"/>
    <w:rsid w:val="00CC5C6D"/>
    <w:rsid w:val="00CC6591"/>
    <w:rsid w:val="00CC6BC5"/>
    <w:rsid w:val="00CC7161"/>
    <w:rsid w:val="00CC766E"/>
    <w:rsid w:val="00CC773D"/>
    <w:rsid w:val="00CC7740"/>
    <w:rsid w:val="00CC775E"/>
    <w:rsid w:val="00CC7BB9"/>
    <w:rsid w:val="00CC7CBF"/>
    <w:rsid w:val="00CD0351"/>
    <w:rsid w:val="00CD07F4"/>
    <w:rsid w:val="00CD0B18"/>
    <w:rsid w:val="00CD11AB"/>
    <w:rsid w:val="00CD13C9"/>
    <w:rsid w:val="00CD146F"/>
    <w:rsid w:val="00CD1740"/>
    <w:rsid w:val="00CD20FC"/>
    <w:rsid w:val="00CD26CE"/>
    <w:rsid w:val="00CD2C89"/>
    <w:rsid w:val="00CD2CC9"/>
    <w:rsid w:val="00CD3410"/>
    <w:rsid w:val="00CD34C1"/>
    <w:rsid w:val="00CD34E2"/>
    <w:rsid w:val="00CD3A73"/>
    <w:rsid w:val="00CD3D82"/>
    <w:rsid w:val="00CD4202"/>
    <w:rsid w:val="00CD4330"/>
    <w:rsid w:val="00CD452E"/>
    <w:rsid w:val="00CD4824"/>
    <w:rsid w:val="00CD4AD1"/>
    <w:rsid w:val="00CD5063"/>
    <w:rsid w:val="00CD51A3"/>
    <w:rsid w:val="00CD56F1"/>
    <w:rsid w:val="00CD58E2"/>
    <w:rsid w:val="00CD58F6"/>
    <w:rsid w:val="00CD59EC"/>
    <w:rsid w:val="00CD5ED4"/>
    <w:rsid w:val="00CD5EE7"/>
    <w:rsid w:val="00CD5FDB"/>
    <w:rsid w:val="00CD6135"/>
    <w:rsid w:val="00CD63FD"/>
    <w:rsid w:val="00CD66A9"/>
    <w:rsid w:val="00CD67C8"/>
    <w:rsid w:val="00CD68BA"/>
    <w:rsid w:val="00CD6EAD"/>
    <w:rsid w:val="00CD709C"/>
    <w:rsid w:val="00CD7110"/>
    <w:rsid w:val="00CD74E7"/>
    <w:rsid w:val="00CD7899"/>
    <w:rsid w:val="00CD794D"/>
    <w:rsid w:val="00CD7E9C"/>
    <w:rsid w:val="00CE0117"/>
    <w:rsid w:val="00CE02C4"/>
    <w:rsid w:val="00CE049C"/>
    <w:rsid w:val="00CE0BBA"/>
    <w:rsid w:val="00CE0C73"/>
    <w:rsid w:val="00CE0FC3"/>
    <w:rsid w:val="00CE10A2"/>
    <w:rsid w:val="00CE10A4"/>
    <w:rsid w:val="00CE1299"/>
    <w:rsid w:val="00CE1344"/>
    <w:rsid w:val="00CE1681"/>
    <w:rsid w:val="00CE1C6F"/>
    <w:rsid w:val="00CE2167"/>
    <w:rsid w:val="00CE21AF"/>
    <w:rsid w:val="00CE252A"/>
    <w:rsid w:val="00CE2566"/>
    <w:rsid w:val="00CE27B4"/>
    <w:rsid w:val="00CE2D5D"/>
    <w:rsid w:val="00CE2F47"/>
    <w:rsid w:val="00CE2FE3"/>
    <w:rsid w:val="00CE2FF2"/>
    <w:rsid w:val="00CE31D2"/>
    <w:rsid w:val="00CE36CC"/>
    <w:rsid w:val="00CE3ACC"/>
    <w:rsid w:val="00CE3DFB"/>
    <w:rsid w:val="00CE3E51"/>
    <w:rsid w:val="00CE412C"/>
    <w:rsid w:val="00CE4156"/>
    <w:rsid w:val="00CE43C3"/>
    <w:rsid w:val="00CE440B"/>
    <w:rsid w:val="00CE46BA"/>
    <w:rsid w:val="00CE481B"/>
    <w:rsid w:val="00CE4B69"/>
    <w:rsid w:val="00CE4DA9"/>
    <w:rsid w:val="00CE4FFF"/>
    <w:rsid w:val="00CE529B"/>
    <w:rsid w:val="00CE5500"/>
    <w:rsid w:val="00CE55DB"/>
    <w:rsid w:val="00CE57A6"/>
    <w:rsid w:val="00CE58FE"/>
    <w:rsid w:val="00CE5968"/>
    <w:rsid w:val="00CE5D71"/>
    <w:rsid w:val="00CE611E"/>
    <w:rsid w:val="00CE6157"/>
    <w:rsid w:val="00CE634A"/>
    <w:rsid w:val="00CE645A"/>
    <w:rsid w:val="00CE653F"/>
    <w:rsid w:val="00CE6F02"/>
    <w:rsid w:val="00CE72E5"/>
    <w:rsid w:val="00CE73AC"/>
    <w:rsid w:val="00CE774A"/>
    <w:rsid w:val="00CE7911"/>
    <w:rsid w:val="00CE7A86"/>
    <w:rsid w:val="00CF0C56"/>
    <w:rsid w:val="00CF0C70"/>
    <w:rsid w:val="00CF131E"/>
    <w:rsid w:val="00CF1379"/>
    <w:rsid w:val="00CF13DA"/>
    <w:rsid w:val="00CF13E9"/>
    <w:rsid w:val="00CF15C6"/>
    <w:rsid w:val="00CF1625"/>
    <w:rsid w:val="00CF1AE3"/>
    <w:rsid w:val="00CF1CEA"/>
    <w:rsid w:val="00CF1EA9"/>
    <w:rsid w:val="00CF20CC"/>
    <w:rsid w:val="00CF264D"/>
    <w:rsid w:val="00CF296B"/>
    <w:rsid w:val="00CF2971"/>
    <w:rsid w:val="00CF2A20"/>
    <w:rsid w:val="00CF2A61"/>
    <w:rsid w:val="00CF2FA6"/>
    <w:rsid w:val="00CF32E7"/>
    <w:rsid w:val="00CF368D"/>
    <w:rsid w:val="00CF3805"/>
    <w:rsid w:val="00CF3D93"/>
    <w:rsid w:val="00CF4527"/>
    <w:rsid w:val="00CF4C94"/>
    <w:rsid w:val="00CF519A"/>
    <w:rsid w:val="00CF5252"/>
    <w:rsid w:val="00CF54E4"/>
    <w:rsid w:val="00CF57E8"/>
    <w:rsid w:val="00CF65BE"/>
    <w:rsid w:val="00CF6B2F"/>
    <w:rsid w:val="00CF6E98"/>
    <w:rsid w:val="00CF716D"/>
    <w:rsid w:val="00CF717B"/>
    <w:rsid w:val="00CF744B"/>
    <w:rsid w:val="00CF7480"/>
    <w:rsid w:val="00CF74EB"/>
    <w:rsid w:val="00CF7740"/>
    <w:rsid w:val="00CF77C7"/>
    <w:rsid w:val="00CF7AE0"/>
    <w:rsid w:val="00CF7BDD"/>
    <w:rsid w:val="00CF7CD5"/>
    <w:rsid w:val="00CF7FAA"/>
    <w:rsid w:val="00D0011C"/>
    <w:rsid w:val="00D0016F"/>
    <w:rsid w:val="00D002AD"/>
    <w:rsid w:val="00D00354"/>
    <w:rsid w:val="00D00738"/>
    <w:rsid w:val="00D00925"/>
    <w:rsid w:val="00D00968"/>
    <w:rsid w:val="00D00CFD"/>
    <w:rsid w:val="00D013B1"/>
    <w:rsid w:val="00D014E8"/>
    <w:rsid w:val="00D01895"/>
    <w:rsid w:val="00D01C5F"/>
    <w:rsid w:val="00D01D47"/>
    <w:rsid w:val="00D01DB0"/>
    <w:rsid w:val="00D02507"/>
    <w:rsid w:val="00D02740"/>
    <w:rsid w:val="00D0277A"/>
    <w:rsid w:val="00D02AB8"/>
    <w:rsid w:val="00D02E8F"/>
    <w:rsid w:val="00D02F9A"/>
    <w:rsid w:val="00D0336A"/>
    <w:rsid w:val="00D0387E"/>
    <w:rsid w:val="00D039E1"/>
    <w:rsid w:val="00D03B0A"/>
    <w:rsid w:val="00D03B1C"/>
    <w:rsid w:val="00D03BC1"/>
    <w:rsid w:val="00D045F0"/>
    <w:rsid w:val="00D04955"/>
    <w:rsid w:val="00D04E97"/>
    <w:rsid w:val="00D053C2"/>
    <w:rsid w:val="00D054EF"/>
    <w:rsid w:val="00D05793"/>
    <w:rsid w:val="00D05B60"/>
    <w:rsid w:val="00D05BCC"/>
    <w:rsid w:val="00D05C9D"/>
    <w:rsid w:val="00D05F5E"/>
    <w:rsid w:val="00D05FC5"/>
    <w:rsid w:val="00D06555"/>
    <w:rsid w:val="00D065C0"/>
    <w:rsid w:val="00D06707"/>
    <w:rsid w:val="00D067A4"/>
    <w:rsid w:val="00D068CA"/>
    <w:rsid w:val="00D06997"/>
    <w:rsid w:val="00D06BE7"/>
    <w:rsid w:val="00D06EB6"/>
    <w:rsid w:val="00D06EED"/>
    <w:rsid w:val="00D0704B"/>
    <w:rsid w:val="00D070CC"/>
    <w:rsid w:val="00D07148"/>
    <w:rsid w:val="00D07254"/>
    <w:rsid w:val="00D07313"/>
    <w:rsid w:val="00D073BD"/>
    <w:rsid w:val="00D07720"/>
    <w:rsid w:val="00D077EE"/>
    <w:rsid w:val="00D10253"/>
    <w:rsid w:val="00D103B4"/>
    <w:rsid w:val="00D10439"/>
    <w:rsid w:val="00D10538"/>
    <w:rsid w:val="00D1085A"/>
    <w:rsid w:val="00D10C64"/>
    <w:rsid w:val="00D10F74"/>
    <w:rsid w:val="00D113DE"/>
    <w:rsid w:val="00D1150E"/>
    <w:rsid w:val="00D1185C"/>
    <w:rsid w:val="00D11EF0"/>
    <w:rsid w:val="00D11EF5"/>
    <w:rsid w:val="00D1217C"/>
    <w:rsid w:val="00D123A5"/>
    <w:rsid w:val="00D12AAC"/>
    <w:rsid w:val="00D12C8B"/>
    <w:rsid w:val="00D12C9A"/>
    <w:rsid w:val="00D12D91"/>
    <w:rsid w:val="00D12E40"/>
    <w:rsid w:val="00D13040"/>
    <w:rsid w:val="00D130AA"/>
    <w:rsid w:val="00D136C6"/>
    <w:rsid w:val="00D1378F"/>
    <w:rsid w:val="00D13CA6"/>
    <w:rsid w:val="00D13CC4"/>
    <w:rsid w:val="00D14299"/>
    <w:rsid w:val="00D1436C"/>
    <w:rsid w:val="00D1459D"/>
    <w:rsid w:val="00D147FF"/>
    <w:rsid w:val="00D1486D"/>
    <w:rsid w:val="00D14A80"/>
    <w:rsid w:val="00D14B5F"/>
    <w:rsid w:val="00D14E0F"/>
    <w:rsid w:val="00D15559"/>
    <w:rsid w:val="00D158EF"/>
    <w:rsid w:val="00D159A9"/>
    <w:rsid w:val="00D15D67"/>
    <w:rsid w:val="00D15DFD"/>
    <w:rsid w:val="00D15E1C"/>
    <w:rsid w:val="00D15E8A"/>
    <w:rsid w:val="00D16058"/>
    <w:rsid w:val="00D16190"/>
    <w:rsid w:val="00D161BB"/>
    <w:rsid w:val="00D16340"/>
    <w:rsid w:val="00D16757"/>
    <w:rsid w:val="00D16942"/>
    <w:rsid w:val="00D16D67"/>
    <w:rsid w:val="00D16E7A"/>
    <w:rsid w:val="00D1759E"/>
    <w:rsid w:val="00D17B16"/>
    <w:rsid w:val="00D17BA7"/>
    <w:rsid w:val="00D17CE9"/>
    <w:rsid w:val="00D20296"/>
    <w:rsid w:val="00D204F8"/>
    <w:rsid w:val="00D20597"/>
    <w:rsid w:val="00D206D8"/>
    <w:rsid w:val="00D20826"/>
    <w:rsid w:val="00D208A5"/>
    <w:rsid w:val="00D208DB"/>
    <w:rsid w:val="00D20E6F"/>
    <w:rsid w:val="00D21256"/>
    <w:rsid w:val="00D21578"/>
    <w:rsid w:val="00D21F8E"/>
    <w:rsid w:val="00D22700"/>
    <w:rsid w:val="00D22A7C"/>
    <w:rsid w:val="00D22AEB"/>
    <w:rsid w:val="00D22C38"/>
    <w:rsid w:val="00D22CA2"/>
    <w:rsid w:val="00D22F55"/>
    <w:rsid w:val="00D23032"/>
    <w:rsid w:val="00D23211"/>
    <w:rsid w:val="00D23547"/>
    <w:rsid w:val="00D235B5"/>
    <w:rsid w:val="00D239CC"/>
    <w:rsid w:val="00D239EB"/>
    <w:rsid w:val="00D23AB0"/>
    <w:rsid w:val="00D23C28"/>
    <w:rsid w:val="00D23D2E"/>
    <w:rsid w:val="00D24067"/>
    <w:rsid w:val="00D241AD"/>
    <w:rsid w:val="00D2422D"/>
    <w:rsid w:val="00D24AA5"/>
    <w:rsid w:val="00D25047"/>
    <w:rsid w:val="00D2531C"/>
    <w:rsid w:val="00D25CAB"/>
    <w:rsid w:val="00D25DDB"/>
    <w:rsid w:val="00D25DDD"/>
    <w:rsid w:val="00D25F6D"/>
    <w:rsid w:val="00D2682C"/>
    <w:rsid w:val="00D268FA"/>
    <w:rsid w:val="00D26A53"/>
    <w:rsid w:val="00D26BDC"/>
    <w:rsid w:val="00D26C58"/>
    <w:rsid w:val="00D26D8B"/>
    <w:rsid w:val="00D26ECE"/>
    <w:rsid w:val="00D271BA"/>
    <w:rsid w:val="00D276D5"/>
    <w:rsid w:val="00D27741"/>
    <w:rsid w:val="00D27A04"/>
    <w:rsid w:val="00D27C34"/>
    <w:rsid w:val="00D27CDC"/>
    <w:rsid w:val="00D27DEA"/>
    <w:rsid w:val="00D27E99"/>
    <w:rsid w:val="00D27F5B"/>
    <w:rsid w:val="00D309CD"/>
    <w:rsid w:val="00D30BF8"/>
    <w:rsid w:val="00D30D55"/>
    <w:rsid w:val="00D30D96"/>
    <w:rsid w:val="00D30EFD"/>
    <w:rsid w:val="00D30FF9"/>
    <w:rsid w:val="00D31053"/>
    <w:rsid w:val="00D311A3"/>
    <w:rsid w:val="00D3176F"/>
    <w:rsid w:val="00D317CB"/>
    <w:rsid w:val="00D31819"/>
    <w:rsid w:val="00D319C9"/>
    <w:rsid w:val="00D31B85"/>
    <w:rsid w:val="00D31D51"/>
    <w:rsid w:val="00D31FEA"/>
    <w:rsid w:val="00D32011"/>
    <w:rsid w:val="00D32166"/>
    <w:rsid w:val="00D328F9"/>
    <w:rsid w:val="00D32949"/>
    <w:rsid w:val="00D32B2C"/>
    <w:rsid w:val="00D32E1A"/>
    <w:rsid w:val="00D3308C"/>
    <w:rsid w:val="00D330C4"/>
    <w:rsid w:val="00D3333F"/>
    <w:rsid w:val="00D33496"/>
    <w:rsid w:val="00D33553"/>
    <w:rsid w:val="00D335EF"/>
    <w:rsid w:val="00D338B4"/>
    <w:rsid w:val="00D33A3C"/>
    <w:rsid w:val="00D33F93"/>
    <w:rsid w:val="00D348F9"/>
    <w:rsid w:val="00D34A66"/>
    <w:rsid w:val="00D34C3E"/>
    <w:rsid w:val="00D35188"/>
    <w:rsid w:val="00D351DB"/>
    <w:rsid w:val="00D351F9"/>
    <w:rsid w:val="00D35213"/>
    <w:rsid w:val="00D35494"/>
    <w:rsid w:val="00D35520"/>
    <w:rsid w:val="00D35951"/>
    <w:rsid w:val="00D3645A"/>
    <w:rsid w:val="00D3687F"/>
    <w:rsid w:val="00D36B91"/>
    <w:rsid w:val="00D36F1B"/>
    <w:rsid w:val="00D371C6"/>
    <w:rsid w:val="00D37228"/>
    <w:rsid w:val="00D3728A"/>
    <w:rsid w:val="00D3731D"/>
    <w:rsid w:val="00D373A1"/>
    <w:rsid w:val="00D37E03"/>
    <w:rsid w:val="00D37EF2"/>
    <w:rsid w:val="00D40126"/>
    <w:rsid w:val="00D40187"/>
    <w:rsid w:val="00D40308"/>
    <w:rsid w:val="00D404C7"/>
    <w:rsid w:val="00D40570"/>
    <w:rsid w:val="00D408D8"/>
    <w:rsid w:val="00D4102C"/>
    <w:rsid w:val="00D411A3"/>
    <w:rsid w:val="00D4126F"/>
    <w:rsid w:val="00D41318"/>
    <w:rsid w:val="00D41AB8"/>
    <w:rsid w:val="00D41C3D"/>
    <w:rsid w:val="00D41E4E"/>
    <w:rsid w:val="00D4217F"/>
    <w:rsid w:val="00D423E8"/>
    <w:rsid w:val="00D4243E"/>
    <w:rsid w:val="00D42483"/>
    <w:rsid w:val="00D42790"/>
    <w:rsid w:val="00D42AFE"/>
    <w:rsid w:val="00D42B8C"/>
    <w:rsid w:val="00D42C84"/>
    <w:rsid w:val="00D4303C"/>
    <w:rsid w:val="00D4310D"/>
    <w:rsid w:val="00D43ABE"/>
    <w:rsid w:val="00D43B26"/>
    <w:rsid w:val="00D43BE1"/>
    <w:rsid w:val="00D43C75"/>
    <w:rsid w:val="00D43D83"/>
    <w:rsid w:val="00D43D90"/>
    <w:rsid w:val="00D43EAC"/>
    <w:rsid w:val="00D44069"/>
    <w:rsid w:val="00D4436E"/>
    <w:rsid w:val="00D444D2"/>
    <w:rsid w:val="00D449AC"/>
    <w:rsid w:val="00D449E5"/>
    <w:rsid w:val="00D44CE9"/>
    <w:rsid w:val="00D44F09"/>
    <w:rsid w:val="00D44FA2"/>
    <w:rsid w:val="00D450B9"/>
    <w:rsid w:val="00D45BE8"/>
    <w:rsid w:val="00D4603A"/>
    <w:rsid w:val="00D47297"/>
    <w:rsid w:val="00D47301"/>
    <w:rsid w:val="00D473B5"/>
    <w:rsid w:val="00D47AC6"/>
    <w:rsid w:val="00D47B35"/>
    <w:rsid w:val="00D47E1B"/>
    <w:rsid w:val="00D47E71"/>
    <w:rsid w:val="00D47FA7"/>
    <w:rsid w:val="00D503C1"/>
    <w:rsid w:val="00D50445"/>
    <w:rsid w:val="00D50702"/>
    <w:rsid w:val="00D508AC"/>
    <w:rsid w:val="00D509F4"/>
    <w:rsid w:val="00D50D0C"/>
    <w:rsid w:val="00D50ED0"/>
    <w:rsid w:val="00D51080"/>
    <w:rsid w:val="00D51257"/>
    <w:rsid w:val="00D51A77"/>
    <w:rsid w:val="00D51B2A"/>
    <w:rsid w:val="00D51C07"/>
    <w:rsid w:val="00D51DE4"/>
    <w:rsid w:val="00D52577"/>
    <w:rsid w:val="00D525D7"/>
    <w:rsid w:val="00D528E7"/>
    <w:rsid w:val="00D52919"/>
    <w:rsid w:val="00D53294"/>
    <w:rsid w:val="00D53711"/>
    <w:rsid w:val="00D53D37"/>
    <w:rsid w:val="00D540CE"/>
    <w:rsid w:val="00D54234"/>
    <w:rsid w:val="00D54322"/>
    <w:rsid w:val="00D544CB"/>
    <w:rsid w:val="00D545F9"/>
    <w:rsid w:val="00D5478E"/>
    <w:rsid w:val="00D54990"/>
    <w:rsid w:val="00D549CC"/>
    <w:rsid w:val="00D54C26"/>
    <w:rsid w:val="00D54DE9"/>
    <w:rsid w:val="00D551F4"/>
    <w:rsid w:val="00D55242"/>
    <w:rsid w:val="00D552C6"/>
    <w:rsid w:val="00D552DF"/>
    <w:rsid w:val="00D5559F"/>
    <w:rsid w:val="00D55D95"/>
    <w:rsid w:val="00D56481"/>
    <w:rsid w:val="00D56801"/>
    <w:rsid w:val="00D568B0"/>
    <w:rsid w:val="00D56B29"/>
    <w:rsid w:val="00D56E0F"/>
    <w:rsid w:val="00D571EB"/>
    <w:rsid w:val="00D57394"/>
    <w:rsid w:val="00D573B8"/>
    <w:rsid w:val="00D57441"/>
    <w:rsid w:val="00D57570"/>
    <w:rsid w:val="00D57598"/>
    <w:rsid w:val="00D57BA9"/>
    <w:rsid w:val="00D57CAC"/>
    <w:rsid w:val="00D57E7B"/>
    <w:rsid w:val="00D57FE3"/>
    <w:rsid w:val="00D6001E"/>
    <w:rsid w:val="00D604B5"/>
    <w:rsid w:val="00D6061C"/>
    <w:rsid w:val="00D60624"/>
    <w:rsid w:val="00D60799"/>
    <w:rsid w:val="00D60804"/>
    <w:rsid w:val="00D60E19"/>
    <w:rsid w:val="00D61172"/>
    <w:rsid w:val="00D61228"/>
    <w:rsid w:val="00D61E5D"/>
    <w:rsid w:val="00D62327"/>
    <w:rsid w:val="00D623C5"/>
    <w:rsid w:val="00D62419"/>
    <w:rsid w:val="00D6248B"/>
    <w:rsid w:val="00D6253D"/>
    <w:rsid w:val="00D627BF"/>
    <w:rsid w:val="00D62EA9"/>
    <w:rsid w:val="00D62F81"/>
    <w:rsid w:val="00D630A0"/>
    <w:rsid w:val="00D630A7"/>
    <w:rsid w:val="00D63105"/>
    <w:rsid w:val="00D63274"/>
    <w:rsid w:val="00D63381"/>
    <w:rsid w:val="00D6348B"/>
    <w:rsid w:val="00D635AF"/>
    <w:rsid w:val="00D63787"/>
    <w:rsid w:val="00D6392D"/>
    <w:rsid w:val="00D63A89"/>
    <w:rsid w:val="00D63F41"/>
    <w:rsid w:val="00D64486"/>
    <w:rsid w:val="00D64497"/>
    <w:rsid w:val="00D649C5"/>
    <w:rsid w:val="00D64DB6"/>
    <w:rsid w:val="00D64F20"/>
    <w:rsid w:val="00D64F69"/>
    <w:rsid w:val="00D65068"/>
    <w:rsid w:val="00D652F8"/>
    <w:rsid w:val="00D65495"/>
    <w:rsid w:val="00D65D69"/>
    <w:rsid w:val="00D65EA3"/>
    <w:rsid w:val="00D66789"/>
    <w:rsid w:val="00D66D1F"/>
    <w:rsid w:val="00D66D88"/>
    <w:rsid w:val="00D66EBD"/>
    <w:rsid w:val="00D676AB"/>
    <w:rsid w:val="00D676C7"/>
    <w:rsid w:val="00D700C0"/>
    <w:rsid w:val="00D702B0"/>
    <w:rsid w:val="00D702DC"/>
    <w:rsid w:val="00D70621"/>
    <w:rsid w:val="00D70E2A"/>
    <w:rsid w:val="00D710DA"/>
    <w:rsid w:val="00D71259"/>
    <w:rsid w:val="00D718DD"/>
    <w:rsid w:val="00D7196A"/>
    <w:rsid w:val="00D71B10"/>
    <w:rsid w:val="00D71B51"/>
    <w:rsid w:val="00D71B7E"/>
    <w:rsid w:val="00D71EA1"/>
    <w:rsid w:val="00D71F88"/>
    <w:rsid w:val="00D724C5"/>
    <w:rsid w:val="00D724D5"/>
    <w:rsid w:val="00D7261C"/>
    <w:rsid w:val="00D727D7"/>
    <w:rsid w:val="00D72D19"/>
    <w:rsid w:val="00D72D8D"/>
    <w:rsid w:val="00D72E25"/>
    <w:rsid w:val="00D72F69"/>
    <w:rsid w:val="00D733CD"/>
    <w:rsid w:val="00D734DB"/>
    <w:rsid w:val="00D73767"/>
    <w:rsid w:val="00D737D3"/>
    <w:rsid w:val="00D738AF"/>
    <w:rsid w:val="00D7397B"/>
    <w:rsid w:val="00D73D88"/>
    <w:rsid w:val="00D73D9B"/>
    <w:rsid w:val="00D73FA7"/>
    <w:rsid w:val="00D73FB5"/>
    <w:rsid w:val="00D7452C"/>
    <w:rsid w:val="00D74AA0"/>
    <w:rsid w:val="00D74EF7"/>
    <w:rsid w:val="00D754AF"/>
    <w:rsid w:val="00D75832"/>
    <w:rsid w:val="00D759AB"/>
    <w:rsid w:val="00D75A5C"/>
    <w:rsid w:val="00D75AE5"/>
    <w:rsid w:val="00D75CB0"/>
    <w:rsid w:val="00D75E01"/>
    <w:rsid w:val="00D76130"/>
    <w:rsid w:val="00D76146"/>
    <w:rsid w:val="00D763AD"/>
    <w:rsid w:val="00D76479"/>
    <w:rsid w:val="00D766FD"/>
    <w:rsid w:val="00D76DCC"/>
    <w:rsid w:val="00D77114"/>
    <w:rsid w:val="00D772DB"/>
    <w:rsid w:val="00D77C94"/>
    <w:rsid w:val="00D8013B"/>
    <w:rsid w:val="00D80156"/>
    <w:rsid w:val="00D801AA"/>
    <w:rsid w:val="00D80335"/>
    <w:rsid w:val="00D8051D"/>
    <w:rsid w:val="00D8059C"/>
    <w:rsid w:val="00D807AD"/>
    <w:rsid w:val="00D80BA9"/>
    <w:rsid w:val="00D810EF"/>
    <w:rsid w:val="00D810FA"/>
    <w:rsid w:val="00D81630"/>
    <w:rsid w:val="00D81975"/>
    <w:rsid w:val="00D81C7B"/>
    <w:rsid w:val="00D81C94"/>
    <w:rsid w:val="00D81DC3"/>
    <w:rsid w:val="00D81E93"/>
    <w:rsid w:val="00D82567"/>
    <w:rsid w:val="00D825AD"/>
    <w:rsid w:val="00D8310B"/>
    <w:rsid w:val="00D83455"/>
    <w:rsid w:val="00D834CD"/>
    <w:rsid w:val="00D83F66"/>
    <w:rsid w:val="00D841B9"/>
    <w:rsid w:val="00D8431B"/>
    <w:rsid w:val="00D84734"/>
    <w:rsid w:val="00D84972"/>
    <w:rsid w:val="00D84D44"/>
    <w:rsid w:val="00D84DB2"/>
    <w:rsid w:val="00D84EE0"/>
    <w:rsid w:val="00D84F43"/>
    <w:rsid w:val="00D84FBC"/>
    <w:rsid w:val="00D85480"/>
    <w:rsid w:val="00D85ADB"/>
    <w:rsid w:val="00D85B50"/>
    <w:rsid w:val="00D85C82"/>
    <w:rsid w:val="00D85CA0"/>
    <w:rsid w:val="00D85DC0"/>
    <w:rsid w:val="00D85E0E"/>
    <w:rsid w:val="00D862D8"/>
    <w:rsid w:val="00D8650D"/>
    <w:rsid w:val="00D8669B"/>
    <w:rsid w:val="00D8687F"/>
    <w:rsid w:val="00D86983"/>
    <w:rsid w:val="00D86EAD"/>
    <w:rsid w:val="00D871C7"/>
    <w:rsid w:val="00D8728C"/>
    <w:rsid w:val="00D87357"/>
    <w:rsid w:val="00D874DC"/>
    <w:rsid w:val="00D87E81"/>
    <w:rsid w:val="00D87FB5"/>
    <w:rsid w:val="00D9013B"/>
    <w:rsid w:val="00D90246"/>
    <w:rsid w:val="00D905F5"/>
    <w:rsid w:val="00D90701"/>
    <w:rsid w:val="00D90AAE"/>
    <w:rsid w:val="00D90B85"/>
    <w:rsid w:val="00D90BD1"/>
    <w:rsid w:val="00D90F13"/>
    <w:rsid w:val="00D911A7"/>
    <w:rsid w:val="00D9140E"/>
    <w:rsid w:val="00D91711"/>
    <w:rsid w:val="00D91871"/>
    <w:rsid w:val="00D919D1"/>
    <w:rsid w:val="00D92306"/>
    <w:rsid w:val="00D92BFB"/>
    <w:rsid w:val="00D92ED5"/>
    <w:rsid w:val="00D92F21"/>
    <w:rsid w:val="00D93600"/>
    <w:rsid w:val="00D93A9F"/>
    <w:rsid w:val="00D93F0F"/>
    <w:rsid w:val="00D941DB"/>
    <w:rsid w:val="00D94676"/>
    <w:rsid w:val="00D949A1"/>
    <w:rsid w:val="00D94A5C"/>
    <w:rsid w:val="00D94A78"/>
    <w:rsid w:val="00D94A9F"/>
    <w:rsid w:val="00D94C5B"/>
    <w:rsid w:val="00D94E0C"/>
    <w:rsid w:val="00D94FE0"/>
    <w:rsid w:val="00D95290"/>
    <w:rsid w:val="00D95291"/>
    <w:rsid w:val="00D9579F"/>
    <w:rsid w:val="00D95846"/>
    <w:rsid w:val="00D95917"/>
    <w:rsid w:val="00D95B02"/>
    <w:rsid w:val="00D95E90"/>
    <w:rsid w:val="00D961C1"/>
    <w:rsid w:val="00D962A9"/>
    <w:rsid w:val="00D9656A"/>
    <w:rsid w:val="00D9657F"/>
    <w:rsid w:val="00D966B2"/>
    <w:rsid w:val="00D967A8"/>
    <w:rsid w:val="00D96803"/>
    <w:rsid w:val="00D96A00"/>
    <w:rsid w:val="00D96BE7"/>
    <w:rsid w:val="00D9731B"/>
    <w:rsid w:val="00D97621"/>
    <w:rsid w:val="00D9779A"/>
    <w:rsid w:val="00D97C3C"/>
    <w:rsid w:val="00D97F3D"/>
    <w:rsid w:val="00DA007A"/>
    <w:rsid w:val="00DA02CB"/>
    <w:rsid w:val="00DA06A8"/>
    <w:rsid w:val="00DA0788"/>
    <w:rsid w:val="00DA0CDE"/>
    <w:rsid w:val="00DA15B3"/>
    <w:rsid w:val="00DA1632"/>
    <w:rsid w:val="00DA16B5"/>
    <w:rsid w:val="00DA19BD"/>
    <w:rsid w:val="00DA1BEA"/>
    <w:rsid w:val="00DA1EDC"/>
    <w:rsid w:val="00DA235A"/>
    <w:rsid w:val="00DA2B4F"/>
    <w:rsid w:val="00DA2C33"/>
    <w:rsid w:val="00DA2C6F"/>
    <w:rsid w:val="00DA2F00"/>
    <w:rsid w:val="00DA3287"/>
    <w:rsid w:val="00DA3328"/>
    <w:rsid w:val="00DA3364"/>
    <w:rsid w:val="00DA33EA"/>
    <w:rsid w:val="00DA3AE0"/>
    <w:rsid w:val="00DA3E0D"/>
    <w:rsid w:val="00DA3E13"/>
    <w:rsid w:val="00DA3F8A"/>
    <w:rsid w:val="00DA4267"/>
    <w:rsid w:val="00DA42ED"/>
    <w:rsid w:val="00DA4826"/>
    <w:rsid w:val="00DA48A0"/>
    <w:rsid w:val="00DA48C1"/>
    <w:rsid w:val="00DA4960"/>
    <w:rsid w:val="00DA4AC0"/>
    <w:rsid w:val="00DA4C7F"/>
    <w:rsid w:val="00DA4EB1"/>
    <w:rsid w:val="00DA4FB5"/>
    <w:rsid w:val="00DA506A"/>
    <w:rsid w:val="00DA5112"/>
    <w:rsid w:val="00DA55D0"/>
    <w:rsid w:val="00DA5A49"/>
    <w:rsid w:val="00DA5EFA"/>
    <w:rsid w:val="00DA5F7F"/>
    <w:rsid w:val="00DA5FAC"/>
    <w:rsid w:val="00DA640E"/>
    <w:rsid w:val="00DA666F"/>
    <w:rsid w:val="00DA6727"/>
    <w:rsid w:val="00DA6A39"/>
    <w:rsid w:val="00DA6B9D"/>
    <w:rsid w:val="00DA7391"/>
    <w:rsid w:val="00DA7453"/>
    <w:rsid w:val="00DA7479"/>
    <w:rsid w:val="00DA7482"/>
    <w:rsid w:val="00DA7668"/>
    <w:rsid w:val="00DA7AA9"/>
    <w:rsid w:val="00DA7BE3"/>
    <w:rsid w:val="00DA7D90"/>
    <w:rsid w:val="00DB0121"/>
    <w:rsid w:val="00DB02AE"/>
    <w:rsid w:val="00DB04D1"/>
    <w:rsid w:val="00DB060E"/>
    <w:rsid w:val="00DB0987"/>
    <w:rsid w:val="00DB1051"/>
    <w:rsid w:val="00DB11E2"/>
    <w:rsid w:val="00DB1EBE"/>
    <w:rsid w:val="00DB1F71"/>
    <w:rsid w:val="00DB2857"/>
    <w:rsid w:val="00DB2A5B"/>
    <w:rsid w:val="00DB2AA7"/>
    <w:rsid w:val="00DB3272"/>
    <w:rsid w:val="00DB3A6B"/>
    <w:rsid w:val="00DB3C22"/>
    <w:rsid w:val="00DB45A7"/>
    <w:rsid w:val="00DB476C"/>
    <w:rsid w:val="00DB477F"/>
    <w:rsid w:val="00DB492D"/>
    <w:rsid w:val="00DB4D17"/>
    <w:rsid w:val="00DB4D69"/>
    <w:rsid w:val="00DB4F03"/>
    <w:rsid w:val="00DB4F65"/>
    <w:rsid w:val="00DB4F74"/>
    <w:rsid w:val="00DB5181"/>
    <w:rsid w:val="00DB5256"/>
    <w:rsid w:val="00DB5740"/>
    <w:rsid w:val="00DB5776"/>
    <w:rsid w:val="00DB593F"/>
    <w:rsid w:val="00DB5972"/>
    <w:rsid w:val="00DB5A96"/>
    <w:rsid w:val="00DB5AA5"/>
    <w:rsid w:val="00DB5C35"/>
    <w:rsid w:val="00DB5C9C"/>
    <w:rsid w:val="00DB5DFA"/>
    <w:rsid w:val="00DB61C6"/>
    <w:rsid w:val="00DB638D"/>
    <w:rsid w:val="00DB6498"/>
    <w:rsid w:val="00DB66BF"/>
    <w:rsid w:val="00DB6718"/>
    <w:rsid w:val="00DB689C"/>
    <w:rsid w:val="00DB69B5"/>
    <w:rsid w:val="00DB6A80"/>
    <w:rsid w:val="00DB6D25"/>
    <w:rsid w:val="00DB701C"/>
    <w:rsid w:val="00DB7116"/>
    <w:rsid w:val="00DB725D"/>
    <w:rsid w:val="00DB73EC"/>
    <w:rsid w:val="00DB78A5"/>
    <w:rsid w:val="00DB78EB"/>
    <w:rsid w:val="00DB7B15"/>
    <w:rsid w:val="00DB7E3C"/>
    <w:rsid w:val="00DC0269"/>
    <w:rsid w:val="00DC052B"/>
    <w:rsid w:val="00DC05A6"/>
    <w:rsid w:val="00DC0727"/>
    <w:rsid w:val="00DC0802"/>
    <w:rsid w:val="00DC0938"/>
    <w:rsid w:val="00DC161B"/>
    <w:rsid w:val="00DC19C1"/>
    <w:rsid w:val="00DC19DA"/>
    <w:rsid w:val="00DC1B69"/>
    <w:rsid w:val="00DC1C7A"/>
    <w:rsid w:val="00DC1C85"/>
    <w:rsid w:val="00DC24EC"/>
    <w:rsid w:val="00DC2592"/>
    <w:rsid w:val="00DC2625"/>
    <w:rsid w:val="00DC26B1"/>
    <w:rsid w:val="00DC2768"/>
    <w:rsid w:val="00DC28AE"/>
    <w:rsid w:val="00DC29E0"/>
    <w:rsid w:val="00DC2A5C"/>
    <w:rsid w:val="00DC2F93"/>
    <w:rsid w:val="00DC3303"/>
    <w:rsid w:val="00DC33DD"/>
    <w:rsid w:val="00DC367E"/>
    <w:rsid w:val="00DC36A1"/>
    <w:rsid w:val="00DC38B7"/>
    <w:rsid w:val="00DC3D37"/>
    <w:rsid w:val="00DC40CF"/>
    <w:rsid w:val="00DC4132"/>
    <w:rsid w:val="00DC42B0"/>
    <w:rsid w:val="00DC4350"/>
    <w:rsid w:val="00DC4451"/>
    <w:rsid w:val="00DC4534"/>
    <w:rsid w:val="00DC4750"/>
    <w:rsid w:val="00DC47B0"/>
    <w:rsid w:val="00DC488C"/>
    <w:rsid w:val="00DC499F"/>
    <w:rsid w:val="00DC4A08"/>
    <w:rsid w:val="00DC4CFF"/>
    <w:rsid w:val="00DC524A"/>
    <w:rsid w:val="00DC5280"/>
    <w:rsid w:val="00DC5B0B"/>
    <w:rsid w:val="00DC5F96"/>
    <w:rsid w:val="00DC620F"/>
    <w:rsid w:val="00DC62B1"/>
    <w:rsid w:val="00DC63C3"/>
    <w:rsid w:val="00DC6510"/>
    <w:rsid w:val="00DC697C"/>
    <w:rsid w:val="00DC69E0"/>
    <w:rsid w:val="00DC6A73"/>
    <w:rsid w:val="00DC6AA5"/>
    <w:rsid w:val="00DC7270"/>
    <w:rsid w:val="00DC7346"/>
    <w:rsid w:val="00DC7616"/>
    <w:rsid w:val="00DC76A4"/>
    <w:rsid w:val="00DC78A6"/>
    <w:rsid w:val="00DC7A59"/>
    <w:rsid w:val="00DC7B29"/>
    <w:rsid w:val="00DC7C42"/>
    <w:rsid w:val="00DC7E15"/>
    <w:rsid w:val="00DD0584"/>
    <w:rsid w:val="00DD05DD"/>
    <w:rsid w:val="00DD0721"/>
    <w:rsid w:val="00DD0A35"/>
    <w:rsid w:val="00DD0B3C"/>
    <w:rsid w:val="00DD0E7B"/>
    <w:rsid w:val="00DD0EF0"/>
    <w:rsid w:val="00DD16FF"/>
    <w:rsid w:val="00DD175E"/>
    <w:rsid w:val="00DD179F"/>
    <w:rsid w:val="00DD17DB"/>
    <w:rsid w:val="00DD1866"/>
    <w:rsid w:val="00DD18E7"/>
    <w:rsid w:val="00DD1B4F"/>
    <w:rsid w:val="00DD1D78"/>
    <w:rsid w:val="00DD1EDB"/>
    <w:rsid w:val="00DD2160"/>
    <w:rsid w:val="00DD2277"/>
    <w:rsid w:val="00DD2342"/>
    <w:rsid w:val="00DD2508"/>
    <w:rsid w:val="00DD2DD2"/>
    <w:rsid w:val="00DD2F07"/>
    <w:rsid w:val="00DD3422"/>
    <w:rsid w:val="00DD3424"/>
    <w:rsid w:val="00DD3442"/>
    <w:rsid w:val="00DD3676"/>
    <w:rsid w:val="00DD3E34"/>
    <w:rsid w:val="00DD4056"/>
    <w:rsid w:val="00DD4530"/>
    <w:rsid w:val="00DD48E3"/>
    <w:rsid w:val="00DD4B64"/>
    <w:rsid w:val="00DD4D3B"/>
    <w:rsid w:val="00DD50C6"/>
    <w:rsid w:val="00DD50EE"/>
    <w:rsid w:val="00DD528E"/>
    <w:rsid w:val="00DD542F"/>
    <w:rsid w:val="00DD57D8"/>
    <w:rsid w:val="00DD5EEC"/>
    <w:rsid w:val="00DD5F76"/>
    <w:rsid w:val="00DD6049"/>
    <w:rsid w:val="00DD6256"/>
    <w:rsid w:val="00DD68A1"/>
    <w:rsid w:val="00DD69E1"/>
    <w:rsid w:val="00DD6AA5"/>
    <w:rsid w:val="00DD6BD5"/>
    <w:rsid w:val="00DD6CF0"/>
    <w:rsid w:val="00DD6E30"/>
    <w:rsid w:val="00DD6EE3"/>
    <w:rsid w:val="00DD714B"/>
    <w:rsid w:val="00DD7957"/>
    <w:rsid w:val="00DD7D48"/>
    <w:rsid w:val="00DE0258"/>
    <w:rsid w:val="00DE05BC"/>
    <w:rsid w:val="00DE05D9"/>
    <w:rsid w:val="00DE0608"/>
    <w:rsid w:val="00DE06C1"/>
    <w:rsid w:val="00DE07FF"/>
    <w:rsid w:val="00DE19BF"/>
    <w:rsid w:val="00DE1A67"/>
    <w:rsid w:val="00DE1B23"/>
    <w:rsid w:val="00DE1B85"/>
    <w:rsid w:val="00DE1C90"/>
    <w:rsid w:val="00DE1F25"/>
    <w:rsid w:val="00DE1F78"/>
    <w:rsid w:val="00DE208F"/>
    <w:rsid w:val="00DE21E6"/>
    <w:rsid w:val="00DE25BD"/>
    <w:rsid w:val="00DE2E0D"/>
    <w:rsid w:val="00DE31B6"/>
    <w:rsid w:val="00DE33FC"/>
    <w:rsid w:val="00DE38D9"/>
    <w:rsid w:val="00DE3A32"/>
    <w:rsid w:val="00DE3DA4"/>
    <w:rsid w:val="00DE3E18"/>
    <w:rsid w:val="00DE4195"/>
    <w:rsid w:val="00DE4257"/>
    <w:rsid w:val="00DE43B5"/>
    <w:rsid w:val="00DE457A"/>
    <w:rsid w:val="00DE467A"/>
    <w:rsid w:val="00DE481B"/>
    <w:rsid w:val="00DE496E"/>
    <w:rsid w:val="00DE4D03"/>
    <w:rsid w:val="00DE5016"/>
    <w:rsid w:val="00DE5224"/>
    <w:rsid w:val="00DE53B5"/>
    <w:rsid w:val="00DE54C4"/>
    <w:rsid w:val="00DE55A7"/>
    <w:rsid w:val="00DE592A"/>
    <w:rsid w:val="00DE6016"/>
    <w:rsid w:val="00DE6550"/>
    <w:rsid w:val="00DE68AF"/>
    <w:rsid w:val="00DE68DF"/>
    <w:rsid w:val="00DE6A1A"/>
    <w:rsid w:val="00DE6B57"/>
    <w:rsid w:val="00DE6E24"/>
    <w:rsid w:val="00DE72B4"/>
    <w:rsid w:val="00DE7313"/>
    <w:rsid w:val="00DE745C"/>
    <w:rsid w:val="00DE74EE"/>
    <w:rsid w:val="00DE771F"/>
    <w:rsid w:val="00DE7941"/>
    <w:rsid w:val="00DE7B64"/>
    <w:rsid w:val="00DE7E6D"/>
    <w:rsid w:val="00DF03BC"/>
    <w:rsid w:val="00DF0437"/>
    <w:rsid w:val="00DF0478"/>
    <w:rsid w:val="00DF055D"/>
    <w:rsid w:val="00DF07B0"/>
    <w:rsid w:val="00DF1060"/>
    <w:rsid w:val="00DF1176"/>
    <w:rsid w:val="00DF1A06"/>
    <w:rsid w:val="00DF2563"/>
    <w:rsid w:val="00DF263C"/>
    <w:rsid w:val="00DF2C51"/>
    <w:rsid w:val="00DF2C75"/>
    <w:rsid w:val="00DF2C79"/>
    <w:rsid w:val="00DF2DBE"/>
    <w:rsid w:val="00DF2EDD"/>
    <w:rsid w:val="00DF2F11"/>
    <w:rsid w:val="00DF3069"/>
    <w:rsid w:val="00DF315B"/>
    <w:rsid w:val="00DF3194"/>
    <w:rsid w:val="00DF34AF"/>
    <w:rsid w:val="00DF35F3"/>
    <w:rsid w:val="00DF3884"/>
    <w:rsid w:val="00DF4160"/>
    <w:rsid w:val="00DF44AD"/>
    <w:rsid w:val="00DF4550"/>
    <w:rsid w:val="00DF4838"/>
    <w:rsid w:val="00DF49FF"/>
    <w:rsid w:val="00DF4A26"/>
    <w:rsid w:val="00DF4E73"/>
    <w:rsid w:val="00DF4EF6"/>
    <w:rsid w:val="00DF55B0"/>
    <w:rsid w:val="00DF5623"/>
    <w:rsid w:val="00DF575D"/>
    <w:rsid w:val="00DF576C"/>
    <w:rsid w:val="00DF58CF"/>
    <w:rsid w:val="00DF5C41"/>
    <w:rsid w:val="00DF6768"/>
    <w:rsid w:val="00DF694E"/>
    <w:rsid w:val="00DF6A3C"/>
    <w:rsid w:val="00DF6A56"/>
    <w:rsid w:val="00DF6BD0"/>
    <w:rsid w:val="00DF6C0B"/>
    <w:rsid w:val="00DF705F"/>
    <w:rsid w:val="00DF70E9"/>
    <w:rsid w:val="00DF733B"/>
    <w:rsid w:val="00DF74DA"/>
    <w:rsid w:val="00DF7522"/>
    <w:rsid w:val="00DF76DA"/>
    <w:rsid w:val="00E00343"/>
    <w:rsid w:val="00E00422"/>
    <w:rsid w:val="00E004AD"/>
    <w:rsid w:val="00E00C12"/>
    <w:rsid w:val="00E00E18"/>
    <w:rsid w:val="00E0141F"/>
    <w:rsid w:val="00E01601"/>
    <w:rsid w:val="00E01AAE"/>
    <w:rsid w:val="00E01F54"/>
    <w:rsid w:val="00E01FE9"/>
    <w:rsid w:val="00E02283"/>
    <w:rsid w:val="00E022EB"/>
    <w:rsid w:val="00E026FC"/>
    <w:rsid w:val="00E0271A"/>
    <w:rsid w:val="00E027DE"/>
    <w:rsid w:val="00E02867"/>
    <w:rsid w:val="00E02A0A"/>
    <w:rsid w:val="00E02AA7"/>
    <w:rsid w:val="00E02B18"/>
    <w:rsid w:val="00E02C24"/>
    <w:rsid w:val="00E02E72"/>
    <w:rsid w:val="00E02E7F"/>
    <w:rsid w:val="00E02FAD"/>
    <w:rsid w:val="00E034AC"/>
    <w:rsid w:val="00E037EF"/>
    <w:rsid w:val="00E03B34"/>
    <w:rsid w:val="00E03B66"/>
    <w:rsid w:val="00E03DD5"/>
    <w:rsid w:val="00E04027"/>
    <w:rsid w:val="00E046B3"/>
    <w:rsid w:val="00E04756"/>
    <w:rsid w:val="00E04849"/>
    <w:rsid w:val="00E04C74"/>
    <w:rsid w:val="00E04FDE"/>
    <w:rsid w:val="00E05BED"/>
    <w:rsid w:val="00E05D8B"/>
    <w:rsid w:val="00E06074"/>
    <w:rsid w:val="00E06515"/>
    <w:rsid w:val="00E06682"/>
    <w:rsid w:val="00E06E90"/>
    <w:rsid w:val="00E07D26"/>
    <w:rsid w:val="00E10252"/>
    <w:rsid w:val="00E104BF"/>
    <w:rsid w:val="00E105F1"/>
    <w:rsid w:val="00E10A14"/>
    <w:rsid w:val="00E10D80"/>
    <w:rsid w:val="00E112A4"/>
    <w:rsid w:val="00E1141C"/>
    <w:rsid w:val="00E11A33"/>
    <w:rsid w:val="00E11D36"/>
    <w:rsid w:val="00E12088"/>
    <w:rsid w:val="00E120E6"/>
    <w:rsid w:val="00E127BB"/>
    <w:rsid w:val="00E1283A"/>
    <w:rsid w:val="00E12BD9"/>
    <w:rsid w:val="00E13088"/>
    <w:rsid w:val="00E130FE"/>
    <w:rsid w:val="00E132DF"/>
    <w:rsid w:val="00E13410"/>
    <w:rsid w:val="00E134CE"/>
    <w:rsid w:val="00E13A71"/>
    <w:rsid w:val="00E13DF2"/>
    <w:rsid w:val="00E13FA4"/>
    <w:rsid w:val="00E13FB1"/>
    <w:rsid w:val="00E1472F"/>
    <w:rsid w:val="00E14730"/>
    <w:rsid w:val="00E147D0"/>
    <w:rsid w:val="00E14A30"/>
    <w:rsid w:val="00E14B13"/>
    <w:rsid w:val="00E14FA5"/>
    <w:rsid w:val="00E1500B"/>
    <w:rsid w:val="00E15135"/>
    <w:rsid w:val="00E15233"/>
    <w:rsid w:val="00E15992"/>
    <w:rsid w:val="00E15EA1"/>
    <w:rsid w:val="00E16064"/>
    <w:rsid w:val="00E1625C"/>
    <w:rsid w:val="00E1629D"/>
    <w:rsid w:val="00E1689F"/>
    <w:rsid w:val="00E168E0"/>
    <w:rsid w:val="00E16C66"/>
    <w:rsid w:val="00E16D83"/>
    <w:rsid w:val="00E16F22"/>
    <w:rsid w:val="00E1784C"/>
    <w:rsid w:val="00E17AF3"/>
    <w:rsid w:val="00E17C6B"/>
    <w:rsid w:val="00E17FE8"/>
    <w:rsid w:val="00E20314"/>
    <w:rsid w:val="00E20493"/>
    <w:rsid w:val="00E207F4"/>
    <w:rsid w:val="00E209D8"/>
    <w:rsid w:val="00E20A25"/>
    <w:rsid w:val="00E20D5E"/>
    <w:rsid w:val="00E20E14"/>
    <w:rsid w:val="00E211BA"/>
    <w:rsid w:val="00E216ED"/>
    <w:rsid w:val="00E21F93"/>
    <w:rsid w:val="00E21FB5"/>
    <w:rsid w:val="00E223B2"/>
    <w:rsid w:val="00E22B45"/>
    <w:rsid w:val="00E22C50"/>
    <w:rsid w:val="00E22DE8"/>
    <w:rsid w:val="00E22E10"/>
    <w:rsid w:val="00E22FAA"/>
    <w:rsid w:val="00E2321C"/>
    <w:rsid w:val="00E232FE"/>
    <w:rsid w:val="00E234BB"/>
    <w:rsid w:val="00E235C1"/>
    <w:rsid w:val="00E23654"/>
    <w:rsid w:val="00E23A06"/>
    <w:rsid w:val="00E241A3"/>
    <w:rsid w:val="00E248D6"/>
    <w:rsid w:val="00E24F67"/>
    <w:rsid w:val="00E254AD"/>
    <w:rsid w:val="00E25D05"/>
    <w:rsid w:val="00E25DA1"/>
    <w:rsid w:val="00E26096"/>
    <w:rsid w:val="00E260A3"/>
    <w:rsid w:val="00E2616A"/>
    <w:rsid w:val="00E26332"/>
    <w:rsid w:val="00E263A4"/>
    <w:rsid w:val="00E26482"/>
    <w:rsid w:val="00E26CD6"/>
    <w:rsid w:val="00E26D0A"/>
    <w:rsid w:val="00E273A5"/>
    <w:rsid w:val="00E273E4"/>
    <w:rsid w:val="00E27570"/>
    <w:rsid w:val="00E27588"/>
    <w:rsid w:val="00E278ED"/>
    <w:rsid w:val="00E279B4"/>
    <w:rsid w:val="00E27EF2"/>
    <w:rsid w:val="00E3033F"/>
    <w:rsid w:val="00E30502"/>
    <w:rsid w:val="00E30632"/>
    <w:rsid w:val="00E30B6F"/>
    <w:rsid w:val="00E30D57"/>
    <w:rsid w:val="00E30FD9"/>
    <w:rsid w:val="00E31283"/>
    <w:rsid w:val="00E315F3"/>
    <w:rsid w:val="00E31B7F"/>
    <w:rsid w:val="00E31E63"/>
    <w:rsid w:val="00E3209C"/>
    <w:rsid w:val="00E320FA"/>
    <w:rsid w:val="00E32319"/>
    <w:rsid w:val="00E32385"/>
    <w:rsid w:val="00E32663"/>
    <w:rsid w:val="00E32788"/>
    <w:rsid w:val="00E32806"/>
    <w:rsid w:val="00E32820"/>
    <w:rsid w:val="00E3317C"/>
    <w:rsid w:val="00E333A9"/>
    <w:rsid w:val="00E33476"/>
    <w:rsid w:val="00E33A8F"/>
    <w:rsid w:val="00E344DF"/>
    <w:rsid w:val="00E345F4"/>
    <w:rsid w:val="00E34911"/>
    <w:rsid w:val="00E34D31"/>
    <w:rsid w:val="00E34EA6"/>
    <w:rsid w:val="00E34ECB"/>
    <w:rsid w:val="00E34ED4"/>
    <w:rsid w:val="00E35138"/>
    <w:rsid w:val="00E35589"/>
    <w:rsid w:val="00E356B1"/>
    <w:rsid w:val="00E35846"/>
    <w:rsid w:val="00E3584E"/>
    <w:rsid w:val="00E35A40"/>
    <w:rsid w:val="00E35AB1"/>
    <w:rsid w:val="00E35EEB"/>
    <w:rsid w:val="00E35F87"/>
    <w:rsid w:val="00E3609B"/>
    <w:rsid w:val="00E3620E"/>
    <w:rsid w:val="00E36668"/>
    <w:rsid w:val="00E3675D"/>
    <w:rsid w:val="00E36B2F"/>
    <w:rsid w:val="00E36DF9"/>
    <w:rsid w:val="00E36E83"/>
    <w:rsid w:val="00E371F0"/>
    <w:rsid w:val="00E37A21"/>
    <w:rsid w:val="00E37B42"/>
    <w:rsid w:val="00E37BF5"/>
    <w:rsid w:val="00E37EB6"/>
    <w:rsid w:val="00E37EEE"/>
    <w:rsid w:val="00E4008B"/>
    <w:rsid w:val="00E40153"/>
    <w:rsid w:val="00E401DE"/>
    <w:rsid w:val="00E40429"/>
    <w:rsid w:val="00E40746"/>
    <w:rsid w:val="00E40A74"/>
    <w:rsid w:val="00E40BBF"/>
    <w:rsid w:val="00E40D03"/>
    <w:rsid w:val="00E40D37"/>
    <w:rsid w:val="00E410C8"/>
    <w:rsid w:val="00E412CE"/>
    <w:rsid w:val="00E418F5"/>
    <w:rsid w:val="00E41ACD"/>
    <w:rsid w:val="00E41DEB"/>
    <w:rsid w:val="00E422FC"/>
    <w:rsid w:val="00E42398"/>
    <w:rsid w:val="00E424B2"/>
    <w:rsid w:val="00E424F2"/>
    <w:rsid w:val="00E42744"/>
    <w:rsid w:val="00E42DA5"/>
    <w:rsid w:val="00E42ED1"/>
    <w:rsid w:val="00E4328C"/>
    <w:rsid w:val="00E43584"/>
    <w:rsid w:val="00E43797"/>
    <w:rsid w:val="00E439F8"/>
    <w:rsid w:val="00E43B87"/>
    <w:rsid w:val="00E43BBF"/>
    <w:rsid w:val="00E43C46"/>
    <w:rsid w:val="00E43C92"/>
    <w:rsid w:val="00E43E46"/>
    <w:rsid w:val="00E43EDD"/>
    <w:rsid w:val="00E43F0A"/>
    <w:rsid w:val="00E44035"/>
    <w:rsid w:val="00E44481"/>
    <w:rsid w:val="00E446EF"/>
    <w:rsid w:val="00E44800"/>
    <w:rsid w:val="00E44BFA"/>
    <w:rsid w:val="00E44DD1"/>
    <w:rsid w:val="00E44F18"/>
    <w:rsid w:val="00E450DF"/>
    <w:rsid w:val="00E4514F"/>
    <w:rsid w:val="00E45375"/>
    <w:rsid w:val="00E454B5"/>
    <w:rsid w:val="00E4554A"/>
    <w:rsid w:val="00E45B2A"/>
    <w:rsid w:val="00E45DFC"/>
    <w:rsid w:val="00E45E20"/>
    <w:rsid w:val="00E4614F"/>
    <w:rsid w:val="00E46478"/>
    <w:rsid w:val="00E4664B"/>
    <w:rsid w:val="00E469FD"/>
    <w:rsid w:val="00E46BAE"/>
    <w:rsid w:val="00E46E64"/>
    <w:rsid w:val="00E47107"/>
    <w:rsid w:val="00E47116"/>
    <w:rsid w:val="00E471D1"/>
    <w:rsid w:val="00E47248"/>
    <w:rsid w:val="00E4724B"/>
    <w:rsid w:val="00E478DC"/>
    <w:rsid w:val="00E503DA"/>
    <w:rsid w:val="00E50626"/>
    <w:rsid w:val="00E50737"/>
    <w:rsid w:val="00E50A83"/>
    <w:rsid w:val="00E50CB3"/>
    <w:rsid w:val="00E50CF9"/>
    <w:rsid w:val="00E51248"/>
    <w:rsid w:val="00E513CA"/>
    <w:rsid w:val="00E51478"/>
    <w:rsid w:val="00E515D2"/>
    <w:rsid w:val="00E516DF"/>
    <w:rsid w:val="00E518A0"/>
    <w:rsid w:val="00E51FB8"/>
    <w:rsid w:val="00E52438"/>
    <w:rsid w:val="00E52C00"/>
    <w:rsid w:val="00E530EF"/>
    <w:rsid w:val="00E53C73"/>
    <w:rsid w:val="00E54171"/>
    <w:rsid w:val="00E542CC"/>
    <w:rsid w:val="00E54C97"/>
    <w:rsid w:val="00E55024"/>
    <w:rsid w:val="00E55446"/>
    <w:rsid w:val="00E55692"/>
    <w:rsid w:val="00E55754"/>
    <w:rsid w:val="00E5579C"/>
    <w:rsid w:val="00E55B67"/>
    <w:rsid w:val="00E55ED6"/>
    <w:rsid w:val="00E56302"/>
    <w:rsid w:val="00E56390"/>
    <w:rsid w:val="00E56531"/>
    <w:rsid w:val="00E5668F"/>
    <w:rsid w:val="00E56696"/>
    <w:rsid w:val="00E568BE"/>
    <w:rsid w:val="00E56E75"/>
    <w:rsid w:val="00E56FD0"/>
    <w:rsid w:val="00E57001"/>
    <w:rsid w:val="00E57004"/>
    <w:rsid w:val="00E57277"/>
    <w:rsid w:val="00E57572"/>
    <w:rsid w:val="00E57692"/>
    <w:rsid w:val="00E57726"/>
    <w:rsid w:val="00E57A9D"/>
    <w:rsid w:val="00E57B1B"/>
    <w:rsid w:val="00E57F55"/>
    <w:rsid w:val="00E60120"/>
    <w:rsid w:val="00E60180"/>
    <w:rsid w:val="00E603D5"/>
    <w:rsid w:val="00E60508"/>
    <w:rsid w:val="00E606C1"/>
    <w:rsid w:val="00E60CBC"/>
    <w:rsid w:val="00E613DC"/>
    <w:rsid w:val="00E61868"/>
    <w:rsid w:val="00E61B1E"/>
    <w:rsid w:val="00E61D40"/>
    <w:rsid w:val="00E625F8"/>
    <w:rsid w:val="00E62847"/>
    <w:rsid w:val="00E62B6B"/>
    <w:rsid w:val="00E62D4E"/>
    <w:rsid w:val="00E62E87"/>
    <w:rsid w:val="00E62EE4"/>
    <w:rsid w:val="00E63126"/>
    <w:rsid w:val="00E63935"/>
    <w:rsid w:val="00E63C62"/>
    <w:rsid w:val="00E64927"/>
    <w:rsid w:val="00E64970"/>
    <w:rsid w:val="00E64D18"/>
    <w:rsid w:val="00E651ED"/>
    <w:rsid w:val="00E65296"/>
    <w:rsid w:val="00E652AD"/>
    <w:rsid w:val="00E652D4"/>
    <w:rsid w:val="00E6541E"/>
    <w:rsid w:val="00E65423"/>
    <w:rsid w:val="00E65AB2"/>
    <w:rsid w:val="00E65C31"/>
    <w:rsid w:val="00E65E0D"/>
    <w:rsid w:val="00E65E15"/>
    <w:rsid w:val="00E65FC9"/>
    <w:rsid w:val="00E66060"/>
    <w:rsid w:val="00E6622F"/>
    <w:rsid w:val="00E666D3"/>
    <w:rsid w:val="00E66AB5"/>
    <w:rsid w:val="00E66B22"/>
    <w:rsid w:val="00E66C35"/>
    <w:rsid w:val="00E673C5"/>
    <w:rsid w:val="00E676D9"/>
    <w:rsid w:val="00E67710"/>
    <w:rsid w:val="00E67770"/>
    <w:rsid w:val="00E67AC7"/>
    <w:rsid w:val="00E67CA5"/>
    <w:rsid w:val="00E67D41"/>
    <w:rsid w:val="00E703E7"/>
    <w:rsid w:val="00E704B1"/>
    <w:rsid w:val="00E706F9"/>
    <w:rsid w:val="00E709A0"/>
    <w:rsid w:val="00E71871"/>
    <w:rsid w:val="00E7193A"/>
    <w:rsid w:val="00E71941"/>
    <w:rsid w:val="00E71B2F"/>
    <w:rsid w:val="00E71ED3"/>
    <w:rsid w:val="00E71FDB"/>
    <w:rsid w:val="00E721D7"/>
    <w:rsid w:val="00E728DF"/>
    <w:rsid w:val="00E72A56"/>
    <w:rsid w:val="00E73431"/>
    <w:rsid w:val="00E73596"/>
    <w:rsid w:val="00E7390F"/>
    <w:rsid w:val="00E73A2E"/>
    <w:rsid w:val="00E73BBF"/>
    <w:rsid w:val="00E73BF1"/>
    <w:rsid w:val="00E73CC1"/>
    <w:rsid w:val="00E74223"/>
    <w:rsid w:val="00E7435A"/>
    <w:rsid w:val="00E744A4"/>
    <w:rsid w:val="00E7454D"/>
    <w:rsid w:val="00E74B37"/>
    <w:rsid w:val="00E75D38"/>
    <w:rsid w:val="00E75D44"/>
    <w:rsid w:val="00E75D91"/>
    <w:rsid w:val="00E75EAA"/>
    <w:rsid w:val="00E76426"/>
    <w:rsid w:val="00E76642"/>
    <w:rsid w:val="00E7693E"/>
    <w:rsid w:val="00E7695B"/>
    <w:rsid w:val="00E76BBB"/>
    <w:rsid w:val="00E76C08"/>
    <w:rsid w:val="00E76E9B"/>
    <w:rsid w:val="00E77210"/>
    <w:rsid w:val="00E77260"/>
    <w:rsid w:val="00E7739F"/>
    <w:rsid w:val="00E773AA"/>
    <w:rsid w:val="00E7779E"/>
    <w:rsid w:val="00E77939"/>
    <w:rsid w:val="00E8021D"/>
    <w:rsid w:val="00E80288"/>
    <w:rsid w:val="00E80540"/>
    <w:rsid w:val="00E807D6"/>
    <w:rsid w:val="00E809D5"/>
    <w:rsid w:val="00E80A76"/>
    <w:rsid w:val="00E80E48"/>
    <w:rsid w:val="00E81065"/>
    <w:rsid w:val="00E818E3"/>
    <w:rsid w:val="00E8196D"/>
    <w:rsid w:val="00E81975"/>
    <w:rsid w:val="00E81A55"/>
    <w:rsid w:val="00E81BE3"/>
    <w:rsid w:val="00E81C60"/>
    <w:rsid w:val="00E81E05"/>
    <w:rsid w:val="00E821A9"/>
    <w:rsid w:val="00E821EC"/>
    <w:rsid w:val="00E822FB"/>
    <w:rsid w:val="00E823C2"/>
    <w:rsid w:val="00E823DC"/>
    <w:rsid w:val="00E823FD"/>
    <w:rsid w:val="00E8248B"/>
    <w:rsid w:val="00E82639"/>
    <w:rsid w:val="00E8297D"/>
    <w:rsid w:val="00E82DD0"/>
    <w:rsid w:val="00E83306"/>
    <w:rsid w:val="00E8334E"/>
    <w:rsid w:val="00E83523"/>
    <w:rsid w:val="00E8393A"/>
    <w:rsid w:val="00E8399B"/>
    <w:rsid w:val="00E840F3"/>
    <w:rsid w:val="00E842A9"/>
    <w:rsid w:val="00E846C4"/>
    <w:rsid w:val="00E84FAD"/>
    <w:rsid w:val="00E852FF"/>
    <w:rsid w:val="00E85380"/>
    <w:rsid w:val="00E85696"/>
    <w:rsid w:val="00E856CE"/>
    <w:rsid w:val="00E85E7D"/>
    <w:rsid w:val="00E85F79"/>
    <w:rsid w:val="00E86072"/>
    <w:rsid w:val="00E8642B"/>
    <w:rsid w:val="00E86509"/>
    <w:rsid w:val="00E86AAB"/>
    <w:rsid w:val="00E86E1D"/>
    <w:rsid w:val="00E86F3F"/>
    <w:rsid w:val="00E86F9E"/>
    <w:rsid w:val="00E8725C"/>
    <w:rsid w:val="00E875B0"/>
    <w:rsid w:val="00E87612"/>
    <w:rsid w:val="00E87FA0"/>
    <w:rsid w:val="00E90048"/>
    <w:rsid w:val="00E9051E"/>
    <w:rsid w:val="00E90529"/>
    <w:rsid w:val="00E90B89"/>
    <w:rsid w:val="00E90D50"/>
    <w:rsid w:val="00E90E0A"/>
    <w:rsid w:val="00E90E66"/>
    <w:rsid w:val="00E914FB"/>
    <w:rsid w:val="00E918B5"/>
    <w:rsid w:val="00E91ACE"/>
    <w:rsid w:val="00E91EBD"/>
    <w:rsid w:val="00E91ED4"/>
    <w:rsid w:val="00E91F75"/>
    <w:rsid w:val="00E92134"/>
    <w:rsid w:val="00E9229F"/>
    <w:rsid w:val="00E922FF"/>
    <w:rsid w:val="00E9248C"/>
    <w:rsid w:val="00E92649"/>
    <w:rsid w:val="00E9276C"/>
    <w:rsid w:val="00E9299E"/>
    <w:rsid w:val="00E932AB"/>
    <w:rsid w:val="00E9368F"/>
    <w:rsid w:val="00E93806"/>
    <w:rsid w:val="00E94029"/>
    <w:rsid w:val="00E9468E"/>
    <w:rsid w:val="00E946D0"/>
    <w:rsid w:val="00E94792"/>
    <w:rsid w:val="00E94FE6"/>
    <w:rsid w:val="00E9521D"/>
    <w:rsid w:val="00E952E9"/>
    <w:rsid w:val="00E95515"/>
    <w:rsid w:val="00E95643"/>
    <w:rsid w:val="00E95755"/>
    <w:rsid w:val="00E95CDB"/>
    <w:rsid w:val="00E95DDA"/>
    <w:rsid w:val="00E9618E"/>
    <w:rsid w:val="00E961C6"/>
    <w:rsid w:val="00E9624C"/>
    <w:rsid w:val="00E9634A"/>
    <w:rsid w:val="00E9646D"/>
    <w:rsid w:val="00E96B6E"/>
    <w:rsid w:val="00E96C22"/>
    <w:rsid w:val="00E96DB7"/>
    <w:rsid w:val="00E96FBB"/>
    <w:rsid w:val="00E9704A"/>
    <w:rsid w:val="00E970C8"/>
    <w:rsid w:val="00E97249"/>
    <w:rsid w:val="00E972AF"/>
    <w:rsid w:val="00E97345"/>
    <w:rsid w:val="00E97496"/>
    <w:rsid w:val="00E9792D"/>
    <w:rsid w:val="00E97AB9"/>
    <w:rsid w:val="00E97AEB"/>
    <w:rsid w:val="00E97C8B"/>
    <w:rsid w:val="00E97F05"/>
    <w:rsid w:val="00EA027B"/>
    <w:rsid w:val="00EA0917"/>
    <w:rsid w:val="00EA0AB7"/>
    <w:rsid w:val="00EA0CE6"/>
    <w:rsid w:val="00EA0D74"/>
    <w:rsid w:val="00EA0F97"/>
    <w:rsid w:val="00EA1369"/>
    <w:rsid w:val="00EA173F"/>
    <w:rsid w:val="00EA1944"/>
    <w:rsid w:val="00EA1A48"/>
    <w:rsid w:val="00EA1A49"/>
    <w:rsid w:val="00EA1B02"/>
    <w:rsid w:val="00EA1CE7"/>
    <w:rsid w:val="00EA1E39"/>
    <w:rsid w:val="00EA1F5C"/>
    <w:rsid w:val="00EA22DB"/>
    <w:rsid w:val="00EA25BD"/>
    <w:rsid w:val="00EA26D9"/>
    <w:rsid w:val="00EA2840"/>
    <w:rsid w:val="00EA2B81"/>
    <w:rsid w:val="00EA2BF3"/>
    <w:rsid w:val="00EA348C"/>
    <w:rsid w:val="00EA3C68"/>
    <w:rsid w:val="00EA3D3B"/>
    <w:rsid w:val="00EA3D67"/>
    <w:rsid w:val="00EA42DD"/>
    <w:rsid w:val="00EA4710"/>
    <w:rsid w:val="00EA4748"/>
    <w:rsid w:val="00EA4954"/>
    <w:rsid w:val="00EA4BA9"/>
    <w:rsid w:val="00EA4E6F"/>
    <w:rsid w:val="00EA543F"/>
    <w:rsid w:val="00EA59C9"/>
    <w:rsid w:val="00EA5B99"/>
    <w:rsid w:val="00EA5C56"/>
    <w:rsid w:val="00EA5D90"/>
    <w:rsid w:val="00EA5FCA"/>
    <w:rsid w:val="00EA6074"/>
    <w:rsid w:val="00EA6297"/>
    <w:rsid w:val="00EA62C4"/>
    <w:rsid w:val="00EA6463"/>
    <w:rsid w:val="00EA69D0"/>
    <w:rsid w:val="00EA6C47"/>
    <w:rsid w:val="00EA6FB0"/>
    <w:rsid w:val="00EA711C"/>
    <w:rsid w:val="00EA7306"/>
    <w:rsid w:val="00EA7331"/>
    <w:rsid w:val="00EA77BB"/>
    <w:rsid w:val="00EA7A40"/>
    <w:rsid w:val="00EA7DE6"/>
    <w:rsid w:val="00EB03F0"/>
    <w:rsid w:val="00EB042D"/>
    <w:rsid w:val="00EB0537"/>
    <w:rsid w:val="00EB0B52"/>
    <w:rsid w:val="00EB104B"/>
    <w:rsid w:val="00EB1533"/>
    <w:rsid w:val="00EB1933"/>
    <w:rsid w:val="00EB196C"/>
    <w:rsid w:val="00EB1DC5"/>
    <w:rsid w:val="00EB1EFE"/>
    <w:rsid w:val="00EB2030"/>
    <w:rsid w:val="00EB22C6"/>
    <w:rsid w:val="00EB24CD"/>
    <w:rsid w:val="00EB25E7"/>
    <w:rsid w:val="00EB2899"/>
    <w:rsid w:val="00EB295F"/>
    <w:rsid w:val="00EB2998"/>
    <w:rsid w:val="00EB2D43"/>
    <w:rsid w:val="00EB2DC4"/>
    <w:rsid w:val="00EB3193"/>
    <w:rsid w:val="00EB3488"/>
    <w:rsid w:val="00EB34E8"/>
    <w:rsid w:val="00EB3597"/>
    <w:rsid w:val="00EB381C"/>
    <w:rsid w:val="00EB3D0B"/>
    <w:rsid w:val="00EB494E"/>
    <w:rsid w:val="00EB5525"/>
    <w:rsid w:val="00EB56CC"/>
    <w:rsid w:val="00EB59EE"/>
    <w:rsid w:val="00EB5A06"/>
    <w:rsid w:val="00EB5BF1"/>
    <w:rsid w:val="00EB5CD1"/>
    <w:rsid w:val="00EB649E"/>
    <w:rsid w:val="00EB69D9"/>
    <w:rsid w:val="00EB69EE"/>
    <w:rsid w:val="00EB7204"/>
    <w:rsid w:val="00EB72AC"/>
    <w:rsid w:val="00EB73F5"/>
    <w:rsid w:val="00EB7A82"/>
    <w:rsid w:val="00EB7AC1"/>
    <w:rsid w:val="00EB7AF2"/>
    <w:rsid w:val="00EB7C0A"/>
    <w:rsid w:val="00EB7E54"/>
    <w:rsid w:val="00EC0036"/>
    <w:rsid w:val="00EC032D"/>
    <w:rsid w:val="00EC0B31"/>
    <w:rsid w:val="00EC0D49"/>
    <w:rsid w:val="00EC0D92"/>
    <w:rsid w:val="00EC0F9B"/>
    <w:rsid w:val="00EC1143"/>
    <w:rsid w:val="00EC1557"/>
    <w:rsid w:val="00EC169A"/>
    <w:rsid w:val="00EC1721"/>
    <w:rsid w:val="00EC1774"/>
    <w:rsid w:val="00EC180E"/>
    <w:rsid w:val="00EC1DD9"/>
    <w:rsid w:val="00EC2120"/>
    <w:rsid w:val="00EC27E0"/>
    <w:rsid w:val="00EC289F"/>
    <w:rsid w:val="00EC28EB"/>
    <w:rsid w:val="00EC2EE5"/>
    <w:rsid w:val="00EC2FD3"/>
    <w:rsid w:val="00EC320E"/>
    <w:rsid w:val="00EC3215"/>
    <w:rsid w:val="00EC3306"/>
    <w:rsid w:val="00EC38F2"/>
    <w:rsid w:val="00EC3945"/>
    <w:rsid w:val="00EC3DCA"/>
    <w:rsid w:val="00EC3F71"/>
    <w:rsid w:val="00EC4012"/>
    <w:rsid w:val="00EC468F"/>
    <w:rsid w:val="00EC474C"/>
    <w:rsid w:val="00EC48E1"/>
    <w:rsid w:val="00EC4A10"/>
    <w:rsid w:val="00EC4CB2"/>
    <w:rsid w:val="00EC50EC"/>
    <w:rsid w:val="00EC56A5"/>
    <w:rsid w:val="00EC5703"/>
    <w:rsid w:val="00EC57CD"/>
    <w:rsid w:val="00EC5ADE"/>
    <w:rsid w:val="00EC5E07"/>
    <w:rsid w:val="00EC5EA2"/>
    <w:rsid w:val="00EC67FF"/>
    <w:rsid w:val="00EC6879"/>
    <w:rsid w:val="00EC68B7"/>
    <w:rsid w:val="00EC69A1"/>
    <w:rsid w:val="00EC6BB8"/>
    <w:rsid w:val="00EC6D29"/>
    <w:rsid w:val="00EC6DB4"/>
    <w:rsid w:val="00EC70F4"/>
    <w:rsid w:val="00EC718E"/>
    <w:rsid w:val="00EC7B60"/>
    <w:rsid w:val="00ED0562"/>
    <w:rsid w:val="00ED06B6"/>
    <w:rsid w:val="00ED0B35"/>
    <w:rsid w:val="00ED0B99"/>
    <w:rsid w:val="00ED0C83"/>
    <w:rsid w:val="00ED0E55"/>
    <w:rsid w:val="00ED10E5"/>
    <w:rsid w:val="00ED1473"/>
    <w:rsid w:val="00ED1677"/>
    <w:rsid w:val="00ED1876"/>
    <w:rsid w:val="00ED1A40"/>
    <w:rsid w:val="00ED1A53"/>
    <w:rsid w:val="00ED1C9E"/>
    <w:rsid w:val="00ED2C9B"/>
    <w:rsid w:val="00ED2DFF"/>
    <w:rsid w:val="00ED39F3"/>
    <w:rsid w:val="00ED408E"/>
    <w:rsid w:val="00ED42B5"/>
    <w:rsid w:val="00ED4538"/>
    <w:rsid w:val="00ED46F5"/>
    <w:rsid w:val="00ED472A"/>
    <w:rsid w:val="00ED496C"/>
    <w:rsid w:val="00ED49CC"/>
    <w:rsid w:val="00ED4BE6"/>
    <w:rsid w:val="00ED4D2A"/>
    <w:rsid w:val="00ED5022"/>
    <w:rsid w:val="00ED51FD"/>
    <w:rsid w:val="00ED558A"/>
    <w:rsid w:val="00ED55DD"/>
    <w:rsid w:val="00ED5D24"/>
    <w:rsid w:val="00ED5ED9"/>
    <w:rsid w:val="00ED639A"/>
    <w:rsid w:val="00ED64A5"/>
    <w:rsid w:val="00ED680A"/>
    <w:rsid w:val="00ED6B6C"/>
    <w:rsid w:val="00ED6D33"/>
    <w:rsid w:val="00ED7079"/>
    <w:rsid w:val="00ED71E3"/>
    <w:rsid w:val="00ED7623"/>
    <w:rsid w:val="00ED773E"/>
    <w:rsid w:val="00ED79D2"/>
    <w:rsid w:val="00EE0153"/>
    <w:rsid w:val="00EE017C"/>
    <w:rsid w:val="00EE02F7"/>
    <w:rsid w:val="00EE07A3"/>
    <w:rsid w:val="00EE0A03"/>
    <w:rsid w:val="00EE0AD6"/>
    <w:rsid w:val="00EE0E5C"/>
    <w:rsid w:val="00EE1A12"/>
    <w:rsid w:val="00EE1AEC"/>
    <w:rsid w:val="00EE1D17"/>
    <w:rsid w:val="00EE1FEF"/>
    <w:rsid w:val="00EE207F"/>
    <w:rsid w:val="00EE2137"/>
    <w:rsid w:val="00EE2375"/>
    <w:rsid w:val="00EE25A8"/>
    <w:rsid w:val="00EE26B7"/>
    <w:rsid w:val="00EE26CF"/>
    <w:rsid w:val="00EE2CF7"/>
    <w:rsid w:val="00EE3151"/>
    <w:rsid w:val="00EE3319"/>
    <w:rsid w:val="00EE34B4"/>
    <w:rsid w:val="00EE3563"/>
    <w:rsid w:val="00EE368C"/>
    <w:rsid w:val="00EE3735"/>
    <w:rsid w:val="00EE39C7"/>
    <w:rsid w:val="00EE3A0E"/>
    <w:rsid w:val="00EE3BFE"/>
    <w:rsid w:val="00EE3CAC"/>
    <w:rsid w:val="00EE4065"/>
    <w:rsid w:val="00EE4A80"/>
    <w:rsid w:val="00EE4A94"/>
    <w:rsid w:val="00EE4B4F"/>
    <w:rsid w:val="00EE4BB0"/>
    <w:rsid w:val="00EE4ED9"/>
    <w:rsid w:val="00EE556E"/>
    <w:rsid w:val="00EE5904"/>
    <w:rsid w:val="00EE59E0"/>
    <w:rsid w:val="00EE5A1C"/>
    <w:rsid w:val="00EE63E0"/>
    <w:rsid w:val="00EE6B38"/>
    <w:rsid w:val="00EE6CB5"/>
    <w:rsid w:val="00EE6D10"/>
    <w:rsid w:val="00EE6D5D"/>
    <w:rsid w:val="00EE6E39"/>
    <w:rsid w:val="00EE6E5D"/>
    <w:rsid w:val="00EE7251"/>
    <w:rsid w:val="00EE72DF"/>
    <w:rsid w:val="00EE7525"/>
    <w:rsid w:val="00EE7633"/>
    <w:rsid w:val="00EE77E9"/>
    <w:rsid w:val="00EE78D7"/>
    <w:rsid w:val="00EF00C8"/>
    <w:rsid w:val="00EF0190"/>
    <w:rsid w:val="00EF034B"/>
    <w:rsid w:val="00EF0776"/>
    <w:rsid w:val="00EF0862"/>
    <w:rsid w:val="00EF0865"/>
    <w:rsid w:val="00EF098A"/>
    <w:rsid w:val="00EF0FBF"/>
    <w:rsid w:val="00EF14D5"/>
    <w:rsid w:val="00EF15DC"/>
    <w:rsid w:val="00EF170E"/>
    <w:rsid w:val="00EF1945"/>
    <w:rsid w:val="00EF1AAD"/>
    <w:rsid w:val="00EF1ADF"/>
    <w:rsid w:val="00EF1B08"/>
    <w:rsid w:val="00EF1CD8"/>
    <w:rsid w:val="00EF1FA8"/>
    <w:rsid w:val="00EF20DB"/>
    <w:rsid w:val="00EF24AD"/>
    <w:rsid w:val="00EF29E7"/>
    <w:rsid w:val="00EF2AEE"/>
    <w:rsid w:val="00EF2B89"/>
    <w:rsid w:val="00EF2D1E"/>
    <w:rsid w:val="00EF3119"/>
    <w:rsid w:val="00EF3788"/>
    <w:rsid w:val="00EF3A17"/>
    <w:rsid w:val="00EF3BE1"/>
    <w:rsid w:val="00EF4052"/>
    <w:rsid w:val="00EF4482"/>
    <w:rsid w:val="00EF4550"/>
    <w:rsid w:val="00EF4579"/>
    <w:rsid w:val="00EF4771"/>
    <w:rsid w:val="00EF4790"/>
    <w:rsid w:val="00EF490A"/>
    <w:rsid w:val="00EF4D7F"/>
    <w:rsid w:val="00EF4F23"/>
    <w:rsid w:val="00EF500C"/>
    <w:rsid w:val="00EF5251"/>
    <w:rsid w:val="00EF53FD"/>
    <w:rsid w:val="00EF5588"/>
    <w:rsid w:val="00EF55AB"/>
    <w:rsid w:val="00EF5677"/>
    <w:rsid w:val="00EF58B8"/>
    <w:rsid w:val="00EF5BE6"/>
    <w:rsid w:val="00EF6167"/>
    <w:rsid w:val="00EF6244"/>
    <w:rsid w:val="00EF6450"/>
    <w:rsid w:val="00EF6564"/>
    <w:rsid w:val="00EF65E5"/>
    <w:rsid w:val="00EF6ACF"/>
    <w:rsid w:val="00EF6C46"/>
    <w:rsid w:val="00EF6D2D"/>
    <w:rsid w:val="00EF6D97"/>
    <w:rsid w:val="00EF6E1E"/>
    <w:rsid w:val="00EF7111"/>
    <w:rsid w:val="00EF749A"/>
    <w:rsid w:val="00EF7601"/>
    <w:rsid w:val="00EF78B5"/>
    <w:rsid w:val="00F0022B"/>
    <w:rsid w:val="00F003A6"/>
    <w:rsid w:val="00F003CB"/>
    <w:rsid w:val="00F00526"/>
    <w:rsid w:val="00F00D33"/>
    <w:rsid w:val="00F00EAB"/>
    <w:rsid w:val="00F00FAB"/>
    <w:rsid w:val="00F01330"/>
    <w:rsid w:val="00F013AB"/>
    <w:rsid w:val="00F0144B"/>
    <w:rsid w:val="00F026D5"/>
    <w:rsid w:val="00F02F3B"/>
    <w:rsid w:val="00F02F84"/>
    <w:rsid w:val="00F03037"/>
    <w:rsid w:val="00F031DA"/>
    <w:rsid w:val="00F03292"/>
    <w:rsid w:val="00F0340E"/>
    <w:rsid w:val="00F03419"/>
    <w:rsid w:val="00F03475"/>
    <w:rsid w:val="00F036AD"/>
    <w:rsid w:val="00F037E2"/>
    <w:rsid w:val="00F03BB3"/>
    <w:rsid w:val="00F03F64"/>
    <w:rsid w:val="00F03F79"/>
    <w:rsid w:val="00F04244"/>
    <w:rsid w:val="00F04324"/>
    <w:rsid w:val="00F0433D"/>
    <w:rsid w:val="00F04364"/>
    <w:rsid w:val="00F0449F"/>
    <w:rsid w:val="00F04818"/>
    <w:rsid w:val="00F0483A"/>
    <w:rsid w:val="00F04976"/>
    <w:rsid w:val="00F049BF"/>
    <w:rsid w:val="00F04BB5"/>
    <w:rsid w:val="00F04E0D"/>
    <w:rsid w:val="00F04F7F"/>
    <w:rsid w:val="00F0518B"/>
    <w:rsid w:val="00F05CA7"/>
    <w:rsid w:val="00F05CCF"/>
    <w:rsid w:val="00F05CEA"/>
    <w:rsid w:val="00F05DD2"/>
    <w:rsid w:val="00F0600E"/>
    <w:rsid w:val="00F06534"/>
    <w:rsid w:val="00F069F0"/>
    <w:rsid w:val="00F06AE1"/>
    <w:rsid w:val="00F06C4D"/>
    <w:rsid w:val="00F070E1"/>
    <w:rsid w:val="00F0712B"/>
    <w:rsid w:val="00F072AC"/>
    <w:rsid w:val="00F075AA"/>
    <w:rsid w:val="00F078DE"/>
    <w:rsid w:val="00F0795E"/>
    <w:rsid w:val="00F07A48"/>
    <w:rsid w:val="00F07E8D"/>
    <w:rsid w:val="00F07F49"/>
    <w:rsid w:val="00F10067"/>
    <w:rsid w:val="00F10327"/>
    <w:rsid w:val="00F104F2"/>
    <w:rsid w:val="00F105FE"/>
    <w:rsid w:val="00F10737"/>
    <w:rsid w:val="00F10B3B"/>
    <w:rsid w:val="00F10E5B"/>
    <w:rsid w:val="00F116B0"/>
    <w:rsid w:val="00F116F9"/>
    <w:rsid w:val="00F119F4"/>
    <w:rsid w:val="00F11D86"/>
    <w:rsid w:val="00F1207B"/>
    <w:rsid w:val="00F120A1"/>
    <w:rsid w:val="00F122BA"/>
    <w:rsid w:val="00F125B7"/>
    <w:rsid w:val="00F12965"/>
    <w:rsid w:val="00F12AC5"/>
    <w:rsid w:val="00F12C5B"/>
    <w:rsid w:val="00F12EB9"/>
    <w:rsid w:val="00F12F1E"/>
    <w:rsid w:val="00F12FB7"/>
    <w:rsid w:val="00F12FC8"/>
    <w:rsid w:val="00F130C7"/>
    <w:rsid w:val="00F1332D"/>
    <w:rsid w:val="00F13346"/>
    <w:rsid w:val="00F13465"/>
    <w:rsid w:val="00F134A7"/>
    <w:rsid w:val="00F134CC"/>
    <w:rsid w:val="00F139DC"/>
    <w:rsid w:val="00F139EC"/>
    <w:rsid w:val="00F13A2F"/>
    <w:rsid w:val="00F13B24"/>
    <w:rsid w:val="00F143AA"/>
    <w:rsid w:val="00F1444A"/>
    <w:rsid w:val="00F144CA"/>
    <w:rsid w:val="00F145D3"/>
    <w:rsid w:val="00F14A35"/>
    <w:rsid w:val="00F15572"/>
    <w:rsid w:val="00F1584D"/>
    <w:rsid w:val="00F15861"/>
    <w:rsid w:val="00F15898"/>
    <w:rsid w:val="00F158AD"/>
    <w:rsid w:val="00F159A9"/>
    <w:rsid w:val="00F15A98"/>
    <w:rsid w:val="00F15FC3"/>
    <w:rsid w:val="00F15FFF"/>
    <w:rsid w:val="00F16336"/>
    <w:rsid w:val="00F167C2"/>
    <w:rsid w:val="00F167D7"/>
    <w:rsid w:val="00F16824"/>
    <w:rsid w:val="00F168D8"/>
    <w:rsid w:val="00F16AAE"/>
    <w:rsid w:val="00F16C8B"/>
    <w:rsid w:val="00F1729E"/>
    <w:rsid w:val="00F1753E"/>
    <w:rsid w:val="00F1757E"/>
    <w:rsid w:val="00F1777C"/>
    <w:rsid w:val="00F17880"/>
    <w:rsid w:val="00F17C60"/>
    <w:rsid w:val="00F17C67"/>
    <w:rsid w:val="00F17CCC"/>
    <w:rsid w:val="00F17E77"/>
    <w:rsid w:val="00F2020C"/>
    <w:rsid w:val="00F20405"/>
    <w:rsid w:val="00F20809"/>
    <w:rsid w:val="00F2082A"/>
    <w:rsid w:val="00F20AB3"/>
    <w:rsid w:val="00F20AE9"/>
    <w:rsid w:val="00F20EC6"/>
    <w:rsid w:val="00F215AF"/>
    <w:rsid w:val="00F215D9"/>
    <w:rsid w:val="00F21B8C"/>
    <w:rsid w:val="00F226B0"/>
    <w:rsid w:val="00F22863"/>
    <w:rsid w:val="00F228B2"/>
    <w:rsid w:val="00F22BC2"/>
    <w:rsid w:val="00F22C4B"/>
    <w:rsid w:val="00F23197"/>
    <w:rsid w:val="00F232C9"/>
    <w:rsid w:val="00F235B5"/>
    <w:rsid w:val="00F23D1C"/>
    <w:rsid w:val="00F23DD7"/>
    <w:rsid w:val="00F23EF4"/>
    <w:rsid w:val="00F24072"/>
    <w:rsid w:val="00F244A6"/>
    <w:rsid w:val="00F24EF8"/>
    <w:rsid w:val="00F24F77"/>
    <w:rsid w:val="00F2523A"/>
    <w:rsid w:val="00F253FE"/>
    <w:rsid w:val="00F25646"/>
    <w:rsid w:val="00F25705"/>
    <w:rsid w:val="00F259E6"/>
    <w:rsid w:val="00F26046"/>
    <w:rsid w:val="00F26049"/>
    <w:rsid w:val="00F262A9"/>
    <w:rsid w:val="00F26536"/>
    <w:rsid w:val="00F268BB"/>
    <w:rsid w:val="00F26AFC"/>
    <w:rsid w:val="00F26E78"/>
    <w:rsid w:val="00F27278"/>
    <w:rsid w:val="00F27316"/>
    <w:rsid w:val="00F2737C"/>
    <w:rsid w:val="00F27A3F"/>
    <w:rsid w:val="00F27DDD"/>
    <w:rsid w:val="00F300DB"/>
    <w:rsid w:val="00F30324"/>
    <w:rsid w:val="00F306D9"/>
    <w:rsid w:val="00F30867"/>
    <w:rsid w:val="00F30CEB"/>
    <w:rsid w:val="00F30D63"/>
    <w:rsid w:val="00F30E5A"/>
    <w:rsid w:val="00F31098"/>
    <w:rsid w:val="00F310AD"/>
    <w:rsid w:val="00F31101"/>
    <w:rsid w:val="00F312FD"/>
    <w:rsid w:val="00F31620"/>
    <w:rsid w:val="00F316D1"/>
    <w:rsid w:val="00F31A58"/>
    <w:rsid w:val="00F31B61"/>
    <w:rsid w:val="00F31BE1"/>
    <w:rsid w:val="00F31CDA"/>
    <w:rsid w:val="00F3205C"/>
    <w:rsid w:val="00F321A0"/>
    <w:rsid w:val="00F32385"/>
    <w:rsid w:val="00F3242C"/>
    <w:rsid w:val="00F32741"/>
    <w:rsid w:val="00F32AE6"/>
    <w:rsid w:val="00F331EF"/>
    <w:rsid w:val="00F33CFB"/>
    <w:rsid w:val="00F33D02"/>
    <w:rsid w:val="00F33DD4"/>
    <w:rsid w:val="00F33E5C"/>
    <w:rsid w:val="00F34302"/>
    <w:rsid w:val="00F34A14"/>
    <w:rsid w:val="00F34B65"/>
    <w:rsid w:val="00F350E7"/>
    <w:rsid w:val="00F351F7"/>
    <w:rsid w:val="00F353E7"/>
    <w:rsid w:val="00F3635D"/>
    <w:rsid w:val="00F3644B"/>
    <w:rsid w:val="00F36468"/>
    <w:rsid w:val="00F36614"/>
    <w:rsid w:val="00F367FA"/>
    <w:rsid w:val="00F368D5"/>
    <w:rsid w:val="00F36B22"/>
    <w:rsid w:val="00F36E05"/>
    <w:rsid w:val="00F37373"/>
    <w:rsid w:val="00F373B8"/>
    <w:rsid w:val="00F3744C"/>
    <w:rsid w:val="00F37750"/>
    <w:rsid w:val="00F3777A"/>
    <w:rsid w:val="00F3777F"/>
    <w:rsid w:val="00F378DC"/>
    <w:rsid w:val="00F405FA"/>
    <w:rsid w:val="00F4083D"/>
    <w:rsid w:val="00F40C0F"/>
    <w:rsid w:val="00F40E12"/>
    <w:rsid w:val="00F414D1"/>
    <w:rsid w:val="00F416AD"/>
    <w:rsid w:val="00F416D7"/>
    <w:rsid w:val="00F417E6"/>
    <w:rsid w:val="00F4192A"/>
    <w:rsid w:val="00F41956"/>
    <w:rsid w:val="00F41B80"/>
    <w:rsid w:val="00F41DFD"/>
    <w:rsid w:val="00F422D5"/>
    <w:rsid w:val="00F42417"/>
    <w:rsid w:val="00F42444"/>
    <w:rsid w:val="00F42E28"/>
    <w:rsid w:val="00F4309A"/>
    <w:rsid w:val="00F431D0"/>
    <w:rsid w:val="00F4334D"/>
    <w:rsid w:val="00F435DB"/>
    <w:rsid w:val="00F43A0B"/>
    <w:rsid w:val="00F43A0F"/>
    <w:rsid w:val="00F43A2C"/>
    <w:rsid w:val="00F43E0B"/>
    <w:rsid w:val="00F44022"/>
    <w:rsid w:val="00F4429C"/>
    <w:rsid w:val="00F442E9"/>
    <w:rsid w:val="00F446EA"/>
    <w:rsid w:val="00F448E9"/>
    <w:rsid w:val="00F449AB"/>
    <w:rsid w:val="00F44A7A"/>
    <w:rsid w:val="00F44CAF"/>
    <w:rsid w:val="00F44F0B"/>
    <w:rsid w:val="00F45058"/>
    <w:rsid w:val="00F4540F"/>
    <w:rsid w:val="00F455FF"/>
    <w:rsid w:val="00F45670"/>
    <w:rsid w:val="00F459E2"/>
    <w:rsid w:val="00F45C46"/>
    <w:rsid w:val="00F45E99"/>
    <w:rsid w:val="00F45EB9"/>
    <w:rsid w:val="00F45F2C"/>
    <w:rsid w:val="00F463EA"/>
    <w:rsid w:val="00F46403"/>
    <w:rsid w:val="00F46BA5"/>
    <w:rsid w:val="00F46C5A"/>
    <w:rsid w:val="00F46D15"/>
    <w:rsid w:val="00F46D87"/>
    <w:rsid w:val="00F46EBE"/>
    <w:rsid w:val="00F46F31"/>
    <w:rsid w:val="00F46FC6"/>
    <w:rsid w:val="00F4746A"/>
    <w:rsid w:val="00F5000C"/>
    <w:rsid w:val="00F502A3"/>
    <w:rsid w:val="00F50882"/>
    <w:rsid w:val="00F50A04"/>
    <w:rsid w:val="00F50F4B"/>
    <w:rsid w:val="00F5141C"/>
    <w:rsid w:val="00F5150D"/>
    <w:rsid w:val="00F5159F"/>
    <w:rsid w:val="00F517E6"/>
    <w:rsid w:val="00F519B0"/>
    <w:rsid w:val="00F51A19"/>
    <w:rsid w:val="00F51C8C"/>
    <w:rsid w:val="00F521B2"/>
    <w:rsid w:val="00F526F4"/>
    <w:rsid w:val="00F52ACF"/>
    <w:rsid w:val="00F52BB8"/>
    <w:rsid w:val="00F52C64"/>
    <w:rsid w:val="00F52D3D"/>
    <w:rsid w:val="00F52D43"/>
    <w:rsid w:val="00F52E2F"/>
    <w:rsid w:val="00F52E75"/>
    <w:rsid w:val="00F531B2"/>
    <w:rsid w:val="00F538CA"/>
    <w:rsid w:val="00F53A1F"/>
    <w:rsid w:val="00F53B01"/>
    <w:rsid w:val="00F53B08"/>
    <w:rsid w:val="00F53E18"/>
    <w:rsid w:val="00F53EA0"/>
    <w:rsid w:val="00F53F28"/>
    <w:rsid w:val="00F540F8"/>
    <w:rsid w:val="00F5448D"/>
    <w:rsid w:val="00F547F5"/>
    <w:rsid w:val="00F549EA"/>
    <w:rsid w:val="00F54AE2"/>
    <w:rsid w:val="00F54D61"/>
    <w:rsid w:val="00F54EA7"/>
    <w:rsid w:val="00F5508E"/>
    <w:rsid w:val="00F550A3"/>
    <w:rsid w:val="00F553F9"/>
    <w:rsid w:val="00F55433"/>
    <w:rsid w:val="00F558E3"/>
    <w:rsid w:val="00F55A4E"/>
    <w:rsid w:val="00F55C85"/>
    <w:rsid w:val="00F560F3"/>
    <w:rsid w:val="00F563BA"/>
    <w:rsid w:val="00F566EA"/>
    <w:rsid w:val="00F56A52"/>
    <w:rsid w:val="00F56B53"/>
    <w:rsid w:val="00F56D0F"/>
    <w:rsid w:val="00F570F8"/>
    <w:rsid w:val="00F571BD"/>
    <w:rsid w:val="00F5749F"/>
    <w:rsid w:val="00F57584"/>
    <w:rsid w:val="00F575C6"/>
    <w:rsid w:val="00F57FC0"/>
    <w:rsid w:val="00F60015"/>
    <w:rsid w:val="00F603DC"/>
    <w:rsid w:val="00F6073C"/>
    <w:rsid w:val="00F60DEE"/>
    <w:rsid w:val="00F61356"/>
    <w:rsid w:val="00F6140A"/>
    <w:rsid w:val="00F61B67"/>
    <w:rsid w:val="00F61E1C"/>
    <w:rsid w:val="00F62321"/>
    <w:rsid w:val="00F62808"/>
    <w:rsid w:val="00F62909"/>
    <w:rsid w:val="00F62917"/>
    <w:rsid w:val="00F62A53"/>
    <w:rsid w:val="00F62CC5"/>
    <w:rsid w:val="00F62EEF"/>
    <w:rsid w:val="00F6305B"/>
    <w:rsid w:val="00F63189"/>
    <w:rsid w:val="00F64357"/>
    <w:rsid w:val="00F645BA"/>
    <w:rsid w:val="00F647BD"/>
    <w:rsid w:val="00F64D1B"/>
    <w:rsid w:val="00F64D7D"/>
    <w:rsid w:val="00F64E3C"/>
    <w:rsid w:val="00F64E52"/>
    <w:rsid w:val="00F65304"/>
    <w:rsid w:val="00F6590B"/>
    <w:rsid w:val="00F65AD9"/>
    <w:rsid w:val="00F65C98"/>
    <w:rsid w:val="00F65D3F"/>
    <w:rsid w:val="00F65DD7"/>
    <w:rsid w:val="00F66036"/>
    <w:rsid w:val="00F66401"/>
    <w:rsid w:val="00F666F5"/>
    <w:rsid w:val="00F66A4E"/>
    <w:rsid w:val="00F66D59"/>
    <w:rsid w:val="00F67121"/>
    <w:rsid w:val="00F671D4"/>
    <w:rsid w:val="00F6726B"/>
    <w:rsid w:val="00F672D8"/>
    <w:rsid w:val="00F6737F"/>
    <w:rsid w:val="00F674CA"/>
    <w:rsid w:val="00F67CAE"/>
    <w:rsid w:val="00F67F29"/>
    <w:rsid w:val="00F70113"/>
    <w:rsid w:val="00F70313"/>
    <w:rsid w:val="00F703FA"/>
    <w:rsid w:val="00F70514"/>
    <w:rsid w:val="00F70A94"/>
    <w:rsid w:val="00F70B57"/>
    <w:rsid w:val="00F70CDC"/>
    <w:rsid w:val="00F70FD4"/>
    <w:rsid w:val="00F71063"/>
    <w:rsid w:val="00F71983"/>
    <w:rsid w:val="00F72134"/>
    <w:rsid w:val="00F7214F"/>
    <w:rsid w:val="00F72C08"/>
    <w:rsid w:val="00F72FE8"/>
    <w:rsid w:val="00F73116"/>
    <w:rsid w:val="00F732F7"/>
    <w:rsid w:val="00F73539"/>
    <w:rsid w:val="00F73761"/>
    <w:rsid w:val="00F73A9F"/>
    <w:rsid w:val="00F73DB4"/>
    <w:rsid w:val="00F73DC9"/>
    <w:rsid w:val="00F73DFD"/>
    <w:rsid w:val="00F73FB3"/>
    <w:rsid w:val="00F73FD7"/>
    <w:rsid w:val="00F74678"/>
    <w:rsid w:val="00F74FA9"/>
    <w:rsid w:val="00F74FD7"/>
    <w:rsid w:val="00F75385"/>
    <w:rsid w:val="00F7552B"/>
    <w:rsid w:val="00F75B36"/>
    <w:rsid w:val="00F75BCA"/>
    <w:rsid w:val="00F76082"/>
    <w:rsid w:val="00F761CC"/>
    <w:rsid w:val="00F76248"/>
    <w:rsid w:val="00F763A6"/>
    <w:rsid w:val="00F7659F"/>
    <w:rsid w:val="00F7712F"/>
    <w:rsid w:val="00F77607"/>
    <w:rsid w:val="00F77722"/>
    <w:rsid w:val="00F77A3C"/>
    <w:rsid w:val="00F77B81"/>
    <w:rsid w:val="00F77E61"/>
    <w:rsid w:val="00F77F28"/>
    <w:rsid w:val="00F77FBD"/>
    <w:rsid w:val="00F8059E"/>
    <w:rsid w:val="00F807CA"/>
    <w:rsid w:val="00F808FC"/>
    <w:rsid w:val="00F809F9"/>
    <w:rsid w:val="00F80A98"/>
    <w:rsid w:val="00F80B86"/>
    <w:rsid w:val="00F80FC1"/>
    <w:rsid w:val="00F810D4"/>
    <w:rsid w:val="00F81232"/>
    <w:rsid w:val="00F8153E"/>
    <w:rsid w:val="00F816B2"/>
    <w:rsid w:val="00F81753"/>
    <w:rsid w:val="00F81944"/>
    <w:rsid w:val="00F81B42"/>
    <w:rsid w:val="00F8255E"/>
    <w:rsid w:val="00F82942"/>
    <w:rsid w:val="00F8384B"/>
    <w:rsid w:val="00F8386E"/>
    <w:rsid w:val="00F838BB"/>
    <w:rsid w:val="00F838DC"/>
    <w:rsid w:val="00F83908"/>
    <w:rsid w:val="00F83B26"/>
    <w:rsid w:val="00F83C75"/>
    <w:rsid w:val="00F84894"/>
    <w:rsid w:val="00F84959"/>
    <w:rsid w:val="00F84969"/>
    <w:rsid w:val="00F84A11"/>
    <w:rsid w:val="00F84AC1"/>
    <w:rsid w:val="00F84B03"/>
    <w:rsid w:val="00F8514B"/>
    <w:rsid w:val="00F8569D"/>
    <w:rsid w:val="00F856FC"/>
    <w:rsid w:val="00F85A80"/>
    <w:rsid w:val="00F85D89"/>
    <w:rsid w:val="00F85F43"/>
    <w:rsid w:val="00F861BA"/>
    <w:rsid w:val="00F8658D"/>
    <w:rsid w:val="00F8663C"/>
    <w:rsid w:val="00F86884"/>
    <w:rsid w:val="00F86F58"/>
    <w:rsid w:val="00F86FBD"/>
    <w:rsid w:val="00F87153"/>
    <w:rsid w:val="00F87177"/>
    <w:rsid w:val="00F8724D"/>
    <w:rsid w:val="00F87AAB"/>
    <w:rsid w:val="00F87ACD"/>
    <w:rsid w:val="00F901A5"/>
    <w:rsid w:val="00F90306"/>
    <w:rsid w:val="00F90606"/>
    <w:rsid w:val="00F9062F"/>
    <w:rsid w:val="00F9068F"/>
    <w:rsid w:val="00F90749"/>
    <w:rsid w:val="00F90833"/>
    <w:rsid w:val="00F90ADD"/>
    <w:rsid w:val="00F91046"/>
    <w:rsid w:val="00F9129D"/>
    <w:rsid w:val="00F913F3"/>
    <w:rsid w:val="00F916F7"/>
    <w:rsid w:val="00F91B1A"/>
    <w:rsid w:val="00F91BC8"/>
    <w:rsid w:val="00F91C8F"/>
    <w:rsid w:val="00F91CEA"/>
    <w:rsid w:val="00F91D97"/>
    <w:rsid w:val="00F91E59"/>
    <w:rsid w:val="00F92203"/>
    <w:rsid w:val="00F92EBD"/>
    <w:rsid w:val="00F92F03"/>
    <w:rsid w:val="00F930F4"/>
    <w:rsid w:val="00F93490"/>
    <w:rsid w:val="00F93875"/>
    <w:rsid w:val="00F93AF7"/>
    <w:rsid w:val="00F93B9B"/>
    <w:rsid w:val="00F93C4E"/>
    <w:rsid w:val="00F93C77"/>
    <w:rsid w:val="00F93EF5"/>
    <w:rsid w:val="00F93F16"/>
    <w:rsid w:val="00F9444F"/>
    <w:rsid w:val="00F94AB9"/>
    <w:rsid w:val="00F94DA9"/>
    <w:rsid w:val="00F958A1"/>
    <w:rsid w:val="00F9602C"/>
    <w:rsid w:val="00F960AD"/>
    <w:rsid w:val="00F9630D"/>
    <w:rsid w:val="00F96580"/>
    <w:rsid w:val="00F96A9B"/>
    <w:rsid w:val="00F96EDD"/>
    <w:rsid w:val="00F97B0E"/>
    <w:rsid w:val="00F97BAB"/>
    <w:rsid w:val="00F97CCA"/>
    <w:rsid w:val="00F97EC8"/>
    <w:rsid w:val="00FA02A9"/>
    <w:rsid w:val="00FA0334"/>
    <w:rsid w:val="00FA066E"/>
    <w:rsid w:val="00FA0871"/>
    <w:rsid w:val="00FA09BA"/>
    <w:rsid w:val="00FA0BBD"/>
    <w:rsid w:val="00FA0DE8"/>
    <w:rsid w:val="00FA11F2"/>
    <w:rsid w:val="00FA1669"/>
    <w:rsid w:val="00FA188B"/>
    <w:rsid w:val="00FA18BB"/>
    <w:rsid w:val="00FA193C"/>
    <w:rsid w:val="00FA1F26"/>
    <w:rsid w:val="00FA1FAD"/>
    <w:rsid w:val="00FA21D3"/>
    <w:rsid w:val="00FA2271"/>
    <w:rsid w:val="00FA2607"/>
    <w:rsid w:val="00FA2730"/>
    <w:rsid w:val="00FA27BB"/>
    <w:rsid w:val="00FA2BE6"/>
    <w:rsid w:val="00FA2E22"/>
    <w:rsid w:val="00FA2F16"/>
    <w:rsid w:val="00FA32A8"/>
    <w:rsid w:val="00FA3761"/>
    <w:rsid w:val="00FA37E0"/>
    <w:rsid w:val="00FA3834"/>
    <w:rsid w:val="00FA3BD8"/>
    <w:rsid w:val="00FA41ED"/>
    <w:rsid w:val="00FA45AF"/>
    <w:rsid w:val="00FA4CA5"/>
    <w:rsid w:val="00FA4CB9"/>
    <w:rsid w:val="00FA4D5C"/>
    <w:rsid w:val="00FA5227"/>
    <w:rsid w:val="00FA57B5"/>
    <w:rsid w:val="00FA5A5C"/>
    <w:rsid w:val="00FA5E37"/>
    <w:rsid w:val="00FA6248"/>
    <w:rsid w:val="00FA62F9"/>
    <w:rsid w:val="00FA66A6"/>
    <w:rsid w:val="00FA6A0F"/>
    <w:rsid w:val="00FA6A1A"/>
    <w:rsid w:val="00FA6DCD"/>
    <w:rsid w:val="00FA703A"/>
    <w:rsid w:val="00FA71A5"/>
    <w:rsid w:val="00FA7376"/>
    <w:rsid w:val="00FA7700"/>
    <w:rsid w:val="00FA7722"/>
    <w:rsid w:val="00FB055F"/>
    <w:rsid w:val="00FB063F"/>
    <w:rsid w:val="00FB0D12"/>
    <w:rsid w:val="00FB0FE2"/>
    <w:rsid w:val="00FB1055"/>
    <w:rsid w:val="00FB137E"/>
    <w:rsid w:val="00FB13A4"/>
    <w:rsid w:val="00FB1564"/>
    <w:rsid w:val="00FB15F2"/>
    <w:rsid w:val="00FB1A2E"/>
    <w:rsid w:val="00FB1B11"/>
    <w:rsid w:val="00FB1DB4"/>
    <w:rsid w:val="00FB20F1"/>
    <w:rsid w:val="00FB2604"/>
    <w:rsid w:val="00FB2937"/>
    <w:rsid w:val="00FB2975"/>
    <w:rsid w:val="00FB2B08"/>
    <w:rsid w:val="00FB2E04"/>
    <w:rsid w:val="00FB321D"/>
    <w:rsid w:val="00FB3601"/>
    <w:rsid w:val="00FB366D"/>
    <w:rsid w:val="00FB36D2"/>
    <w:rsid w:val="00FB3B0A"/>
    <w:rsid w:val="00FB3BBE"/>
    <w:rsid w:val="00FB3EA9"/>
    <w:rsid w:val="00FB4064"/>
    <w:rsid w:val="00FB4068"/>
    <w:rsid w:val="00FB4313"/>
    <w:rsid w:val="00FB44EA"/>
    <w:rsid w:val="00FB4858"/>
    <w:rsid w:val="00FB49EB"/>
    <w:rsid w:val="00FB4A88"/>
    <w:rsid w:val="00FB4B3C"/>
    <w:rsid w:val="00FB4DFD"/>
    <w:rsid w:val="00FB501F"/>
    <w:rsid w:val="00FB50B0"/>
    <w:rsid w:val="00FB5783"/>
    <w:rsid w:val="00FB5913"/>
    <w:rsid w:val="00FB5A82"/>
    <w:rsid w:val="00FB5B35"/>
    <w:rsid w:val="00FB5D25"/>
    <w:rsid w:val="00FB6301"/>
    <w:rsid w:val="00FB665C"/>
    <w:rsid w:val="00FB66E4"/>
    <w:rsid w:val="00FB67CD"/>
    <w:rsid w:val="00FB6924"/>
    <w:rsid w:val="00FB6BEF"/>
    <w:rsid w:val="00FB6C99"/>
    <w:rsid w:val="00FB70A1"/>
    <w:rsid w:val="00FB72F4"/>
    <w:rsid w:val="00FB7411"/>
    <w:rsid w:val="00FB744E"/>
    <w:rsid w:val="00FB7A47"/>
    <w:rsid w:val="00FB7C9C"/>
    <w:rsid w:val="00FC00E0"/>
    <w:rsid w:val="00FC06AA"/>
    <w:rsid w:val="00FC0948"/>
    <w:rsid w:val="00FC0AA3"/>
    <w:rsid w:val="00FC0B7C"/>
    <w:rsid w:val="00FC0C2E"/>
    <w:rsid w:val="00FC107B"/>
    <w:rsid w:val="00FC1543"/>
    <w:rsid w:val="00FC15C9"/>
    <w:rsid w:val="00FC1617"/>
    <w:rsid w:val="00FC1729"/>
    <w:rsid w:val="00FC18B3"/>
    <w:rsid w:val="00FC19F4"/>
    <w:rsid w:val="00FC1AD9"/>
    <w:rsid w:val="00FC1E84"/>
    <w:rsid w:val="00FC2174"/>
    <w:rsid w:val="00FC229A"/>
    <w:rsid w:val="00FC22F4"/>
    <w:rsid w:val="00FC22FA"/>
    <w:rsid w:val="00FC2346"/>
    <w:rsid w:val="00FC3050"/>
    <w:rsid w:val="00FC33D5"/>
    <w:rsid w:val="00FC3436"/>
    <w:rsid w:val="00FC363E"/>
    <w:rsid w:val="00FC36D8"/>
    <w:rsid w:val="00FC36EB"/>
    <w:rsid w:val="00FC36EC"/>
    <w:rsid w:val="00FC382D"/>
    <w:rsid w:val="00FC3B15"/>
    <w:rsid w:val="00FC3CDF"/>
    <w:rsid w:val="00FC3D01"/>
    <w:rsid w:val="00FC3E78"/>
    <w:rsid w:val="00FC3FD2"/>
    <w:rsid w:val="00FC4232"/>
    <w:rsid w:val="00FC43E0"/>
    <w:rsid w:val="00FC4439"/>
    <w:rsid w:val="00FC4532"/>
    <w:rsid w:val="00FC47A8"/>
    <w:rsid w:val="00FC50E2"/>
    <w:rsid w:val="00FC5363"/>
    <w:rsid w:val="00FC55B4"/>
    <w:rsid w:val="00FC5801"/>
    <w:rsid w:val="00FC5A47"/>
    <w:rsid w:val="00FC5BE3"/>
    <w:rsid w:val="00FC5DA4"/>
    <w:rsid w:val="00FC5FB1"/>
    <w:rsid w:val="00FC6102"/>
    <w:rsid w:val="00FC6171"/>
    <w:rsid w:val="00FC63F7"/>
    <w:rsid w:val="00FC673F"/>
    <w:rsid w:val="00FC68D7"/>
    <w:rsid w:val="00FC6B27"/>
    <w:rsid w:val="00FC6E6A"/>
    <w:rsid w:val="00FC7317"/>
    <w:rsid w:val="00FC7399"/>
    <w:rsid w:val="00FC7908"/>
    <w:rsid w:val="00FC7A08"/>
    <w:rsid w:val="00FC7EE5"/>
    <w:rsid w:val="00FD0150"/>
    <w:rsid w:val="00FD03E6"/>
    <w:rsid w:val="00FD0A66"/>
    <w:rsid w:val="00FD0B8C"/>
    <w:rsid w:val="00FD0EA4"/>
    <w:rsid w:val="00FD0EF3"/>
    <w:rsid w:val="00FD180C"/>
    <w:rsid w:val="00FD186D"/>
    <w:rsid w:val="00FD18FA"/>
    <w:rsid w:val="00FD1C37"/>
    <w:rsid w:val="00FD1C61"/>
    <w:rsid w:val="00FD1D44"/>
    <w:rsid w:val="00FD1E37"/>
    <w:rsid w:val="00FD1FF8"/>
    <w:rsid w:val="00FD2096"/>
    <w:rsid w:val="00FD20CE"/>
    <w:rsid w:val="00FD2A98"/>
    <w:rsid w:val="00FD2BBE"/>
    <w:rsid w:val="00FD2C8F"/>
    <w:rsid w:val="00FD3013"/>
    <w:rsid w:val="00FD361F"/>
    <w:rsid w:val="00FD3C01"/>
    <w:rsid w:val="00FD3C0C"/>
    <w:rsid w:val="00FD4B61"/>
    <w:rsid w:val="00FD52F9"/>
    <w:rsid w:val="00FD5334"/>
    <w:rsid w:val="00FD5AB2"/>
    <w:rsid w:val="00FD5B48"/>
    <w:rsid w:val="00FD5D84"/>
    <w:rsid w:val="00FD5DFF"/>
    <w:rsid w:val="00FD5F2F"/>
    <w:rsid w:val="00FD6963"/>
    <w:rsid w:val="00FD6E3F"/>
    <w:rsid w:val="00FD6E90"/>
    <w:rsid w:val="00FD719A"/>
    <w:rsid w:val="00FD78A9"/>
    <w:rsid w:val="00FD7C31"/>
    <w:rsid w:val="00FD7C8F"/>
    <w:rsid w:val="00FD7CD5"/>
    <w:rsid w:val="00FE0112"/>
    <w:rsid w:val="00FE029E"/>
    <w:rsid w:val="00FE02B3"/>
    <w:rsid w:val="00FE0ABA"/>
    <w:rsid w:val="00FE0B3C"/>
    <w:rsid w:val="00FE1128"/>
    <w:rsid w:val="00FE19C8"/>
    <w:rsid w:val="00FE2018"/>
    <w:rsid w:val="00FE2608"/>
    <w:rsid w:val="00FE266D"/>
    <w:rsid w:val="00FE2768"/>
    <w:rsid w:val="00FE2A70"/>
    <w:rsid w:val="00FE2BDB"/>
    <w:rsid w:val="00FE2DC1"/>
    <w:rsid w:val="00FE2F65"/>
    <w:rsid w:val="00FE31AA"/>
    <w:rsid w:val="00FE31B8"/>
    <w:rsid w:val="00FE3953"/>
    <w:rsid w:val="00FE3C0C"/>
    <w:rsid w:val="00FE3C2C"/>
    <w:rsid w:val="00FE3C83"/>
    <w:rsid w:val="00FE46A5"/>
    <w:rsid w:val="00FE4781"/>
    <w:rsid w:val="00FE4E77"/>
    <w:rsid w:val="00FE4F6D"/>
    <w:rsid w:val="00FE4F8A"/>
    <w:rsid w:val="00FE4FF9"/>
    <w:rsid w:val="00FE4FFC"/>
    <w:rsid w:val="00FE519F"/>
    <w:rsid w:val="00FE5212"/>
    <w:rsid w:val="00FE6059"/>
    <w:rsid w:val="00FE66FC"/>
    <w:rsid w:val="00FE6998"/>
    <w:rsid w:val="00FE6BDC"/>
    <w:rsid w:val="00FE6CE9"/>
    <w:rsid w:val="00FE6D9A"/>
    <w:rsid w:val="00FE6E66"/>
    <w:rsid w:val="00FE6F69"/>
    <w:rsid w:val="00FE7AAC"/>
    <w:rsid w:val="00FE7C5E"/>
    <w:rsid w:val="00FE7F2D"/>
    <w:rsid w:val="00FF02F5"/>
    <w:rsid w:val="00FF040E"/>
    <w:rsid w:val="00FF06EE"/>
    <w:rsid w:val="00FF074B"/>
    <w:rsid w:val="00FF0834"/>
    <w:rsid w:val="00FF0874"/>
    <w:rsid w:val="00FF08E7"/>
    <w:rsid w:val="00FF094B"/>
    <w:rsid w:val="00FF0BCB"/>
    <w:rsid w:val="00FF0C6F"/>
    <w:rsid w:val="00FF129F"/>
    <w:rsid w:val="00FF15EE"/>
    <w:rsid w:val="00FF1645"/>
    <w:rsid w:val="00FF172A"/>
    <w:rsid w:val="00FF1805"/>
    <w:rsid w:val="00FF19C9"/>
    <w:rsid w:val="00FF1B88"/>
    <w:rsid w:val="00FF1CC3"/>
    <w:rsid w:val="00FF1D69"/>
    <w:rsid w:val="00FF22E2"/>
    <w:rsid w:val="00FF270C"/>
    <w:rsid w:val="00FF2D64"/>
    <w:rsid w:val="00FF2F46"/>
    <w:rsid w:val="00FF31CD"/>
    <w:rsid w:val="00FF3390"/>
    <w:rsid w:val="00FF3483"/>
    <w:rsid w:val="00FF398C"/>
    <w:rsid w:val="00FF3B93"/>
    <w:rsid w:val="00FF3CBB"/>
    <w:rsid w:val="00FF3E00"/>
    <w:rsid w:val="00FF3E54"/>
    <w:rsid w:val="00FF4195"/>
    <w:rsid w:val="00FF42FE"/>
    <w:rsid w:val="00FF4F9E"/>
    <w:rsid w:val="00FF5124"/>
    <w:rsid w:val="00FF5221"/>
    <w:rsid w:val="00FF5696"/>
    <w:rsid w:val="00FF56EC"/>
    <w:rsid w:val="00FF5A07"/>
    <w:rsid w:val="00FF5E42"/>
    <w:rsid w:val="00FF5FC0"/>
    <w:rsid w:val="00FF6291"/>
    <w:rsid w:val="00FF644B"/>
    <w:rsid w:val="00FF6555"/>
    <w:rsid w:val="00FF67C6"/>
    <w:rsid w:val="00FF6A49"/>
    <w:rsid w:val="00FF6AFB"/>
    <w:rsid w:val="00FF6BF5"/>
    <w:rsid w:val="00FF6C9E"/>
    <w:rsid w:val="00FF6DC0"/>
    <w:rsid w:val="00FF6EEA"/>
    <w:rsid w:val="00FF71E9"/>
    <w:rsid w:val="00FF7976"/>
    <w:rsid w:val="00FF79BE"/>
    <w:rsid w:val="00FF7E9F"/>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eastAsia="zh-CN" w:bidi="gu-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B452BC"/>
  <w15:docId w15:val="{7C2AD65B-B37F-47D7-AF75-E8697A154A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524A"/>
    <w:pPr>
      <w:spacing w:before="60" w:after="0" w:line="240" w:lineRule="auto"/>
    </w:pPr>
    <w:rPr>
      <w:rFonts w:ascii="Times New Roman" w:eastAsia="Times New Roman" w:hAnsi="Times New Roman" w:cs="Times New Roman"/>
      <w:sz w:val="24"/>
      <w:szCs w:val="24"/>
    </w:rPr>
  </w:style>
  <w:style w:type="paragraph" w:styleId="Heading1">
    <w:name w:val="heading 1"/>
    <w:next w:val="Paragraph"/>
    <w:link w:val="Heading1Char"/>
    <w:qFormat/>
    <w:rsid w:val="00311CE9"/>
    <w:pPr>
      <w:keepNext/>
      <w:keepLines/>
      <w:numPr>
        <w:numId w:val="21"/>
      </w:numPr>
      <w:spacing w:before="120" w:after="120" w:line="240" w:lineRule="auto"/>
      <w:jc w:val="both"/>
      <w:outlineLvl w:val="0"/>
    </w:pPr>
    <w:rPr>
      <w:rFonts w:ascii="Arial" w:eastAsia="Times New Roman" w:hAnsi="Arial" w:cs="Arial"/>
      <w:b/>
      <w:bCs/>
      <w:caps/>
      <w:kern w:val="32"/>
      <w:sz w:val="28"/>
      <w:szCs w:val="28"/>
    </w:rPr>
  </w:style>
  <w:style w:type="paragraph" w:styleId="Heading2">
    <w:name w:val="heading 2"/>
    <w:next w:val="Paragraph"/>
    <w:link w:val="Heading2Char"/>
    <w:qFormat/>
    <w:rsid w:val="009A4F44"/>
    <w:pPr>
      <w:keepNext/>
      <w:keepLines/>
      <w:numPr>
        <w:ilvl w:val="1"/>
        <w:numId w:val="21"/>
      </w:numPr>
      <w:tabs>
        <w:tab w:val="clear" w:pos="13620"/>
        <w:tab w:val="num" w:pos="810"/>
      </w:tabs>
      <w:spacing w:before="120" w:after="120" w:line="240" w:lineRule="auto"/>
      <w:ind w:left="720"/>
      <w:outlineLvl w:val="1"/>
    </w:pPr>
    <w:rPr>
      <w:rFonts w:ascii="Arial" w:eastAsia="Times New Roman" w:hAnsi="Arial" w:cs="Arial"/>
      <w:b/>
      <w:bCs/>
      <w:iCs/>
      <w:sz w:val="26"/>
      <w:szCs w:val="26"/>
    </w:rPr>
  </w:style>
  <w:style w:type="paragraph" w:styleId="Heading3">
    <w:name w:val="heading 3"/>
    <w:aliases w:val="Heading 3 Char1 Char,Heading 3 Char Char Char,Heading 3 Char1 Char Char Char1,Heading 3 Char Char Char Char Char1,Heading 3 Char1 Char Char Char1 Char Char,Heading 3 Char Char Char Char Char1 Char Char,Heading 3 Char Char1 Char"/>
    <w:next w:val="Paragraph"/>
    <w:link w:val="Heading3Char"/>
    <w:qFormat/>
    <w:rsid w:val="00117F1F"/>
    <w:pPr>
      <w:keepNext/>
      <w:keepLines/>
      <w:numPr>
        <w:ilvl w:val="2"/>
        <w:numId w:val="21"/>
      </w:numPr>
      <w:spacing w:before="120" w:after="120" w:line="240" w:lineRule="auto"/>
      <w:ind w:left="965" w:hanging="965"/>
      <w:outlineLvl w:val="2"/>
    </w:pPr>
    <w:rPr>
      <w:rFonts w:ascii="Arial" w:eastAsia="Times New Roman" w:hAnsi="Arial" w:cs="Arial"/>
      <w:b/>
      <w:bCs/>
      <w:sz w:val="24"/>
      <w:szCs w:val="24"/>
    </w:rPr>
  </w:style>
  <w:style w:type="paragraph" w:styleId="Heading4">
    <w:name w:val="heading 4"/>
    <w:next w:val="Paragraph"/>
    <w:link w:val="Heading4Char"/>
    <w:qFormat/>
    <w:rsid w:val="00660525"/>
    <w:pPr>
      <w:keepNext/>
      <w:keepLines/>
      <w:numPr>
        <w:ilvl w:val="3"/>
        <w:numId w:val="21"/>
      </w:numPr>
      <w:spacing w:before="120" w:after="120" w:line="240" w:lineRule="auto"/>
      <w:jc w:val="both"/>
      <w:outlineLvl w:val="3"/>
    </w:pPr>
    <w:rPr>
      <w:rFonts w:ascii="Arial" w:eastAsia="Times New Roman" w:hAnsi="Arial" w:cs="Times New Roman"/>
      <w:b/>
      <w:bCs/>
      <w:sz w:val="24"/>
    </w:rPr>
  </w:style>
  <w:style w:type="paragraph" w:styleId="Heading5">
    <w:name w:val="heading 5"/>
    <w:next w:val="Paragraph"/>
    <w:link w:val="Heading5Char"/>
    <w:qFormat/>
    <w:rsid w:val="00937703"/>
    <w:pPr>
      <w:keepNext/>
      <w:keepLines/>
      <w:numPr>
        <w:ilvl w:val="4"/>
        <w:numId w:val="21"/>
      </w:numPr>
      <w:spacing w:before="60" w:after="240" w:line="240" w:lineRule="auto"/>
      <w:outlineLvl w:val="4"/>
    </w:pPr>
    <w:rPr>
      <w:rFonts w:ascii="Arial" w:eastAsia="Times New Roman" w:hAnsi="Arial" w:cs="Arial"/>
      <w:b/>
      <w:bCs/>
      <w:iCs/>
      <w:smallCaps/>
    </w:rPr>
  </w:style>
  <w:style w:type="paragraph" w:styleId="Heading6">
    <w:name w:val="heading 6"/>
    <w:next w:val="Paragraph"/>
    <w:link w:val="Heading6Char"/>
    <w:qFormat/>
    <w:rsid w:val="00937703"/>
    <w:pPr>
      <w:keepNext/>
      <w:keepLines/>
      <w:numPr>
        <w:ilvl w:val="5"/>
        <w:numId w:val="21"/>
      </w:numPr>
      <w:spacing w:before="60" w:after="240" w:line="240" w:lineRule="auto"/>
      <w:outlineLvl w:val="5"/>
    </w:pPr>
    <w:rPr>
      <w:rFonts w:ascii="Arial" w:eastAsia="Times New Roman" w:hAnsi="Arial" w:cs="Arial"/>
      <w:b/>
      <w:bCs/>
    </w:rPr>
  </w:style>
  <w:style w:type="paragraph" w:styleId="Heading7">
    <w:name w:val="heading 7"/>
    <w:next w:val="Paragraph"/>
    <w:link w:val="Heading7Char"/>
    <w:qFormat/>
    <w:rsid w:val="00937703"/>
    <w:pPr>
      <w:keepNext/>
      <w:keepLines/>
      <w:numPr>
        <w:ilvl w:val="6"/>
        <w:numId w:val="21"/>
      </w:numPr>
      <w:spacing w:before="60" w:after="240" w:line="240" w:lineRule="auto"/>
      <w:outlineLvl w:val="6"/>
    </w:pPr>
    <w:rPr>
      <w:rFonts w:ascii="Arial" w:eastAsia="Times New Roman" w:hAnsi="Arial" w:cs="Arial"/>
      <w:i/>
      <w:szCs w:val="24"/>
    </w:rPr>
  </w:style>
  <w:style w:type="paragraph" w:styleId="Heading8">
    <w:name w:val="heading 8"/>
    <w:next w:val="Paragraph"/>
    <w:link w:val="Heading8Char"/>
    <w:qFormat/>
    <w:rsid w:val="00937703"/>
    <w:pPr>
      <w:keepNext/>
      <w:keepLines/>
      <w:numPr>
        <w:ilvl w:val="7"/>
        <w:numId w:val="21"/>
      </w:numPr>
      <w:spacing w:before="60" w:after="240" w:line="240" w:lineRule="auto"/>
      <w:outlineLvl w:val="7"/>
    </w:pPr>
    <w:rPr>
      <w:rFonts w:ascii="Arial" w:eastAsia="Times New Roman" w:hAnsi="Arial" w:cs="Arial"/>
      <w:i/>
      <w:iCs/>
      <w:szCs w:val="24"/>
    </w:rPr>
  </w:style>
  <w:style w:type="paragraph" w:styleId="Heading9">
    <w:name w:val="heading 9"/>
    <w:next w:val="Paragraph"/>
    <w:link w:val="Heading9Char"/>
    <w:qFormat/>
    <w:rsid w:val="00937703"/>
    <w:pPr>
      <w:keepNext/>
      <w:keepLines/>
      <w:numPr>
        <w:ilvl w:val="8"/>
        <w:numId w:val="21"/>
      </w:numPr>
      <w:spacing w:before="60" w:after="240" w:line="240" w:lineRule="auto"/>
      <w:outlineLvl w:val="8"/>
    </w:pPr>
    <w:rPr>
      <w:rFonts w:ascii="Arial" w:eastAsia="Times New Roman" w:hAnsi="Arial" w:cs="Arial"/>
      <w:i/>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9A4F44"/>
    <w:rPr>
      <w:rFonts w:ascii="Arial" w:eastAsia="Times New Roman" w:hAnsi="Arial" w:cs="Arial"/>
      <w:b/>
      <w:bCs/>
      <w:iCs/>
      <w:sz w:val="26"/>
      <w:szCs w:val="26"/>
    </w:rPr>
  </w:style>
  <w:style w:type="character" w:customStyle="1" w:styleId="UserTips">
    <w:name w:val="User Tips"/>
    <w:rsid w:val="00937703"/>
    <w:rPr>
      <w:i/>
      <w:vanish/>
      <w:color w:val="FF6600"/>
    </w:rPr>
  </w:style>
  <w:style w:type="paragraph" w:customStyle="1" w:styleId="TableCenter">
    <w:name w:val="Table Center"/>
    <w:basedOn w:val="Normal"/>
    <w:link w:val="TableCenterChar"/>
    <w:qFormat/>
    <w:rsid w:val="00937703"/>
    <w:pPr>
      <w:spacing w:after="60"/>
      <w:jc w:val="center"/>
    </w:pPr>
  </w:style>
  <w:style w:type="paragraph" w:customStyle="1" w:styleId="TableLeft">
    <w:name w:val="Table Left"/>
    <w:link w:val="TableLeftChar"/>
    <w:rsid w:val="00937703"/>
    <w:pPr>
      <w:spacing w:before="60" w:after="60" w:line="240" w:lineRule="auto"/>
    </w:pPr>
    <w:rPr>
      <w:rFonts w:ascii="Times New Roman" w:eastAsia="Times New Roman" w:hAnsi="Times New Roman" w:cs="Arial"/>
      <w:bCs/>
      <w:kern w:val="32"/>
      <w:sz w:val="24"/>
      <w:szCs w:val="24"/>
    </w:rPr>
  </w:style>
  <w:style w:type="paragraph" w:customStyle="1" w:styleId="TableFixedWidth">
    <w:name w:val="Table Fixed Width"/>
    <w:rsid w:val="00937703"/>
    <w:pPr>
      <w:spacing w:before="60" w:after="0" w:line="240" w:lineRule="auto"/>
    </w:pPr>
    <w:rPr>
      <w:rFonts w:ascii="Courier New" w:eastAsia="Times New Roman" w:hAnsi="Courier New" w:cs="Times New Roman"/>
      <w:sz w:val="20"/>
      <w:szCs w:val="20"/>
    </w:rPr>
  </w:style>
  <w:style w:type="paragraph" w:customStyle="1" w:styleId="TableFootnoteSymbol">
    <w:name w:val="Table Footnote Symbol"/>
    <w:basedOn w:val="TableFootnote"/>
    <w:rsid w:val="00937703"/>
    <w:pPr>
      <w:numPr>
        <w:numId w:val="0"/>
      </w:numPr>
    </w:pPr>
    <w:rPr>
      <w:szCs w:val="48"/>
    </w:rPr>
  </w:style>
  <w:style w:type="paragraph" w:customStyle="1" w:styleId="TableFootnoteLetter">
    <w:name w:val="Table Footnote Letter"/>
    <w:basedOn w:val="TableFootnote"/>
    <w:rsid w:val="00937703"/>
    <w:pPr>
      <w:numPr>
        <w:numId w:val="1"/>
      </w:numPr>
    </w:pPr>
  </w:style>
  <w:style w:type="paragraph" w:customStyle="1" w:styleId="TableEndofTextTitle">
    <w:name w:val="Table End of Text Title"/>
    <w:next w:val="TableHead"/>
    <w:rsid w:val="00937703"/>
    <w:pPr>
      <w:tabs>
        <w:tab w:val="left" w:pos="1440"/>
      </w:tabs>
      <w:spacing w:before="60" w:after="0" w:line="240" w:lineRule="auto"/>
      <w:ind w:left="1440" w:hanging="1440"/>
    </w:pPr>
    <w:rPr>
      <w:rFonts w:ascii="Arial" w:eastAsia="Times New Roman" w:hAnsi="Arial" w:cs="Times New Roman"/>
      <w:b/>
      <w:sz w:val="24"/>
      <w:szCs w:val="24"/>
    </w:rPr>
  </w:style>
  <w:style w:type="paragraph" w:customStyle="1" w:styleId="TableTitleContinued">
    <w:name w:val="Table Title Continued"/>
    <w:basedOn w:val="Normal"/>
    <w:rsid w:val="00937703"/>
    <w:pPr>
      <w:tabs>
        <w:tab w:val="left" w:pos="1440"/>
      </w:tabs>
      <w:spacing w:after="120"/>
      <w:ind w:left="1440" w:hanging="1440"/>
    </w:pPr>
    <w:rPr>
      <w:rFonts w:ascii="Arial" w:hAnsi="Arial"/>
      <w:b/>
    </w:rPr>
  </w:style>
  <w:style w:type="paragraph" w:customStyle="1" w:styleId="FigureEndofTextTitle">
    <w:name w:val="Figure End of Text Title"/>
    <w:next w:val="Figure"/>
    <w:rsid w:val="00937703"/>
    <w:pPr>
      <w:tabs>
        <w:tab w:val="left" w:pos="1440"/>
      </w:tabs>
      <w:spacing w:before="60" w:after="0" w:line="240" w:lineRule="auto"/>
      <w:ind w:left="1440" w:hanging="1440"/>
    </w:pPr>
    <w:rPr>
      <w:rFonts w:ascii="Arial" w:eastAsia="Times New Roman" w:hAnsi="Arial" w:cs="Arial"/>
      <w:b/>
      <w:bCs/>
      <w:iCs/>
      <w:sz w:val="24"/>
      <w:szCs w:val="48"/>
    </w:rPr>
  </w:style>
  <w:style w:type="paragraph" w:styleId="ListNumber2">
    <w:name w:val="List Number 2"/>
    <w:basedOn w:val="Normal"/>
    <w:rsid w:val="00937703"/>
    <w:pPr>
      <w:numPr>
        <w:numId w:val="2"/>
      </w:numPr>
    </w:pPr>
  </w:style>
  <w:style w:type="paragraph" w:styleId="ListNumber3">
    <w:name w:val="List Number 3"/>
    <w:basedOn w:val="Normal"/>
    <w:rsid w:val="00937703"/>
    <w:pPr>
      <w:numPr>
        <w:numId w:val="3"/>
      </w:numPr>
    </w:pPr>
  </w:style>
  <w:style w:type="paragraph" w:customStyle="1" w:styleId="ListLetter2">
    <w:name w:val="List Letter 2"/>
    <w:rsid w:val="00937703"/>
    <w:pPr>
      <w:numPr>
        <w:numId w:val="4"/>
      </w:numPr>
      <w:spacing w:before="60" w:after="0" w:line="240" w:lineRule="auto"/>
    </w:pPr>
    <w:rPr>
      <w:rFonts w:ascii="Times New Roman" w:eastAsia="Times New Roman" w:hAnsi="Times New Roman" w:cs="Arial"/>
      <w:bCs/>
      <w:iCs/>
      <w:sz w:val="24"/>
      <w:szCs w:val="24"/>
    </w:rPr>
  </w:style>
  <w:style w:type="paragraph" w:customStyle="1" w:styleId="ListLetter3">
    <w:name w:val="List Letter 3"/>
    <w:rsid w:val="00937703"/>
    <w:pPr>
      <w:numPr>
        <w:numId w:val="5"/>
      </w:numPr>
      <w:spacing w:before="60" w:after="0" w:line="240" w:lineRule="auto"/>
    </w:pPr>
    <w:rPr>
      <w:rFonts w:ascii="Times New Roman" w:eastAsia="Times New Roman" w:hAnsi="Times New Roman" w:cs="Arial"/>
      <w:bCs/>
      <w:iCs/>
      <w:sz w:val="24"/>
      <w:szCs w:val="48"/>
    </w:rPr>
  </w:style>
  <w:style w:type="paragraph" w:customStyle="1" w:styleId="Equation">
    <w:name w:val="Equation"/>
    <w:next w:val="Paragraph"/>
    <w:qFormat/>
    <w:rsid w:val="00937703"/>
    <w:pPr>
      <w:keepLines/>
      <w:spacing w:after="120" w:line="240" w:lineRule="auto"/>
      <w:jc w:val="center"/>
    </w:pPr>
    <w:rPr>
      <w:rFonts w:ascii="Times New Roman" w:eastAsia="Times New Roman" w:hAnsi="Times New Roman" w:cs="Times New Roman"/>
      <w:color w:val="000000" w:themeColor="text1"/>
      <w:sz w:val="24"/>
      <w:szCs w:val="24"/>
    </w:rPr>
  </w:style>
  <w:style w:type="paragraph" w:customStyle="1" w:styleId="EquationTitle">
    <w:name w:val="Equation Title"/>
    <w:next w:val="Equation"/>
    <w:qFormat/>
    <w:rsid w:val="00937703"/>
    <w:pPr>
      <w:keepNext/>
      <w:keepLines/>
      <w:tabs>
        <w:tab w:val="left" w:pos="1440"/>
      </w:tabs>
      <w:spacing w:before="60" w:after="240" w:line="240" w:lineRule="auto"/>
      <w:ind w:left="1440" w:hanging="1440"/>
    </w:pPr>
    <w:rPr>
      <w:rFonts w:ascii="Arial" w:eastAsia="Times New Roman" w:hAnsi="Arial" w:cs="Times New Roman"/>
      <w:b/>
      <w:color w:val="000000"/>
      <w:sz w:val="24"/>
      <w:szCs w:val="24"/>
    </w:rPr>
  </w:style>
  <w:style w:type="paragraph" w:customStyle="1" w:styleId="CaptionContinued">
    <w:name w:val="Caption Continued"/>
    <w:basedOn w:val="Normal"/>
    <w:rsid w:val="00937703"/>
    <w:pPr>
      <w:tabs>
        <w:tab w:val="left" w:pos="1728"/>
      </w:tabs>
      <w:spacing w:after="120"/>
      <w:ind w:left="1728" w:hanging="1728"/>
    </w:pPr>
    <w:rPr>
      <w:rFonts w:ascii="Arial" w:hAnsi="Arial"/>
      <w:b/>
    </w:rPr>
  </w:style>
  <w:style w:type="paragraph" w:styleId="Header">
    <w:name w:val="header"/>
    <w:aliases w:val="HeaderSchering Plough,HeaderSec1,Kopfzeile Char Char,Kopfzeile Char,Kopfzeile Char Char Char,Kopfzeile Char Char Char Char Char Char,Header Char Char,QOS En-tête,DO NOT USE,Header Char Char Char Char Char Char Char Char Char Char Char Char,Char"/>
    <w:link w:val="HeaderChar"/>
    <w:rsid w:val="00937703"/>
    <w:pPr>
      <w:tabs>
        <w:tab w:val="center" w:pos="4507"/>
        <w:tab w:val="right" w:pos="9000"/>
      </w:tabs>
      <w:spacing w:after="0" w:line="240" w:lineRule="auto"/>
    </w:pPr>
    <w:rPr>
      <w:rFonts w:ascii="Times New Roman" w:eastAsia="Times New Roman" w:hAnsi="Times New Roman" w:cs="Times New Roman"/>
      <w:sz w:val="20"/>
      <w:szCs w:val="20"/>
    </w:rPr>
  </w:style>
  <w:style w:type="character" w:customStyle="1" w:styleId="HeaderChar">
    <w:name w:val="Header Char"/>
    <w:aliases w:val="HeaderSchering Plough Char,HeaderSec1 Char,Kopfzeile Char Char Char1,Kopfzeile Char Char1,Kopfzeile Char Char Char Char,Kopfzeile Char Char Char Char Char Char Char,Header Char Char Char,QOS En-tête Char,DO NOT USE Char,Char Char3"/>
    <w:basedOn w:val="DefaultParagraphFont"/>
    <w:link w:val="Header"/>
    <w:rsid w:val="00937703"/>
    <w:rPr>
      <w:rFonts w:ascii="Times New Roman" w:eastAsia="Times New Roman" w:hAnsi="Times New Roman" w:cs="Times New Roman"/>
      <w:sz w:val="20"/>
      <w:szCs w:val="20"/>
    </w:rPr>
  </w:style>
  <w:style w:type="paragraph" w:styleId="Footer">
    <w:name w:val="footer"/>
    <w:basedOn w:val="Header"/>
    <w:link w:val="FooterChar"/>
    <w:rsid w:val="00937703"/>
  </w:style>
  <w:style w:type="character" w:customStyle="1" w:styleId="FooterChar">
    <w:name w:val="Footer Char"/>
    <w:basedOn w:val="DefaultParagraphFont"/>
    <w:link w:val="Footer"/>
    <w:rsid w:val="00937703"/>
    <w:rPr>
      <w:rFonts w:ascii="Times New Roman" w:eastAsia="Times New Roman" w:hAnsi="Times New Roman" w:cs="Times New Roman"/>
      <w:sz w:val="20"/>
      <w:szCs w:val="20"/>
    </w:rPr>
  </w:style>
  <w:style w:type="character" w:customStyle="1" w:styleId="Heading1Char">
    <w:name w:val="Heading 1 Char"/>
    <w:basedOn w:val="DefaultParagraphFont"/>
    <w:link w:val="Heading1"/>
    <w:rsid w:val="00311CE9"/>
    <w:rPr>
      <w:rFonts w:ascii="Arial" w:eastAsia="Times New Roman" w:hAnsi="Arial" w:cs="Arial"/>
      <w:b/>
      <w:bCs/>
      <w:caps/>
      <w:kern w:val="32"/>
      <w:sz w:val="28"/>
      <w:szCs w:val="28"/>
    </w:rPr>
  </w:style>
  <w:style w:type="character" w:customStyle="1" w:styleId="Heading3Char">
    <w:name w:val="Heading 3 Char"/>
    <w:aliases w:val="Heading 3 Char1 Char Char1,Heading 3 Char Char Char Char1,Heading 3 Char1 Char Char Char1 Char1,Heading 3 Char Char Char Char Char1 Char1,Heading 3 Char1 Char Char Char1 Char Char Char1,Heading 3 Char Char Char Char Char1 Char Char Char1"/>
    <w:basedOn w:val="DefaultParagraphFont"/>
    <w:link w:val="Heading3"/>
    <w:rsid w:val="00117F1F"/>
    <w:rPr>
      <w:rFonts w:ascii="Arial" w:eastAsia="Times New Roman" w:hAnsi="Arial" w:cs="Arial"/>
      <w:b/>
      <w:bCs/>
      <w:sz w:val="24"/>
      <w:szCs w:val="24"/>
    </w:rPr>
  </w:style>
  <w:style w:type="character" w:customStyle="1" w:styleId="Heading4Char">
    <w:name w:val="Heading 4 Char"/>
    <w:basedOn w:val="DefaultParagraphFont"/>
    <w:link w:val="Heading4"/>
    <w:rsid w:val="00660525"/>
    <w:rPr>
      <w:rFonts w:ascii="Arial" w:eastAsia="Times New Roman" w:hAnsi="Arial" w:cs="Times New Roman"/>
      <w:b/>
      <w:bCs/>
      <w:sz w:val="24"/>
    </w:rPr>
  </w:style>
  <w:style w:type="character" w:customStyle="1" w:styleId="Heading5Char">
    <w:name w:val="Heading 5 Char"/>
    <w:basedOn w:val="DefaultParagraphFont"/>
    <w:link w:val="Heading5"/>
    <w:rsid w:val="00937703"/>
    <w:rPr>
      <w:rFonts w:ascii="Arial" w:eastAsia="Times New Roman" w:hAnsi="Arial" w:cs="Arial"/>
      <w:b/>
      <w:bCs/>
      <w:iCs/>
      <w:smallCaps/>
    </w:rPr>
  </w:style>
  <w:style w:type="character" w:customStyle="1" w:styleId="Heading6Char">
    <w:name w:val="Heading 6 Char"/>
    <w:basedOn w:val="DefaultParagraphFont"/>
    <w:link w:val="Heading6"/>
    <w:rsid w:val="00937703"/>
    <w:rPr>
      <w:rFonts w:ascii="Arial" w:eastAsia="Times New Roman" w:hAnsi="Arial" w:cs="Arial"/>
      <w:b/>
      <w:bCs/>
    </w:rPr>
  </w:style>
  <w:style w:type="character" w:customStyle="1" w:styleId="Heading7Char">
    <w:name w:val="Heading 7 Char"/>
    <w:basedOn w:val="DefaultParagraphFont"/>
    <w:link w:val="Heading7"/>
    <w:rsid w:val="00937703"/>
    <w:rPr>
      <w:rFonts w:ascii="Arial" w:eastAsia="Times New Roman" w:hAnsi="Arial" w:cs="Arial"/>
      <w:i/>
      <w:szCs w:val="24"/>
    </w:rPr>
  </w:style>
  <w:style w:type="character" w:customStyle="1" w:styleId="Heading8Char">
    <w:name w:val="Heading 8 Char"/>
    <w:basedOn w:val="DefaultParagraphFont"/>
    <w:link w:val="Heading8"/>
    <w:rsid w:val="00937703"/>
    <w:rPr>
      <w:rFonts w:ascii="Arial" w:eastAsia="Times New Roman" w:hAnsi="Arial" w:cs="Arial"/>
      <w:i/>
      <w:iCs/>
      <w:szCs w:val="24"/>
    </w:rPr>
  </w:style>
  <w:style w:type="character" w:customStyle="1" w:styleId="Heading9Char">
    <w:name w:val="Heading 9 Char"/>
    <w:basedOn w:val="DefaultParagraphFont"/>
    <w:link w:val="Heading9"/>
    <w:rsid w:val="00937703"/>
    <w:rPr>
      <w:rFonts w:ascii="Arial" w:eastAsia="Times New Roman" w:hAnsi="Arial" w:cs="Arial"/>
      <w:i/>
      <w:szCs w:val="24"/>
    </w:rPr>
  </w:style>
  <w:style w:type="paragraph" w:customStyle="1" w:styleId="Paragraph">
    <w:name w:val="Paragraph"/>
    <w:link w:val="ParagraphChar"/>
    <w:rsid w:val="00937703"/>
    <w:pPr>
      <w:spacing w:before="60" w:after="240" w:line="240" w:lineRule="auto"/>
    </w:pPr>
    <w:rPr>
      <w:rFonts w:ascii="Times New Roman" w:eastAsia="Times New Roman" w:hAnsi="Times New Roman" w:cs="Times New Roman"/>
      <w:sz w:val="24"/>
      <w:szCs w:val="24"/>
    </w:rPr>
  </w:style>
  <w:style w:type="paragraph" w:styleId="BalloonText">
    <w:name w:val="Balloon Text"/>
    <w:basedOn w:val="Normal"/>
    <w:link w:val="BalloonTextChar"/>
    <w:rsid w:val="00937703"/>
    <w:rPr>
      <w:rFonts w:ascii="Arial Narrow" w:hAnsi="Arial Narrow" w:cs="Tahoma"/>
      <w:sz w:val="18"/>
      <w:szCs w:val="16"/>
    </w:rPr>
  </w:style>
  <w:style w:type="character" w:customStyle="1" w:styleId="BalloonTextChar">
    <w:name w:val="Balloon Text Char"/>
    <w:basedOn w:val="DefaultParagraphFont"/>
    <w:link w:val="BalloonText"/>
    <w:rsid w:val="00937703"/>
    <w:rPr>
      <w:rFonts w:ascii="Arial Narrow" w:eastAsia="Times New Roman" w:hAnsi="Arial Narrow" w:cs="Tahoma"/>
      <w:sz w:val="18"/>
      <w:szCs w:val="16"/>
    </w:rPr>
  </w:style>
  <w:style w:type="character" w:styleId="PageNumber">
    <w:name w:val="page number"/>
    <w:basedOn w:val="DefaultParagraphFont"/>
    <w:rsid w:val="00937703"/>
  </w:style>
  <w:style w:type="paragraph" w:styleId="Title">
    <w:name w:val="Title"/>
    <w:link w:val="TitleChar"/>
    <w:qFormat/>
    <w:rsid w:val="00937703"/>
    <w:pPr>
      <w:spacing w:before="240" w:after="240" w:line="240" w:lineRule="auto"/>
      <w:jc w:val="center"/>
    </w:pPr>
    <w:rPr>
      <w:rFonts w:ascii="Arial" w:eastAsia="Times New Roman" w:hAnsi="Arial" w:cs="Arial"/>
      <w:b/>
      <w:bCs/>
      <w:kern w:val="28"/>
      <w:sz w:val="32"/>
      <w:szCs w:val="32"/>
    </w:rPr>
  </w:style>
  <w:style w:type="character" w:customStyle="1" w:styleId="TitleChar">
    <w:name w:val="Title Char"/>
    <w:basedOn w:val="DefaultParagraphFont"/>
    <w:link w:val="Title"/>
    <w:rsid w:val="00937703"/>
    <w:rPr>
      <w:rFonts w:ascii="Arial" w:eastAsia="Times New Roman" w:hAnsi="Arial" w:cs="Arial"/>
      <w:b/>
      <w:bCs/>
      <w:kern w:val="28"/>
      <w:sz w:val="32"/>
      <w:szCs w:val="32"/>
    </w:rPr>
  </w:style>
  <w:style w:type="paragraph" w:customStyle="1" w:styleId="TableHead">
    <w:name w:val="Table Head"/>
    <w:basedOn w:val="Normal"/>
    <w:link w:val="TableHeadChar"/>
    <w:rsid w:val="00937703"/>
    <w:pPr>
      <w:spacing w:after="60"/>
      <w:jc w:val="center"/>
    </w:pPr>
    <w:rPr>
      <w:b/>
      <w:szCs w:val="48"/>
    </w:rPr>
  </w:style>
  <w:style w:type="character" w:customStyle="1" w:styleId="Instructions">
    <w:name w:val="Instructions"/>
    <w:rsid w:val="00937703"/>
    <w:rPr>
      <w:i/>
      <w:vanish/>
      <w:color w:val="008080"/>
    </w:rPr>
  </w:style>
  <w:style w:type="paragraph" w:customStyle="1" w:styleId="TOCTitle">
    <w:name w:val="TOC Title"/>
    <w:basedOn w:val="Title"/>
    <w:next w:val="TOC1"/>
    <w:rsid w:val="00937703"/>
    <w:pPr>
      <w:pageBreakBefore/>
    </w:pPr>
    <w:rPr>
      <w:caps/>
      <w:sz w:val="28"/>
      <w:szCs w:val="28"/>
    </w:rPr>
  </w:style>
  <w:style w:type="paragraph" w:styleId="TOC1">
    <w:name w:val="toc 1"/>
    <w:next w:val="Paragraph"/>
    <w:uiPriority w:val="39"/>
    <w:qFormat/>
    <w:rsid w:val="00937703"/>
    <w:pPr>
      <w:tabs>
        <w:tab w:val="left" w:pos="480"/>
        <w:tab w:val="right" w:leader="dot" w:pos="9000"/>
      </w:tabs>
      <w:spacing w:before="60" w:after="0" w:line="240" w:lineRule="auto"/>
      <w:ind w:left="480" w:right="360" w:hanging="480"/>
    </w:pPr>
    <w:rPr>
      <w:rFonts w:ascii="Times New Roman" w:eastAsia="Times New Roman" w:hAnsi="Times New Roman" w:cs="Times New Roman"/>
      <w:caps/>
      <w:sz w:val="24"/>
      <w:szCs w:val="20"/>
    </w:rPr>
  </w:style>
  <w:style w:type="paragraph" w:styleId="TOC2">
    <w:name w:val="toc 2"/>
    <w:basedOn w:val="TOC1"/>
    <w:next w:val="Paragraph"/>
    <w:uiPriority w:val="39"/>
    <w:qFormat/>
    <w:rsid w:val="00937703"/>
    <w:pPr>
      <w:tabs>
        <w:tab w:val="clear" w:pos="480"/>
        <w:tab w:val="left" w:pos="1080"/>
      </w:tabs>
      <w:ind w:left="1080" w:hanging="720"/>
    </w:pPr>
    <w:rPr>
      <w:caps w:val="0"/>
      <w:szCs w:val="24"/>
    </w:rPr>
  </w:style>
  <w:style w:type="paragraph" w:styleId="TOC3">
    <w:name w:val="toc 3"/>
    <w:basedOn w:val="TOC1"/>
    <w:next w:val="Paragraph"/>
    <w:uiPriority w:val="39"/>
    <w:qFormat/>
    <w:rsid w:val="00937703"/>
    <w:pPr>
      <w:tabs>
        <w:tab w:val="clear" w:pos="480"/>
        <w:tab w:val="left" w:pos="1680"/>
      </w:tabs>
      <w:ind w:left="1680" w:hanging="960"/>
    </w:pPr>
    <w:rPr>
      <w:caps w:val="0"/>
      <w:szCs w:val="24"/>
    </w:rPr>
  </w:style>
  <w:style w:type="character" w:styleId="Hyperlink">
    <w:name w:val="Hyperlink"/>
    <w:basedOn w:val="DefaultParagraphFont"/>
    <w:uiPriority w:val="99"/>
    <w:rsid w:val="00937703"/>
    <w:rPr>
      <w:color w:val="0000FF"/>
      <w:u w:val="none"/>
    </w:rPr>
  </w:style>
  <w:style w:type="paragraph" w:styleId="ListBullet">
    <w:name w:val="List Bullet"/>
    <w:rsid w:val="00937703"/>
    <w:pPr>
      <w:numPr>
        <w:numId w:val="6"/>
      </w:numPr>
      <w:spacing w:before="60" w:after="0" w:line="240" w:lineRule="auto"/>
    </w:pPr>
    <w:rPr>
      <w:rFonts w:ascii="Times New Roman" w:eastAsia="Times New Roman" w:hAnsi="Times New Roman" w:cs="Times New Roman"/>
      <w:sz w:val="24"/>
      <w:szCs w:val="20"/>
    </w:rPr>
  </w:style>
  <w:style w:type="paragraph" w:customStyle="1" w:styleId="ListEnd">
    <w:name w:val="List End"/>
    <w:next w:val="Paragraph"/>
    <w:rsid w:val="00937703"/>
    <w:pPr>
      <w:spacing w:before="60" w:after="0" w:line="240" w:lineRule="auto"/>
    </w:pPr>
    <w:rPr>
      <w:rFonts w:ascii="Times New Roman" w:eastAsia="Times New Roman" w:hAnsi="Times New Roman" w:cs="Times New Roman"/>
      <w:sz w:val="24"/>
      <w:szCs w:val="20"/>
    </w:rPr>
  </w:style>
  <w:style w:type="paragraph" w:styleId="ListNumber">
    <w:name w:val="List Number"/>
    <w:basedOn w:val="Normal"/>
    <w:rsid w:val="00937703"/>
    <w:pPr>
      <w:numPr>
        <w:numId w:val="11"/>
      </w:numPr>
    </w:pPr>
  </w:style>
  <w:style w:type="paragraph" w:styleId="ListBullet2">
    <w:name w:val="List Bullet 2"/>
    <w:basedOn w:val="Normal"/>
    <w:rsid w:val="00937703"/>
    <w:pPr>
      <w:numPr>
        <w:numId w:val="7"/>
      </w:numPr>
    </w:pPr>
  </w:style>
  <w:style w:type="paragraph" w:styleId="ListBullet3">
    <w:name w:val="List Bullet 3"/>
    <w:basedOn w:val="Normal"/>
    <w:rsid w:val="00937703"/>
    <w:pPr>
      <w:numPr>
        <w:numId w:val="8"/>
      </w:numPr>
    </w:pPr>
  </w:style>
  <w:style w:type="paragraph" w:styleId="TOC4">
    <w:name w:val="toc 4"/>
    <w:next w:val="Normal"/>
    <w:uiPriority w:val="39"/>
    <w:rsid w:val="00937703"/>
    <w:pPr>
      <w:tabs>
        <w:tab w:val="left" w:pos="2280"/>
        <w:tab w:val="right" w:leader="dot" w:pos="9000"/>
      </w:tabs>
      <w:spacing w:after="0" w:line="240" w:lineRule="auto"/>
      <w:ind w:left="2280" w:right="360" w:hanging="1200"/>
    </w:pPr>
    <w:rPr>
      <w:rFonts w:ascii="Times New Roman" w:eastAsia="Times New Roman" w:hAnsi="Times New Roman" w:cs="Times New Roman"/>
      <w:sz w:val="24"/>
      <w:szCs w:val="24"/>
    </w:rPr>
  </w:style>
  <w:style w:type="paragraph" w:styleId="TableofFigures">
    <w:name w:val="table of figures"/>
    <w:basedOn w:val="Normal"/>
    <w:next w:val="Normal"/>
    <w:uiPriority w:val="99"/>
    <w:rsid w:val="00937703"/>
    <w:pPr>
      <w:tabs>
        <w:tab w:val="left" w:pos="1800"/>
        <w:tab w:val="right" w:leader="dot" w:pos="9000"/>
      </w:tabs>
      <w:ind w:left="720" w:right="360" w:hanging="360"/>
    </w:pPr>
  </w:style>
  <w:style w:type="paragraph" w:customStyle="1" w:styleId="Approval">
    <w:name w:val="Approval"/>
    <w:rsid w:val="00937703"/>
    <w:pPr>
      <w:tabs>
        <w:tab w:val="left" w:pos="1080"/>
        <w:tab w:val="left" w:pos="5040"/>
        <w:tab w:val="left" w:pos="5760"/>
        <w:tab w:val="left" w:pos="6480"/>
        <w:tab w:val="left" w:pos="8640"/>
      </w:tabs>
      <w:spacing w:after="0" w:line="240" w:lineRule="auto"/>
    </w:pPr>
    <w:rPr>
      <w:rFonts w:ascii="Times New Roman" w:eastAsia="Arial Unicode MS" w:hAnsi="Times New Roman" w:cs="Times New Roman"/>
      <w:sz w:val="24"/>
      <w:szCs w:val="24"/>
    </w:rPr>
  </w:style>
  <w:style w:type="paragraph" w:styleId="EndnoteText">
    <w:name w:val="endnote text"/>
    <w:basedOn w:val="Normal"/>
    <w:link w:val="EndnoteTextChar"/>
    <w:rsid w:val="00937703"/>
    <w:rPr>
      <w:sz w:val="20"/>
      <w:szCs w:val="20"/>
    </w:rPr>
  </w:style>
  <w:style w:type="character" w:customStyle="1" w:styleId="EndnoteTextChar">
    <w:name w:val="Endnote Text Char"/>
    <w:basedOn w:val="DefaultParagraphFont"/>
    <w:link w:val="EndnoteText"/>
    <w:rsid w:val="00937703"/>
    <w:rPr>
      <w:rFonts w:ascii="Times New Roman" w:eastAsia="Times New Roman" w:hAnsi="Times New Roman" w:cs="Times New Roman"/>
      <w:sz w:val="20"/>
      <w:szCs w:val="20"/>
    </w:rPr>
  </w:style>
  <w:style w:type="character" w:styleId="EndnoteReference">
    <w:name w:val="endnote reference"/>
    <w:basedOn w:val="DefaultParagraphFont"/>
    <w:rsid w:val="00937703"/>
    <w:rPr>
      <w:vertAlign w:val="superscript"/>
    </w:rPr>
  </w:style>
  <w:style w:type="table" w:styleId="TableGrid">
    <w:name w:val="Table Grid"/>
    <w:basedOn w:val="TableNormal"/>
    <w:rsid w:val="00937703"/>
    <w:pPr>
      <w:spacing w:before="60"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next w:val="Paragraph"/>
    <w:rsid w:val="00937703"/>
    <w:pPr>
      <w:keepNext/>
      <w:keepLines/>
      <w:spacing w:before="60" w:after="120" w:line="240" w:lineRule="auto"/>
      <w:jc w:val="center"/>
    </w:pPr>
    <w:rPr>
      <w:rFonts w:ascii="Times New Roman" w:eastAsia="Times New Roman" w:hAnsi="Times New Roman" w:cs="Times New Roman"/>
      <w:sz w:val="24"/>
      <w:szCs w:val="20"/>
    </w:rPr>
  </w:style>
  <w:style w:type="paragraph" w:customStyle="1" w:styleId="Confidentiality">
    <w:name w:val="Confidentiality"/>
    <w:rsid w:val="00937703"/>
    <w:pPr>
      <w:spacing w:before="60" w:after="0" w:line="240" w:lineRule="auto"/>
      <w:ind w:left="720" w:right="720"/>
    </w:pPr>
    <w:rPr>
      <w:rFonts w:ascii="Times New Roman" w:eastAsia="Times New Roman" w:hAnsi="Times New Roman" w:cs="Times New Roman"/>
      <w:sz w:val="24"/>
      <w:szCs w:val="20"/>
    </w:rPr>
  </w:style>
  <w:style w:type="paragraph" w:customStyle="1" w:styleId="Heading1NoTOC">
    <w:name w:val="Heading 1 No TOC"/>
    <w:next w:val="Paragraph"/>
    <w:rsid w:val="00937703"/>
    <w:pPr>
      <w:keepNext/>
      <w:keepLines/>
      <w:spacing w:before="60" w:after="240" w:line="240" w:lineRule="auto"/>
    </w:pPr>
    <w:rPr>
      <w:rFonts w:ascii="Arial" w:eastAsia="Times New Roman" w:hAnsi="Arial" w:cs="Arial"/>
      <w:b/>
      <w:bCs/>
      <w:caps/>
      <w:kern w:val="32"/>
      <w:sz w:val="28"/>
      <w:szCs w:val="48"/>
    </w:rPr>
  </w:style>
  <w:style w:type="paragraph" w:customStyle="1" w:styleId="Heading1Unnumbered">
    <w:name w:val="Heading 1 Unnumbered"/>
    <w:basedOn w:val="Heading1"/>
    <w:next w:val="Paragraph"/>
    <w:rsid w:val="00937703"/>
    <w:pPr>
      <w:numPr>
        <w:numId w:val="0"/>
      </w:numPr>
      <w:tabs>
        <w:tab w:val="left" w:pos="480"/>
      </w:tabs>
    </w:pPr>
    <w:rPr>
      <w:szCs w:val="48"/>
    </w:rPr>
  </w:style>
  <w:style w:type="paragraph" w:customStyle="1" w:styleId="Heading2NoTOC">
    <w:name w:val="Heading 2 No TOC"/>
    <w:basedOn w:val="Heading2"/>
    <w:next w:val="Paragraph"/>
    <w:rsid w:val="00937703"/>
    <w:pPr>
      <w:numPr>
        <w:ilvl w:val="0"/>
        <w:numId w:val="0"/>
      </w:numPr>
      <w:outlineLvl w:val="9"/>
    </w:pPr>
  </w:style>
  <w:style w:type="paragraph" w:customStyle="1" w:styleId="References0">
    <w:name w:val="References"/>
    <w:link w:val="ReferencesChar"/>
    <w:rsid w:val="00937703"/>
    <w:pPr>
      <w:numPr>
        <w:numId w:val="12"/>
      </w:numPr>
      <w:spacing w:before="60" w:after="240" w:line="240" w:lineRule="auto"/>
    </w:pPr>
    <w:rPr>
      <w:rFonts w:ascii="Times New Roman" w:eastAsia="Times New Roman" w:hAnsi="Times New Roman" w:cs="Arial"/>
      <w:bCs/>
      <w:kern w:val="32"/>
      <w:sz w:val="24"/>
      <w:szCs w:val="24"/>
    </w:rPr>
  </w:style>
  <w:style w:type="paragraph" w:customStyle="1" w:styleId="TableFootnote">
    <w:name w:val="Table Footnote"/>
    <w:basedOn w:val="Normal"/>
    <w:rsid w:val="00937703"/>
    <w:pPr>
      <w:numPr>
        <w:numId w:val="13"/>
      </w:numPr>
      <w:spacing w:after="60"/>
    </w:pPr>
    <w:rPr>
      <w:sz w:val="20"/>
      <w:szCs w:val="20"/>
    </w:rPr>
  </w:style>
  <w:style w:type="paragraph" w:customStyle="1" w:styleId="ListLetter">
    <w:name w:val="List Letter"/>
    <w:rsid w:val="00937703"/>
    <w:pPr>
      <w:numPr>
        <w:numId w:val="10"/>
      </w:numPr>
      <w:spacing w:before="60" w:after="0" w:line="240" w:lineRule="auto"/>
    </w:pPr>
    <w:rPr>
      <w:rFonts w:ascii="Times New Roman" w:eastAsia="Times New Roman" w:hAnsi="Times New Roman" w:cs="Arial"/>
      <w:bCs/>
      <w:iCs/>
      <w:sz w:val="24"/>
      <w:szCs w:val="48"/>
    </w:rPr>
  </w:style>
  <w:style w:type="paragraph" w:styleId="Caption">
    <w:name w:val="caption"/>
    <w:basedOn w:val="Normal"/>
    <w:next w:val="Normal"/>
    <w:qFormat/>
    <w:rsid w:val="00937703"/>
    <w:pPr>
      <w:spacing w:before="120" w:after="120"/>
    </w:pPr>
    <w:rPr>
      <w:b/>
      <w:bCs/>
      <w:sz w:val="20"/>
      <w:szCs w:val="20"/>
    </w:rPr>
  </w:style>
  <w:style w:type="character" w:styleId="CommentReference">
    <w:name w:val="annotation reference"/>
    <w:basedOn w:val="DefaultParagraphFont"/>
    <w:rsid w:val="00937703"/>
    <w:rPr>
      <w:sz w:val="16"/>
      <w:szCs w:val="16"/>
    </w:rPr>
  </w:style>
  <w:style w:type="paragraph" w:styleId="CommentText">
    <w:name w:val="annotation text"/>
    <w:basedOn w:val="Normal"/>
    <w:link w:val="CommentTextChar"/>
    <w:rsid w:val="00937703"/>
    <w:rPr>
      <w:sz w:val="20"/>
      <w:szCs w:val="20"/>
    </w:rPr>
  </w:style>
  <w:style w:type="character" w:customStyle="1" w:styleId="CommentTextChar">
    <w:name w:val="Comment Text Char"/>
    <w:basedOn w:val="DefaultParagraphFont"/>
    <w:link w:val="CommentText"/>
    <w:rsid w:val="0093770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rsid w:val="00937703"/>
    <w:rPr>
      <w:b/>
      <w:bCs/>
    </w:rPr>
  </w:style>
  <w:style w:type="character" w:customStyle="1" w:styleId="CommentSubjectChar">
    <w:name w:val="Comment Subject Char"/>
    <w:basedOn w:val="CommentTextChar"/>
    <w:link w:val="CommentSubject"/>
    <w:rsid w:val="00937703"/>
    <w:rPr>
      <w:rFonts w:ascii="Times New Roman" w:eastAsia="Times New Roman" w:hAnsi="Times New Roman" w:cs="Times New Roman"/>
      <w:b/>
      <w:bCs/>
      <w:sz w:val="20"/>
      <w:szCs w:val="20"/>
    </w:rPr>
  </w:style>
  <w:style w:type="paragraph" w:styleId="DocumentMap">
    <w:name w:val="Document Map"/>
    <w:basedOn w:val="Normal"/>
    <w:link w:val="DocumentMapChar"/>
    <w:rsid w:val="00937703"/>
    <w:pPr>
      <w:shd w:val="clear" w:color="auto" w:fill="000080"/>
    </w:pPr>
    <w:rPr>
      <w:rFonts w:ascii="Tahoma" w:hAnsi="Tahoma" w:cs="Tahoma"/>
    </w:rPr>
  </w:style>
  <w:style w:type="character" w:customStyle="1" w:styleId="DocumentMapChar">
    <w:name w:val="Document Map Char"/>
    <w:basedOn w:val="DefaultParagraphFont"/>
    <w:link w:val="DocumentMap"/>
    <w:rsid w:val="00937703"/>
    <w:rPr>
      <w:rFonts w:ascii="Tahoma" w:eastAsia="Times New Roman" w:hAnsi="Tahoma" w:cs="Tahoma"/>
      <w:sz w:val="24"/>
      <w:szCs w:val="24"/>
      <w:shd w:val="clear" w:color="auto" w:fill="000080"/>
    </w:rPr>
  </w:style>
  <w:style w:type="character" w:styleId="FollowedHyperlink">
    <w:name w:val="FollowedHyperlink"/>
    <w:basedOn w:val="DefaultParagraphFont"/>
    <w:rsid w:val="00937703"/>
    <w:rPr>
      <w:color w:val="800080"/>
      <w:u w:val="single"/>
    </w:rPr>
  </w:style>
  <w:style w:type="character" w:styleId="FootnoteReference">
    <w:name w:val="footnote reference"/>
    <w:basedOn w:val="DefaultParagraphFont"/>
    <w:rsid w:val="00937703"/>
    <w:rPr>
      <w:vertAlign w:val="superscript"/>
    </w:rPr>
  </w:style>
  <w:style w:type="paragraph" w:styleId="FootnoteText">
    <w:name w:val="footnote text"/>
    <w:basedOn w:val="Normal"/>
    <w:link w:val="FootnoteTextChar"/>
    <w:rsid w:val="00937703"/>
    <w:rPr>
      <w:sz w:val="20"/>
      <w:szCs w:val="20"/>
    </w:rPr>
  </w:style>
  <w:style w:type="character" w:customStyle="1" w:styleId="FootnoteTextChar">
    <w:name w:val="Footnote Text Char"/>
    <w:basedOn w:val="DefaultParagraphFont"/>
    <w:link w:val="FootnoteText"/>
    <w:rsid w:val="00937703"/>
    <w:rPr>
      <w:rFonts w:ascii="Times New Roman" w:eastAsia="Times New Roman" w:hAnsi="Times New Roman" w:cs="Times New Roman"/>
      <w:sz w:val="20"/>
      <w:szCs w:val="20"/>
    </w:rPr>
  </w:style>
  <w:style w:type="character" w:styleId="LineNumber">
    <w:name w:val="line number"/>
    <w:basedOn w:val="DefaultParagraphFont"/>
    <w:rsid w:val="00937703"/>
  </w:style>
  <w:style w:type="paragraph" w:styleId="List">
    <w:name w:val="List"/>
    <w:basedOn w:val="Normal"/>
    <w:rsid w:val="00937703"/>
    <w:pPr>
      <w:ind w:left="360" w:hanging="360"/>
    </w:pPr>
  </w:style>
  <w:style w:type="paragraph" w:styleId="List2">
    <w:name w:val="List 2"/>
    <w:basedOn w:val="Normal"/>
    <w:rsid w:val="00937703"/>
    <w:pPr>
      <w:ind w:left="720" w:hanging="360"/>
    </w:pPr>
  </w:style>
  <w:style w:type="paragraph" w:styleId="List3">
    <w:name w:val="List 3"/>
    <w:basedOn w:val="Normal"/>
    <w:rsid w:val="00937703"/>
    <w:pPr>
      <w:ind w:left="1080" w:hanging="360"/>
    </w:pPr>
  </w:style>
  <w:style w:type="paragraph" w:styleId="List4">
    <w:name w:val="List 4"/>
    <w:basedOn w:val="Normal"/>
    <w:rsid w:val="00937703"/>
    <w:pPr>
      <w:ind w:left="1440" w:hanging="360"/>
    </w:pPr>
  </w:style>
  <w:style w:type="paragraph" w:styleId="List5">
    <w:name w:val="List 5"/>
    <w:basedOn w:val="Normal"/>
    <w:rsid w:val="00937703"/>
    <w:pPr>
      <w:ind w:left="1800" w:hanging="360"/>
    </w:pPr>
  </w:style>
  <w:style w:type="paragraph" w:styleId="ListBullet4">
    <w:name w:val="List Bullet 4"/>
    <w:basedOn w:val="Normal"/>
    <w:rsid w:val="00937703"/>
    <w:pPr>
      <w:tabs>
        <w:tab w:val="num" w:pos="1440"/>
      </w:tabs>
      <w:ind w:left="1440" w:hanging="360"/>
    </w:pPr>
  </w:style>
  <w:style w:type="paragraph" w:styleId="ListBullet5">
    <w:name w:val="List Bullet 5"/>
    <w:basedOn w:val="Normal"/>
    <w:rsid w:val="00937703"/>
    <w:pPr>
      <w:tabs>
        <w:tab w:val="num" w:pos="1800"/>
      </w:tabs>
      <w:ind w:left="1800" w:hanging="360"/>
    </w:pPr>
  </w:style>
  <w:style w:type="paragraph" w:styleId="ListContinue">
    <w:name w:val="List Continue"/>
    <w:basedOn w:val="Normal"/>
    <w:rsid w:val="00937703"/>
    <w:pPr>
      <w:spacing w:after="120"/>
      <w:ind w:left="360"/>
    </w:pPr>
  </w:style>
  <w:style w:type="paragraph" w:styleId="ListContinue2">
    <w:name w:val="List Continue 2"/>
    <w:basedOn w:val="Normal"/>
    <w:rsid w:val="00937703"/>
    <w:pPr>
      <w:spacing w:after="120"/>
      <w:ind w:left="720"/>
    </w:pPr>
  </w:style>
  <w:style w:type="paragraph" w:styleId="ListContinue3">
    <w:name w:val="List Continue 3"/>
    <w:basedOn w:val="Normal"/>
    <w:rsid w:val="00937703"/>
    <w:pPr>
      <w:spacing w:after="120"/>
      <w:ind w:left="1080"/>
    </w:pPr>
  </w:style>
  <w:style w:type="paragraph" w:styleId="ListContinue4">
    <w:name w:val="List Continue 4"/>
    <w:basedOn w:val="Normal"/>
    <w:rsid w:val="00937703"/>
    <w:pPr>
      <w:spacing w:after="120"/>
      <w:ind w:left="1440"/>
    </w:pPr>
  </w:style>
  <w:style w:type="paragraph" w:styleId="ListContinue5">
    <w:name w:val="List Continue 5"/>
    <w:basedOn w:val="Normal"/>
    <w:rsid w:val="00937703"/>
    <w:pPr>
      <w:spacing w:after="120"/>
      <w:ind w:left="1800"/>
    </w:pPr>
  </w:style>
  <w:style w:type="paragraph" w:styleId="ListNumber4">
    <w:name w:val="List Number 4"/>
    <w:basedOn w:val="Normal"/>
    <w:rsid w:val="00937703"/>
    <w:pPr>
      <w:tabs>
        <w:tab w:val="num" w:pos="1440"/>
      </w:tabs>
      <w:ind w:left="1440" w:hanging="360"/>
    </w:pPr>
  </w:style>
  <w:style w:type="paragraph" w:styleId="ListNumber5">
    <w:name w:val="List Number 5"/>
    <w:basedOn w:val="Normal"/>
    <w:rsid w:val="00937703"/>
    <w:pPr>
      <w:tabs>
        <w:tab w:val="num" w:pos="1800"/>
      </w:tabs>
      <w:ind w:left="1800" w:hanging="360"/>
    </w:pPr>
  </w:style>
  <w:style w:type="paragraph" w:styleId="MacroText">
    <w:name w:val="macro"/>
    <w:link w:val="MacroTextChar"/>
    <w:rsid w:val="00937703"/>
    <w:pPr>
      <w:tabs>
        <w:tab w:val="left" w:pos="480"/>
        <w:tab w:val="left" w:pos="960"/>
        <w:tab w:val="left" w:pos="1440"/>
        <w:tab w:val="left" w:pos="1920"/>
        <w:tab w:val="left" w:pos="2400"/>
        <w:tab w:val="left" w:pos="2880"/>
        <w:tab w:val="left" w:pos="3360"/>
        <w:tab w:val="left" w:pos="3840"/>
        <w:tab w:val="left" w:pos="4320"/>
      </w:tabs>
      <w:spacing w:before="60" w:after="0" w:line="240" w:lineRule="auto"/>
    </w:pPr>
    <w:rPr>
      <w:rFonts w:ascii="Courier New" w:eastAsia="Times New Roman" w:hAnsi="Courier New" w:cs="Courier New"/>
      <w:sz w:val="20"/>
      <w:szCs w:val="20"/>
    </w:rPr>
  </w:style>
  <w:style w:type="character" w:customStyle="1" w:styleId="MacroTextChar">
    <w:name w:val="Macro Text Char"/>
    <w:basedOn w:val="DefaultParagraphFont"/>
    <w:link w:val="MacroText"/>
    <w:rsid w:val="00937703"/>
    <w:rPr>
      <w:rFonts w:ascii="Courier New" w:eastAsia="Times New Roman" w:hAnsi="Courier New" w:cs="Courier New"/>
      <w:sz w:val="20"/>
      <w:szCs w:val="20"/>
    </w:rPr>
  </w:style>
  <w:style w:type="paragraph" w:styleId="NoteHeading">
    <w:name w:val="Note Heading"/>
    <w:basedOn w:val="Normal"/>
    <w:next w:val="Normal"/>
    <w:link w:val="NoteHeadingChar"/>
    <w:rsid w:val="00937703"/>
  </w:style>
  <w:style w:type="character" w:customStyle="1" w:styleId="NoteHeadingChar">
    <w:name w:val="Note Heading Char"/>
    <w:basedOn w:val="DefaultParagraphFont"/>
    <w:link w:val="NoteHeading"/>
    <w:rsid w:val="00937703"/>
    <w:rPr>
      <w:rFonts w:ascii="Times New Roman" w:eastAsia="Times New Roman" w:hAnsi="Times New Roman" w:cs="Times New Roman"/>
      <w:sz w:val="24"/>
      <w:szCs w:val="24"/>
    </w:rPr>
  </w:style>
  <w:style w:type="table" w:styleId="Table3Deffects1">
    <w:name w:val="Table 3D effects 1"/>
    <w:basedOn w:val="TableNormal"/>
    <w:rsid w:val="00937703"/>
    <w:pPr>
      <w:spacing w:before="60" w:after="0" w:line="240" w:lineRule="auto"/>
    </w:pPr>
    <w:rPr>
      <w:rFonts w:ascii="Times New Roman" w:eastAsia="Times New Roman" w:hAnsi="Times New Roman" w:cs="Times New Roman"/>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937703"/>
    <w:pPr>
      <w:spacing w:before="60" w:after="0" w:line="240" w:lineRule="auto"/>
    </w:pPr>
    <w:rPr>
      <w:rFonts w:ascii="Times New Roman" w:eastAsia="Times New Roman" w:hAnsi="Times New Roman" w:cs="Times New Roman"/>
      <w:sz w:val="20"/>
      <w:szCs w:val="20"/>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937703"/>
    <w:pPr>
      <w:spacing w:before="60" w:after="0" w:line="240" w:lineRule="auto"/>
    </w:pPr>
    <w:rPr>
      <w:rFonts w:ascii="Times New Roman" w:eastAsia="Times New Roman" w:hAnsi="Times New Roman" w:cs="Times New Roman"/>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937703"/>
    <w:pPr>
      <w:spacing w:before="60" w:after="0" w:line="24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937703"/>
    <w:pPr>
      <w:spacing w:before="60" w:after="0" w:line="24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937703"/>
    <w:pPr>
      <w:spacing w:before="60" w:after="0" w:line="240" w:lineRule="auto"/>
    </w:pPr>
    <w:rPr>
      <w:rFonts w:ascii="Times New Roman" w:eastAsia="Times New Roman" w:hAnsi="Times New Roman" w:cs="Times New Roman"/>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937703"/>
    <w:pPr>
      <w:spacing w:before="60" w:after="0" w:line="240" w:lineRule="auto"/>
    </w:pPr>
    <w:rPr>
      <w:rFonts w:ascii="Times New Roman" w:eastAsia="Times New Roman" w:hAnsi="Times New Roman" w:cs="Times New Roman"/>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937703"/>
    <w:pPr>
      <w:spacing w:before="60" w:after="0" w:line="240" w:lineRule="auto"/>
    </w:pPr>
    <w:rPr>
      <w:rFonts w:ascii="Times New Roman" w:eastAsia="Times New Roman" w:hAnsi="Times New Roman" w:cs="Times New Roman"/>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937703"/>
    <w:pPr>
      <w:spacing w:before="60" w:after="0" w:line="240" w:lineRule="auto"/>
    </w:pPr>
    <w:rPr>
      <w:rFonts w:ascii="Times New Roman" w:eastAsia="Times New Roman" w:hAnsi="Times New Roman" w:cs="Times New Roman"/>
      <w:sz w:val="20"/>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937703"/>
    <w:pPr>
      <w:spacing w:before="60" w:after="0" w:line="240" w:lineRule="auto"/>
    </w:pPr>
    <w:rPr>
      <w:rFonts w:ascii="Times New Roman" w:eastAsia="Times New Roman" w:hAnsi="Times New Roman" w:cs="Times New Roman"/>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937703"/>
    <w:pPr>
      <w:spacing w:before="60" w:after="0" w:line="240" w:lineRule="auto"/>
    </w:pPr>
    <w:rPr>
      <w:rFonts w:ascii="Times New Roman" w:eastAsia="Times New Roman" w:hAnsi="Times New Roman" w:cs="Times New Roman"/>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937703"/>
    <w:pPr>
      <w:spacing w:before="60" w:after="0" w:line="240" w:lineRule="auto"/>
    </w:pPr>
    <w:rPr>
      <w:rFonts w:ascii="Times New Roman" w:eastAsia="Times New Roman" w:hAnsi="Times New Roman" w:cs="Times New Roman"/>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937703"/>
    <w:pPr>
      <w:spacing w:before="60" w:after="0" w:line="240" w:lineRule="auto"/>
    </w:pPr>
    <w:rPr>
      <w:rFonts w:ascii="Times New Roman" w:eastAsia="Times New Roman" w:hAnsi="Times New Roman" w:cs="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937703"/>
    <w:pPr>
      <w:spacing w:before="60" w:after="0" w:line="240" w:lineRule="auto"/>
    </w:pPr>
    <w:rPr>
      <w:rFonts w:ascii="Times New Roman" w:eastAsia="Times New Roman" w:hAnsi="Times New Roman" w:cs="Times New Roman"/>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937703"/>
    <w:pPr>
      <w:spacing w:before="60" w:after="0" w:line="240" w:lineRule="auto"/>
    </w:pPr>
    <w:rPr>
      <w:rFonts w:ascii="Times New Roman" w:eastAsia="Times New Roman" w:hAnsi="Times New Roman" w:cs="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937703"/>
    <w:pPr>
      <w:spacing w:before="60" w:after="0" w:line="240" w:lineRule="auto"/>
    </w:pPr>
    <w:rPr>
      <w:rFonts w:ascii="Times New Roman" w:eastAsia="Times New Roman" w:hAnsi="Times New Roman" w:cs="Times New Roman"/>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937703"/>
    <w:pPr>
      <w:spacing w:before="60"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937703"/>
    <w:pPr>
      <w:spacing w:before="60"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937703"/>
    <w:pPr>
      <w:spacing w:before="60" w:after="0" w:line="240" w:lineRule="auto"/>
    </w:pPr>
    <w:rPr>
      <w:rFonts w:ascii="Times New Roman" w:eastAsia="Times New Roman" w:hAnsi="Times New Roma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937703"/>
    <w:pPr>
      <w:spacing w:before="60" w:after="0" w:line="240" w:lineRule="auto"/>
    </w:pPr>
    <w:rPr>
      <w:rFonts w:ascii="Times New Roman" w:eastAsia="Times New Roman" w:hAnsi="Times New Roma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937703"/>
    <w:pPr>
      <w:spacing w:before="60" w:after="0" w:line="240" w:lineRule="auto"/>
    </w:pPr>
    <w:rPr>
      <w:rFonts w:ascii="Times New Roman" w:eastAsia="Times New Roman" w:hAnsi="Times New Roma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937703"/>
    <w:pPr>
      <w:spacing w:before="60"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937703"/>
    <w:pPr>
      <w:spacing w:before="60"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937703"/>
    <w:pPr>
      <w:spacing w:before="60" w:after="0" w:line="240" w:lineRule="auto"/>
    </w:pPr>
    <w:rPr>
      <w:rFonts w:ascii="Times New Roman" w:eastAsia="Times New Roman" w:hAnsi="Times New Roman" w:cs="Times New Roman"/>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937703"/>
    <w:pPr>
      <w:spacing w:before="60" w:after="0" w:line="240" w:lineRule="auto"/>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937703"/>
    <w:pPr>
      <w:spacing w:before="60" w:after="0" w:line="240" w:lineRule="auto"/>
    </w:pPr>
    <w:rPr>
      <w:rFonts w:ascii="Times New Roman" w:eastAsia="Times New Roman" w:hAnsi="Times New Roman"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937703"/>
    <w:pPr>
      <w:spacing w:before="60" w:after="0" w:line="240" w:lineRule="auto"/>
    </w:pPr>
    <w:rPr>
      <w:rFonts w:ascii="Times New Roman" w:eastAsia="Times New Roman" w:hAnsi="Times New Roman" w:cs="Times New Roman"/>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937703"/>
    <w:pPr>
      <w:spacing w:before="60" w:after="0" w:line="240" w:lineRule="auto"/>
    </w:pPr>
    <w:rPr>
      <w:rFonts w:ascii="Times New Roman" w:eastAsia="Times New Roman" w:hAnsi="Times New Roman" w:cs="Times New Roman"/>
      <w:sz w:val="20"/>
      <w:szCs w:val="2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937703"/>
    <w:pPr>
      <w:spacing w:before="60"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937703"/>
    <w:pPr>
      <w:spacing w:before="60"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937703"/>
    <w:pPr>
      <w:spacing w:before="60" w:after="0" w:line="240" w:lineRule="auto"/>
    </w:pPr>
    <w:rPr>
      <w:rFonts w:ascii="Times New Roman" w:eastAsia="Times New Roman" w:hAnsi="Times New Roman" w:cs="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937703"/>
    <w:pPr>
      <w:spacing w:before="60" w:after="0" w:line="240" w:lineRule="auto"/>
    </w:pPr>
    <w:rPr>
      <w:rFonts w:ascii="Times New Roman" w:eastAsia="Times New Roman" w:hAnsi="Times New Roman" w:cs="Times New Roman"/>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937703"/>
    <w:pPr>
      <w:spacing w:before="60" w:after="0" w:line="240" w:lineRule="auto"/>
    </w:pPr>
    <w:rPr>
      <w:rFonts w:ascii="Times New Roman" w:eastAsia="Times New Roman" w:hAnsi="Times New Roman" w:cs="Times New Roman"/>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937703"/>
    <w:pPr>
      <w:spacing w:before="60"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937703"/>
    <w:pPr>
      <w:spacing w:before="60" w:after="0" w:line="240" w:lineRule="auto"/>
    </w:pPr>
    <w:rPr>
      <w:rFonts w:ascii="Times New Roman" w:eastAsia="Times New Roman" w:hAnsi="Times New Roman" w:cs="Times New Roman"/>
      <w:sz w:val="20"/>
      <w:szCs w:val="20"/>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937703"/>
    <w:pPr>
      <w:spacing w:before="60" w:after="0" w:line="240" w:lineRule="auto"/>
    </w:pPr>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937703"/>
    <w:pPr>
      <w:spacing w:before="60"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937703"/>
    <w:pPr>
      <w:spacing w:before="60" w:after="0" w:line="240" w:lineRule="auto"/>
    </w:pPr>
    <w:rPr>
      <w:rFonts w:ascii="Times New Roman" w:eastAsia="Times New Roman" w:hAnsi="Times New Roman" w:cs="Times New Roman"/>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37703"/>
    <w:pPr>
      <w:spacing w:before="60" w:after="0" w:line="240" w:lineRule="auto"/>
    </w:pPr>
    <w:rPr>
      <w:rFonts w:ascii="Times New Roman" w:eastAsia="Times New Roman" w:hAnsi="Times New Roma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37703"/>
    <w:pPr>
      <w:spacing w:before="60"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937703"/>
    <w:pPr>
      <w:spacing w:before="60" w:after="0" w:line="240" w:lineRule="auto"/>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937703"/>
    <w:pPr>
      <w:spacing w:before="60" w:after="0" w:line="240" w:lineRule="auto"/>
    </w:pPr>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937703"/>
    <w:pPr>
      <w:spacing w:before="60" w:after="0" w:line="240" w:lineRule="auto"/>
    </w:pPr>
    <w:rPr>
      <w:rFonts w:ascii="Times New Roman" w:eastAsia="Times New Roman" w:hAnsi="Times New Roman" w:cs="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C5">
    <w:name w:val="toc 5"/>
    <w:basedOn w:val="Normal"/>
    <w:next w:val="Normal"/>
    <w:uiPriority w:val="39"/>
    <w:rsid w:val="00937703"/>
    <w:pPr>
      <w:tabs>
        <w:tab w:val="right" w:leader="dot" w:pos="9000"/>
      </w:tabs>
      <w:ind w:left="1200" w:right="360"/>
    </w:pPr>
  </w:style>
  <w:style w:type="paragraph" w:styleId="TOC6">
    <w:name w:val="toc 6"/>
    <w:basedOn w:val="Normal"/>
    <w:next w:val="Normal"/>
    <w:uiPriority w:val="39"/>
    <w:rsid w:val="00937703"/>
    <w:pPr>
      <w:tabs>
        <w:tab w:val="right" w:leader="dot" w:pos="9000"/>
      </w:tabs>
      <w:ind w:left="1440" w:right="360"/>
    </w:pPr>
  </w:style>
  <w:style w:type="paragraph" w:styleId="TOC7">
    <w:name w:val="toc 7"/>
    <w:basedOn w:val="Normal"/>
    <w:next w:val="Normal"/>
    <w:uiPriority w:val="39"/>
    <w:unhideWhenUsed/>
    <w:rsid w:val="00937703"/>
    <w:pPr>
      <w:tabs>
        <w:tab w:val="right" w:leader="dot" w:pos="9000"/>
      </w:tabs>
      <w:ind w:left="1680" w:right="360"/>
    </w:pPr>
  </w:style>
  <w:style w:type="paragraph" w:styleId="TOC8">
    <w:name w:val="toc 8"/>
    <w:basedOn w:val="Normal"/>
    <w:next w:val="Normal"/>
    <w:uiPriority w:val="39"/>
    <w:unhideWhenUsed/>
    <w:rsid w:val="00937703"/>
    <w:pPr>
      <w:tabs>
        <w:tab w:val="right" w:leader="dot" w:pos="9000"/>
      </w:tabs>
      <w:ind w:left="1920" w:right="360"/>
    </w:pPr>
  </w:style>
  <w:style w:type="paragraph" w:styleId="TOC9">
    <w:name w:val="toc 9"/>
    <w:basedOn w:val="Normal"/>
    <w:next w:val="Normal"/>
    <w:uiPriority w:val="39"/>
    <w:unhideWhenUsed/>
    <w:rsid w:val="00937703"/>
    <w:pPr>
      <w:tabs>
        <w:tab w:val="right" w:leader="dot" w:pos="9000"/>
      </w:tabs>
      <w:ind w:left="2160" w:right="360"/>
    </w:pPr>
  </w:style>
  <w:style w:type="paragraph" w:customStyle="1" w:styleId="TableTitle">
    <w:name w:val="Table Title"/>
    <w:next w:val="TableHead"/>
    <w:link w:val="TableTitleChar"/>
    <w:rsid w:val="00937703"/>
    <w:pPr>
      <w:keepNext/>
      <w:keepLines/>
      <w:tabs>
        <w:tab w:val="left" w:pos="1440"/>
      </w:tabs>
      <w:spacing w:before="60" w:after="120" w:line="240" w:lineRule="auto"/>
      <w:ind w:left="1440" w:hanging="1440"/>
    </w:pPr>
    <w:rPr>
      <w:rFonts w:ascii="Arial" w:eastAsia="Times New Roman" w:hAnsi="Arial" w:cs="Times New Roman"/>
      <w:b/>
      <w:color w:val="000000"/>
      <w:sz w:val="24"/>
      <w:szCs w:val="24"/>
    </w:rPr>
  </w:style>
  <w:style w:type="paragraph" w:customStyle="1" w:styleId="Appendix">
    <w:name w:val="Appendix"/>
    <w:basedOn w:val="Heading2NoTOC"/>
    <w:next w:val="Paragraph"/>
    <w:rsid w:val="00937703"/>
    <w:pPr>
      <w:numPr>
        <w:numId w:val="9"/>
      </w:numPr>
    </w:pPr>
    <w:rPr>
      <w:bCs w:val="0"/>
      <w:snapToGrid w:val="0"/>
    </w:rPr>
  </w:style>
  <w:style w:type="paragraph" w:customStyle="1" w:styleId="FigureTitle">
    <w:name w:val="Figure Title"/>
    <w:basedOn w:val="TableTitle"/>
    <w:next w:val="Figure"/>
    <w:link w:val="FigureTitleChar"/>
    <w:rsid w:val="00235E32"/>
    <w:pPr>
      <w:keepNext w:val="0"/>
      <w:spacing w:after="240"/>
      <w:jc w:val="center"/>
    </w:pPr>
    <w:rPr>
      <w:rFonts w:ascii="Times New Roman" w:hAnsi="Times New Roman"/>
    </w:rPr>
  </w:style>
  <w:style w:type="character" w:customStyle="1" w:styleId="Citation">
    <w:name w:val="Citation"/>
    <w:basedOn w:val="DefaultParagraphFont"/>
    <w:rsid w:val="00937703"/>
    <w:rPr>
      <w:vertAlign w:val="superscript"/>
    </w:rPr>
  </w:style>
  <w:style w:type="paragraph" w:customStyle="1" w:styleId="FooterLandscape">
    <w:name w:val="FooterLandscape"/>
    <w:basedOn w:val="Normal"/>
    <w:rsid w:val="00937703"/>
    <w:pPr>
      <w:tabs>
        <w:tab w:val="center" w:pos="6307"/>
        <w:tab w:val="right" w:pos="12600"/>
      </w:tabs>
    </w:pPr>
    <w:rPr>
      <w:rFonts w:eastAsia="Arial Unicode MS"/>
      <w:sz w:val="20"/>
      <w:szCs w:val="20"/>
    </w:rPr>
  </w:style>
  <w:style w:type="paragraph" w:customStyle="1" w:styleId="HeaderLandscape">
    <w:name w:val="HeaderLandscape"/>
    <w:rsid w:val="00937703"/>
    <w:pPr>
      <w:tabs>
        <w:tab w:val="center" w:pos="6480"/>
        <w:tab w:val="right" w:pos="12960"/>
      </w:tabs>
      <w:spacing w:before="60" w:after="0" w:line="240" w:lineRule="auto"/>
    </w:pPr>
    <w:rPr>
      <w:rFonts w:ascii="Times New Roman" w:eastAsia="Arial Unicode MS" w:hAnsi="Times New Roman" w:cs="Times New Roman"/>
      <w:sz w:val="20"/>
      <w:szCs w:val="20"/>
    </w:rPr>
  </w:style>
  <w:style w:type="paragraph" w:customStyle="1" w:styleId="Heading2Unnumbered">
    <w:name w:val="Heading 2 Unnumbered"/>
    <w:basedOn w:val="Heading2"/>
    <w:next w:val="Paragraph"/>
    <w:rsid w:val="00937703"/>
    <w:pPr>
      <w:numPr>
        <w:ilvl w:val="0"/>
        <w:numId w:val="0"/>
      </w:numPr>
    </w:pPr>
  </w:style>
  <w:style w:type="paragraph" w:customStyle="1" w:styleId="TOCSection">
    <w:name w:val="TOC Section"/>
    <w:basedOn w:val="Heading1"/>
    <w:rsid w:val="00937703"/>
    <w:pPr>
      <w:numPr>
        <w:numId w:val="0"/>
      </w:numPr>
      <w:tabs>
        <w:tab w:val="left" w:pos="480"/>
      </w:tabs>
      <w:spacing w:before="240"/>
      <w:outlineLvl w:val="9"/>
    </w:pPr>
  </w:style>
  <w:style w:type="character" w:styleId="PlaceholderText">
    <w:name w:val="Placeholder Text"/>
    <w:basedOn w:val="DefaultParagraphFont"/>
    <w:uiPriority w:val="99"/>
    <w:semiHidden/>
    <w:rsid w:val="00937703"/>
    <w:rPr>
      <w:color w:val="808080"/>
    </w:rPr>
  </w:style>
  <w:style w:type="paragraph" w:styleId="TOCHeading">
    <w:name w:val="TOC Heading"/>
    <w:basedOn w:val="TOCTitle"/>
    <w:next w:val="Normal"/>
    <w:uiPriority w:val="39"/>
    <w:unhideWhenUsed/>
    <w:qFormat/>
    <w:rsid w:val="00937703"/>
    <w:pPr>
      <w:spacing w:before="480" w:after="0" w:line="276" w:lineRule="auto"/>
    </w:pPr>
    <w:rPr>
      <w:rFonts w:asciiTheme="majorHAnsi" w:eastAsiaTheme="majorEastAsia" w:hAnsiTheme="majorHAnsi" w:cstheme="majorBidi"/>
      <w:caps w:val="0"/>
      <w:color w:val="000000" w:themeColor="text1"/>
      <w:kern w:val="0"/>
    </w:rPr>
  </w:style>
  <w:style w:type="character" w:customStyle="1" w:styleId="ParagraphChar">
    <w:name w:val="Paragraph Char"/>
    <w:basedOn w:val="DefaultParagraphFont"/>
    <w:link w:val="Paragraph"/>
    <w:rsid w:val="00937703"/>
    <w:rPr>
      <w:rFonts w:ascii="Times New Roman" w:eastAsia="Times New Roman" w:hAnsi="Times New Roman" w:cs="Times New Roman"/>
      <w:sz w:val="24"/>
      <w:szCs w:val="24"/>
    </w:rPr>
  </w:style>
  <w:style w:type="paragraph" w:customStyle="1" w:styleId="Default">
    <w:name w:val="Default"/>
    <w:link w:val="DefaultChar"/>
    <w:rsid w:val="003F086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TableTitleChar">
    <w:name w:val="Table Title Char"/>
    <w:link w:val="TableTitle"/>
    <w:locked/>
    <w:rsid w:val="008B7D71"/>
    <w:rPr>
      <w:rFonts w:ascii="Arial" w:eastAsia="Times New Roman" w:hAnsi="Arial" w:cs="Times New Roman"/>
      <w:b/>
      <w:color w:val="000000"/>
      <w:sz w:val="24"/>
      <w:szCs w:val="24"/>
    </w:rPr>
  </w:style>
  <w:style w:type="paragraph" w:customStyle="1" w:styleId="first">
    <w:name w:val="first"/>
    <w:basedOn w:val="Normal"/>
    <w:uiPriority w:val="99"/>
    <w:rsid w:val="00AC2589"/>
    <w:pPr>
      <w:spacing w:before="100" w:beforeAutospacing="1" w:after="100" w:afterAutospacing="1"/>
    </w:pPr>
  </w:style>
  <w:style w:type="character" w:customStyle="1" w:styleId="italics">
    <w:name w:val="italics"/>
    <w:basedOn w:val="DefaultParagraphFont"/>
    <w:uiPriority w:val="99"/>
    <w:rsid w:val="00AC2589"/>
  </w:style>
  <w:style w:type="paragraph" w:styleId="NormalWeb">
    <w:name w:val="Normal (Web)"/>
    <w:basedOn w:val="Normal"/>
    <w:uiPriority w:val="99"/>
    <w:unhideWhenUsed/>
    <w:rsid w:val="00AC2589"/>
    <w:pPr>
      <w:spacing w:before="100" w:beforeAutospacing="1" w:after="100" w:afterAutospacing="1"/>
    </w:pPr>
  </w:style>
  <w:style w:type="character" w:customStyle="1" w:styleId="bold">
    <w:name w:val="bold"/>
    <w:basedOn w:val="DefaultParagraphFont"/>
    <w:rsid w:val="00850A85"/>
  </w:style>
  <w:style w:type="character" w:customStyle="1" w:styleId="sub">
    <w:name w:val="sub"/>
    <w:basedOn w:val="DefaultParagraphFont"/>
    <w:rsid w:val="00850A85"/>
  </w:style>
  <w:style w:type="character" w:customStyle="1" w:styleId="sup">
    <w:name w:val="sup"/>
    <w:basedOn w:val="DefaultParagraphFont"/>
    <w:rsid w:val="00850A85"/>
  </w:style>
  <w:style w:type="character" w:customStyle="1" w:styleId="apple-converted-space">
    <w:name w:val="apple-converted-space"/>
    <w:basedOn w:val="DefaultParagraphFont"/>
    <w:rsid w:val="00680DA4"/>
  </w:style>
  <w:style w:type="character" w:customStyle="1" w:styleId="FooterChar1">
    <w:name w:val="Footer Char1"/>
    <w:uiPriority w:val="99"/>
    <w:locked/>
    <w:rsid w:val="00902206"/>
  </w:style>
  <w:style w:type="character" w:customStyle="1" w:styleId="TableHeadChar">
    <w:name w:val="Table Head Char"/>
    <w:link w:val="TableHead"/>
    <w:locked/>
    <w:rsid w:val="008F1EEB"/>
    <w:rPr>
      <w:rFonts w:ascii="Times New Roman" w:eastAsia="Times New Roman" w:hAnsi="Times New Roman" w:cs="Times New Roman"/>
      <w:b/>
      <w:sz w:val="24"/>
      <w:szCs w:val="48"/>
    </w:rPr>
  </w:style>
  <w:style w:type="character" w:customStyle="1" w:styleId="TableCenterChar">
    <w:name w:val="Table Center Char"/>
    <w:link w:val="TableCenter"/>
    <w:locked/>
    <w:rsid w:val="008F1EEB"/>
    <w:rPr>
      <w:rFonts w:ascii="Times New Roman" w:eastAsia="Times New Roman" w:hAnsi="Times New Roman" w:cs="Times New Roman"/>
      <w:sz w:val="24"/>
      <w:szCs w:val="24"/>
    </w:rPr>
  </w:style>
  <w:style w:type="paragraph" w:customStyle="1" w:styleId="tableleft0">
    <w:name w:val="tableleft"/>
    <w:basedOn w:val="Normal"/>
    <w:uiPriority w:val="99"/>
    <w:rsid w:val="008F1EEB"/>
    <w:pPr>
      <w:spacing w:after="60"/>
    </w:pPr>
  </w:style>
  <w:style w:type="paragraph" w:customStyle="1" w:styleId="references">
    <w:name w:val="references"/>
    <w:basedOn w:val="Normal"/>
    <w:uiPriority w:val="99"/>
    <w:rsid w:val="008F1EEB"/>
    <w:pPr>
      <w:numPr>
        <w:numId w:val="14"/>
      </w:numPr>
      <w:spacing w:after="240"/>
    </w:pPr>
  </w:style>
  <w:style w:type="character" w:customStyle="1" w:styleId="FigureTitleChar">
    <w:name w:val="Figure Title Char"/>
    <w:link w:val="FigureTitle"/>
    <w:locked/>
    <w:rsid w:val="00235E32"/>
    <w:rPr>
      <w:rFonts w:ascii="Times New Roman" w:eastAsia="Times New Roman" w:hAnsi="Times New Roman" w:cs="Times New Roman"/>
      <w:b/>
      <w:color w:val="000000"/>
      <w:sz w:val="24"/>
      <w:szCs w:val="24"/>
    </w:rPr>
  </w:style>
  <w:style w:type="paragraph" w:styleId="ListParagraph">
    <w:name w:val="List Paragraph"/>
    <w:basedOn w:val="Normal"/>
    <w:uiPriority w:val="34"/>
    <w:qFormat/>
    <w:rsid w:val="009842A4"/>
    <w:pPr>
      <w:ind w:left="720"/>
      <w:contextualSpacing/>
    </w:pPr>
  </w:style>
  <w:style w:type="table" w:customStyle="1" w:styleId="TableGrid10">
    <w:name w:val="Table Grid1"/>
    <w:basedOn w:val="TableNormal"/>
    <w:next w:val="TableGrid"/>
    <w:uiPriority w:val="59"/>
    <w:rsid w:val="00EB38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locked/>
    <w:rsid w:val="00D911A7"/>
    <w:rPr>
      <w:rFonts w:ascii="Times New Roman" w:eastAsia="Times New Roman" w:hAnsi="Times New Roman" w:cs="Times New Roman"/>
      <w:sz w:val="20"/>
      <w:szCs w:val="20"/>
    </w:rPr>
  </w:style>
  <w:style w:type="paragraph" w:customStyle="1" w:styleId="Style11">
    <w:name w:val="Style1.1"/>
    <w:basedOn w:val="Normal"/>
    <w:uiPriority w:val="99"/>
    <w:rsid w:val="002A3DAC"/>
    <w:pPr>
      <w:numPr>
        <w:ilvl w:val="1"/>
        <w:numId w:val="15"/>
      </w:numPr>
      <w:spacing w:before="0" w:after="240"/>
    </w:pPr>
    <w:rPr>
      <w:rFonts w:ascii="Arial" w:hAnsi="Arial"/>
      <w:szCs w:val="20"/>
    </w:rPr>
  </w:style>
  <w:style w:type="table" w:customStyle="1" w:styleId="TableGrid20">
    <w:name w:val="Table Grid2"/>
    <w:basedOn w:val="TableNormal"/>
    <w:next w:val="TableGrid"/>
    <w:rsid w:val="00821DE6"/>
    <w:pPr>
      <w:spacing w:before="60"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locked/>
    <w:rsid w:val="009A22E1"/>
    <w:rPr>
      <w:rFonts w:ascii="Arial" w:hAnsi="Arial" w:cs="Arial"/>
      <w:b/>
      <w:bCs/>
      <w:caps/>
      <w:kern w:val="32"/>
      <w:sz w:val="28"/>
      <w:szCs w:val="28"/>
    </w:rPr>
  </w:style>
  <w:style w:type="character" w:customStyle="1" w:styleId="Heading4Char1">
    <w:name w:val="Heading 4 Char1"/>
    <w:locked/>
    <w:rsid w:val="009A22E1"/>
    <w:rPr>
      <w:rFonts w:ascii="Arial" w:hAnsi="Arial"/>
      <w:bCs/>
      <w:sz w:val="22"/>
      <w:szCs w:val="22"/>
    </w:rPr>
  </w:style>
  <w:style w:type="paragraph" w:customStyle="1" w:styleId="TableRowHead">
    <w:name w:val="Table Row Head"/>
    <w:basedOn w:val="TableText"/>
    <w:rsid w:val="009A22E1"/>
    <w:pPr>
      <w:tabs>
        <w:tab w:val="left" w:pos="360"/>
      </w:tabs>
      <w:jc w:val="left"/>
    </w:pPr>
  </w:style>
  <w:style w:type="paragraph" w:customStyle="1" w:styleId="TableText">
    <w:name w:val="Table Text"/>
    <w:link w:val="TableTextChar"/>
    <w:rsid w:val="009A22E1"/>
    <w:pPr>
      <w:spacing w:before="60" w:after="60" w:line="240" w:lineRule="auto"/>
      <w:jc w:val="center"/>
    </w:pPr>
    <w:rPr>
      <w:rFonts w:ascii="Times New Roman" w:eastAsia="Times New Roman" w:hAnsi="Times New Roman" w:cs="Times New Roman"/>
      <w:sz w:val="24"/>
      <w:szCs w:val="20"/>
    </w:rPr>
  </w:style>
  <w:style w:type="paragraph" w:customStyle="1" w:styleId="TableSummaryTitle">
    <w:name w:val="Table Summary Title"/>
    <w:basedOn w:val="TableTitle"/>
    <w:next w:val="TableHead"/>
    <w:rsid w:val="009A22E1"/>
    <w:pPr>
      <w:pageBreakBefore/>
    </w:pPr>
  </w:style>
  <w:style w:type="paragraph" w:customStyle="1" w:styleId="TableSummaryHead">
    <w:name w:val="Table Summary Head"/>
    <w:basedOn w:val="TableCenter"/>
    <w:rsid w:val="009A22E1"/>
  </w:style>
  <w:style w:type="paragraph" w:customStyle="1" w:styleId="FigureSummaryTitle">
    <w:name w:val="Figure Summary Title"/>
    <w:basedOn w:val="FigureTitle"/>
    <w:next w:val="Paragraph"/>
    <w:rsid w:val="009A22E1"/>
  </w:style>
  <w:style w:type="character" w:customStyle="1" w:styleId="FileName">
    <w:name w:val="FileName"/>
    <w:rsid w:val="009A22E1"/>
    <w:rPr>
      <w:rFonts w:ascii="Times New Roman" w:hAnsi="Times New Roman"/>
      <w:sz w:val="16"/>
    </w:rPr>
  </w:style>
  <w:style w:type="paragraph" w:customStyle="1" w:styleId="ListHyphen">
    <w:name w:val="List Hyphen"/>
    <w:basedOn w:val="ListBullet2"/>
    <w:rsid w:val="009A22E1"/>
    <w:pPr>
      <w:numPr>
        <w:numId w:val="20"/>
      </w:numPr>
    </w:pPr>
  </w:style>
  <w:style w:type="table" w:customStyle="1" w:styleId="TableGrid30">
    <w:name w:val="Table Grid3"/>
    <w:basedOn w:val="TableNormal"/>
    <w:next w:val="TableGrid"/>
    <w:rsid w:val="009A22E1"/>
    <w:pPr>
      <w:spacing w:before="60"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rsid w:val="009A22E1"/>
    <w:pPr>
      <w:spacing w:after="120"/>
      <w:ind w:left="1440" w:right="1440"/>
    </w:pPr>
  </w:style>
  <w:style w:type="paragraph" w:styleId="BodyText">
    <w:name w:val="Body Text"/>
    <w:basedOn w:val="Normal"/>
    <w:link w:val="BodyTextChar1"/>
    <w:rsid w:val="009A22E1"/>
    <w:pPr>
      <w:spacing w:after="120"/>
    </w:pPr>
  </w:style>
  <w:style w:type="character" w:customStyle="1" w:styleId="BodyTextChar">
    <w:name w:val="Body Text Char"/>
    <w:basedOn w:val="DefaultParagraphFont"/>
    <w:rsid w:val="009A22E1"/>
    <w:rPr>
      <w:rFonts w:ascii="Times New Roman" w:eastAsia="Times New Roman" w:hAnsi="Times New Roman" w:cs="Times New Roman"/>
      <w:sz w:val="24"/>
      <w:szCs w:val="24"/>
    </w:rPr>
  </w:style>
  <w:style w:type="character" w:customStyle="1" w:styleId="BodyTextChar1">
    <w:name w:val="Body Text Char1"/>
    <w:link w:val="BodyText"/>
    <w:locked/>
    <w:rsid w:val="009A22E1"/>
    <w:rPr>
      <w:rFonts w:ascii="Times New Roman" w:eastAsia="Times New Roman" w:hAnsi="Times New Roman" w:cs="Times New Roman"/>
      <w:sz w:val="24"/>
      <w:szCs w:val="24"/>
    </w:rPr>
  </w:style>
  <w:style w:type="paragraph" w:styleId="BodyText2">
    <w:name w:val="Body Text 2"/>
    <w:basedOn w:val="Normal"/>
    <w:link w:val="BodyText2Char"/>
    <w:rsid w:val="009A22E1"/>
    <w:pPr>
      <w:spacing w:after="120" w:line="480" w:lineRule="auto"/>
    </w:pPr>
  </w:style>
  <w:style w:type="character" w:customStyle="1" w:styleId="BodyText2Char">
    <w:name w:val="Body Text 2 Char"/>
    <w:basedOn w:val="DefaultParagraphFont"/>
    <w:link w:val="BodyText2"/>
    <w:rsid w:val="009A22E1"/>
    <w:rPr>
      <w:rFonts w:ascii="Times New Roman" w:eastAsia="Times New Roman" w:hAnsi="Times New Roman" w:cs="Times New Roman"/>
      <w:sz w:val="24"/>
      <w:szCs w:val="24"/>
    </w:rPr>
  </w:style>
  <w:style w:type="paragraph" w:styleId="BodyText3">
    <w:name w:val="Body Text 3"/>
    <w:basedOn w:val="Normal"/>
    <w:link w:val="BodyText3Char"/>
    <w:rsid w:val="009A22E1"/>
    <w:pPr>
      <w:spacing w:after="120"/>
    </w:pPr>
    <w:rPr>
      <w:sz w:val="16"/>
      <w:szCs w:val="16"/>
    </w:rPr>
  </w:style>
  <w:style w:type="character" w:customStyle="1" w:styleId="BodyText3Char">
    <w:name w:val="Body Text 3 Char"/>
    <w:basedOn w:val="DefaultParagraphFont"/>
    <w:link w:val="BodyText3"/>
    <w:rsid w:val="009A22E1"/>
    <w:rPr>
      <w:rFonts w:ascii="Times New Roman" w:eastAsia="Times New Roman" w:hAnsi="Times New Roman" w:cs="Times New Roman"/>
      <w:sz w:val="16"/>
      <w:szCs w:val="16"/>
    </w:rPr>
  </w:style>
  <w:style w:type="paragraph" w:styleId="BodyTextFirstIndent">
    <w:name w:val="Body Text First Indent"/>
    <w:basedOn w:val="BodyText"/>
    <w:link w:val="BodyTextFirstIndentChar"/>
    <w:rsid w:val="009A22E1"/>
    <w:pPr>
      <w:ind w:firstLine="210"/>
    </w:pPr>
  </w:style>
  <w:style w:type="character" w:customStyle="1" w:styleId="BodyTextFirstIndentChar">
    <w:name w:val="Body Text First Indent Char"/>
    <w:basedOn w:val="BodyTextChar"/>
    <w:link w:val="BodyTextFirstIndent"/>
    <w:rsid w:val="009A22E1"/>
    <w:rPr>
      <w:rFonts w:ascii="Times New Roman" w:eastAsia="Times New Roman" w:hAnsi="Times New Roman" w:cs="Times New Roman"/>
      <w:sz w:val="24"/>
      <w:szCs w:val="24"/>
    </w:rPr>
  </w:style>
  <w:style w:type="paragraph" w:styleId="BodyTextIndent">
    <w:name w:val="Body Text Indent"/>
    <w:basedOn w:val="Normal"/>
    <w:link w:val="BodyTextIndentChar"/>
    <w:rsid w:val="009A22E1"/>
    <w:pPr>
      <w:spacing w:after="120"/>
      <w:ind w:left="360"/>
    </w:pPr>
  </w:style>
  <w:style w:type="character" w:customStyle="1" w:styleId="BodyTextIndentChar">
    <w:name w:val="Body Text Indent Char"/>
    <w:basedOn w:val="DefaultParagraphFont"/>
    <w:link w:val="BodyTextIndent"/>
    <w:rsid w:val="009A22E1"/>
    <w:rPr>
      <w:rFonts w:ascii="Times New Roman" w:eastAsia="Times New Roman" w:hAnsi="Times New Roman" w:cs="Times New Roman"/>
      <w:sz w:val="24"/>
      <w:szCs w:val="24"/>
    </w:rPr>
  </w:style>
  <w:style w:type="paragraph" w:styleId="BodyTextFirstIndent2">
    <w:name w:val="Body Text First Indent 2"/>
    <w:basedOn w:val="BodyTextIndent"/>
    <w:link w:val="BodyTextFirstIndent2Char"/>
    <w:rsid w:val="009A22E1"/>
    <w:pPr>
      <w:ind w:firstLine="210"/>
    </w:pPr>
  </w:style>
  <w:style w:type="character" w:customStyle="1" w:styleId="BodyTextFirstIndent2Char">
    <w:name w:val="Body Text First Indent 2 Char"/>
    <w:basedOn w:val="BodyTextIndentChar"/>
    <w:link w:val="BodyTextFirstIndent2"/>
    <w:rsid w:val="009A22E1"/>
    <w:rPr>
      <w:rFonts w:ascii="Times New Roman" w:eastAsia="Times New Roman" w:hAnsi="Times New Roman" w:cs="Times New Roman"/>
      <w:sz w:val="24"/>
      <w:szCs w:val="24"/>
    </w:rPr>
  </w:style>
  <w:style w:type="paragraph" w:styleId="BodyTextIndent2">
    <w:name w:val="Body Text Indent 2"/>
    <w:basedOn w:val="Normal"/>
    <w:link w:val="BodyTextIndent2Char"/>
    <w:rsid w:val="009A22E1"/>
    <w:pPr>
      <w:spacing w:after="120" w:line="480" w:lineRule="auto"/>
      <w:ind w:left="360"/>
    </w:pPr>
  </w:style>
  <w:style w:type="character" w:customStyle="1" w:styleId="BodyTextIndent2Char">
    <w:name w:val="Body Text Indent 2 Char"/>
    <w:basedOn w:val="DefaultParagraphFont"/>
    <w:link w:val="BodyTextIndent2"/>
    <w:rsid w:val="009A22E1"/>
    <w:rPr>
      <w:rFonts w:ascii="Times New Roman" w:eastAsia="Times New Roman" w:hAnsi="Times New Roman" w:cs="Times New Roman"/>
      <w:sz w:val="24"/>
      <w:szCs w:val="24"/>
    </w:rPr>
  </w:style>
  <w:style w:type="paragraph" w:styleId="BodyTextIndent3">
    <w:name w:val="Body Text Indent 3"/>
    <w:basedOn w:val="Normal"/>
    <w:link w:val="BodyTextIndent3Char"/>
    <w:rsid w:val="009A22E1"/>
    <w:pPr>
      <w:spacing w:after="120"/>
      <w:ind w:left="360"/>
    </w:pPr>
    <w:rPr>
      <w:sz w:val="16"/>
      <w:szCs w:val="16"/>
    </w:rPr>
  </w:style>
  <w:style w:type="character" w:customStyle="1" w:styleId="BodyTextIndent3Char">
    <w:name w:val="Body Text Indent 3 Char"/>
    <w:basedOn w:val="DefaultParagraphFont"/>
    <w:link w:val="BodyTextIndent3"/>
    <w:rsid w:val="009A22E1"/>
    <w:rPr>
      <w:rFonts w:ascii="Times New Roman" w:eastAsia="Times New Roman" w:hAnsi="Times New Roman" w:cs="Times New Roman"/>
      <w:sz w:val="16"/>
      <w:szCs w:val="16"/>
    </w:rPr>
  </w:style>
  <w:style w:type="paragraph" w:styleId="Closing">
    <w:name w:val="Closing"/>
    <w:basedOn w:val="Normal"/>
    <w:link w:val="ClosingChar"/>
    <w:rsid w:val="009A22E1"/>
    <w:pPr>
      <w:ind w:left="4320"/>
    </w:pPr>
  </w:style>
  <w:style w:type="character" w:customStyle="1" w:styleId="ClosingChar">
    <w:name w:val="Closing Char"/>
    <w:basedOn w:val="DefaultParagraphFont"/>
    <w:link w:val="Closing"/>
    <w:rsid w:val="009A22E1"/>
    <w:rPr>
      <w:rFonts w:ascii="Times New Roman" w:eastAsia="Times New Roman" w:hAnsi="Times New Roman" w:cs="Times New Roman"/>
      <w:sz w:val="24"/>
      <w:szCs w:val="24"/>
    </w:rPr>
  </w:style>
  <w:style w:type="paragraph" w:styleId="Date">
    <w:name w:val="Date"/>
    <w:basedOn w:val="Normal"/>
    <w:next w:val="Normal"/>
    <w:link w:val="DateChar"/>
    <w:rsid w:val="009A22E1"/>
  </w:style>
  <w:style w:type="character" w:customStyle="1" w:styleId="DateChar">
    <w:name w:val="Date Char"/>
    <w:basedOn w:val="DefaultParagraphFont"/>
    <w:link w:val="Date"/>
    <w:rsid w:val="009A22E1"/>
    <w:rPr>
      <w:rFonts w:ascii="Times New Roman" w:eastAsia="Times New Roman" w:hAnsi="Times New Roman" w:cs="Times New Roman"/>
      <w:sz w:val="24"/>
      <w:szCs w:val="24"/>
    </w:rPr>
  </w:style>
  <w:style w:type="paragraph" w:styleId="E-mailSignature">
    <w:name w:val="E-mail Signature"/>
    <w:basedOn w:val="Normal"/>
    <w:link w:val="E-mailSignatureChar"/>
    <w:rsid w:val="009A22E1"/>
  </w:style>
  <w:style w:type="character" w:customStyle="1" w:styleId="E-mailSignatureChar">
    <w:name w:val="E-mail Signature Char"/>
    <w:basedOn w:val="DefaultParagraphFont"/>
    <w:link w:val="E-mailSignature"/>
    <w:rsid w:val="009A22E1"/>
    <w:rPr>
      <w:rFonts w:ascii="Times New Roman" w:eastAsia="Times New Roman" w:hAnsi="Times New Roman" w:cs="Times New Roman"/>
      <w:sz w:val="24"/>
      <w:szCs w:val="24"/>
    </w:rPr>
  </w:style>
  <w:style w:type="character" w:styleId="Emphasis">
    <w:name w:val="Emphasis"/>
    <w:qFormat/>
    <w:rsid w:val="009A22E1"/>
    <w:rPr>
      <w:i/>
      <w:iCs/>
    </w:rPr>
  </w:style>
  <w:style w:type="paragraph" w:styleId="EnvelopeAddress">
    <w:name w:val="envelope address"/>
    <w:basedOn w:val="Normal"/>
    <w:rsid w:val="009A22E1"/>
    <w:pPr>
      <w:framePr w:w="7920" w:h="1980" w:hRule="exact" w:hSpace="180" w:wrap="auto" w:hAnchor="page" w:xAlign="center" w:yAlign="bottom"/>
      <w:ind w:left="2880"/>
    </w:pPr>
    <w:rPr>
      <w:rFonts w:ascii="Arial" w:hAnsi="Arial" w:cs="Arial"/>
    </w:rPr>
  </w:style>
  <w:style w:type="paragraph" w:styleId="EnvelopeReturn">
    <w:name w:val="envelope return"/>
    <w:basedOn w:val="Normal"/>
    <w:rsid w:val="009A22E1"/>
    <w:rPr>
      <w:rFonts w:ascii="Arial" w:hAnsi="Arial" w:cs="Arial"/>
      <w:sz w:val="20"/>
      <w:szCs w:val="20"/>
    </w:rPr>
  </w:style>
  <w:style w:type="character" w:styleId="HTMLAcronym">
    <w:name w:val="HTML Acronym"/>
    <w:basedOn w:val="DefaultParagraphFont"/>
    <w:rsid w:val="009A22E1"/>
  </w:style>
  <w:style w:type="paragraph" w:styleId="HTMLAddress">
    <w:name w:val="HTML Address"/>
    <w:basedOn w:val="Normal"/>
    <w:link w:val="HTMLAddressChar"/>
    <w:rsid w:val="009A22E1"/>
    <w:rPr>
      <w:i/>
      <w:iCs/>
    </w:rPr>
  </w:style>
  <w:style w:type="character" w:customStyle="1" w:styleId="HTMLAddressChar">
    <w:name w:val="HTML Address Char"/>
    <w:basedOn w:val="DefaultParagraphFont"/>
    <w:link w:val="HTMLAddress"/>
    <w:rsid w:val="009A22E1"/>
    <w:rPr>
      <w:rFonts w:ascii="Times New Roman" w:eastAsia="Times New Roman" w:hAnsi="Times New Roman" w:cs="Times New Roman"/>
      <w:i/>
      <w:iCs/>
      <w:sz w:val="24"/>
      <w:szCs w:val="24"/>
    </w:rPr>
  </w:style>
  <w:style w:type="character" w:styleId="HTMLCite">
    <w:name w:val="HTML Cite"/>
    <w:rsid w:val="009A22E1"/>
    <w:rPr>
      <w:i/>
      <w:iCs/>
    </w:rPr>
  </w:style>
  <w:style w:type="character" w:styleId="HTMLCode">
    <w:name w:val="HTML Code"/>
    <w:rsid w:val="009A22E1"/>
    <w:rPr>
      <w:rFonts w:ascii="Courier New" w:hAnsi="Courier New" w:cs="Courier New"/>
      <w:sz w:val="20"/>
      <w:szCs w:val="20"/>
    </w:rPr>
  </w:style>
  <w:style w:type="character" w:styleId="HTMLDefinition">
    <w:name w:val="HTML Definition"/>
    <w:rsid w:val="009A22E1"/>
    <w:rPr>
      <w:i/>
      <w:iCs/>
    </w:rPr>
  </w:style>
  <w:style w:type="character" w:styleId="HTMLKeyboard">
    <w:name w:val="HTML Keyboard"/>
    <w:rsid w:val="009A22E1"/>
    <w:rPr>
      <w:rFonts w:ascii="Courier New" w:hAnsi="Courier New" w:cs="Courier New"/>
      <w:sz w:val="20"/>
      <w:szCs w:val="20"/>
    </w:rPr>
  </w:style>
  <w:style w:type="paragraph" w:styleId="HTMLPreformatted">
    <w:name w:val="HTML Preformatted"/>
    <w:basedOn w:val="Normal"/>
    <w:link w:val="HTMLPreformattedChar"/>
    <w:rsid w:val="009A22E1"/>
    <w:rPr>
      <w:rFonts w:ascii="Courier New" w:hAnsi="Courier New" w:cs="Courier New"/>
      <w:sz w:val="20"/>
      <w:szCs w:val="20"/>
    </w:rPr>
  </w:style>
  <w:style w:type="character" w:customStyle="1" w:styleId="HTMLPreformattedChar">
    <w:name w:val="HTML Preformatted Char"/>
    <w:basedOn w:val="DefaultParagraphFont"/>
    <w:link w:val="HTMLPreformatted"/>
    <w:rsid w:val="009A22E1"/>
    <w:rPr>
      <w:rFonts w:ascii="Courier New" w:eastAsia="Times New Roman" w:hAnsi="Courier New" w:cs="Courier New"/>
      <w:sz w:val="20"/>
      <w:szCs w:val="20"/>
    </w:rPr>
  </w:style>
  <w:style w:type="character" w:styleId="HTMLSample">
    <w:name w:val="HTML Sample"/>
    <w:rsid w:val="009A22E1"/>
    <w:rPr>
      <w:rFonts w:ascii="Courier New" w:hAnsi="Courier New" w:cs="Courier New"/>
    </w:rPr>
  </w:style>
  <w:style w:type="character" w:styleId="HTMLTypewriter">
    <w:name w:val="HTML Typewriter"/>
    <w:rsid w:val="009A22E1"/>
    <w:rPr>
      <w:rFonts w:ascii="Courier New" w:hAnsi="Courier New" w:cs="Courier New"/>
      <w:sz w:val="20"/>
      <w:szCs w:val="20"/>
    </w:rPr>
  </w:style>
  <w:style w:type="character" w:styleId="HTMLVariable">
    <w:name w:val="HTML Variable"/>
    <w:rsid w:val="009A22E1"/>
    <w:rPr>
      <w:i/>
      <w:iCs/>
    </w:rPr>
  </w:style>
  <w:style w:type="paragraph" w:styleId="Index1">
    <w:name w:val="index 1"/>
    <w:basedOn w:val="Normal"/>
    <w:next w:val="Normal"/>
    <w:rsid w:val="009A22E1"/>
    <w:pPr>
      <w:ind w:left="240" w:hanging="240"/>
    </w:pPr>
  </w:style>
  <w:style w:type="paragraph" w:styleId="Index2">
    <w:name w:val="index 2"/>
    <w:basedOn w:val="Normal"/>
    <w:next w:val="Normal"/>
    <w:rsid w:val="009A22E1"/>
    <w:pPr>
      <w:ind w:left="480" w:hanging="240"/>
    </w:pPr>
  </w:style>
  <w:style w:type="paragraph" w:styleId="Index3">
    <w:name w:val="index 3"/>
    <w:basedOn w:val="Normal"/>
    <w:next w:val="Normal"/>
    <w:rsid w:val="009A22E1"/>
    <w:pPr>
      <w:ind w:left="720" w:hanging="240"/>
    </w:pPr>
  </w:style>
  <w:style w:type="paragraph" w:styleId="Index4">
    <w:name w:val="index 4"/>
    <w:basedOn w:val="Normal"/>
    <w:next w:val="Normal"/>
    <w:rsid w:val="009A22E1"/>
    <w:pPr>
      <w:ind w:left="960" w:hanging="240"/>
    </w:pPr>
  </w:style>
  <w:style w:type="paragraph" w:styleId="Index5">
    <w:name w:val="index 5"/>
    <w:basedOn w:val="Normal"/>
    <w:next w:val="Normal"/>
    <w:rsid w:val="009A22E1"/>
    <w:pPr>
      <w:ind w:left="1200" w:hanging="240"/>
    </w:pPr>
  </w:style>
  <w:style w:type="paragraph" w:styleId="Index6">
    <w:name w:val="index 6"/>
    <w:basedOn w:val="Normal"/>
    <w:next w:val="Normal"/>
    <w:rsid w:val="009A22E1"/>
    <w:pPr>
      <w:ind w:left="1440" w:hanging="240"/>
    </w:pPr>
  </w:style>
  <w:style w:type="paragraph" w:styleId="Index7">
    <w:name w:val="index 7"/>
    <w:basedOn w:val="Normal"/>
    <w:next w:val="Normal"/>
    <w:rsid w:val="009A22E1"/>
    <w:pPr>
      <w:ind w:left="1680" w:hanging="240"/>
    </w:pPr>
  </w:style>
  <w:style w:type="paragraph" w:styleId="Index8">
    <w:name w:val="index 8"/>
    <w:basedOn w:val="Normal"/>
    <w:next w:val="Normal"/>
    <w:rsid w:val="009A22E1"/>
    <w:pPr>
      <w:ind w:left="1920" w:hanging="240"/>
    </w:pPr>
  </w:style>
  <w:style w:type="paragraph" w:styleId="Index9">
    <w:name w:val="index 9"/>
    <w:basedOn w:val="Normal"/>
    <w:next w:val="Normal"/>
    <w:rsid w:val="009A22E1"/>
    <w:pPr>
      <w:ind w:left="2160" w:hanging="240"/>
    </w:pPr>
  </w:style>
  <w:style w:type="paragraph" w:styleId="IndexHeading">
    <w:name w:val="index heading"/>
    <w:basedOn w:val="Normal"/>
    <w:next w:val="Index1"/>
    <w:rsid w:val="009A22E1"/>
    <w:rPr>
      <w:rFonts w:ascii="Arial" w:hAnsi="Arial" w:cs="Arial"/>
      <w:b/>
      <w:bCs/>
    </w:rPr>
  </w:style>
  <w:style w:type="paragraph" w:styleId="MessageHeader">
    <w:name w:val="Message Header"/>
    <w:basedOn w:val="Normal"/>
    <w:link w:val="MessageHeaderChar"/>
    <w:rsid w:val="009A22E1"/>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rPr>
  </w:style>
  <w:style w:type="character" w:customStyle="1" w:styleId="MessageHeaderChar">
    <w:name w:val="Message Header Char"/>
    <w:basedOn w:val="DefaultParagraphFont"/>
    <w:link w:val="MessageHeader"/>
    <w:rsid w:val="009A22E1"/>
    <w:rPr>
      <w:rFonts w:ascii="Arial" w:eastAsia="Times New Roman" w:hAnsi="Arial" w:cs="Arial"/>
      <w:sz w:val="24"/>
      <w:szCs w:val="24"/>
      <w:shd w:val="pct20" w:color="auto" w:fill="auto"/>
    </w:rPr>
  </w:style>
  <w:style w:type="paragraph" w:styleId="NormalIndent">
    <w:name w:val="Normal Indent"/>
    <w:basedOn w:val="Normal"/>
    <w:rsid w:val="009A22E1"/>
    <w:pPr>
      <w:ind w:left="720"/>
    </w:pPr>
  </w:style>
  <w:style w:type="paragraph" w:styleId="PlainText">
    <w:name w:val="Plain Text"/>
    <w:basedOn w:val="Normal"/>
    <w:link w:val="PlainTextChar"/>
    <w:rsid w:val="009A22E1"/>
    <w:rPr>
      <w:rFonts w:ascii="Courier New" w:hAnsi="Courier New" w:cs="Courier New"/>
      <w:sz w:val="20"/>
      <w:szCs w:val="20"/>
    </w:rPr>
  </w:style>
  <w:style w:type="character" w:customStyle="1" w:styleId="PlainTextChar">
    <w:name w:val="Plain Text Char"/>
    <w:basedOn w:val="DefaultParagraphFont"/>
    <w:link w:val="PlainText"/>
    <w:rsid w:val="009A22E1"/>
    <w:rPr>
      <w:rFonts w:ascii="Courier New" w:eastAsia="Times New Roman" w:hAnsi="Courier New" w:cs="Courier New"/>
      <w:sz w:val="20"/>
      <w:szCs w:val="20"/>
    </w:rPr>
  </w:style>
  <w:style w:type="paragraph" w:styleId="Salutation">
    <w:name w:val="Salutation"/>
    <w:basedOn w:val="Normal"/>
    <w:next w:val="Normal"/>
    <w:link w:val="SalutationChar"/>
    <w:rsid w:val="009A22E1"/>
  </w:style>
  <w:style w:type="character" w:customStyle="1" w:styleId="SalutationChar">
    <w:name w:val="Salutation Char"/>
    <w:basedOn w:val="DefaultParagraphFont"/>
    <w:link w:val="Salutation"/>
    <w:rsid w:val="009A22E1"/>
    <w:rPr>
      <w:rFonts w:ascii="Times New Roman" w:eastAsia="Times New Roman" w:hAnsi="Times New Roman" w:cs="Times New Roman"/>
      <w:sz w:val="24"/>
      <w:szCs w:val="24"/>
    </w:rPr>
  </w:style>
  <w:style w:type="paragraph" w:styleId="Signature">
    <w:name w:val="Signature"/>
    <w:basedOn w:val="Normal"/>
    <w:link w:val="SignatureChar"/>
    <w:rsid w:val="009A22E1"/>
    <w:pPr>
      <w:ind w:left="4320"/>
    </w:pPr>
  </w:style>
  <w:style w:type="character" w:customStyle="1" w:styleId="SignatureChar">
    <w:name w:val="Signature Char"/>
    <w:basedOn w:val="DefaultParagraphFont"/>
    <w:link w:val="Signature"/>
    <w:rsid w:val="009A22E1"/>
    <w:rPr>
      <w:rFonts w:ascii="Times New Roman" w:eastAsia="Times New Roman" w:hAnsi="Times New Roman" w:cs="Times New Roman"/>
      <w:sz w:val="24"/>
      <w:szCs w:val="24"/>
    </w:rPr>
  </w:style>
  <w:style w:type="character" w:styleId="Strong">
    <w:name w:val="Strong"/>
    <w:qFormat/>
    <w:rsid w:val="009A22E1"/>
    <w:rPr>
      <w:b/>
      <w:bCs/>
    </w:rPr>
  </w:style>
  <w:style w:type="paragraph" w:styleId="Subtitle">
    <w:name w:val="Subtitle"/>
    <w:basedOn w:val="Normal"/>
    <w:link w:val="SubtitleChar"/>
    <w:qFormat/>
    <w:rsid w:val="009A22E1"/>
    <w:pPr>
      <w:spacing w:after="60"/>
      <w:jc w:val="center"/>
      <w:outlineLvl w:val="1"/>
    </w:pPr>
    <w:rPr>
      <w:rFonts w:ascii="Arial" w:hAnsi="Arial" w:cs="Arial"/>
    </w:rPr>
  </w:style>
  <w:style w:type="character" w:customStyle="1" w:styleId="SubtitleChar">
    <w:name w:val="Subtitle Char"/>
    <w:basedOn w:val="DefaultParagraphFont"/>
    <w:link w:val="Subtitle"/>
    <w:rsid w:val="009A22E1"/>
    <w:rPr>
      <w:rFonts w:ascii="Arial" w:eastAsia="Times New Roman" w:hAnsi="Arial" w:cs="Arial"/>
      <w:sz w:val="24"/>
      <w:szCs w:val="24"/>
    </w:rPr>
  </w:style>
  <w:style w:type="table" w:customStyle="1" w:styleId="Table3Deffects11">
    <w:name w:val="Table 3D effects 11"/>
    <w:basedOn w:val="TableNormal"/>
    <w:next w:val="Table3Deffects1"/>
    <w:semiHidden/>
    <w:rsid w:val="009A22E1"/>
    <w:pPr>
      <w:spacing w:before="60" w:after="0" w:line="240" w:lineRule="auto"/>
    </w:pPr>
    <w:rPr>
      <w:rFonts w:ascii="Times New Roman" w:eastAsia="Times New Roman" w:hAnsi="Times New Roman" w:cs="Times New Roman"/>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Table3Deffects21">
    <w:name w:val="Table 3D effects 21"/>
    <w:basedOn w:val="TableNormal"/>
    <w:next w:val="Table3Deffects2"/>
    <w:semiHidden/>
    <w:rsid w:val="009A22E1"/>
    <w:pPr>
      <w:spacing w:before="60" w:after="0" w:line="240" w:lineRule="auto"/>
    </w:pPr>
    <w:rPr>
      <w:rFonts w:ascii="Times New Roman" w:eastAsia="Times New Roman" w:hAnsi="Times New Roman" w:cs="Times New Roman"/>
      <w:sz w:val="20"/>
      <w:szCs w:val="20"/>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3Deffects31">
    <w:name w:val="Table 3D effects 31"/>
    <w:basedOn w:val="TableNormal"/>
    <w:next w:val="Table3Deffects3"/>
    <w:semiHidden/>
    <w:rsid w:val="009A22E1"/>
    <w:pPr>
      <w:spacing w:before="60" w:after="0" w:line="240" w:lineRule="auto"/>
    </w:pPr>
    <w:rPr>
      <w:rFonts w:ascii="Times New Roman" w:eastAsia="Times New Roman" w:hAnsi="Times New Roman" w:cs="Times New Roman"/>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lassic11">
    <w:name w:val="Table Classic 11"/>
    <w:basedOn w:val="TableNormal"/>
    <w:next w:val="TableClassic1"/>
    <w:semiHidden/>
    <w:rsid w:val="009A22E1"/>
    <w:pPr>
      <w:spacing w:before="60" w:after="0" w:line="24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lassic21">
    <w:name w:val="Table Classic 21"/>
    <w:basedOn w:val="TableNormal"/>
    <w:next w:val="TableClassic2"/>
    <w:semiHidden/>
    <w:rsid w:val="009A22E1"/>
    <w:pPr>
      <w:spacing w:before="60" w:after="0" w:line="24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31">
    <w:name w:val="Table Classic 31"/>
    <w:basedOn w:val="TableNormal"/>
    <w:next w:val="TableClassic3"/>
    <w:semiHidden/>
    <w:rsid w:val="009A22E1"/>
    <w:pPr>
      <w:spacing w:before="60" w:after="0" w:line="240" w:lineRule="auto"/>
    </w:pPr>
    <w:rPr>
      <w:rFonts w:ascii="Times New Roman" w:eastAsia="Times New Roman" w:hAnsi="Times New Roman" w:cs="Times New Roman"/>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Classic41">
    <w:name w:val="Table Classic 41"/>
    <w:basedOn w:val="TableNormal"/>
    <w:next w:val="TableClassic4"/>
    <w:semiHidden/>
    <w:rsid w:val="009A22E1"/>
    <w:pPr>
      <w:spacing w:before="60" w:after="0" w:line="240" w:lineRule="auto"/>
    </w:pPr>
    <w:rPr>
      <w:rFonts w:ascii="Times New Roman" w:eastAsia="Times New Roman" w:hAnsi="Times New Roman" w:cs="Times New Roman"/>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semiHidden/>
    <w:rsid w:val="009A22E1"/>
    <w:pPr>
      <w:spacing w:before="60" w:after="0" w:line="240" w:lineRule="auto"/>
    </w:pPr>
    <w:rPr>
      <w:rFonts w:ascii="Times New Roman" w:eastAsia="Times New Roman" w:hAnsi="Times New Roman" w:cs="Times New Roman"/>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TableColorful21">
    <w:name w:val="Table Colorful 21"/>
    <w:basedOn w:val="TableNormal"/>
    <w:next w:val="TableColorful2"/>
    <w:semiHidden/>
    <w:rsid w:val="009A22E1"/>
    <w:pPr>
      <w:spacing w:before="60" w:after="0" w:line="240" w:lineRule="auto"/>
    </w:pPr>
    <w:rPr>
      <w:rFonts w:ascii="Times New Roman" w:eastAsia="Times New Roman" w:hAnsi="Times New Roman" w:cs="Times New Roman"/>
      <w:sz w:val="20"/>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TableColorful31">
    <w:name w:val="Table Colorful 31"/>
    <w:basedOn w:val="TableNormal"/>
    <w:next w:val="TableColorful3"/>
    <w:semiHidden/>
    <w:rsid w:val="009A22E1"/>
    <w:pPr>
      <w:spacing w:before="60" w:after="0" w:line="240" w:lineRule="auto"/>
    </w:pPr>
    <w:rPr>
      <w:rFonts w:ascii="Times New Roman" w:eastAsia="Times New Roman" w:hAnsi="Times New Roman" w:cs="Times New Roman"/>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TableColumns11">
    <w:name w:val="Table Columns 11"/>
    <w:basedOn w:val="TableNormal"/>
    <w:next w:val="TableColumns1"/>
    <w:semiHidden/>
    <w:rsid w:val="009A22E1"/>
    <w:pPr>
      <w:spacing w:before="60" w:after="0" w:line="240" w:lineRule="auto"/>
    </w:pPr>
    <w:rPr>
      <w:rFonts w:ascii="Times New Roman" w:eastAsia="Times New Roman" w:hAnsi="Times New Roman" w:cs="Times New Roman"/>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olumns21">
    <w:name w:val="Table Columns 21"/>
    <w:basedOn w:val="TableNormal"/>
    <w:next w:val="TableColumns2"/>
    <w:semiHidden/>
    <w:rsid w:val="009A22E1"/>
    <w:pPr>
      <w:spacing w:before="60" w:after="0" w:line="240" w:lineRule="auto"/>
    </w:pPr>
    <w:rPr>
      <w:rFonts w:ascii="Times New Roman" w:eastAsia="Times New Roman" w:hAnsi="Times New Roman" w:cs="Times New Roman"/>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olumns31">
    <w:name w:val="Table Columns 31"/>
    <w:basedOn w:val="TableNormal"/>
    <w:next w:val="TableColumns3"/>
    <w:semiHidden/>
    <w:rsid w:val="009A22E1"/>
    <w:pPr>
      <w:spacing w:before="60" w:after="0" w:line="240" w:lineRule="auto"/>
    </w:pPr>
    <w:rPr>
      <w:rFonts w:ascii="Times New Roman" w:eastAsia="Times New Roman" w:hAnsi="Times New Roman" w:cs="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TableColumns41">
    <w:name w:val="Table Columns 41"/>
    <w:basedOn w:val="TableNormal"/>
    <w:next w:val="TableColumns4"/>
    <w:semiHidden/>
    <w:rsid w:val="009A22E1"/>
    <w:pPr>
      <w:spacing w:before="60" w:after="0" w:line="240" w:lineRule="auto"/>
    </w:pPr>
    <w:rPr>
      <w:rFonts w:ascii="Times New Roman" w:eastAsia="Times New Roman" w:hAnsi="Times New Roman" w:cs="Times New Roman"/>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TableColumns51">
    <w:name w:val="Table Columns 51"/>
    <w:basedOn w:val="TableNormal"/>
    <w:next w:val="TableColumns5"/>
    <w:semiHidden/>
    <w:rsid w:val="009A22E1"/>
    <w:pPr>
      <w:spacing w:before="60" w:after="0" w:line="240" w:lineRule="auto"/>
    </w:pPr>
    <w:rPr>
      <w:rFonts w:ascii="Times New Roman" w:eastAsia="Times New Roman" w:hAnsi="Times New Roman" w:cs="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TableContemporary1">
    <w:name w:val="Table Contemporary1"/>
    <w:basedOn w:val="TableNormal"/>
    <w:next w:val="TableContemporary"/>
    <w:semiHidden/>
    <w:rsid w:val="009A22E1"/>
    <w:pPr>
      <w:spacing w:before="60" w:after="0" w:line="240" w:lineRule="auto"/>
    </w:pPr>
    <w:rPr>
      <w:rFonts w:ascii="Times New Roman" w:eastAsia="Times New Roman" w:hAnsi="Times New Roman" w:cs="Times New Roman"/>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TableElegant1">
    <w:name w:val="Table Elegant1"/>
    <w:basedOn w:val="TableNormal"/>
    <w:next w:val="TableElegant"/>
    <w:semiHidden/>
    <w:rsid w:val="009A22E1"/>
    <w:pPr>
      <w:spacing w:before="60"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11">
    <w:name w:val="Table Grid 11"/>
    <w:basedOn w:val="TableNormal"/>
    <w:next w:val="TableGrid1"/>
    <w:semiHidden/>
    <w:rsid w:val="009A22E1"/>
    <w:pPr>
      <w:spacing w:before="60"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21">
    <w:name w:val="Table Grid 21"/>
    <w:basedOn w:val="TableNormal"/>
    <w:next w:val="TableGrid2"/>
    <w:semiHidden/>
    <w:rsid w:val="009A22E1"/>
    <w:pPr>
      <w:spacing w:before="60" w:after="0" w:line="240" w:lineRule="auto"/>
    </w:pPr>
    <w:rPr>
      <w:rFonts w:ascii="Times New Roman" w:eastAsia="Times New Roman" w:hAnsi="Times New Roma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31">
    <w:name w:val="Table Grid 31"/>
    <w:basedOn w:val="TableNormal"/>
    <w:next w:val="TableGrid3"/>
    <w:semiHidden/>
    <w:rsid w:val="009A22E1"/>
    <w:pPr>
      <w:spacing w:before="60" w:after="0" w:line="240" w:lineRule="auto"/>
    </w:pPr>
    <w:rPr>
      <w:rFonts w:ascii="Times New Roman" w:eastAsia="Times New Roman" w:hAnsi="Times New Roma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41">
    <w:name w:val="Table Grid 41"/>
    <w:basedOn w:val="TableNormal"/>
    <w:next w:val="TableGrid4"/>
    <w:semiHidden/>
    <w:rsid w:val="009A22E1"/>
    <w:pPr>
      <w:spacing w:before="60" w:after="0" w:line="240" w:lineRule="auto"/>
    </w:pPr>
    <w:rPr>
      <w:rFonts w:ascii="Times New Roman" w:eastAsia="Times New Roman" w:hAnsi="Times New Roma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51">
    <w:name w:val="Table Grid 51"/>
    <w:basedOn w:val="TableNormal"/>
    <w:next w:val="TableGrid5"/>
    <w:semiHidden/>
    <w:rsid w:val="009A22E1"/>
    <w:pPr>
      <w:spacing w:before="60"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61">
    <w:name w:val="Table Grid 61"/>
    <w:basedOn w:val="TableNormal"/>
    <w:next w:val="TableGrid6"/>
    <w:semiHidden/>
    <w:rsid w:val="009A22E1"/>
    <w:pPr>
      <w:spacing w:before="60"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71">
    <w:name w:val="Table Grid 71"/>
    <w:basedOn w:val="TableNormal"/>
    <w:next w:val="TableGrid7"/>
    <w:semiHidden/>
    <w:rsid w:val="009A22E1"/>
    <w:pPr>
      <w:spacing w:before="60" w:after="0" w:line="240" w:lineRule="auto"/>
    </w:pPr>
    <w:rPr>
      <w:rFonts w:ascii="Times New Roman" w:eastAsia="Times New Roman" w:hAnsi="Times New Roman" w:cs="Times New Roman"/>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81">
    <w:name w:val="Table Grid 81"/>
    <w:basedOn w:val="TableNormal"/>
    <w:next w:val="TableGrid8"/>
    <w:semiHidden/>
    <w:rsid w:val="009A22E1"/>
    <w:pPr>
      <w:spacing w:before="60" w:after="0" w:line="240" w:lineRule="auto"/>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11">
    <w:name w:val="Table List 11"/>
    <w:basedOn w:val="TableNormal"/>
    <w:next w:val="TableList1"/>
    <w:semiHidden/>
    <w:rsid w:val="009A22E1"/>
    <w:pPr>
      <w:spacing w:before="60" w:after="0" w:line="240" w:lineRule="auto"/>
    </w:pPr>
    <w:rPr>
      <w:rFonts w:ascii="Times New Roman" w:eastAsia="Times New Roman" w:hAnsi="Times New Roman"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List21">
    <w:name w:val="Table List 21"/>
    <w:basedOn w:val="TableNormal"/>
    <w:next w:val="TableList2"/>
    <w:semiHidden/>
    <w:rsid w:val="009A22E1"/>
    <w:pPr>
      <w:spacing w:before="60" w:after="0" w:line="240" w:lineRule="auto"/>
    </w:pPr>
    <w:rPr>
      <w:rFonts w:ascii="Times New Roman" w:eastAsia="Times New Roman" w:hAnsi="Times New Roman" w:cs="Times New Roman"/>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List31">
    <w:name w:val="Table List 31"/>
    <w:basedOn w:val="TableNormal"/>
    <w:next w:val="TableList3"/>
    <w:semiHidden/>
    <w:rsid w:val="009A22E1"/>
    <w:pPr>
      <w:spacing w:before="60" w:after="0" w:line="240" w:lineRule="auto"/>
    </w:pPr>
    <w:rPr>
      <w:rFonts w:ascii="Times New Roman" w:eastAsia="Times New Roman" w:hAnsi="Times New Roman" w:cs="Times New Roman"/>
      <w:sz w:val="20"/>
      <w:szCs w:val="2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List41">
    <w:name w:val="Table List 41"/>
    <w:basedOn w:val="TableNormal"/>
    <w:next w:val="TableList4"/>
    <w:semiHidden/>
    <w:rsid w:val="009A22E1"/>
    <w:pPr>
      <w:spacing w:before="60"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51">
    <w:name w:val="Table List 51"/>
    <w:basedOn w:val="TableNormal"/>
    <w:next w:val="TableList5"/>
    <w:semiHidden/>
    <w:rsid w:val="009A22E1"/>
    <w:pPr>
      <w:spacing w:before="60"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TableList61">
    <w:name w:val="Table List 61"/>
    <w:basedOn w:val="TableNormal"/>
    <w:next w:val="TableList6"/>
    <w:semiHidden/>
    <w:rsid w:val="009A22E1"/>
    <w:pPr>
      <w:spacing w:before="60" w:after="0" w:line="240" w:lineRule="auto"/>
    </w:pPr>
    <w:rPr>
      <w:rFonts w:ascii="Times New Roman" w:eastAsia="Times New Roman" w:hAnsi="Times New Roman" w:cs="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TableList71">
    <w:name w:val="Table List 71"/>
    <w:basedOn w:val="TableNormal"/>
    <w:next w:val="TableList7"/>
    <w:semiHidden/>
    <w:rsid w:val="009A22E1"/>
    <w:pPr>
      <w:spacing w:before="60" w:after="0" w:line="240" w:lineRule="auto"/>
    </w:pPr>
    <w:rPr>
      <w:rFonts w:ascii="Times New Roman" w:eastAsia="Times New Roman" w:hAnsi="Times New Roman" w:cs="Times New Roman"/>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TableList81">
    <w:name w:val="Table List 81"/>
    <w:basedOn w:val="TableNormal"/>
    <w:next w:val="TableList8"/>
    <w:semiHidden/>
    <w:rsid w:val="009A22E1"/>
    <w:pPr>
      <w:spacing w:before="60" w:after="0" w:line="240" w:lineRule="auto"/>
    </w:pPr>
    <w:rPr>
      <w:rFonts w:ascii="Times New Roman" w:eastAsia="Times New Roman" w:hAnsi="Times New Roman" w:cs="Times New Roman"/>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rsid w:val="009A22E1"/>
    <w:pPr>
      <w:ind w:left="240" w:hanging="240"/>
    </w:pPr>
  </w:style>
  <w:style w:type="table" w:customStyle="1" w:styleId="TableProfessional1">
    <w:name w:val="Table Professional1"/>
    <w:basedOn w:val="TableNormal"/>
    <w:next w:val="TableProfessional"/>
    <w:semiHidden/>
    <w:rsid w:val="009A22E1"/>
    <w:pPr>
      <w:spacing w:before="60"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Simple11">
    <w:name w:val="Table Simple 11"/>
    <w:basedOn w:val="TableNormal"/>
    <w:next w:val="TableSimple1"/>
    <w:semiHidden/>
    <w:rsid w:val="009A22E1"/>
    <w:pPr>
      <w:spacing w:before="60" w:after="0" w:line="240" w:lineRule="auto"/>
    </w:pPr>
    <w:rPr>
      <w:rFonts w:ascii="Times New Roman" w:eastAsia="Times New Roman" w:hAnsi="Times New Roman" w:cs="Times New Roman"/>
      <w:sz w:val="20"/>
      <w:szCs w:val="20"/>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eSimple21">
    <w:name w:val="Table Simple 21"/>
    <w:basedOn w:val="TableNormal"/>
    <w:next w:val="TableSimple2"/>
    <w:semiHidden/>
    <w:rsid w:val="009A22E1"/>
    <w:pPr>
      <w:spacing w:before="60" w:after="0" w:line="240" w:lineRule="auto"/>
    </w:pPr>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TableSimple31">
    <w:name w:val="Table Simple 31"/>
    <w:basedOn w:val="TableNormal"/>
    <w:next w:val="TableSimple3"/>
    <w:semiHidden/>
    <w:rsid w:val="009A22E1"/>
    <w:pPr>
      <w:spacing w:before="60"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TableSubtle11">
    <w:name w:val="Table Subtle 11"/>
    <w:basedOn w:val="TableNormal"/>
    <w:next w:val="TableSubtle1"/>
    <w:semiHidden/>
    <w:rsid w:val="009A22E1"/>
    <w:pPr>
      <w:spacing w:before="60" w:after="0" w:line="240" w:lineRule="auto"/>
    </w:pPr>
    <w:rPr>
      <w:rFonts w:ascii="Times New Roman" w:eastAsia="Times New Roman" w:hAnsi="Times New Roman" w:cs="Times New Roman"/>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semiHidden/>
    <w:rsid w:val="009A22E1"/>
    <w:pPr>
      <w:spacing w:before="60" w:after="0" w:line="240" w:lineRule="auto"/>
    </w:pPr>
    <w:rPr>
      <w:rFonts w:ascii="Times New Roman" w:eastAsia="Times New Roman" w:hAnsi="Times New Roma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semiHidden/>
    <w:rsid w:val="009A22E1"/>
    <w:pPr>
      <w:spacing w:before="60"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Web11">
    <w:name w:val="Table Web 11"/>
    <w:basedOn w:val="TableNormal"/>
    <w:next w:val="TableWeb1"/>
    <w:semiHidden/>
    <w:rsid w:val="009A22E1"/>
    <w:pPr>
      <w:spacing w:before="60" w:after="0" w:line="240" w:lineRule="auto"/>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Web21">
    <w:name w:val="Table Web 21"/>
    <w:basedOn w:val="TableNormal"/>
    <w:next w:val="TableWeb2"/>
    <w:semiHidden/>
    <w:rsid w:val="009A22E1"/>
    <w:pPr>
      <w:spacing w:before="60" w:after="0" w:line="240" w:lineRule="auto"/>
    </w:pPr>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Web31">
    <w:name w:val="Table Web 31"/>
    <w:basedOn w:val="TableNormal"/>
    <w:next w:val="TableWeb3"/>
    <w:semiHidden/>
    <w:rsid w:val="009A22E1"/>
    <w:pPr>
      <w:spacing w:before="60" w:after="0" w:line="240" w:lineRule="auto"/>
    </w:pPr>
    <w:rPr>
      <w:rFonts w:ascii="Times New Roman" w:eastAsia="Times New Roman" w:hAnsi="Times New Roman" w:cs="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rsid w:val="009A22E1"/>
    <w:pPr>
      <w:spacing w:before="120"/>
    </w:pPr>
    <w:rPr>
      <w:rFonts w:ascii="Arial" w:hAnsi="Arial" w:cs="Arial"/>
      <w:b/>
      <w:bCs/>
    </w:rPr>
  </w:style>
  <w:style w:type="paragraph" w:customStyle="1" w:styleId="TableTo">
    <w:name w:val="Table To"/>
    <w:basedOn w:val="Normal"/>
    <w:uiPriority w:val="99"/>
    <w:rsid w:val="009A22E1"/>
    <w:pPr>
      <w:ind w:left="360"/>
    </w:pPr>
    <w:rPr>
      <w:rFonts w:ascii="Book Antiqua" w:hAnsi="Book Antiqua" w:cs="Book Antiqua"/>
      <w:b/>
      <w:bCs/>
    </w:rPr>
  </w:style>
  <w:style w:type="character" w:customStyle="1" w:styleId="TableTitleChar1">
    <w:name w:val="Table Title Char1"/>
    <w:rsid w:val="009A22E1"/>
    <w:rPr>
      <w:rFonts w:ascii="Arial" w:hAnsi="Arial" w:cs="Arial"/>
      <w:b/>
      <w:bCs/>
      <w:sz w:val="24"/>
      <w:szCs w:val="24"/>
      <w:lang w:val="en-US" w:eastAsia="en-US"/>
    </w:rPr>
  </w:style>
  <w:style w:type="paragraph" w:customStyle="1" w:styleId="Tablletitle">
    <w:name w:val="Tablle title"/>
    <w:basedOn w:val="Paragraph"/>
    <w:uiPriority w:val="99"/>
    <w:rsid w:val="009A22E1"/>
  </w:style>
  <w:style w:type="character" w:customStyle="1" w:styleId="refpreview">
    <w:name w:val="refpreview"/>
    <w:basedOn w:val="DefaultParagraphFont"/>
    <w:uiPriority w:val="99"/>
    <w:rsid w:val="009A22E1"/>
  </w:style>
  <w:style w:type="character" w:customStyle="1" w:styleId="TableTitleChar2">
    <w:name w:val="Table Title Char2"/>
    <w:rsid w:val="009A22E1"/>
    <w:rPr>
      <w:rFonts w:ascii="Arial" w:hAnsi="Arial" w:cs="Arial"/>
      <w:b/>
      <w:bCs/>
      <w:sz w:val="24"/>
      <w:szCs w:val="24"/>
      <w:lang w:val="en-US" w:eastAsia="en-US"/>
    </w:rPr>
  </w:style>
  <w:style w:type="paragraph" w:customStyle="1" w:styleId="Cc">
    <w:name w:val="Cc"/>
    <w:basedOn w:val="Heading1"/>
    <w:uiPriority w:val="99"/>
    <w:rsid w:val="009A22E1"/>
    <w:pPr>
      <w:numPr>
        <w:numId w:val="0"/>
      </w:numPr>
      <w:tabs>
        <w:tab w:val="num" w:pos="360"/>
        <w:tab w:val="left" w:pos="480"/>
      </w:tabs>
      <w:ind w:left="480" w:hanging="480"/>
    </w:pPr>
  </w:style>
  <w:style w:type="paragraph" w:customStyle="1" w:styleId="emphtext1">
    <w:name w:val="emphtext1"/>
    <w:basedOn w:val="Normal"/>
    <w:uiPriority w:val="99"/>
    <w:rsid w:val="009A22E1"/>
    <w:pPr>
      <w:spacing w:after="225"/>
      <w:ind w:left="375"/>
    </w:pPr>
    <w:rPr>
      <w:rFonts w:ascii="Arial" w:hAnsi="Arial" w:cs="Arial"/>
    </w:rPr>
  </w:style>
  <w:style w:type="paragraph" w:customStyle="1" w:styleId="TableTi">
    <w:name w:val="Table Ti'"/>
    <w:basedOn w:val="Paragraph"/>
    <w:uiPriority w:val="99"/>
    <w:rsid w:val="009A22E1"/>
    <w:pPr>
      <w:pageBreakBefore/>
      <w:spacing w:after="0"/>
      <w:jc w:val="both"/>
    </w:pPr>
    <w:rPr>
      <w:b/>
      <w:bCs/>
    </w:rPr>
  </w:style>
  <w:style w:type="paragraph" w:customStyle="1" w:styleId="TableTiti">
    <w:name w:val="Table Titi"/>
    <w:basedOn w:val="Paragraph"/>
    <w:link w:val="TableTitiChar"/>
    <w:uiPriority w:val="99"/>
    <w:rsid w:val="009A22E1"/>
    <w:pPr>
      <w:pageBreakBefore/>
      <w:spacing w:after="0"/>
      <w:jc w:val="both"/>
    </w:pPr>
    <w:rPr>
      <w:b/>
      <w:bCs/>
    </w:rPr>
  </w:style>
  <w:style w:type="character" w:customStyle="1" w:styleId="TableTitiChar">
    <w:name w:val="Table Titi Char"/>
    <w:link w:val="TableTiti"/>
    <w:uiPriority w:val="99"/>
    <w:locked/>
    <w:rsid w:val="009A22E1"/>
    <w:rPr>
      <w:rFonts w:ascii="Times New Roman" w:eastAsia="Times New Roman" w:hAnsi="Times New Roman" w:cs="Times New Roman"/>
      <w:b/>
      <w:bCs/>
      <w:sz w:val="24"/>
      <w:szCs w:val="24"/>
    </w:rPr>
  </w:style>
  <w:style w:type="character" w:customStyle="1" w:styleId="ital1">
    <w:name w:val="ital1"/>
    <w:uiPriority w:val="99"/>
    <w:rsid w:val="009A22E1"/>
    <w:rPr>
      <w:i/>
      <w:iCs/>
    </w:rPr>
  </w:style>
  <w:style w:type="character" w:customStyle="1" w:styleId="subsm1">
    <w:name w:val="subsm1"/>
    <w:uiPriority w:val="99"/>
    <w:rsid w:val="009A22E1"/>
    <w:rPr>
      <w:sz w:val="20"/>
      <w:szCs w:val="20"/>
      <w:vertAlign w:val="subscript"/>
    </w:rPr>
  </w:style>
  <w:style w:type="paragraph" w:customStyle="1" w:styleId="MailingInstructions">
    <w:name w:val="Mailing Instructions"/>
    <w:basedOn w:val="Normal"/>
    <w:next w:val="Normal"/>
    <w:uiPriority w:val="99"/>
    <w:rsid w:val="009A22E1"/>
    <w:pPr>
      <w:keepNext/>
      <w:spacing w:after="240" w:line="240" w:lineRule="atLeast"/>
      <w:jc w:val="both"/>
    </w:pPr>
    <w:rPr>
      <w:rFonts w:ascii="Garamond" w:hAnsi="Garamond" w:cs="Garamond"/>
      <w:caps/>
      <w:kern w:val="18"/>
      <w:sz w:val="20"/>
      <w:szCs w:val="20"/>
    </w:rPr>
  </w:style>
  <w:style w:type="paragraph" w:customStyle="1" w:styleId="Style1">
    <w:name w:val="Style1"/>
    <w:basedOn w:val="Normal"/>
    <w:uiPriority w:val="99"/>
    <w:rsid w:val="009A22E1"/>
    <w:pPr>
      <w:numPr>
        <w:numId w:val="19"/>
      </w:numPr>
      <w:spacing w:before="120" w:after="240"/>
    </w:pPr>
    <w:rPr>
      <w:rFonts w:ascii="Arial" w:hAnsi="Arial" w:cs="Arial"/>
      <w:b/>
      <w:bCs/>
      <w:caps/>
    </w:rPr>
  </w:style>
  <w:style w:type="paragraph" w:customStyle="1" w:styleId="Style111">
    <w:name w:val="Style1.1.1"/>
    <w:basedOn w:val="Normal"/>
    <w:uiPriority w:val="99"/>
    <w:rsid w:val="009A22E1"/>
    <w:pPr>
      <w:numPr>
        <w:ilvl w:val="2"/>
        <w:numId w:val="19"/>
      </w:numPr>
      <w:tabs>
        <w:tab w:val="clear" w:pos="2160"/>
        <w:tab w:val="num" w:pos="7560"/>
      </w:tabs>
      <w:spacing w:after="240"/>
      <w:ind w:left="7560" w:hanging="180"/>
    </w:pPr>
    <w:rPr>
      <w:rFonts w:ascii="Arial" w:hAnsi="Arial" w:cs="Arial"/>
    </w:rPr>
  </w:style>
  <w:style w:type="paragraph" w:customStyle="1" w:styleId="Style1111">
    <w:name w:val="Style1.1.1.1"/>
    <w:basedOn w:val="Style111"/>
    <w:uiPriority w:val="99"/>
    <w:rsid w:val="009A22E1"/>
    <w:pPr>
      <w:numPr>
        <w:ilvl w:val="3"/>
      </w:numPr>
      <w:tabs>
        <w:tab w:val="clear" w:pos="3240"/>
        <w:tab w:val="num" w:pos="1080"/>
        <w:tab w:val="num" w:pos="1200"/>
        <w:tab w:val="num" w:pos="8280"/>
      </w:tabs>
      <w:ind w:left="8280" w:hanging="360"/>
    </w:pPr>
  </w:style>
  <w:style w:type="paragraph" w:customStyle="1" w:styleId="Style11111">
    <w:name w:val="Style1.1.1.1.1."/>
    <w:basedOn w:val="Style1111"/>
    <w:uiPriority w:val="99"/>
    <w:rsid w:val="009A22E1"/>
    <w:pPr>
      <w:numPr>
        <w:ilvl w:val="4"/>
      </w:numPr>
      <w:tabs>
        <w:tab w:val="num" w:pos="1080"/>
        <w:tab w:val="num" w:pos="1200"/>
        <w:tab w:val="num" w:pos="9000"/>
      </w:tabs>
      <w:ind w:left="9000" w:hanging="360"/>
    </w:pPr>
  </w:style>
  <w:style w:type="paragraph" w:customStyle="1" w:styleId="DefRef">
    <w:name w:val="Def/Ref"/>
    <w:basedOn w:val="Normal"/>
    <w:uiPriority w:val="99"/>
    <w:rsid w:val="009A22E1"/>
    <w:pPr>
      <w:numPr>
        <w:ilvl w:val="1"/>
        <w:numId w:val="19"/>
      </w:numPr>
      <w:tabs>
        <w:tab w:val="clear" w:pos="1260"/>
        <w:tab w:val="num" w:pos="6840"/>
      </w:tabs>
      <w:spacing w:after="240"/>
      <w:ind w:left="6840" w:hanging="360"/>
    </w:pPr>
    <w:rPr>
      <w:rFonts w:ascii="Arial" w:hAnsi="Arial" w:cs="Arial"/>
    </w:rPr>
  </w:style>
  <w:style w:type="character" w:customStyle="1" w:styleId="doctitle1">
    <w:name w:val="doctitle1"/>
    <w:uiPriority w:val="99"/>
    <w:rsid w:val="009A22E1"/>
    <w:rPr>
      <w:b/>
      <w:bCs/>
    </w:rPr>
  </w:style>
  <w:style w:type="paragraph" w:customStyle="1" w:styleId="Clearformating">
    <w:name w:val="Clear formating"/>
    <w:basedOn w:val="Paragraph"/>
    <w:link w:val="ClearformatingChar"/>
    <w:uiPriority w:val="99"/>
    <w:rsid w:val="009A22E1"/>
    <w:pPr>
      <w:spacing w:before="240" w:after="0" w:line="360" w:lineRule="auto"/>
      <w:jc w:val="both"/>
    </w:pPr>
    <w:rPr>
      <w:i/>
      <w:iCs/>
      <w:color w:val="000000"/>
    </w:rPr>
  </w:style>
  <w:style w:type="character" w:customStyle="1" w:styleId="ClearformatingChar">
    <w:name w:val="Clear formating Char"/>
    <w:link w:val="Clearformating"/>
    <w:uiPriority w:val="99"/>
    <w:locked/>
    <w:rsid w:val="009A22E1"/>
    <w:rPr>
      <w:rFonts w:ascii="Times New Roman" w:eastAsia="Times New Roman" w:hAnsi="Times New Roman" w:cs="Times New Roman"/>
      <w:i/>
      <w:iCs/>
      <w:color w:val="000000"/>
      <w:sz w:val="24"/>
      <w:szCs w:val="24"/>
    </w:rPr>
  </w:style>
  <w:style w:type="character" w:customStyle="1" w:styleId="hsubsm1">
    <w:name w:val="hsubsm1"/>
    <w:uiPriority w:val="99"/>
    <w:rsid w:val="009A22E1"/>
    <w:rPr>
      <w:sz w:val="20"/>
      <w:szCs w:val="20"/>
      <w:vertAlign w:val="subscript"/>
    </w:rPr>
  </w:style>
  <w:style w:type="character" w:customStyle="1" w:styleId="reflinkplainlinksnourlexpansion">
    <w:name w:val="reflink plainlinks nourlexpansion"/>
    <w:basedOn w:val="DefaultParagraphFont"/>
    <w:uiPriority w:val="99"/>
    <w:rsid w:val="009A22E1"/>
  </w:style>
  <w:style w:type="character" w:customStyle="1" w:styleId="roman1">
    <w:name w:val="roman1"/>
    <w:basedOn w:val="DefaultParagraphFont"/>
    <w:rsid w:val="009A22E1"/>
  </w:style>
  <w:style w:type="character" w:customStyle="1" w:styleId="bold21">
    <w:name w:val="bold21"/>
    <w:uiPriority w:val="99"/>
    <w:rsid w:val="009A22E1"/>
    <w:rPr>
      <w:b/>
      <w:bCs/>
    </w:rPr>
  </w:style>
  <w:style w:type="character" w:customStyle="1" w:styleId="boldsmcap1">
    <w:name w:val="boldsmcap1"/>
    <w:uiPriority w:val="99"/>
    <w:rsid w:val="009A22E1"/>
    <w:rPr>
      <w:b/>
      <w:bCs/>
      <w:smallCaps/>
    </w:rPr>
  </w:style>
  <w:style w:type="character" w:customStyle="1" w:styleId="hroman1">
    <w:name w:val="hroman1"/>
    <w:basedOn w:val="DefaultParagraphFont"/>
    <w:uiPriority w:val="99"/>
    <w:rsid w:val="009A22E1"/>
  </w:style>
  <w:style w:type="character" w:customStyle="1" w:styleId="CharChar2">
    <w:name w:val="Char Char2"/>
    <w:uiPriority w:val="99"/>
    <w:locked/>
    <w:rsid w:val="009A22E1"/>
    <w:rPr>
      <w:rFonts w:ascii="Arial" w:hAnsi="Arial" w:cs="Arial"/>
      <w:sz w:val="24"/>
      <w:szCs w:val="24"/>
      <w:lang w:val="en-US" w:eastAsia="en-US"/>
    </w:rPr>
  </w:style>
  <w:style w:type="character" w:customStyle="1" w:styleId="TableHeadChar1">
    <w:name w:val="Table Head Char1"/>
    <w:rsid w:val="009A22E1"/>
    <w:rPr>
      <w:rFonts w:eastAsia="Times New Roman"/>
      <w:b/>
      <w:bCs/>
      <w:sz w:val="24"/>
      <w:szCs w:val="24"/>
      <w:lang w:val="en-US" w:eastAsia="en-US"/>
    </w:rPr>
  </w:style>
  <w:style w:type="numbering" w:styleId="1ai">
    <w:name w:val="Outline List 1"/>
    <w:basedOn w:val="NoList"/>
    <w:unhideWhenUsed/>
    <w:rsid w:val="009A22E1"/>
    <w:pPr>
      <w:numPr>
        <w:numId w:val="17"/>
      </w:numPr>
    </w:pPr>
  </w:style>
  <w:style w:type="numbering" w:styleId="111111">
    <w:name w:val="Outline List 2"/>
    <w:basedOn w:val="NoList"/>
    <w:rsid w:val="009A22E1"/>
    <w:pPr>
      <w:numPr>
        <w:numId w:val="16"/>
      </w:numPr>
    </w:pPr>
  </w:style>
  <w:style w:type="numbering" w:styleId="ArticleSection">
    <w:name w:val="Outline List 3"/>
    <w:basedOn w:val="NoList"/>
    <w:unhideWhenUsed/>
    <w:rsid w:val="009A22E1"/>
    <w:pPr>
      <w:numPr>
        <w:numId w:val="18"/>
      </w:numPr>
    </w:pPr>
  </w:style>
  <w:style w:type="character" w:customStyle="1" w:styleId="style481">
    <w:name w:val="style481"/>
    <w:rsid w:val="009A22E1"/>
    <w:rPr>
      <w:rFonts w:ascii="Verdana" w:hAnsi="Verdana" w:hint="default"/>
      <w:sz w:val="18"/>
      <w:szCs w:val="18"/>
    </w:rPr>
  </w:style>
  <w:style w:type="character" w:customStyle="1" w:styleId="ital21">
    <w:name w:val="ital21"/>
    <w:rsid w:val="009A22E1"/>
    <w:rPr>
      <w:i/>
      <w:iCs/>
    </w:rPr>
  </w:style>
  <w:style w:type="paragraph" w:customStyle="1" w:styleId="CM2">
    <w:name w:val="CM2"/>
    <w:basedOn w:val="Normal"/>
    <w:next w:val="Normal"/>
    <w:uiPriority w:val="99"/>
    <w:rsid w:val="009A22E1"/>
    <w:pPr>
      <w:autoSpaceDE w:val="0"/>
      <w:autoSpaceDN w:val="0"/>
      <w:adjustRightInd w:val="0"/>
    </w:pPr>
  </w:style>
  <w:style w:type="paragraph" w:customStyle="1" w:styleId="tablecenter0">
    <w:name w:val="tablecenter"/>
    <w:basedOn w:val="Normal"/>
    <w:uiPriority w:val="99"/>
    <w:rsid w:val="009A22E1"/>
    <w:pPr>
      <w:spacing w:after="60"/>
      <w:jc w:val="center"/>
    </w:pPr>
  </w:style>
  <w:style w:type="paragraph" w:customStyle="1" w:styleId="tablehead0">
    <w:name w:val="tablehead"/>
    <w:basedOn w:val="Normal"/>
    <w:uiPriority w:val="99"/>
    <w:rsid w:val="009A22E1"/>
    <w:pPr>
      <w:jc w:val="center"/>
    </w:pPr>
    <w:rPr>
      <w:b/>
      <w:bCs/>
      <w:sz w:val="22"/>
      <w:szCs w:val="22"/>
    </w:rPr>
  </w:style>
  <w:style w:type="paragraph" w:customStyle="1" w:styleId="tabletitle0">
    <w:name w:val="tabletitle"/>
    <w:basedOn w:val="Normal"/>
    <w:uiPriority w:val="99"/>
    <w:rsid w:val="009A22E1"/>
    <w:pPr>
      <w:keepNext/>
      <w:spacing w:after="120"/>
      <w:ind w:left="1440" w:hanging="1440"/>
    </w:pPr>
    <w:rPr>
      <w:rFonts w:ascii="Arial" w:hAnsi="Arial" w:cs="Arial"/>
      <w:b/>
      <w:bCs/>
    </w:rPr>
  </w:style>
  <w:style w:type="paragraph" w:customStyle="1" w:styleId="paragraph0">
    <w:name w:val="paragraph"/>
    <w:basedOn w:val="Normal"/>
    <w:uiPriority w:val="99"/>
    <w:rsid w:val="009A22E1"/>
    <w:pPr>
      <w:spacing w:after="240"/>
    </w:pPr>
  </w:style>
  <w:style w:type="paragraph" w:customStyle="1" w:styleId="listend0">
    <w:name w:val="listend"/>
    <w:basedOn w:val="Normal"/>
    <w:uiPriority w:val="99"/>
    <w:rsid w:val="009A22E1"/>
  </w:style>
  <w:style w:type="paragraph" w:customStyle="1" w:styleId="default0">
    <w:name w:val="default"/>
    <w:basedOn w:val="Normal"/>
    <w:uiPriority w:val="99"/>
    <w:rsid w:val="009A22E1"/>
    <w:pPr>
      <w:autoSpaceDE w:val="0"/>
      <w:autoSpaceDN w:val="0"/>
    </w:pPr>
    <w:rPr>
      <w:color w:val="000000"/>
    </w:rPr>
  </w:style>
  <w:style w:type="paragraph" w:customStyle="1" w:styleId="Tabllecenter">
    <w:name w:val="Tablle center"/>
    <w:basedOn w:val="TableHead"/>
    <w:uiPriority w:val="99"/>
    <w:rsid w:val="009A22E1"/>
    <w:pPr>
      <w:spacing w:after="0"/>
    </w:pPr>
    <w:rPr>
      <w:sz w:val="22"/>
      <w:szCs w:val="22"/>
    </w:rPr>
  </w:style>
  <w:style w:type="character" w:customStyle="1" w:styleId="CJeanneTaborsky">
    <w:name w:val="C. Jeanne Taborsky"/>
    <w:semiHidden/>
    <w:rsid w:val="009A22E1"/>
    <w:rPr>
      <w:rFonts w:ascii="Arial" w:hAnsi="Arial" w:cs="Arial"/>
      <w:color w:val="000080"/>
      <w:sz w:val="20"/>
      <w:szCs w:val="20"/>
    </w:rPr>
  </w:style>
  <w:style w:type="character" w:customStyle="1" w:styleId="apple-style-span">
    <w:name w:val="apple-style-span"/>
    <w:basedOn w:val="DefaultParagraphFont"/>
    <w:rsid w:val="009A22E1"/>
  </w:style>
  <w:style w:type="character" w:customStyle="1" w:styleId="TableTextChar">
    <w:name w:val="Table Text Char"/>
    <w:link w:val="TableText"/>
    <w:rsid w:val="009A22E1"/>
    <w:rPr>
      <w:rFonts w:ascii="Times New Roman" w:eastAsia="Times New Roman" w:hAnsi="Times New Roman" w:cs="Times New Roman"/>
      <w:sz w:val="24"/>
      <w:szCs w:val="20"/>
    </w:rPr>
  </w:style>
  <w:style w:type="paragraph" w:customStyle="1" w:styleId="footerlandscape0">
    <w:name w:val="footerlandscape"/>
    <w:basedOn w:val="Normal"/>
    <w:uiPriority w:val="99"/>
    <w:rsid w:val="009A22E1"/>
    <w:rPr>
      <w:sz w:val="20"/>
      <w:szCs w:val="20"/>
    </w:rPr>
  </w:style>
  <w:style w:type="character" w:customStyle="1" w:styleId="CharChar">
    <w:name w:val="Char Char"/>
    <w:locked/>
    <w:rsid w:val="009A22E1"/>
    <w:rPr>
      <w:rFonts w:ascii="Arial Unicode MS" w:eastAsia="Arial Unicode MS" w:hAnsi="Arial Unicode MS"/>
      <w:lang w:val="en-US" w:eastAsia="en-US" w:bidi="ar-SA"/>
    </w:rPr>
  </w:style>
  <w:style w:type="paragraph" w:customStyle="1" w:styleId="CM9">
    <w:name w:val="CM9"/>
    <w:basedOn w:val="Default"/>
    <w:next w:val="Default"/>
    <w:uiPriority w:val="99"/>
    <w:rsid w:val="009A22E1"/>
    <w:rPr>
      <w:rFonts w:eastAsia="Times New Roman"/>
      <w:color w:val="auto"/>
    </w:rPr>
  </w:style>
  <w:style w:type="character" w:customStyle="1" w:styleId="article-articlebody">
    <w:name w:val="article-articlebody"/>
    <w:basedOn w:val="DefaultParagraphFont"/>
    <w:rsid w:val="009A22E1"/>
  </w:style>
  <w:style w:type="character" w:customStyle="1" w:styleId="italics5">
    <w:name w:val="italics5"/>
    <w:rsid w:val="009A22E1"/>
    <w:rPr>
      <w:i/>
      <w:iCs/>
    </w:rPr>
  </w:style>
  <w:style w:type="character" w:customStyle="1" w:styleId="underline4">
    <w:name w:val="underline4"/>
    <w:rsid w:val="009A22E1"/>
    <w:rPr>
      <w:i w:val="0"/>
      <w:iCs w:val="0"/>
      <w:u w:val="single"/>
    </w:rPr>
  </w:style>
  <w:style w:type="character" w:customStyle="1" w:styleId="Heading3Char1CharChar">
    <w:name w:val="Heading 3 Char1 Char Char"/>
    <w:aliases w:val="Heading 3 Char Char Char Char,Heading 3 Char1 Char Char Char1 Char,Heading 3 Char Char Char Char Char1 Char,Heading 3 Char1 Char Char Char1 Char Char Char,Heading 3 Char Char Char Char Char1 Char Char Char,Heading 3 Char1"/>
    <w:locked/>
    <w:rsid w:val="009A22E1"/>
    <w:rPr>
      <w:rFonts w:ascii="Arial" w:hAnsi="Arial" w:cs="Arial"/>
      <w:bCs/>
      <w:sz w:val="24"/>
      <w:szCs w:val="24"/>
      <w:lang w:val="en-US" w:eastAsia="en-US" w:bidi="ar-SA"/>
    </w:rPr>
  </w:style>
  <w:style w:type="character" w:customStyle="1" w:styleId="Heading3CharChar">
    <w:name w:val="Heading 3 Char Char"/>
    <w:locked/>
    <w:rsid w:val="009A22E1"/>
    <w:rPr>
      <w:rFonts w:ascii="Arial" w:hAnsi="Arial" w:cs="Arial"/>
      <w:bCs/>
      <w:sz w:val="24"/>
      <w:szCs w:val="24"/>
      <w:lang w:val="en-US" w:eastAsia="en-US" w:bidi="ar-SA"/>
    </w:rPr>
  </w:style>
  <w:style w:type="character" w:customStyle="1" w:styleId="bold4">
    <w:name w:val="bold4"/>
    <w:rsid w:val="009A22E1"/>
    <w:rPr>
      <w:b/>
      <w:bCs/>
      <w:i w:val="0"/>
      <w:iCs w:val="0"/>
    </w:rPr>
  </w:style>
  <w:style w:type="character" w:customStyle="1" w:styleId="Heading3CharChar1">
    <w:name w:val="Heading 3 Char Char1"/>
    <w:locked/>
    <w:rsid w:val="009A22E1"/>
    <w:rPr>
      <w:rFonts w:ascii="Arial" w:hAnsi="Arial" w:cs="Arial"/>
      <w:bCs/>
      <w:sz w:val="24"/>
      <w:szCs w:val="24"/>
      <w:lang w:val="en-US" w:eastAsia="en-US" w:bidi="ar-SA"/>
    </w:rPr>
  </w:style>
  <w:style w:type="character" w:customStyle="1" w:styleId="ccbodytext1">
    <w:name w:val="cc_body_text1"/>
    <w:rsid w:val="009A22E1"/>
    <w:rPr>
      <w:b w:val="0"/>
      <w:bCs w:val="0"/>
      <w:i w:val="0"/>
      <w:iCs w:val="0"/>
      <w:color w:val="231F20"/>
      <w:sz w:val="17"/>
      <w:szCs w:val="17"/>
    </w:rPr>
  </w:style>
  <w:style w:type="character" w:customStyle="1" w:styleId="CharChar38">
    <w:name w:val="Char Char38"/>
    <w:locked/>
    <w:rsid w:val="009A22E1"/>
    <w:rPr>
      <w:rFonts w:ascii="Arial" w:hAnsi="Arial" w:cs="Arial"/>
      <w:b/>
      <w:bCs/>
      <w:iCs/>
      <w:sz w:val="26"/>
      <w:szCs w:val="26"/>
      <w:lang w:val="en-US" w:eastAsia="en-US" w:bidi="ar-SA"/>
    </w:rPr>
  </w:style>
  <w:style w:type="paragraph" w:customStyle="1" w:styleId="xl40">
    <w:name w:val="xl40"/>
    <w:basedOn w:val="Normal"/>
    <w:uiPriority w:val="99"/>
    <w:rsid w:val="009A22E1"/>
    <w:pPr>
      <w:pBdr>
        <w:top w:val="single" w:sz="8" w:space="0" w:color="auto"/>
        <w:left w:val="single" w:sz="8" w:space="0" w:color="auto"/>
        <w:right w:val="single" w:sz="8" w:space="0" w:color="auto"/>
      </w:pBdr>
      <w:shd w:val="clear" w:color="auto" w:fill="FFFF99"/>
      <w:spacing w:before="100" w:beforeAutospacing="1" w:after="100" w:afterAutospacing="1"/>
      <w:jc w:val="center"/>
    </w:pPr>
  </w:style>
  <w:style w:type="paragraph" w:styleId="Revision">
    <w:name w:val="Revision"/>
    <w:hidden/>
    <w:uiPriority w:val="99"/>
    <w:semiHidden/>
    <w:rsid w:val="009A22E1"/>
    <w:pPr>
      <w:spacing w:after="0" w:line="240" w:lineRule="auto"/>
    </w:pPr>
    <w:rPr>
      <w:rFonts w:ascii="Times New Roman" w:eastAsia="Times New Roman" w:hAnsi="Times New Roman" w:cs="Times New Roman"/>
      <w:sz w:val="24"/>
      <w:szCs w:val="24"/>
    </w:rPr>
  </w:style>
  <w:style w:type="table" w:customStyle="1" w:styleId="TableGrid40">
    <w:name w:val="Table Grid4"/>
    <w:basedOn w:val="TableNormal"/>
    <w:next w:val="TableGrid"/>
    <w:rsid w:val="00886755"/>
    <w:pPr>
      <w:spacing w:before="60"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3Deffects12">
    <w:name w:val="Table 3D effects 12"/>
    <w:basedOn w:val="TableNormal"/>
    <w:next w:val="Table3Deffects1"/>
    <w:semiHidden/>
    <w:rsid w:val="00886755"/>
    <w:pPr>
      <w:spacing w:before="60" w:after="0" w:line="240" w:lineRule="auto"/>
    </w:pPr>
    <w:rPr>
      <w:rFonts w:ascii="Times New Roman" w:eastAsia="Times New Roman" w:hAnsi="Times New Roman" w:cs="Times New Roman"/>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Table3Deffects22">
    <w:name w:val="Table 3D effects 22"/>
    <w:basedOn w:val="TableNormal"/>
    <w:next w:val="Table3Deffects2"/>
    <w:semiHidden/>
    <w:rsid w:val="00886755"/>
    <w:pPr>
      <w:spacing w:before="60" w:after="0" w:line="240" w:lineRule="auto"/>
    </w:pPr>
    <w:rPr>
      <w:rFonts w:ascii="Times New Roman" w:eastAsia="Times New Roman" w:hAnsi="Times New Roman" w:cs="Times New Roman"/>
      <w:sz w:val="20"/>
      <w:szCs w:val="20"/>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3Deffects32">
    <w:name w:val="Table 3D effects 32"/>
    <w:basedOn w:val="TableNormal"/>
    <w:next w:val="Table3Deffects3"/>
    <w:semiHidden/>
    <w:rsid w:val="00886755"/>
    <w:pPr>
      <w:spacing w:before="60" w:after="0" w:line="240" w:lineRule="auto"/>
    </w:pPr>
    <w:rPr>
      <w:rFonts w:ascii="Times New Roman" w:eastAsia="Times New Roman" w:hAnsi="Times New Roman" w:cs="Times New Roman"/>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lassic12">
    <w:name w:val="Table Classic 12"/>
    <w:basedOn w:val="TableNormal"/>
    <w:next w:val="TableClassic1"/>
    <w:semiHidden/>
    <w:rsid w:val="00886755"/>
    <w:pPr>
      <w:spacing w:before="60" w:after="0" w:line="24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lassic22">
    <w:name w:val="Table Classic 22"/>
    <w:basedOn w:val="TableNormal"/>
    <w:next w:val="TableClassic2"/>
    <w:semiHidden/>
    <w:rsid w:val="00886755"/>
    <w:pPr>
      <w:spacing w:before="60" w:after="0" w:line="24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32">
    <w:name w:val="Table Classic 32"/>
    <w:basedOn w:val="TableNormal"/>
    <w:next w:val="TableClassic3"/>
    <w:semiHidden/>
    <w:rsid w:val="00886755"/>
    <w:pPr>
      <w:spacing w:before="60" w:after="0" w:line="240" w:lineRule="auto"/>
    </w:pPr>
    <w:rPr>
      <w:rFonts w:ascii="Times New Roman" w:eastAsia="Times New Roman" w:hAnsi="Times New Roman" w:cs="Times New Roman"/>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Classic42">
    <w:name w:val="Table Classic 42"/>
    <w:basedOn w:val="TableNormal"/>
    <w:next w:val="TableClassic4"/>
    <w:semiHidden/>
    <w:rsid w:val="00886755"/>
    <w:pPr>
      <w:spacing w:before="60" w:after="0" w:line="240" w:lineRule="auto"/>
    </w:pPr>
    <w:rPr>
      <w:rFonts w:ascii="Times New Roman" w:eastAsia="Times New Roman" w:hAnsi="Times New Roman" w:cs="Times New Roman"/>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semiHidden/>
    <w:rsid w:val="00886755"/>
    <w:pPr>
      <w:spacing w:before="60" w:after="0" w:line="240" w:lineRule="auto"/>
    </w:pPr>
    <w:rPr>
      <w:rFonts w:ascii="Times New Roman" w:eastAsia="Times New Roman" w:hAnsi="Times New Roman" w:cs="Times New Roman"/>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TableColorful22">
    <w:name w:val="Table Colorful 22"/>
    <w:basedOn w:val="TableNormal"/>
    <w:next w:val="TableColorful2"/>
    <w:semiHidden/>
    <w:rsid w:val="00886755"/>
    <w:pPr>
      <w:spacing w:before="60" w:after="0" w:line="240" w:lineRule="auto"/>
    </w:pPr>
    <w:rPr>
      <w:rFonts w:ascii="Times New Roman" w:eastAsia="Times New Roman" w:hAnsi="Times New Roman" w:cs="Times New Roman"/>
      <w:sz w:val="20"/>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TableColorful32">
    <w:name w:val="Table Colorful 32"/>
    <w:basedOn w:val="TableNormal"/>
    <w:next w:val="TableColorful3"/>
    <w:semiHidden/>
    <w:rsid w:val="00886755"/>
    <w:pPr>
      <w:spacing w:before="60" w:after="0" w:line="240" w:lineRule="auto"/>
    </w:pPr>
    <w:rPr>
      <w:rFonts w:ascii="Times New Roman" w:eastAsia="Times New Roman" w:hAnsi="Times New Roman" w:cs="Times New Roman"/>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TableColumns12">
    <w:name w:val="Table Columns 12"/>
    <w:basedOn w:val="TableNormal"/>
    <w:next w:val="TableColumns1"/>
    <w:semiHidden/>
    <w:rsid w:val="00886755"/>
    <w:pPr>
      <w:spacing w:before="60" w:after="0" w:line="240" w:lineRule="auto"/>
    </w:pPr>
    <w:rPr>
      <w:rFonts w:ascii="Times New Roman" w:eastAsia="Times New Roman" w:hAnsi="Times New Roman" w:cs="Times New Roman"/>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olumns22">
    <w:name w:val="Table Columns 22"/>
    <w:basedOn w:val="TableNormal"/>
    <w:next w:val="TableColumns2"/>
    <w:semiHidden/>
    <w:rsid w:val="00886755"/>
    <w:pPr>
      <w:spacing w:before="60" w:after="0" w:line="240" w:lineRule="auto"/>
    </w:pPr>
    <w:rPr>
      <w:rFonts w:ascii="Times New Roman" w:eastAsia="Times New Roman" w:hAnsi="Times New Roman" w:cs="Times New Roman"/>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olumns32">
    <w:name w:val="Table Columns 32"/>
    <w:basedOn w:val="TableNormal"/>
    <w:next w:val="TableColumns3"/>
    <w:semiHidden/>
    <w:rsid w:val="00886755"/>
    <w:pPr>
      <w:spacing w:before="60" w:after="0" w:line="240" w:lineRule="auto"/>
    </w:pPr>
    <w:rPr>
      <w:rFonts w:ascii="Times New Roman" w:eastAsia="Times New Roman" w:hAnsi="Times New Roman" w:cs="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TableColumns42">
    <w:name w:val="Table Columns 42"/>
    <w:basedOn w:val="TableNormal"/>
    <w:next w:val="TableColumns4"/>
    <w:semiHidden/>
    <w:rsid w:val="00886755"/>
    <w:pPr>
      <w:spacing w:before="60" w:after="0" w:line="240" w:lineRule="auto"/>
    </w:pPr>
    <w:rPr>
      <w:rFonts w:ascii="Times New Roman" w:eastAsia="Times New Roman" w:hAnsi="Times New Roman" w:cs="Times New Roman"/>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TableColumns52">
    <w:name w:val="Table Columns 52"/>
    <w:basedOn w:val="TableNormal"/>
    <w:next w:val="TableColumns5"/>
    <w:semiHidden/>
    <w:rsid w:val="00886755"/>
    <w:pPr>
      <w:spacing w:before="60" w:after="0" w:line="240" w:lineRule="auto"/>
    </w:pPr>
    <w:rPr>
      <w:rFonts w:ascii="Times New Roman" w:eastAsia="Times New Roman" w:hAnsi="Times New Roman" w:cs="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TableContemporary2">
    <w:name w:val="Table Contemporary2"/>
    <w:basedOn w:val="TableNormal"/>
    <w:next w:val="TableContemporary"/>
    <w:semiHidden/>
    <w:rsid w:val="00886755"/>
    <w:pPr>
      <w:spacing w:before="60" w:after="0" w:line="240" w:lineRule="auto"/>
    </w:pPr>
    <w:rPr>
      <w:rFonts w:ascii="Times New Roman" w:eastAsia="Times New Roman" w:hAnsi="Times New Roman" w:cs="Times New Roman"/>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TableElegant2">
    <w:name w:val="Table Elegant2"/>
    <w:basedOn w:val="TableNormal"/>
    <w:next w:val="TableElegant"/>
    <w:semiHidden/>
    <w:rsid w:val="00886755"/>
    <w:pPr>
      <w:spacing w:before="60"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12">
    <w:name w:val="Table Grid 12"/>
    <w:basedOn w:val="TableNormal"/>
    <w:next w:val="TableGrid1"/>
    <w:semiHidden/>
    <w:rsid w:val="00886755"/>
    <w:pPr>
      <w:spacing w:before="60"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22">
    <w:name w:val="Table Grid 22"/>
    <w:basedOn w:val="TableNormal"/>
    <w:next w:val="TableGrid2"/>
    <w:semiHidden/>
    <w:rsid w:val="00886755"/>
    <w:pPr>
      <w:spacing w:before="60" w:after="0" w:line="240" w:lineRule="auto"/>
    </w:pPr>
    <w:rPr>
      <w:rFonts w:ascii="Times New Roman" w:eastAsia="Times New Roman" w:hAnsi="Times New Roma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32">
    <w:name w:val="Table Grid 32"/>
    <w:basedOn w:val="TableNormal"/>
    <w:next w:val="TableGrid3"/>
    <w:semiHidden/>
    <w:rsid w:val="00886755"/>
    <w:pPr>
      <w:spacing w:before="60" w:after="0" w:line="240" w:lineRule="auto"/>
    </w:pPr>
    <w:rPr>
      <w:rFonts w:ascii="Times New Roman" w:eastAsia="Times New Roman" w:hAnsi="Times New Roma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42">
    <w:name w:val="Table Grid 42"/>
    <w:basedOn w:val="TableNormal"/>
    <w:next w:val="TableGrid4"/>
    <w:semiHidden/>
    <w:rsid w:val="00886755"/>
    <w:pPr>
      <w:spacing w:before="60" w:after="0" w:line="240" w:lineRule="auto"/>
    </w:pPr>
    <w:rPr>
      <w:rFonts w:ascii="Times New Roman" w:eastAsia="Times New Roman" w:hAnsi="Times New Roma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52">
    <w:name w:val="Table Grid 52"/>
    <w:basedOn w:val="TableNormal"/>
    <w:next w:val="TableGrid5"/>
    <w:semiHidden/>
    <w:rsid w:val="00886755"/>
    <w:pPr>
      <w:spacing w:before="60"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62">
    <w:name w:val="Table Grid 62"/>
    <w:basedOn w:val="TableNormal"/>
    <w:next w:val="TableGrid6"/>
    <w:semiHidden/>
    <w:rsid w:val="00886755"/>
    <w:pPr>
      <w:spacing w:before="60"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72">
    <w:name w:val="Table Grid 72"/>
    <w:basedOn w:val="TableNormal"/>
    <w:next w:val="TableGrid7"/>
    <w:semiHidden/>
    <w:rsid w:val="00886755"/>
    <w:pPr>
      <w:spacing w:before="60" w:after="0" w:line="240" w:lineRule="auto"/>
    </w:pPr>
    <w:rPr>
      <w:rFonts w:ascii="Times New Roman" w:eastAsia="Times New Roman" w:hAnsi="Times New Roman" w:cs="Times New Roman"/>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82">
    <w:name w:val="Table Grid 82"/>
    <w:basedOn w:val="TableNormal"/>
    <w:next w:val="TableGrid8"/>
    <w:semiHidden/>
    <w:rsid w:val="00886755"/>
    <w:pPr>
      <w:spacing w:before="60" w:after="0" w:line="240" w:lineRule="auto"/>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12">
    <w:name w:val="Table List 12"/>
    <w:basedOn w:val="TableNormal"/>
    <w:next w:val="TableList1"/>
    <w:semiHidden/>
    <w:rsid w:val="00886755"/>
    <w:pPr>
      <w:spacing w:before="60" w:after="0" w:line="240" w:lineRule="auto"/>
    </w:pPr>
    <w:rPr>
      <w:rFonts w:ascii="Times New Roman" w:eastAsia="Times New Roman" w:hAnsi="Times New Roman"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List22">
    <w:name w:val="Table List 22"/>
    <w:basedOn w:val="TableNormal"/>
    <w:next w:val="TableList2"/>
    <w:semiHidden/>
    <w:rsid w:val="00886755"/>
    <w:pPr>
      <w:spacing w:before="60" w:after="0" w:line="240" w:lineRule="auto"/>
    </w:pPr>
    <w:rPr>
      <w:rFonts w:ascii="Times New Roman" w:eastAsia="Times New Roman" w:hAnsi="Times New Roman" w:cs="Times New Roman"/>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List32">
    <w:name w:val="Table List 32"/>
    <w:basedOn w:val="TableNormal"/>
    <w:next w:val="TableList3"/>
    <w:semiHidden/>
    <w:rsid w:val="00886755"/>
    <w:pPr>
      <w:spacing w:before="60" w:after="0" w:line="240" w:lineRule="auto"/>
    </w:pPr>
    <w:rPr>
      <w:rFonts w:ascii="Times New Roman" w:eastAsia="Times New Roman" w:hAnsi="Times New Roman" w:cs="Times New Roman"/>
      <w:sz w:val="20"/>
      <w:szCs w:val="2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List42">
    <w:name w:val="Table List 42"/>
    <w:basedOn w:val="TableNormal"/>
    <w:next w:val="TableList4"/>
    <w:semiHidden/>
    <w:rsid w:val="00886755"/>
    <w:pPr>
      <w:spacing w:before="60"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52">
    <w:name w:val="Table List 52"/>
    <w:basedOn w:val="TableNormal"/>
    <w:next w:val="TableList5"/>
    <w:semiHidden/>
    <w:rsid w:val="00886755"/>
    <w:pPr>
      <w:spacing w:before="60"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TableList62">
    <w:name w:val="Table List 62"/>
    <w:basedOn w:val="TableNormal"/>
    <w:next w:val="TableList6"/>
    <w:semiHidden/>
    <w:rsid w:val="00886755"/>
    <w:pPr>
      <w:spacing w:before="60" w:after="0" w:line="240" w:lineRule="auto"/>
    </w:pPr>
    <w:rPr>
      <w:rFonts w:ascii="Times New Roman" w:eastAsia="Times New Roman" w:hAnsi="Times New Roman" w:cs="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TableList72">
    <w:name w:val="Table List 72"/>
    <w:basedOn w:val="TableNormal"/>
    <w:next w:val="TableList7"/>
    <w:semiHidden/>
    <w:rsid w:val="00886755"/>
    <w:pPr>
      <w:spacing w:before="60" w:after="0" w:line="240" w:lineRule="auto"/>
    </w:pPr>
    <w:rPr>
      <w:rFonts w:ascii="Times New Roman" w:eastAsia="Times New Roman" w:hAnsi="Times New Roman" w:cs="Times New Roman"/>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TableList82">
    <w:name w:val="Table List 82"/>
    <w:basedOn w:val="TableNormal"/>
    <w:next w:val="TableList8"/>
    <w:semiHidden/>
    <w:rsid w:val="00886755"/>
    <w:pPr>
      <w:spacing w:before="60" w:after="0" w:line="240" w:lineRule="auto"/>
    </w:pPr>
    <w:rPr>
      <w:rFonts w:ascii="Times New Roman" w:eastAsia="Times New Roman" w:hAnsi="Times New Roman" w:cs="Times New Roman"/>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TableProfessional2">
    <w:name w:val="Table Professional2"/>
    <w:basedOn w:val="TableNormal"/>
    <w:next w:val="TableProfessional"/>
    <w:semiHidden/>
    <w:rsid w:val="00886755"/>
    <w:pPr>
      <w:spacing w:before="60"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Simple12">
    <w:name w:val="Table Simple 12"/>
    <w:basedOn w:val="TableNormal"/>
    <w:next w:val="TableSimple1"/>
    <w:semiHidden/>
    <w:rsid w:val="00886755"/>
    <w:pPr>
      <w:spacing w:before="60" w:after="0" w:line="240" w:lineRule="auto"/>
    </w:pPr>
    <w:rPr>
      <w:rFonts w:ascii="Times New Roman" w:eastAsia="Times New Roman" w:hAnsi="Times New Roman" w:cs="Times New Roman"/>
      <w:sz w:val="20"/>
      <w:szCs w:val="20"/>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eSimple22">
    <w:name w:val="Table Simple 22"/>
    <w:basedOn w:val="TableNormal"/>
    <w:next w:val="TableSimple2"/>
    <w:semiHidden/>
    <w:rsid w:val="00886755"/>
    <w:pPr>
      <w:spacing w:before="60" w:after="0" w:line="240" w:lineRule="auto"/>
    </w:pPr>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TableSimple32">
    <w:name w:val="Table Simple 32"/>
    <w:basedOn w:val="TableNormal"/>
    <w:next w:val="TableSimple3"/>
    <w:semiHidden/>
    <w:rsid w:val="00886755"/>
    <w:pPr>
      <w:spacing w:before="60"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TableSubtle12">
    <w:name w:val="Table Subtle 12"/>
    <w:basedOn w:val="TableNormal"/>
    <w:next w:val="TableSubtle1"/>
    <w:semiHidden/>
    <w:rsid w:val="00886755"/>
    <w:pPr>
      <w:spacing w:before="60" w:after="0" w:line="240" w:lineRule="auto"/>
    </w:pPr>
    <w:rPr>
      <w:rFonts w:ascii="Times New Roman" w:eastAsia="Times New Roman" w:hAnsi="Times New Roman" w:cs="Times New Roman"/>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semiHidden/>
    <w:rsid w:val="00886755"/>
    <w:pPr>
      <w:spacing w:before="60" w:after="0" w:line="240" w:lineRule="auto"/>
    </w:pPr>
    <w:rPr>
      <w:rFonts w:ascii="Times New Roman" w:eastAsia="Times New Roman" w:hAnsi="Times New Roma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semiHidden/>
    <w:rsid w:val="00886755"/>
    <w:pPr>
      <w:spacing w:before="60"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Web12">
    <w:name w:val="Table Web 12"/>
    <w:basedOn w:val="TableNormal"/>
    <w:next w:val="TableWeb1"/>
    <w:semiHidden/>
    <w:rsid w:val="00886755"/>
    <w:pPr>
      <w:spacing w:before="60" w:after="0" w:line="240" w:lineRule="auto"/>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Web22">
    <w:name w:val="Table Web 22"/>
    <w:basedOn w:val="TableNormal"/>
    <w:next w:val="TableWeb2"/>
    <w:semiHidden/>
    <w:rsid w:val="00886755"/>
    <w:pPr>
      <w:spacing w:before="60" w:after="0" w:line="240" w:lineRule="auto"/>
    </w:pPr>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Web32">
    <w:name w:val="Table Web 32"/>
    <w:basedOn w:val="TableNormal"/>
    <w:next w:val="TableWeb3"/>
    <w:semiHidden/>
    <w:rsid w:val="00886755"/>
    <w:pPr>
      <w:spacing w:before="60" w:after="0" w:line="240" w:lineRule="auto"/>
    </w:pPr>
    <w:rPr>
      <w:rFonts w:ascii="Times New Roman" w:eastAsia="Times New Roman" w:hAnsi="Times New Roman" w:cs="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Grid50">
    <w:name w:val="Table Grid5"/>
    <w:basedOn w:val="TableNormal"/>
    <w:next w:val="TableGrid"/>
    <w:rsid w:val="00631997"/>
    <w:pPr>
      <w:spacing w:before="60"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faultChar">
    <w:name w:val="Default Char"/>
    <w:link w:val="Default"/>
    <w:rsid w:val="005C6248"/>
    <w:rPr>
      <w:rFonts w:ascii="Times New Roman" w:hAnsi="Times New Roman" w:cs="Times New Roman"/>
      <w:color w:val="000000"/>
      <w:sz w:val="24"/>
      <w:szCs w:val="24"/>
    </w:rPr>
  </w:style>
  <w:style w:type="paragraph" w:customStyle="1" w:styleId="CM43">
    <w:name w:val="CM43"/>
    <w:basedOn w:val="Default"/>
    <w:next w:val="Default"/>
    <w:uiPriority w:val="99"/>
    <w:rsid w:val="003E44B1"/>
    <w:rPr>
      <w:rFonts w:ascii="Arial" w:eastAsia="Times New Roman" w:hAnsi="Arial" w:cs="Arial"/>
      <w:color w:val="auto"/>
    </w:rPr>
  </w:style>
  <w:style w:type="paragraph" w:customStyle="1" w:styleId="CM34">
    <w:name w:val="CM34"/>
    <w:basedOn w:val="Default"/>
    <w:next w:val="Default"/>
    <w:uiPriority w:val="99"/>
    <w:rsid w:val="003E44B1"/>
    <w:pPr>
      <w:spacing w:line="348" w:lineRule="atLeast"/>
    </w:pPr>
    <w:rPr>
      <w:rFonts w:ascii="Arial" w:eastAsia="Times New Roman" w:hAnsi="Arial" w:cs="Arial"/>
      <w:color w:val="auto"/>
    </w:rPr>
  </w:style>
  <w:style w:type="paragraph" w:customStyle="1" w:styleId="CM11">
    <w:name w:val="CM11"/>
    <w:basedOn w:val="Default"/>
    <w:next w:val="Default"/>
    <w:uiPriority w:val="99"/>
    <w:rsid w:val="003E44B1"/>
    <w:pPr>
      <w:spacing w:line="348" w:lineRule="atLeast"/>
    </w:pPr>
    <w:rPr>
      <w:color w:val="auto"/>
    </w:rPr>
  </w:style>
  <w:style w:type="character" w:customStyle="1" w:styleId="ital">
    <w:name w:val="ital"/>
    <w:basedOn w:val="DefaultParagraphFont"/>
    <w:rsid w:val="003E44B1"/>
  </w:style>
  <w:style w:type="character" w:customStyle="1" w:styleId="subsm">
    <w:name w:val="subsm"/>
    <w:basedOn w:val="DefaultParagraphFont"/>
    <w:rsid w:val="003E44B1"/>
  </w:style>
  <w:style w:type="paragraph" w:styleId="Bibliography">
    <w:name w:val="Bibliography"/>
    <w:basedOn w:val="Normal"/>
    <w:next w:val="Normal"/>
    <w:uiPriority w:val="37"/>
    <w:semiHidden/>
    <w:unhideWhenUsed/>
    <w:rsid w:val="003E44B1"/>
  </w:style>
  <w:style w:type="paragraph" w:styleId="IntenseQuote">
    <w:name w:val="Intense Quote"/>
    <w:basedOn w:val="Normal"/>
    <w:next w:val="Normal"/>
    <w:link w:val="IntenseQuoteChar"/>
    <w:uiPriority w:val="30"/>
    <w:qFormat/>
    <w:rsid w:val="003E44B1"/>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3E44B1"/>
    <w:rPr>
      <w:rFonts w:ascii="Times New Roman" w:eastAsia="Times New Roman" w:hAnsi="Times New Roman" w:cs="Times New Roman"/>
      <w:b/>
      <w:bCs/>
      <w:i/>
      <w:iCs/>
      <w:color w:val="4F81BD" w:themeColor="accent1"/>
      <w:sz w:val="24"/>
      <w:szCs w:val="24"/>
    </w:rPr>
  </w:style>
  <w:style w:type="paragraph" w:styleId="NoSpacing">
    <w:name w:val="No Spacing"/>
    <w:uiPriority w:val="1"/>
    <w:qFormat/>
    <w:rsid w:val="003E44B1"/>
    <w:pPr>
      <w:spacing w:after="0" w:line="240" w:lineRule="auto"/>
    </w:pPr>
    <w:rPr>
      <w:rFonts w:ascii="Times New Roman" w:eastAsia="Times New Roman" w:hAnsi="Times New Roman" w:cs="Times New Roman"/>
      <w:sz w:val="24"/>
      <w:szCs w:val="24"/>
    </w:rPr>
  </w:style>
  <w:style w:type="paragraph" w:styleId="Quote">
    <w:name w:val="Quote"/>
    <w:basedOn w:val="Normal"/>
    <w:next w:val="Normal"/>
    <w:link w:val="QuoteChar"/>
    <w:uiPriority w:val="29"/>
    <w:qFormat/>
    <w:rsid w:val="003E44B1"/>
    <w:rPr>
      <w:i/>
      <w:iCs/>
      <w:color w:val="000000" w:themeColor="text1"/>
    </w:rPr>
  </w:style>
  <w:style w:type="character" w:customStyle="1" w:styleId="QuoteChar">
    <w:name w:val="Quote Char"/>
    <w:basedOn w:val="DefaultParagraphFont"/>
    <w:link w:val="Quote"/>
    <w:uiPriority w:val="29"/>
    <w:rsid w:val="003E44B1"/>
    <w:rPr>
      <w:rFonts w:ascii="Times New Roman" w:eastAsia="Times New Roman" w:hAnsi="Times New Roman" w:cs="Times New Roman"/>
      <w:i/>
      <w:iCs/>
      <w:color w:val="000000" w:themeColor="text1"/>
      <w:sz w:val="24"/>
      <w:szCs w:val="24"/>
    </w:rPr>
  </w:style>
  <w:style w:type="table" w:customStyle="1" w:styleId="TableGrid110">
    <w:name w:val="Table Grid11"/>
    <w:basedOn w:val="TableNormal"/>
    <w:rsid w:val="003E44B1"/>
    <w:pPr>
      <w:spacing w:before="60"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rsid w:val="003E44B1"/>
    <w:pPr>
      <w:spacing w:before="60"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rsid w:val="003E44B1"/>
    <w:pPr>
      <w:spacing w:before="60"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
    <w:basedOn w:val="TableNormal"/>
    <w:next w:val="TableGrid"/>
    <w:rsid w:val="003E44B1"/>
    <w:pPr>
      <w:spacing w:before="60"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0">
    <w:name w:val="Table Grid6"/>
    <w:basedOn w:val="TableNormal"/>
    <w:next w:val="TableGrid"/>
    <w:rsid w:val="003E44B1"/>
    <w:pPr>
      <w:spacing w:before="60"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sChar">
    <w:name w:val="References Char"/>
    <w:link w:val="References0"/>
    <w:locked/>
    <w:rsid w:val="008A7D07"/>
    <w:rPr>
      <w:rFonts w:ascii="Times New Roman" w:eastAsia="Times New Roman" w:hAnsi="Times New Roman" w:cs="Arial"/>
      <w:bCs/>
      <w:kern w:val="32"/>
      <w:sz w:val="24"/>
      <w:szCs w:val="24"/>
    </w:rPr>
  </w:style>
  <w:style w:type="paragraph" w:customStyle="1" w:styleId="CM27">
    <w:name w:val="CM27"/>
    <w:basedOn w:val="Normal"/>
    <w:next w:val="Normal"/>
    <w:uiPriority w:val="99"/>
    <w:rsid w:val="008A7D07"/>
    <w:pPr>
      <w:autoSpaceDE w:val="0"/>
      <w:autoSpaceDN w:val="0"/>
      <w:adjustRightInd w:val="0"/>
    </w:pPr>
    <w:rPr>
      <w:rFonts w:ascii="Arial Unicode MS" w:hAnsi="Arial Unicode MS"/>
    </w:rPr>
  </w:style>
  <w:style w:type="paragraph" w:customStyle="1" w:styleId="figuretitle0">
    <w:name w:val="figure title"/>
    <w:basedOn w:val="TableTitle"/>
    <w:next w:val="Paragraph"/>
    <w:uiPriority w:val="99"/>
    <w:qFormat/>
    <w:rsid w:val="008A7D07"/>
    <w:pPr>
      <w:tabs>
        <w:tab w:val="num" w:pos="360"/>
      </w:tabs>
    </w:pPr>
    <w:rPr>
      <w:rFonts w:ascii="Times New Roman" w:eastAsiaTheme="minorHAnsi" w:hAnsi="Times New Roman" w:cs="Arial"/>
      <w:bCs/>
    </w:rPr>
  </w:style>
  <w:style w:type="character" w:customStyle="1" w:styleId="CharChar22">
    <w:name w:val="Char Char22"/>
    <w:locked/>
    <w:rsid w:val="008A7D07"/>
    <w:rPr>
      <w:sz w:val="24"/>
      <w:szCs w:val="24"/>
      <w:lang w:val="en-US" w:eastAsia="en-US" w:bidi="ar-SA"/>
    </w:rPr>
  </w:style>
  <w:style w:type="character" w:customStyle="1" w:styleId="CharChar1">
    <w:name w:val="Char Char1"/>
    <w:locked/>
    <w:rsid w:val="008A7D07"/>
    <w:rPr>
      <w:rFonts w:ascii="Arial" w:hAnsi="Arial" w:cs="Arial" w:hint="default"/>
      <w:bCs/>
      <w:sz w:val="24"/>
      <w:szCs w:val="24"/>
      <w:lang w:val="en-US" w:eastAsia="en-US" w:bidi="ar-SA"/>
    </w:rPr>
  </w:style>
  <w:style w:type="character" w:customStyle="1" w:styleId="italic">
    <w:name w:val="italic"/>
    <w:rsid w:val="008A7D07"/>
    <w:rPr>
      <w:i/>
      <w:iCs/>
    </w:rPr>
  </w:style>
  <w:style w:type="character" w:customStyle="1" w:styleId="CharChar36">
    <w:name w:val="Char Char36"/>
    <w:locked/>
    <w:rsid w:val="008A7D07"/>
    <w:rPr>
      <w:rFonts w:ascii="Arial" w:hAnsi="Arial" w:cs="Arial" w:hint="default"/>
      <w:b/>
      <w:bCs/>
      <w:iCs/>
      <w:sz w:val="26"/>
      <w:szCs w:val="26"/>
      <w:lang w:val="en-US" w:eastAsia="en-US" w:bidi="ar-SA"/>
    </w:rPr>
  </w:style>
  <w:style w:type="character" w:customStyle="1" w:styleId="CharChar37">
    <w:name w:val="Char Char37"/>
    <w:locked/>
    <w:rsid w:val="008A7D07"/>
    <w:rPr>
      <w:rFonts w:ascii="Arial" w:hAnsi="Arial" w:cs="Arial" w:hint="default"/>
      <w:b/>
      <w:bCs/>
      <w:caps/>
      <w:kern w:val="32"/>
      <w:sz w:val="28"/>
      <w:szCs w:val="28"/>
      <w:lang w:val="en-US" w:eastAsia="en-US" w:bidi="ar-SA"/>
    </w:rPr>
  </w:style>
  <w:style w:type="character" w:customStyle="1" w:styleId="CharChar26">
    <w:name w:val="Char Char26"/>
    <w:semiHidden/>
    <w:locked/>
    <w:rsid w:val="008A7D07"/>
    <w:rPr>
      <w:rFonts w:ascii="Arial Unicode MS" w:eastAsia="Arial Unicode MS" w:hAnsi="Arial Unicode MS" w:cs="Arial Unicode MS" w:hint="eastAsia"/>
      <w:lang w:val="en-US" w:eastAsia="en-US" w:bidi="ar-SA"/>
    </w:rPr>
  </w:style>
  <w:style w:type="character" w:customStyle="1" w:styleId="CharChar222">
    <w:name w:val="Char Char222"/>
    <w:locked/>
    <w:rsid w:val="008A7D07"/>
    <w:rPr>
      <w:sz w:val="24"/>
      <w:szCs w:val="24"/>
      <w:lang w:val="en-US" w:eastAsia="en-US" w:bidi="ar-SA"/>
    </w:rPr>
  </w:style>
  <w:style w:type="character" w:customStyle="1" w:styleId="CharChar362">
    <w:name w:val="Char Char362"/>
    <w:locked/>
    <w:rsid w:val="008A7D07"/>
    <w:rPr>
      <w:rFonts w:ascii="Arial" w:hAnsi="Arial" w:cs="Arial" w:hint="default"/>
      <w:b/>
      <w:bCs/>
      <w:iCs/>
      <w:sz w:val="26"/>
      <w:szCs w:val="26"/>
      <w:lang w:val="en-US" w:eastAsia="en-US" w:bidi="ar-SA"/>
    </w:rPr>
  </w:style>
  <w:style w:type="character" w:customStyle="1" w:styleId="CharChar372">
    <w:name w:val="Char Char372"/>
    <w:locked/>
    <w:rsid w:val="008A7D07"/>
    <w:rPr>
      <w:rFonts w:ascii="Arial" w:hAnsi="Arial" w:cs="Arial" w:hint="default"/>
      <w:b/>
      <w:bCs/>
      <w:caps/>
      <w:kern w:val="32"/>
      <w:sz w:val="28"/>
      <w:szCs w:val="28"/>
      <w:lang w:val="en-US" w:eastAsia="en-US" w:bidi="ar-SA"/>
    </w:rPr>
  </w:style>
  <w:style w:type="character" w:customStyle="1" w:styleId="CharChar262">
    <w:name w:val="Char Char262"/>
    <w:semiHidden/>
    <w:locked/>
    <w:rsid w:val="008A7D07"/>
    <w:rPr>
      <w:rFonts w:ascii="Arial Unicode MS" w:eastAsia="Arial Unicode MS" w:hAnsi="Arial Unicode MS" w:cs="Arial Unicode MS" w:hint="eastAsia"/>
      <w:lang w:val="en-US" w:eastAsia="en-US" w:bidi="ar-SA"/>
    </w:rPr>
  </w:style>
  <w:style w:type="character" w:customStyle="1" w:styleId="underline">
    <w:name w:val="underline"/>
    <w:rsid w:val="008A7D07"/>
  </w:style>
  <w:style w:type="character" w:customStyle="1" w:styleId="CharChar221">
    <w:name w:val="Char Char221"/>
    <w:locked/>
    <w:rsid w:val="008A7D07"/>
    <w:rPr>
      <w:sz w:val="24"/>
      <w:szCs w:val="24"/>
      <w:lang w:val="en-US" w:eastAsia="en-US" w:bidi="ar-SA"/>
    </w:rPr>
  </w:style>
  <w:style w:type="character" w:customStyle="1" w:styleId="CharChar361">
    <w:name w:val="Char Char361"/>
    <w:locked/>
    <w:rsid w:val="008A7D07"/>
    <w:rPr>
      <w:rFonts w:ascii="Arial" w:hAnsi="Arial" w:cs="Arial" w:hint="default"/>
      <w:b/>
      <w:bCs/>
      <w:iCs/>
      <w:sz w:val="26"/>
      <w:szCs w:val="26"/>
      <w:lang w:val="en-US" w:eastAsia="en-US" w:bidi="ar-SA"/>
    </w:rPr>
  </w:style>
  <w:style w:type="character" w:customStyle="1" w:styleId="CharChar371">
    <w:name w:val="Char Char371"/>
    <w:locked/>
    <w:rsid w:val="008A7D07"/>
    <w:rPr>
      <w:rFonts w:ascii="Arial" w:hAnsi="Arial" w:cs="Arial" w:hint="default"/>
      <w:b/>
      <w:bCs/>
      <w:caps/>
      <w:kern w:val="32"/>
      <w:sz w:val="28"/>
      <w:szCs w:val="28"/>
      <w:lang w:val="en-US" w:eastAsia="en-US" w:bidi="ar-SA"/>
    </w:rPr>
  </w:style>
  <w:style w:type="character" w:customStyle="1" w:styleId="CharChar261">
    <w:name w:val="Char Char261"/>
    <w:semiHidden/>
    <w:locked/>
    <w:rsid w:val="008A7D07"/>
    <w:rPr>
      <w:rFonts w:ascii="Arial Unicode MS" w:eastAsia="Arial Unicode MS" w:hAnsi="Arial Unicode MS" w:cs="Arial Unicode MS" w:hint="eastAsia"/>
      <w:lang w:val="en-US" w:eastAsia="en-US" w:bidi="ar-SA"/>
    </w:rPr>
  </w:style>
  <w:style w:type="character" w:customStyle="1" w:styleId="size1">
    <w:name w:val="size1"/>
    <w:rsid w:val="008A7D07"/>
    <w:rPr>
      <w:sz w:val="18"/>
    </w:rPr>
  </w:style>
  <w:style w:type="table" w:customStyle="1" w:styleId="TableGrid70">
    <w:name w:val="Table Grid7"/>
    <w:basedOn w:val="TableNormal"/>
    <w:next w:val="TableGrid"/>
    <w:rsid w:val="00FC36D8"/>
    <w:pPr>
      <w:spacing w:before="60"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3Deffects13">
    <w:name w:val="Table 3D effects 13"/>
    <w:basedOn w:val="TableNormal"/>
    <w:next w:val="Table3Deffects1"/>
    <w:semiHidden/>
    <w:rsid w:val="00FC36D8"/>
    <w:pPr>
      <w:spacing w:before="60" w:after="0" w:line="240" w:lineRule="auto"/>
    </w:pPr>
    <w:rPr>
      <w:rFonts w:ascii="Times New Roman" w:eastAsia="Times New Roman" w:hAnsi="Times New Roman" w:cs="Times New Roman"/>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Table3Deffects23">
    <w:name w:val="Table 3D effects 23"/>
    <w:basedOn w:val="TableNormal"/>
    <w:next w:val="Table3Deffects2"/>
    <w:semiHidden/>
    <w:rsid w:val="00FC36D8"/>
    <w:pPr>
      <w:spacing w:before="60" w:after="0" w:line="240" w:lineRule="auto"/>
    </w:pPr>
    <w:rPr>
      <w:rFonts w:ascii="Times New Roman" w:eastAsia="Times New Roman" w:hAnsi="Times New Roman" w:cs="Times New Roman"/>
      <w:sz w:val="20"/>
      <w:szCs w:val="20"/>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3Deffects33">
    <w:name w:val="Table 3D effects 33"/>
    <w:basedOn w:val="TableNormal"/>
    <w:next w:val="Table3Deffects3"/>
    <w:semiHidden/>
    <w:rsid w:val="00FC36D8"/>
    <w:pPr>
      <w:spacing w:before="60" w:after="0" w:line="240" w:lineRule="auto"/>
    </w:pPr>
    <w:rPr>
      <w:rFonts w:ascii="Times New Roman" w:eastAsia="Times New Roman" w:hAnsi="Times New Roman" w:cs="Times New Roman"/>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lassic13">
    <w:name w:val="Table Classic 13"/>
    <w:basedOn w:val="TableNormal"/>
    <w:next w:val="TableClassic1"/>
    <w:semiHidden/>
    <w:rsid w:val="00FC36D8"/>
    <w:pPr>
      <w:spacing w:before="60" w:after="0" w:line="24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lassic23">
    <w:name w:val="Table Classic 23"/>
    <w:basedOn w:val="TableNormal"/>
    <w:next w:val="TableClassic2"/>
    <w:semiHidden/>
    <w:rsid w:val="00FC36D8"/>
    <w:pPr>
      <w:spacing w:before="60" w:after="0" w:line="24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33">
    <w:name w:val="Table Classic 33"/>
    <w:basedOn w:val="TableNormal"/>
    <w:next w:val="TableClassic3"/>
    <w:semiHidden/>
    <w:rsid w:val="00FC36D8"/>
    <w:pPr>
      <w:spacing w:before="60" w:after="0" w:line="240" w:lineRule="auto"/>
    </w:pPr>
    <w:rPr>
      <w:rFonts w:ascii="Times New Roman" w:eastAsia="Times New Roman" w:hAnsi="Times New Roman" w:cs="Times New Roman"/>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Classic43">
    <w:name w:val="Table Classic 43"/>
    <w:basedOn w:val="TableNormal"/>
    <w:next w:val="TableClassic4"/>
    <w:semiHidden/>
    <w:rsid w:val="00FC36D8"/>
    <w:pPr>
      <w:spacing w:before="60" w:after="0" w:line="240" w:lineRule="auto"/>
    </w:pPr>
    <w:rPr>
      <w:rFonts w:ascii="Times New Roman" w:eastAsia="Times New Roman" w:hAnsi="Times New Roman" w:cs="Times New Roman"/>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semiHidden/>
    <w:rsid w:val="00FC36D8"/>
    <w:pPr>
      <w:spacing w:before="60" w:after="0" w:line="240" w:lineRule="auto"/>
    </w:pPr>
    <w:rPr>
      <w:rFonts w:ascii="Times New Roman" w:eastAsia="Times New Roman" w:hAnsi="Times New Roman" w:cs="Times New Roman"/>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TableColorful23">
    <w:name w:val="Table Colorful 23"/>
    <w:basedOn w:val="TableNormal"/>
    <w:next w:val="TableColorful2"/>
    <w:semiHidden/>
    <w:rsid w:val="00FC36D8"/>
    <w:pPr>
      <w:spacing w:before="60" w:after="0" w:line="240" w:lineRule="auto"/>
    </w:pPr>
    <w:rPr>
      <w:rFonts w:ascii="Times New Roman" w:eastAsia="Times New Roman" w:hAnsi="Times New Roman" w:cs="Times New Roman"/>
      <w:sz w:val="20"/>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TableColorful33">
    <w:name w:val="Table Colorful 33"/>
    <w:basedOn w:val="TableNormal"/>
    <w:next w:val="TableColorful3"/>
    <w:semiHidden/>
    <w:rsid w:val="00FC36D8"/>
    <w:pPr>
      <w:spacing w:before="60" w:after="0" w:line="240" w:lineRule="auto"/>
    </w:pPr>
    <w:rPr>
      <w:rFonts w:ascii="Times New Roman" w:eastAsia="Times New Roman" w:hAnsi="Times New Roman" w:cs="Times New Roman"/>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TableColumns13">
    <w:name w:val="Table Columns 13"/>
    <w:basedOn w:val="TableNormal"/>
    <w:next w:val="TableColumns1"/>
    <w:semiHidden/>
    <w:rsid w:val="00FC36D8"/>
    <w:pPr>
      <w:spacing w:before="60" w:after="0" w:line="240" w:lineRule="auto"/>
    </w:pPr>
    <w:rPr>
      <w:rFonts w:ascii="Times New Roman" w:eastAsia="Times New Roman" w:hAnsi="Times New Roman" w:cs="Times New Roman"/>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olumns23">
    <w:name w:val="Table Columns 23"/>
    <w:basedOn w:val="TableNormal"/>
    <w:next w:val="TableColumns2"/>
    <w:semiHidden/>
    <w:rsid w:val="00FC36D8"/>
    <w:pPr>
      <w:spacing w:before="60" w:after="0" w:line="240" w:lineRule="auto"/>
    </w:pPr>
    <w:rPr>
      <w:rFonts w:ascii="Times New Roman" w:eastAsia="Times New Roman" w:hAnsi="Times New Roman" w:cs="Times New Roman"/>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olumns33">
    <w:name w:val="Table Columns 33"/>
    <w:basedOn w:val="TableNormal"/>
    <w:next w:val="TableColumns3"/>
    <w:semiHidden/>
    <w:rsid w:val="00FC36D8"/>
    <w:pPr>
      <w:spacing w:before="60" w:after="0" w:line="240" w:lineRule="auto"/>
    </w:pPr>
    <w:rPr>
      <w:rFonts w:ascii="Times New Roman" w:eastAsia="Times New Roman" w:hAnsi="Times New Roman" w:cs="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TableColumns43">
    <w:name w:val="Table Columns 43"/>
    <w:basedOn w:val="TableNormal"/>
    <w:next w:val="TableColumns4"/>
    <w:semiHidden/>
    <w:rsid w:val="00FC36D8"/>
    <w:pPr>
      <w:spacing w:before="60" w:after="0" w:line="240" w:lineRule="auto"/>
    </w:pPr>
    <w:rPr>
      <w:rFonts w:ascii="Times New Roman" w:eastAsia="Times New Roman" w:hAnsi="Times New Roman" w:cs="Times New Roman"/>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TableColumns53">
    <w:name w:val="Table Columns 53"/>
    <w:basedOn w:val="TableNormal"/>
    <w:next w:val="TableColumns5"/>
    <w:semiHidden/>
    <w:rsid w:val="00FC36D8"/>
    <w:pPr>
      <w:spacing w:before="60" w:after="0" w:line="240" w:lineRule="auto"/>
    </w:pPr>
    <w:rPr>
      <w:rFonts w:ascii="Times New Roman" w:eastAsia="Times New Roman" w:hAnsi="Times New Roman" w:cs="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TableContemporary3">
    <w:name w:val="Table Contemporary3"/>
    <w:basedOn w:val="TableNormal"/>
    <w:next w:val="TableContemporary"/>
    <w:semiHidden/>
    <w:rsid w:val="00FC36D8"/>
    <w:pPr>
      <w:spacing w:before="60" w:after="0" w:line="240" w:lineRule="auto"/>
    </w:pPr>
    <w:rPr>
      <w:rFonts w:ascii="Times New Roman" w:eastAsia="Times New Roman" w:hAnsi="Times New Roman" w:cs="Times New Roman"/>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TableElegant3">
    <w:name w:val="Table Elegant3"/>
    <w:basedOn w:val="TableNormal"/>
    <w:next w:val="TableElegant"/>
    <w:semiHidden/>
    <w:rsid w:val="00FC36D8"/>
    <w:pPr>
      <w:spacing w:before="60"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13">
    <w:name w:val="Table Grid 13"/>
    <w:basedOn w:val="TableNormal"/>
    <w:next w:val="TableGrid1"/>
    <w:semiHidden/>
    <w:rsid w:val="00FC36D8"/>
    <w:pPr>
      <w:spacing w:before="60"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23">
    <w:name w:val="Table Grid 23"/>
    <w:basedOn w:val="TableNormal"/>
    <w:next w:val="TableGrid2"/>
    <w:semiHidden/>
    <w:rsid w:val="00FC36D8"/>
    <w:pPr>
      <w:spacing w:before="60" w:after="0" w:line="240" w:lineRule="auto"/>
    </w:pPr>
    <w:rPr>
      <w:rFonts w:ascii="Times New Roman" w:eastAsia="Times New Roman" w:hAnsi="Times New Roma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33">
    <w:name w:val="Table Grid 33"/>
    <w:basedOn w:val="TableNormal"/>
    <w:next w:val="TableGrid3"/>
    <w:semiHidden/>
    <w:rsid w:val="00FC36D8"/>
    <w:pPr>
      <w:spacing w:before="60" w:after="0" w:line="240" w:lineRule="auto"/>
    </w:pPr>
    <w:rPr>
      <w:rFonts w:ascii="Times New Roman" w:eastAsia="Times New Roman" w:hAnsi="Times New Roma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43">
    <w:name w:val="Table Grid 43"/>
    <w:basedOn w:val="TableNormal"/>
    <w:next w:val="TableGrid4"/>
    <w:semiHidden/>
    <w:rsid w:val="00FC36D8"/>
    <w:pPr>
      <w:spacing w:before="60" w:after="0" w:line="240" w:lineRule="auto"/>
    </w:pPr>
    <w:rPr>
      <w:rFonts w:ascii="Times New Roman" w:eastAsia="Times New Roman" w:hAnsi="Times New Roma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53">
    <w:name w:val="Table Grid 53"/>
    <w:basedOn w:val="TableNormal"/>
    <w:next w:val="TableGrid5"/>
    <w:semiHidden/>
    <w:rsid w:val="00FC36D8"/>
    <w:pPr>
      <w:spacing w:before="60"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63">
    <w:name w:val="Table Grid 63"/>
    <w:basedOn w:val="TableNormal"/>
    <w:next w:val="TableGrid6"/>
    <w:semiHidden/>
    <w:rsid w:val="00FC36D8"/>
    <w:pPr>
      <w:spacing w:before="60"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73">
    <w:name w:val="Table Grid 73"/>
    <w:basedOn w:val="TableNormal"/>
    <w:next w:val="TableGrid7"/>
    <w:semiHidden/>
    <w:rsid w:val="00FC36D8"/>
    <w:pPr>
      <w:spacing w:before="60" w:after="0" w:line="240" w:lineRule="auto"/>
    </w:pPr>
    <w:rPr>
      <w:rFonts w:ascii="Times New Roman" w:eastAsia="Times New Roman" w:hAnsi="Times New Roman" w:cs="Times New Roman"/>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83">
    <w:name w:val="Table Grid 83"/>
    <w:basedOn w:val="TableNormal"/>
    <w:next w:val="TableGrid8"/>
    <w:semiHidden/>
    <w:rsid w:val="00FC36D8"/>
    <w:pPr>
      <w:spacing w:before="60" w:after="0" w:line="240" w:lineRule="auto"/>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13">
    <w:name w:val="Table List 13"/>
    <w:basedOn w:val="TableNormal"/>
    <w:next w:val="TableList1"/>
    <w:semiHidden/>
    <w:rsid w:val="00FC36D8"/>
    <w:pPr>
      <w:spacing w:before="60" w:after="0" w:line="240" w:lineRule="auto"/>
    </w:pPr>
    <w:rPr>
      <w:rFonts w:ascii="Times New Roman" w:eastAsia="Times New Roman" w:hAnsi="Times New Roman"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List23">
    <w:name w:val="Table List 23"/>
    <w:basedOn w:val="TableNormal"/>
    <w:next w:val="TableList2"/>
    <w:semiHidden/>
    <w:rsid w:val="00FC36D8"/>
    <w:pPr>
      <w:spacing w:before="60" w:after="0" w:line="240" w:lineRule="auto"/>
    </w:pPr>
    <w:rPr>
      <w:rFonts w:ascii="Times New Roman" w:eastAsia="Times New Roman" w:hAnsi="Times New Roman" w:cs="Times New Roman"/>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List33">
    <w:name w:val="Table List 33"/>
    <w:basedOn w:val="TableNormal"/>
    <w:next w:val="TableList3"/>
    <w:semiHidden/>
    <w:rsid w:val="00FC36D8"/>
    <w:pPr>
      <w:spacing w:before="60" w:after="0" w:line="240" w:lineRule="auto"/>
    </w:pPr>
    <w:rPr>
      <w:rFonts w:ascii="Times New Roman" w:eastAsia="Times New Roman" w:hAnsi="Times New Roman" w:cs="Times New Roman"/>
      <w:sz w:val="20"/>
      <w:szCs w:val="2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List43">
    <w:name w:val="Table List 43"/>
    <w:basedOn w:val="TableNormal"/>
    <w:next w:val="TableList4"/>
    <w:semiHidden/>
    <w:rsid w:val="00FC36D8"/>
    <w:pPr>
      <w:spacing w:before="60"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53">
    <w:name w:val="Table List 53"/>
    <w:basedOn w:val="TableNormal"/>
    <w:next w:val="TableList5"/>
    <w:semiHidden/>
    <w:rsid w:val="00FC36D8"/>
    <w:pPr>
      <w:spacing w:before="60"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TableList63">
    <w:name w:val="Table List 63"/>
    <w:basedOn w:val="TableNormal"/>
    <w:next w:val="TableList6"/>
    <w:semiHidden/>
    <w:rsid w:val="00FC36D8"/>
    <w:pPr>
      <w:spacing w:before="60" w:after="0" w:line="240" w:lineRule="auto"/>
    </w:pPr>
    <w:rPr>
      <w:rFonts w:ascii="Times New Roman" w:eastAsia="Times New Roman" w:hAnsi="Times New Roman" w:cs="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TableList73">
    <w:name w:val="Table List 73"/>
    <w:basedOn w:val="TableNormal"/>
    <w:next w:val="TableList7"/>
    <w:semiHidden/>
    <w:rsid w:val="00FC36D8"/>
    <w:pPr>
      <w:spacing w:before="60" w:after="0" w:line="240" w:lineRule="auto"/>
    </w:pPr>
    <w:rPr>
      <w:rFonts w:ascii="Times New Roman" w:eastAsia="Times New Roman" w:hAnsi="Times New Roman" w:cs="Times New Roman"/>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TableList83">
    <w:name w:val="Table List 83"/>
    <w:basedOn w:val="TableNormal"/>
    <w:next w:val="TableList8"/>
    <w:semiHidden/>
    <w:rsid w:val="00FC36D8"/>
    <w:pPr>
      <w:spacing w:before="60" w:after="0" w:line="240" w:lineRule="auto"/>
    </w:pPr>
    <w:rPr>
      <w:rFonts w:ascii="Times New Roman" w:eastAsia="Times New Roman" w:hAnsi="Times New Roman" w:cs="Times New Roman"/>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TableProfessional3">
    <w:name w:val="Table Professional3"/>
    <w:basedOn w:val="TableNormal"/>
    <w:next w:val="TableProfessional"/>
    <w:semiHidden/>
    <w:rsid w:val="00FC36D8"/>
    <w:pPr>
      <w:spacing w:before="60"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Simple13">
    <w:name w:val="Table Simple 13"/>
    <w:basedOn w:val="TableNormal"/>
    <w:next w:val="TableSimple1"/>
    <w:semiHidden/>
    <w:rsid w:val="00FC36D8"/>
    <w:pPr>
      <w:spacing w:before="60" w:after="0" w:line="240" w:lineRule="auto"/>
    </w:pPr>
    <w:rPr>
      <w:rFonts w:ascii="Times New Roman" w:eastAsia="Times New Roman" w:hAnsi="Times New Roman" w:cs="Times New Roman"/>
      <w:sz w:val="20"/>
      <w:szCs w:val="20"/>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eSimple23">
    <w:name w:val="Table Simple 23"/>
    <w:basedOn w:val="TableNormal"/>
    <w:next w:val="TableSimple2"/>
    <w:semiHidden/>
    <w:rsid w:val="00FC36D8"/>
    <w:pPr>
      <w:spacing w:before="60" w:after="0" w:line="240" w:lineRule="auto"/>
    </w:pPr>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TableSimple33">
    <w:name w:val="Table Simple 33"/>
    <w:basedOn w:val="TableNormal"/>
    <w:next w:val="TableSimple3"/>
    <w:semiHidden/>
    <w:rsid w:val="00FC36D8"/>
    <w:pPr>
      <w:spacing w:before="60"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TableSubtle13">
    <w:name w:val="Table Subtle 13"/>
    <w:basedOn w:val="TableNormal"/>
    <w:next w:val="TableSubtle1"/>
    <w:semiHidden/>
    <w:rsid w:val="00FC36D8"/>
    <w:pPr>
      <w:spacing w:before="60" w:after="0" w:line="240" w:lineRule="auto"/>
    </w:pPr>
    <w:rPr>
      <w:rFonts w:ascii="Times New Roman" w:eastAsia="Times New Roman" w:hAnsi="Times New Roman" w:cs="Times New Roman"/>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semiHidden/>
    <w:rsid w:val="00FC36D8"/>
    <w:pPr>
      <w:spacing w:before="60" w:after="0" w:line="240" w:lineRule="auto"/>
    </w:pPr>
    <w:rPr>
      <w:rFonts w:ascii="Times New Roman" w:eastAsia="Times New Roman" w:hAnsi="Times New Roma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semiHidden/>
    <w:rsid w:val="00FC36D8"/>
    <w:pPr>
      <w:spacing w:before="60"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Web13">
    <w:name w:val="Table Web 13"/>
    <w:basedOn w:val="TableNormal"/>
    <w:next w:val="TableWeb1"/>
    <w:semiHidden/>
    <w:rsid w:val="00FC36D8"/>
    <w:pPr>
      <w:spacing w:before="60" w:after="0" w:line="240" w:lineRule="auto"/>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Web23">
    <w:name w:val="Table Web 23"/>
    <w:basedOn w:val="TableNormal"/>
    <w:next w:val="TableWeb2"/>
    <w:semiHidden/>
    <w:rsid w:val="00FC36D8"/>
    <w:pPr>
      <w:spacing w:before="60" w:after="0" w:line="240" w:lineRule="auto"/>
    </w:pPr>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Web33">
    <w:name w:val="Table Web 33"/>
    <w:basedOn w:val="TableNormal"/>
    <w:next w:val="TableWeb3"/>
    <w:semiHidden/>
    <w:rsid w:val="00FC36D8"/>
    <w:pPr>
      <w:spacing w:before="60" w:after="0" w:line="240" w:lineRule="auto"/>
    </w:pPr>
    <w:rPr>
      <w:rFonts w:ascii="Times New Roman" w:eastAsia="Times New Roman" w:hAnsi="Times New Roman" w:cs="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Grid80">
    <w:name w:val="Table Grid8"/>
    <w:basedOn w:val="TableNormal"/>
    <w:next w:val="TableGrid"/>
    <w:uiPriority w:val="59"/>
    <w:rsid w:val="00B427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AC79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uiPriority w:val="59"/>
    <w:rsid w:val="00FC15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9026FF"/>
    <w:rPr>
      <w:color w:val="808080"/>
      <w:shd w:val="clear" w:color="auto" w:fill="E6E6E6"/>
    </w:rPr>
  </w:style>
  <w:style w:type="character" w:customStyle="1" w:styleId="TableLeftChar">
    <w:name w:val="Table Left Char"/>
    <w:link w:val="TableLeft"/>
    <w:rsid w:val="00BF6EB7"/>
    <w:rPr>
      <w:rFonts w:ascii="Times New Roman" w:eastAsia="Times New Roman" w:hAnsi="Times New Roman" w:cs="Arial"/>
      <w:bCs/>
      <w:kern w:val="32"/>
      <w:sz w:val="24"/>
      <w:szCs w:val="24"/>
    </w:rPr>
  </w:style>
  <w:style w:type="character" w:customStyle="1" w:styleId="UnresolvedMention2">
    <w:name w:val="Unresolved Mention2"/>
    <w:basedOn w:val="DefaultParagraphFont"/>
    <w:uiPriority w:val="99"/>
    <w:semiHidden/>
    <w:unhideWhenUsed/>
    <w:rsid w:val="009C3D79"/>
    <w:rPr>
      <w:color w:val="605E5C"/>
      <w:shd w:val="clear" w:color="auto" w:fill="E1DFDD"/>
    </w:rPr>
  </w:style>
  <w:style w:type="character" w:customStyle="1" w:styleId="UnresolvedMention3">
    <w:name w:val="Unresolved Mention3"/>
    <w:basedOn w:val="DefaultParagraphFont"/>
    <w:uiPriority w:val="99"/>
    <w:semiHidden/>
    <w:unhideWhenUsed/>
    <w:rsid w:val="00F46BA5"/>
    <w:rPr>
      <w:color w:val="605E5C"/>
      <w:shd w:val="clear" w:color="auto" w:fill="E1DFDD"/>
    </w:rPr>
  </w:style>
  <w:style w:type="character" w:styleId="UnresolvedMention">
    <w:name w:val="Unresolved Mention"/>
    <w:basedOn w:val="DefaultParagraphFont"/>
    <w:uiPriority w:val="99"/>
    <w:semiHidden/>
    <w:unhideWhenUsed/>
    <w:rsid w:val="00D22A7C"/>
    <w:rPr>
      <w:color w:val="605E5C"/>
      <w:shd w:val="clear" w:color="auto" w:fill="E1DFDD"/>
    </w:rPr>
  </w:style>
  <w:style w:type="paragraph" w:customStyle="1" w:styleId="TableParagraph">
    <w:name w:val="Table Paragraph"/>
    <w:basedOn w:val="Normal"/>
    <w:uiPriority w:val="1"/>
    <w:qFormat/>
    <w:rsid w:val="006043B2"/>
    <w:pPr>
      <w:widowControl w:val="0"/>
      <w:autoSpaceDE w:val="0"/>
      <w:autoSpaceDN w:val="0"/>
      <w:spacing w:before="57"/>
      <w:ind w:left="97"/>
    </w:pPr>
    <w:rPr>
      <w:rFonts w:ascii="Arial" w:eastAsia="Arial" w:hAnsi="Arial" w:cs="Arial"/>
      <w:sz w:val="22"/>
      <w:szCs w:val="22"/>
    </w:rPr>
  </w:style>
  <w:style w:type="numbering" w:customStyle="1" w:styleId="NoList1">
    <w:name w:val="No List1"/>
    <w:next w:val="NoList"/>
    <w:uiPriority w:val="99"/>
    <w:semiHidden/>
    <w:unhideWhenUsed/>
    <w:rsid w:val="002F2665"/>
  </w:style>
  <w:style w:type="numbering" w:customStyle="1" w:styleId="1111111">
    <w:name w:val="1 / 1.1 / 1.1.11"/>
    <w:basedOn w:val="NoList"/>
    <w:next w:val="111111"/>
    <w:rsid w:val="002F2665"/>
    <w:pPr>
      <w:numPr>
        <w:numId w:val="1"/>
      </w:numPr>
    </w:pPr>
  </w:style>
  <w:style w:type="numbering" w:customStyle="1" w:styleId="1ai1">
    <w:name w:val="1 / a / i1"/>
    <w:basedOn w:val="NoList"/>
    <w:next w:val="1ai"/>
    <w:uiPriority w:val="99"/>
    <w:rsid w:val="002F2665"/>
    <w:pPr>
      <w:numPr>
        <w:numId w:val="2"/>
      </w:numPr>
    </w:pPr>
  </w:style>
  <w:style w:type="numbering" w:customStyle="1" w:styleId="ArticleSection1">
    <w:name w:val="Article / Section1"/>
    <w:basedOn w:val="NoList"/>
    <w:next w:val="ArticleSection"/>
    <w:uiPriority w:val="99"/>
    <w:rsid w:val="002F2665"/>
    <w:pPr>
      <w:numPr>
        <w:numId w:val="3"/>
      </w:numPr>
    </w:pPr>
  </w:style>
  <w:style w:type="numbering" w:customStyle="1" w:styleId="NoList2">
    <w:name w:val="No List2"/>
    <w:next w:val="NoList"/>
    <w:uiPriority w:val="99"/>
    <w:semiHidden/>
    <w:unhideWhenUsed/>
    <w:rsid w:val="002F2665"/>
  </w:style>
  <w:style w:type="numbering" w:customStyle="1" w:styleId="1ai2">
    <w:name w:val="1 / a / i2"/>
    <w:basedOn w:val="NoList"/>
    <w:next w:val="1ai"/>
    <w:uiPriority w:val="99"/>
    <w:semiHidden/>
    <w:unhideWhenUsed/>
    <w:rsid w:val="002F2665"/>
  </w:style>
  <w:style w:type="numbering" w:customStyle="1" w:styleId="1111112">
    <w:name w:val="1 / 1.1 / 1.1.12"/>
    <w:basedOn w:val="NoList"/>
    <w:next w:val="111111"/>
    <w:rsid w:val="002F2665"/>
  </w:style>
  <w:style w:type="numbering" w:customStyle="1" w:styleId="ArticleSection2">
    <w:name w:val="Article / Section2"/>
    <w:basedOn w:val="NoList"/>
    <w:next w:val="ArticleSection"/>
    <w:uiPriority w:val="99"/>
    <w:semiHidden/>
    <w:unhideWhenUsed/>
    <w:rsid w:val="002F2665"/>
  </w:style>
  <w:style w:type="numbering" w:customStyle="1" w:styleId="1ai3">
    <w:name w:val="1 / a / i3"/>
    <w:basedOn w:val="NoList"/>
    <w:next w:val="1ai"/>
    <w:uiPriority w:val="99"/>
    <w:semiHidden/>
    <w:unhideWhenUsed/>
    <w:rsid w:val="002F2665"/>
  </w:style>
  <w:style w:type="numbering" w:customStyle="1" w:styleId="1111113">
    <w:name w:val="1 / 1.1 / 1.1.13"/>
    <w:basedOn w:val="NoList"/>
    <w:next w:val="111111"/>
    <w:rsid w:val="002F2665"/>
  </w:style>
  <w:style w:type="numbering" w:customStyle="1" w:styleId="ArticleSection3">
    <w:name w:val="Article / Section3"/>
    <w:basedOn w:val="NoList"/>
    <w:next w:val="ArticleSection"/>
    <w:uiPriority w:val="99"/>
    <w:semiHidden/>
    <w:unhideWhenUsed/>
    <w:rsid w:val="002F2665"/>
  </w:style>
  <w:style w:type="character" w:customStyle="1" w:styleId="sfrac">
    <w:name w:val="sfrac"/>
    <w:basedOn w:val="DefaultParagraphFont"/>
    <w:rsid w:val="002F26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841163">
      <w:bodyDiv w:val="1"/>
      <w:marLeft w:val="0"/>
      <w:marRight w:val="0"/>
      <w:marTop w:val="0"/>
      <w:marBottom w:val="0"/>
      <w:divBdr>
        <w:top w:val="none" w:sz="0" w:space="0" w:color="auto"/>
        <w:left w:val="none" w:sz="0" w:space="0" w:color="auto"/>
        <w:bottom w:val="none" w:sz="0" w:space="0" w:color="auto"/>
        <w:right w:val="none" w:sz="0" w:space="0" w:color="auto"/>
      </w:divBdr>
    </w:div>
    <w:div w:id="34935786">
      <w:bodyDiv w:val="1"/>
      <w:marLeft w:val="0"/>
      <w:marRight w:val="0"/>
      <w:marTop w:val="0"/>
      <w:marBottom w:val="0"/>
      <w:divBdr>
        <w:top w:val="none" w:sz="0" w:space="0" w:color="auto"/>
        <w:left w:val="none" w:sz="0" w:space="0" w:color="auto"/>
        <w:bottom w:val="none" w:sz="0" w:space="0" w:color="auto"/>
        <w:right w:val="none" w:sz="0" w:space="0" w:color="auto"/>
      </w:divBdr>
    </w:div>
    <w:div w:id="42952789">
      <w:bodyDiv w:val="1"/>
      <w:marLeft w:val="0"/>
      <w:marRight w:val="0"/>
      <w:marTop w:val="0"/>
      <w:marBottom w:val="0"/>
      <w:divBdr>
        <w:top w:val="none" w:sz="0" w:space="0" w:color="auto"/>
        <w:left w:val="none" w:sz="0" w:space="0" w:color="auto"/>
        <w:bottom w:val="none" w:sz="0" w:space="0" w:color="auto"/>
        <w:right w:val="none" w:sz="0" w:space="0" w:color="auto"/>
      </w:divBdr>
    </w:div>
    <w:div w:id="47539499">
      <w:bodyDiv w:val="1"/>
      <w:marLeft w:val="0"/>
      <w:marRight w:val="0"/>
      <w:marTop w:val="0"/>
      <w:marBottom w:val="0"/>
      <w:divBdr>
        <w:top w:val="none" w:sz="0" w:space="0" w:color="auto"/>
        <w:left w:val="none" w:sz="0" w:space="0" w:color="auto"/>
        <w:bottom w:val="none" w:sz="0" w:space="0" w:color="auto"/>
        <w:right w:val="none" w:sz="0" w:space="0" w:color="auto"/>
      </w:divBdr>
    </w:div>
    <w:div w:id="51009713">
      <w:bodyDiv w:val="1"/>
      <w:marLeft w:val="0"/>
      <w:marRight w:val="0"/>
      <w:marTop w:val="0"/>
      <w:marBottom w:val="0"/>
      <w:divBdr>
        <w:top w:val="none" w:sz="0" w:space="0" w:color="auto"/>
        <w:left w:val="none" w:sz="0" w:space="0" w:color="auto"/>
        <w:bottom w:val="none" w:sz="0" w:space="0" w:color="auto"/>
        <w:right w:val="none" w:sz="0" w:space="0" w:color="auto"/>
      </w:divBdr>
    </w:div>
    <w:div w:id="56978882">
      <w:bodyDiv w:val="1"/>
      <w:marLeft w:val="0"/>
      <w:marRight w:val="0"/>
      <w:marTop w:val="0"/>
      <w:marBottom w:val="0"/>
      <w:divBdr>
        <w:top w:val="none" w:sz="0" w:space="0" w:color="auto"/>
        <w:left w:val="none" w:sz="0" w:space="0" w:color="auto"/>
        <w:bottom w:val="none" w:sz="0" w:space="0" w:color="auto"/>
        <w:right w:val="none" w:sz="0" w:space="0" w:color="auto"/>
      </w:divBdr>
    </w:div>
    <w:div w:id="79526382">
      <w:bodyDiv w:val="1"/>
      <w:marLeft w:val="0"/>
      <w:marRight w:val="0"/>
      <w:marTop w:val="0"/>
      <w:marBottom w:val="0"/>
      <w:divBdr>
        <w:top w:val="none" w:sz="0" w:space="0" w:color="auto"/>
        <w:left w:val="none" w:sz="0" w:space="0" w:color="auto"/>
        <w:bottom w:val="none" w:sz="0" w:space="0" w:color="auto"/>
        <w:right w:val="none" w:sz="0" w:space="0" w:color="auto"/>
      </w:divBdr>
    </w:div>
    <w:div w:id="80222498">
      <w:bodyDiv w:val="1"/>
      <w:marLeft w:val="0"/>
      <w:marRight w:val="0"/>
      <w:marTop w:val="0"/>
      <w:marBottom w:val="0"/>
      <w:divBdr>
        <w:top w:val="none" w:sz="0" w:space="0" w:color="auto"/>
        <w:left w:val="none" w:sz="0" w:space="0" w:color="auto"/>
        <w:bottom w:val="none" w:sz="0" w:space="0" w:color="auto"/>
        <w:right w:val="none" w:sz="0" w:space="0" w:color="auto"/>
      </w:divBdr>
    </w:div>
    <w:div w:id="83499689">
      <w:bodyDiv w:val="1"/>
      <w:marLeft w:val="0"/>
      <w:marRight w:val="0"/>
      <w:marTop w:val="0"/>
      <w:marBottom w:val="0"/>
      <w:divBdr>
        <w:top w:val="none" w:sz="0" w:space="0" w:color="auto"/>
        <w:left w:val="none" w:sz="0" w:space="0" w:color="auto"/>
        <w:bottom w:val="none" w:sz="0" w:space="0" w:color="auto"/>
        <w:right w:val="none" w:sz="0" w:space="0" w:color="auto"/>
      </w:divBdr>
    </w:div>
    <w:div w:id="84806716">
      <w:bodyDiv w:val="1"/>
      <w:marLeft w:val="0"/>
      <w:marRight w:val="0"/>
      <w:marTop w:val="0"/>
      <w:marBottom w:val="0"/>
      <w:divBdr>
        <w:top w:val="none" w:sz="0" w:space="0" w:color="auto"/>
        <w:left w:val="none" w:sz="0" w:space="0" w:color="auto"/>
        <w:bottom w:val="none" w:sz="0" w:space="0" w:color="auto"/>
        <w:right w:val="none" w:sz="0" w:space="0" w:color="auto"/>
      </w:divBdr>
    </w:div>
    <w:div w:id="99494162">
      <w:bodyDiv w:val="1"/>
      <w:marLeft w:val="0"/>
      <w:marRight w:val="0"/>
      <w:marTop w:val="0"/>
      <w:marBottom w:val="0"/>
      <w:divBdr>
        <w:top w:val="none" w:sz="0" w:space="0" w:color="auto"/>
        <w:left w:val="none" w:sz="0" w:space="0" w:color="auto"/>
        <w:bottom w:val="none" w:sz="0" w:space="0" w:color="auto"/>
        <w:right w:val="none" w:sz="0" w:space="0" w:color="auto"/>
      </w:divBdr>
    </w:div>
    <w:div w:id="106511086">
      <w:bodyDiv w:val="1"/>
      <w:marLeft w:val="0"/>
      <w:marRight w:val="0"/>
      <w:marTop w:val="0"/>
      <w:marBottom w:val="0"/>
      <w:divBdr>
        <w:top w:val="none" w:sz="0" w:space="0" w:color="auto"/>
        <w:left w:val="none" w:sz="0" w:space="0" w:color="auto"/>
        <w:bottom w:val="none" w:sz="0" w:space="0" w:color="auto"/>
        <w:right w:val="none" w:sz="0" w:space="0" w:color="auto"/>
      </w:divBdr>
    </w:div>
    <w:div w:id="109129013">
      <w:bodyDiv w:val="1"/>
      <w:marLeft w:val="0"/>
      <w:marRight w:val="0"/>
      <w:marTop w:val="0"/>
      <w:marBottom w:val="0"/>
      <w:divBdr>
        <w:top w:val="none" w:sz="0" w:space="0" w:color="auto"/>
        <w:left w:val="none" w:sz="0" w:space="0" w:color="auto"/>
        <w:bottom w:val="none" w:sz="0" w:space="0" w:color="auto"/>
        <w:right w:val="none" w:sz="0" w:space="0" w:color="auto"/>
      </w:divBdr>
    </w:div>
    <w:div w:id="110983231">
      <w:bodyDiv w:val="1"/>
      <w:marLeft w:val="0"/>
      <w:marRight w:val="0"/>
      <w:marTop w:val="0"/>
      <w:marBottom w:val="0"/>
      <w:divBdr>
        <w:top w:val="none" w:sz="0" w:space="0" w:color="auto"/>
        <w:left w:val="none" w:sz="0" w:space="0" w:color="auto"/>
        <w:bottom w:val="none" w:sz="0" w:space="0" w:color="auto"/>
        <w:right w:val="none" w:sz="0" w:space="0" w:color="auto"/>
      </w:divBdr>
    </w:div>
    <w:div w:id="129440223">
      <w:bodyDiv w:val="1"/>
      <w:marLeft w:val="0"/>
      <w:marRight w:val="0"/>
      <w:marTop w:val="0"/>
      <w:marBottom w:val="0"/>
      <w:divBdr>
        <w:top w:val="none" w:sz="0" w:space="0" w:color="auto"/>
        <w:left w:val="none" w:sz="0" w:space="0" w:color="auto"/>
        <w:bottom w:val="none" w:sz="0" w:space="0" w:color="auto"/>
        <w:right w:val="none" w:sz="0" w:space="0" w:color="auto"/>
      </w:divBdr>
    </w:div>
    <w:div w:id="130441461">
      <w:bodyDiv w:val="1"/>
      <w:marLeft w:val="0"/>
      <w:marRight w:val="0"/>
      <w:marTop w:val="0"/>
      <w:marBottom w:val="0"/>
      <w:divBdr>
        <w:top w:val="none" w:sz="0" w:space="0" w:color="auto"/>
        <w:left w:val="none" w:sz="0" w:space="0" w:color="auto"/>
        <w:bottom w:val="none" w:sz="0" w:space="0" w:color="auto"/>
        <w:right w:val="none" w:sz="0" w:space="0" w:color="auto"/>
      </w:divBdr>
    </w:div>
    <w:div w:id="133984740">
      <w:bodyDiv w:val="1"/>
      <w:marLeft w:val="0"/>
      <w:marRight w:val="0"/>
      <w:marTop w:val="0"/>
      <w:marBottom w:val="0"/>
      <w:divBdr>
        <w:top w:val="none" w:sz="0" w:space="0" w:color="auto"/>
        <w:left w:val="none" w:sz="0" w:space="0" w:color="auto"/>
        <w:bottom w:val="none" w:sz="0" w:space="0" w:color="auto"/>
        <w:right w:val="none" w:sz="0" w:space="0" w:color="auto"/>
      </w:divBdr>
    </w:div>
    <w:div w:id="135345563">
      <w:bodyDiv w:val="1"/>
      <w:marLeft w:val="0"/>
      <w:marRight w:val="0"/>
      <w:marTop w:val="0"/>
      <w:marBottom w:val="0"/>
      <w:divBdr>
        <w:top w:val="none" w:sz="0" w:space="0" w:color="auto"/>
        <w:left w:val="none" w:sz="0" w:space="0" w:color="auto"/>
        <w:bottom w:val="none" w:sz="0" w:space="0" w:color="auto"/>
        <w:right w:val="none" w:sz="0" w:space="0" w:color="auto"/>
      </w:divBdr>
    </w:div>
    <w:div w:id="139732358">
      <w:bodyDiv w:val="1"/>
      <w:marLeft w:val="0"/>
      <w:marRight w:val="0"/>
      <w:marTop w:val="0"/>
      <w:marBottom w:val="0"/>
      <w:divBdr>
        <w:top w:val="none" w:sz="0" w:space="0" w:color="auto"/>
        <w:left w:val="none" w:sz="0" w:space="0" w:color="auto"/>
        <w:bottom w:val="none" w:sz="0" w:space="0" w:color="auto"/>
        <w:right w:val="none" w:sz="0" w:space="0" w:color="auto"/>
      </w:divBdr>
    </w:div>
    <w:div w:id="147065647">
      <w:bodyDiv w:val="1"/>
      <w:marLeft w:val="0"/>
      <w:marRight w:val="0"/>
      <w:marTop w:val="0"/>
      <w:marBottom w:val="0"/>
      <w:divBdr>
        <w:top w:val="none" w:sz="0" w:space="0" w:color="auto"/>
        <w:left w:val="none" w:sz="0" w:space="0" w:color="auto"/>
        <w:bottom w:val="none" w:sz="0" w:space="0" w:color="auto"/>
        <w:right w:val="none" w:sz="0" w:space="0" w:color="auto"/>
      </w:divBdr>
    </w:div>
    <w:div w:id="147289803">
      <w:bodyDiv w:val="1"/>
      <w:marLeft w:val="0"/>
      <w:marRight w:val="0"/>
      <w:marTop w:val="0"/>
      <w:marBottom w:val="0"/>
      <w:divBdr>
        <w:top w:val="none" w:sz="0" w:space="0" w:color="auto"/>
        <w:left w:val="none" w:sz="0" w:space="0" w:color="auto"/>
        <w:bottom w:val="none" w:sz="0" w:space="0" w:color="auto"/>
        <w:right w:val="none" w:sz="0" w:space="0" w:color="auto"/>
      </w:divBdr>
      <w:divsChild>
        <w:div w:id="684330082">
          <w:marLeft w:val="0"/>
          <w:marRight w:val="0"/>
          <w:marTop w:val="0"/>
          <w:marBottom w:val="0"/>
          <w:divBdr>
            <w:top w:val="none" w:sz="0" w:space="0" w:color="auto"/>
            <w:left w:val="none" w:sz="0" w:space="0" w:color="auto"/>
            <w:bottom w:val="none" w:sz="0" w:space="0" w:color="auto"/>
            <w:right w:val="none" w:sz="0" w:space="0" w:color="auto"/>
          </w:divBdr>
          <w:divsChild>
            <w:div w:id="523786134">
              <w:marLeft w:val="0"/>
              <w:marRight w:val="0"/>
              <w:marTop w:val="0"/>
              <w:marBottom w:val="0"/>
              <w:divBdr>
                <w:top w:val="none" w:sz="0" w:space="0" w:color="auto"/>
                <w:left w:val="none" w:sz="0" w:space="0" w:color="auto"/>
                <w:bottom w:val="none" w:sz="0" w:space="0" w:color="auto"/>
                <w:right w:val="none" w:sz="0" w:space="0" w:color="auto"/>
              </w:divBdr>
              <w:divsChild>
                <w:div w:id="1139959839">
                  <w:marLeft w:val="0"/>
                  <w:marRight w:val="0"/>
                  <w:marTop w:val="0"/>
                  <w:marBottom w:val="0"/>
                  <w:divBdr>
                    <w:top w:val="none" w:sz="0" w:space="0" w:color="auto"/>
                    <w:left w:val="none" w:sz="0" w:space="0" w:color="auto"/>
                    <w:bottom w:val="none" w:sz="0" w:space="0" w:color="auto"/>
                    <w:right w:val="none" w:sz="0" w:space="0" w:color="auto"/>
                  </w:divBdr>
                  <w:divsChild>
                    <w:div w:id="443815846">
                      <w:marLeft w:val="0"/>
                      <w:marRight w:val="0"/>
                      <w:marTop w:val="0"/>
                      <w:marBottom w:val="0"/>
                      <w:divBdr>
                        <w:top w:val="none" w:sz="0" w:space="0" w:color="auto"/>
                        <w:left w:val="none" w:sz="0" w:space="0" w:color="auto"/>
                        <w:bottom w:val="none" w:sz="0" w:space="0" w:color="auto"/>
                        <w:right w:val="none" w:sz="0" w:space="0" w:color="auto"/>
                      </w:divBdr>
                      <w:divsChild>
                        <w:div w:id="239218355">
                          <w:marLeft w:val="0"/>
                          <w:marRight w:val="0"/>
                          <w:marTop w:val="0"/>
                          <w:marBottom w:val="0"/>
                          <w:divBdr>
                            <w:top w:val="none" w:sz="0" w:space="0" w:color="auto"/>
                            <w:left w:val="none" w:sz="0" w:space="0" w:color="auto"/>
                            <w:bottom w:val="none" w:sz="0" w:space="0" w:color="auto"/>
                            <w:right w:val="none" w:sz="0" w:space="0" w:color="auto"/>
                          </w:divBdr>
                          <w:divsChild>
                            <w:div w:id="1392270146">
                              <w:marLeft w:val="0"/>
                              <w:marRight w:val="0"/>
                              <w:marTop w:val="0"/>
                              <w:marBottom w:val="0"/>
                              <w:divBdr>
                                <w:top w:val="none" w:sz="0" w:space="0" w:color="auto"/>
                                <w:left w:val="none" w:sz="0" w:space="0" w:color="auto"/>
                                <w:bottom w:val="none" w:sz="0" w:space="0" w:color="auto"/>
                                <w:right w:val="none" w:sz="0" w:space="0" w:color="auto"/>
                              </w:divBdr>
                              <w:divsChild>
                                <w:div w:id="255093039">
                                  <w:marLeft w:val="0"/>
                                  <w:marRight w:val="0"/>
                                  <w:marTop w:val="0"/>
                                  <w:marBottom w:val="0"/>
                                  <w:divBdr>
                                    <w:top w:val="none" w:sz="0" w:space="0" w:color="auto"/>
                                    <w:left w:val="none" w:sz="0" w:space="0" w:color="auto"/>
                                    <w:bottom w:val="none" w:sz="0" w:space="0" w:color="auto"/>
                                    <w:right w:val="none" w:sz="0" w:space="0" w:color="auto"/>
                                  </w:divBdr>
                                  <w:divsChild>
                                    <w:div w:id="90854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2987609">
      <w:bodyDiv w:val="1"/>
      <w:marLeft w:val="0"/>
      <w:marRight w:val="0"/>
      <w:marTop w:val="0"/>
      <w:marBottom w:val="0"/>
      <w:divBdr>
        <w:top w:val="none" w:sz="0" w:space="0" w:color="auto"/>
        <w:left w:val="none" w:sz="0" w:space="0" w:color="auto"/>
        <w:bottom w:val="none" w:sz="0" w:space="0" w:color="auto"/>
        <w:right w:val="none" w:sz="0" w:space="0" w:color="auto"/>
      </w:divBdr>
    </w:div>
    <w:div w:id="153569660">
      <w:bodyDiv w:val="1"/>
      <w:marLeft w:val="0"/>
      <w:marRight w:val="0"/>
      <w:marTop w:val="0"/>
      <w:marBottom w:val="0"/>
      <w:divBdr>
        <w:top w:val="none" w:sz="0" w:space="0" w:color="auto"/>
        <w:left w:val="none" w:sz="0" w:space="0" w:color="auto"/>
        <w:bottom w:val="none" w:sz="0" w:space="0" w:color="auto"/>
        <w:right w:val="none" w:sz="0" w:space="0" w:color="auto"/>
      </w:divBdr>
    </w:div>
    <w:div w:id="154610748">
      <w:bodyDiv w:val="1"/>
      <w:marLeft w:val="0"/>
      <w:marRight w:val="0"/>
      <w:marTop w:val="0"/>
      <w:marBottom w:val="0"/>
      <w:divBdr>
        <w:top w:val="none" w:sz="0" w:space="0" w:color="auto"/>
        <w:left w:val="none" w:sz="0" w:space="0" w:color="auto"/>
        <w:bottom w:val="none" w:sz="0" w:space="0" w:color="auto"/>
        <w:right w:val="none" w:sz="0" w:space="0" w:color="auto"/>
      </w:divBdr>
    </w:div>
    <w:div w:id="155071025">
      <w:bodyDiv w:val="1"/>
      <w:marLeft w:val="0"/>
      <w:marRight w:val="0"/>
      <w:marTop w:val="0"/>
      <w:marBottom w:val="0"/>
      <w:divBdr>
        <w:top w:val="none" w:sz="0" w:space="0" w:color="auto"/>
        <w:left w:val="none" w:sz="0" w:space="0" w:color="auto"/>
        <w:bottom w:val="none" w:sz="0" w:space="0" w:color="auto"/>
        <w:right w:val="none" w:sz="0" w:space="0" w:color="auto"/>
      </w:divBdr>
    </w:div>
    <w:div w:id="156769754">
      <w:bodyDiv w:val="1"/>
      <w:marLeft w:val="0"/>
      <w:marRight w:val="0"/>
      <w:marTop w:val="0"/>
      <w:marBottom w:val="0"/>
      <w:divBdr>
        <w:top w:val="none" w:sz="0" w:space="0" w:color="auto"/>
        <w:left w:val="none" w:sz="0" w:space="0" w:color="auto"/>
        <w:bottom w:val="none" w:sz="0" w:space="0" w:color="auto"/>
        <w:right w:val="none" w:sz="0" w:space="0" w:color="auto"/>
      </w:divBdr>
    </w:div>
    <w:div w:id="164519227">
      <w:bodyDiv w:val="1"/>
      <w:marLeft w:val="0"/>
      <w:marRight w:val="0"/>
      <w:marTop w:val="0"/>
      <w:marBottom w:val="0"/>
      <w:divBdr>
        <w:top w:val="none" w:sz="0" w:space="0" w:color="auto"/>
        <w:left w:val="none" w:sz="0" w:space="0" w:color="auto"/>
        <w:bottom w:val="none" w:sz="0" w:space="0" w:color="auto"/>
        <w:right w:val="none" w:sz="0" w:space="0" w:color="auto"/>
      </w:divBdr>
    </w:div>
    <w:div w:id="178546749">
      <w:bodyDiv w:val="1"/>
      <w:marLeft w:val="0"/>
      <w:marRight w:val="0"/>
      <w:marTop w:val="0"/>
      <w:marBottom w:val="0"/>
      <w:divBdr>
        <w:top w:val="none" w:sz="0" w:space="0" w:color="auto"/>
        <w:left w:val="none" w:sz="0" w:space="0" w:color="auto"/>
        <w:bottom w:val="none" w:sz="0" w:space="0" w:color="auto"/>
        <w:right w:val="none" w:sz="0" w:space="0" w:color="auto"/>
      </w:divBdr>
    </w:div>
    <w:div w:id="184905537">
      <w:bodyDiv w:val="1"/>
      <w:marLeft w:val="0"/>
      <w:marRight w:val="0"/>
      <w:marTop w:val="0"/>
      <w:marBottom w:val="0"/>
      <w:divBdr>
        <w:top w:val="none" w:sz="0" w:space="0" w:color="auto"/>
        <w:left w:val="none" w:sz="0" w:space="0" w:color="auto"/>
        <w:bottom w:val="none" w:sz="0" w:space="0" w:color="auto"/>
        <w:right w:val="none" w:sz="0" w:space="0" w:color="auto"/>
      </w:divBdr>
    </w:div>
    <w:div w:id="186527356">
      <w:bodyDiv w:val="1"/>
      <w:marLeft w:val="0"/>
      <w:marRight w:val="0"/>
      <w:marTop w:val="0"/>
      <w:marBottom w:val="0"/>
      <w:divBdr>
        <w:top w:val="none" w:sz="0" w:space="0" w:color="auto"/>
        <w:left w:val="none" w:sz="0" w:space="0" w:color="auto"/>
        <w:bottom w:val="none" w:sz="0" w:space="0" w:color="auto"/>
        <w:right w:val="none" w:sz="0" w:space="0" w:color="auto"/>
      </w:divBdr>
    </w:div>
    <w:div w:id="215170929">
      <w:bodyDiv w:val="1"/>
      <w:marLeft w:val="0"/>
      <w:marRight w:val="0"/>
      <w:marTop w:val="0"/>
      <w:marBottom w:val="0"/>
      <w:divBdr>
        <w:top w:val="none" w:sz="0" w:space="0" w:color="auto"/>
        <w:left w:val="none" w:sz="0" w:space="0" w:color="auto"/>
        <w:bottom w:val="none" w:sz="0" w:space="0" w:color="auto"/>
        <w:right w:val="none" w:sz="0" w:space="0" w:color="auto"/>
      </w:divBdr>
      <w:divsChild>
        <w:div w:id="1133251291">
          <w:marLeft w:val="0"/>
          <w:marRight w:val="0"/>
          <w:marTop w:val="0"/>
          <w:marBottom w:val="0"/>
          <w:divBdr>
            <w:top w:val="none" w:sz="0" w:space="0" w:color="auto"/>
            <w:left w:val="none" w:sz="0" w:space="0" w:color="auto"/>
            <w:bottom w:val="none" w:sz="0" w:space="0" w:color="auto"/>
            <w:right w:val="none" w:sz="0" w:space="0" w:color="auto"/>
          </w:divBdr>
          <w:divsChild>
            <w:div w:id="750858125">
              <w:marLeft w:val="0"/>
              <w:marRight w:val="0"/>
              <w:marTop w:val="0"/>
              <w:marBottom w:val="0"/>
              <w:divBdr>
                <w:top w:val="none" w:sz="0" w:space="0" w:color="auto"/>
                <w:left w:val="none" w:sz="0" w:space="0" w:color="auto"/>
                <w:bottom w:val="none" w:sz="0" w:space="0" w:color="auto"/>
                <w:right w:val="none" w:sz="0" w:space="0" w:color="auto"/>
              </w:divBdr>
              <w:divsChild>
                <w:div w:id="573050602">
                  <w:marLeft w:val="0"/>
                  <w:marRight w:val="0"/>
                  <w:marTop w:val="0"/>
                  <w:marBottom w:val="0"/>
                  <w:divBdr>
                    <w:top w:val="none" w:sz="0" w:space="0" w:color="auto"/>
                    <w:left w:val="none" w:sz="0" w:space="0" w:color="auto"/>
                    <w:bottom w:val="none" w:sz="0" w:space="0" w:color="auto"/>
                    <w:right w:val="none" w:sz="0" w:space="0" w:color="auto"/>
                  </w:divBdr>
                  <w:divsChild>
                    <w:div w:id="360252657">
                      <w:marLeft w:val="0"/>
                      <w:marRight w:val="0"/>
                      <w:marTop w:val="0"/>
                      <w:marBottom w:val="0"/>
                      <w:divBdr>
                        <w:top w:val="none" w:sz="0" w:space="0" w:color="auto"/>
                        <w:left w:val="none" w:sz="0" w:space="0" w:color="auto"/>
                        <w:bottom w:val="none" w:sz="0" w:space="0" w:color="auto"/>
                        <w:right w:val="none" w:sz="0" w:space="0" w:color="auto"/>
                      </w:divBdr>
                      <w:divsChild>
                        <w:div w:id="1383477749">
                          <w:marLeft w:val="0"/>
                          <w:marRight w:val="0"/>
                          <w:marTop w:val="0"/>
                          <w:marBottom w:val="0"/>
                          <w:divBdr>
                            <w:top w:val="none" w:sz="0" w:space="0" w:color="auto"/>
                            <w:left w:val="none" w:sz="0" w:space="0" w:color="auto"/>
                            <w:bottom w:val="none" w:sz="0" w:space="0" w:color="auto"/>
                            <w:right w:val="none" w:sz="0" w:space="0" w:color="auto"/>
                          </w:divBdr>
                          <w:divsChild>
                            <w:div w:id="849561534">
                              <w:marLeft w:val="0"/>
                              <w:marRight w:val="0"/>
                              <w:marTop w:val="0"/>
                              <w:marBottom w:val="0"/>
                              <w:divBdr>
                                <w:top w:val="none" w:sz="0" w:space="0" w:color="auto"/>
                                <w:left w:val="none" w:sz="0" w:space="0" w:color="auto"/>
                                <w:bottom w:val="none" w:sz="0" w:space="0" w:color="auto"/>
                                <w:right w:val="none" w:sz="0" w:space="0" w:color="auto"/>
                              </w:divBdr>
                              <w:divsChild>
                                <w:div w:id="332221543">
                                  <w:marLeft w:val="0"/>
                                  <w:marRight w:val="0"/>
                                  <w:marTop w:val="0"/>
                                  <w:marBottom w:val="0"/>
                                  <w:divBdr>
                                    <w:top w:val="none" w:sz="0" w:space="0" w:color="auto"/>
                                    <w:left w:val="none" w:sz="0" w:space="0" w:color="auto"/>
                                    <w:bottom w:val="none" w:sz="0" w:space="0" w:color="auto"/>
                                    <w:right w:val="none" w:sz="0" w:space="0" w:color="auto"/>
                                  </w:divBdr>
                                  <w:divsChild>
                                    <w:div w:id="1728382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20596780">
      <w:bodyDiv w:val="1"/>
      <w:marLeft w:val="0"/>
      <w:marRight w:val="0"/>
      <w:marTop w:val="0"/>
      <w:marBottom w:val="0"/>
      <w:divBdr>
        <w:top w:val="none" w:sz="0" w:space="0" w:color="auto"/>
        <w:left w:val="none" w:sz="0" w:space="0" w:color="auto"/>
        <w:bottom w:val="none" w:sz="0" w:space="0" w:color="auto"/>
        <w:right w:val="none" w:sz="0" w:space="0" w:color="auto"/>
      </w:divBdr>
    </w:div>
    <w:div w:id="259994118">
      <w:bodyDiv w:val="1"/>
      <w:marLeft w:val="0"/>
      <w:marRight w:val="0"/>
      <w:marTop w:val="0"/>
      <w:marBottom w:val="0"/>
      <w:divBdr>
        <w:top w:val="none" w:sz="0" w:space="0" w:color="auto"/>
        <w:left w:val="none" w:sz="0" w:space="0" w:color="auto"/>
        <w:bottom w:val="none" w:sz="0" w:space="0" w:color="auto"/>
        <w:right w:val="none" w:sz="0" w:space="0" w:color="auto"/>
      </w:divBdr>
    </w:div>
    <w:div w:id="266351148">
      <w:bodyDiv w:val="1"/>
      <w:marLeft w:val="0"/>
      <w:marRight w:val="0"/>
      <w:marTop w:val="0"/>
      <w:marBottom w:val="0"/>
      <w:divBdr>
        <w:top w:val="none" w:sz="0" w:space="0" w:color="auto"/>
        <w:left w:val="none" w:sz="0" w:space="0" w:color="auto"/>
        <w:bottom w:val="none" w:sz="0" w:space="0" w:color="auto"/>
        <w:right w:val="none" w:sz="0" w:space="0" w:color="auto"/>
      </w:divBdr>
    </w:div>
    <w:div w:id="267586369">
      <w:bodyDiv w:val="1"/>
      <w:marLeft w:val="0"/>
      <w:marRight w:val="0"/>
      <w:marTop w:val="0"/>
      <w:marBottom w:val="0"/>
      <w:divBdr>
        <w:top w:val="none" w:sz="0" w:space="0" w:color="auto"/>
        <w:left w:val="none" w:sz="0" w:space="0" w:color="auto"/>
        <w:bottom w:val="none" w:sz="0" w:space="0" w:color="auto"/>
        <w:right w:val="none" w:sz="0" w:space="0" w:color="auto"/>
      </w:divBdr>
    </w:div>
    <w:div w:id="268240630">
      <w:bodyDiv w:val="1"/>
      <w:marLeft w:val="0"/>
      <w:marRight w:val="0"/>
      <w:marTop w:val="0"/>
      <w:marBottom w:val="0"/>
      <w:divBdr>
        <w:top w:val="none" w:sz="0" w:space="0" w:color="auto"/>
        <w:left w:val="none" w:sz="0" w:space="0" w:color="auto"/>
        <w:bottom w:val="none" w:sz="0" w:space="0" w:color="auto"/>
        <w:right w:val="none" w:sz="0" w:space="0" w:color="auto"/>
      </w:divBdr>
    </w:div>
    <w:div w:id="276184453">
      <w:bodyDiv w:val="1"/>
      <w:marLeft w:val="0"/>
      <w:marRight w:val="0"/>
      <w:marTop w:val="0"/>
      <w:marBottom w:val="0"/>
      <w:divBdr>
        <w:top w:val="none" w:sz="0" w:space="0" w:color="auto"/>
        <w:left w:val="none" w:sz="0" w:space="0" w:color="auto"/>
        <w:bottom w:val="none" w:sz="0" w:space="0" w:color="auto"/>
        <w:right w:val="none" w:sz="0" w:space="0" w:color="auto"/>
      </w:divBdr>
    </w:div>
    <w:div w:id="288827681">
      <w:bodyDiv w:val="1"/>
      <w:marLeft w:val="0"/>
      <w:marRight w:val="0"/>
      <w:marTop w:val="0"/>
      <w:marBottom w:val="0"/>
      <w:divBdr>
        <w:top w:val="none" w:sz="0" w:space="0" w:color="auto"/>
        <w:left w:val="none" w:sz="0" w:space="0" w:color="auto"/>
        <w:bottom w:val="none" w:sz="0" w:space="0" w:color="auto"/>
        <w:right w:val="none" w:sz="0" w:space="0" w:color="auto"/>
      </w:divBdr>
    </w:div>
    <w:div w:id="300966267">
      <w:bodyDiv w:val="1"/>
      <w:marLeft w:val="0"/>
      <w:marRight w:val="0"/>
      <w:marTop w:val="0"/>
      <w:marBottom w:val="0"/>
      <w:divBdr>
        <w:top w:val="none" w:sz="0" w:space="0" w:color="auto"/>
        <w:left w:val="none" w:sz="0" w:space="0" w:color="auto"/>
        <w:bottom w:val="none" w:sz="0" w:space="0" w:color="auto"/>
        <w:right w:val="none" w:sz="0" w:space="0" w:color="auto"/>
      </w:divBdr>
    </w:div>
    <w:div w:id="308245717">
      <w:bodyDiv w:val="1"/>
      <w:marLeft w:val="0"/>
      <w:marRight w:val="0"/>
      <w:marTop w:val="0"/>
      <w:marBottom w:val="0"/>
      <w:divBdr>
        <w:top w:val="none" w:sz="0" w:space="0" w:color="auto"/>
        <w:left w:val="none" w:sz="0" w:space="0" w:color="auto"/>
        <w:bottom w:val="none" w:sz="0" w:space="0" w:color="auto"/>
        <w:right w:val="none" w:sz="0" w:space="0" w:color="auto"/>
      </w:divBdr>
    </w:div>
    <w:div w:id="320355051">
      <w:bodyDiv w:val="1"/>
      <w:marLeft w:val="0"/>
      <w:marRight w:val="0"/>
      <w:marTop w:val="0"/>
      <w:marBottom w:val="0"/>
      <w:divBdr>
        <w:top w:val="none" w:sz="0" w:space="0" w:color="auto"/>
        <w:left w:val="none" w:sz="0" w:space="0" w:color="auto"/>
        <w:bottom w:val="none" w:sz="0" w:space="0" w:color="auto"/>
        <w:right w:val="none" w:sz="0" w:space="0" w:color="auto"/>
      </w:divBdr>
    </w:div>
    <w:div w:id="329135986">
      <w:bodyDiv w:val="1"/>
      <w:marLeft w:val="0"/>
      <w:marRight w:val="0"/>
      <w:marTop w:val="0"/>
      <w:marBottom w:val="0"/>
      <w:divBdr>
        <w:top w:val="none" w:sz="0" w:space="0" w:color="auto"/>
        <w:left w:val="none" w:sz="0" w:space="0" w:color="auto"/>
        <w:bottom w:val="none" w:sz="0" w:space="0" w:color="auto"/>
        <w:right w:val="none" w:sz="0" w:space="0" w:color="auto"/>
      </w:divBdr>
    </w:div>
    <w:div w:id="335424881">
      <w:bodyDiv w:val="1"/>
      <w:marLeft w:val="0"/>
      <w:marRight w:val="0"/>
      <w:marTop w:val="0"/>
      <w:marBottom w:val="0"/>
      <w:divBdr>
        <w:top w:val="none" w:sz="0" w:space="0" w:color="auto"/>
        <w:left w:val="none" w:sz="0" w:space="0" w:color="auto"/>
        <w:bottom w:val="none" w:sz="0" w:space="0" w:color="auto"/>
        <w:right w:val="none" w:sz="0" w:space="0" w:color="auto"/>
      </w:divBdr>
    </w:div>
    <w:div w:id="337974327">
      <w:bodyDiv w:val="1"/>
      <w:marLeft w:val="0"/>
      <w:marRight w:val="0"/>
      <w:marTop w:val="0"/>
      <w:marBottom w:val="0"/>
      <w:divBdr>
        <w:top w:val="none" w:sz="0" w:space="0" w:color="auto"/>
        <w:left w:val="none" w:sz="0" w:space="0" w:color="auto"/>
        <w:bottom w:val="none" w:sz="0" w:space="0" w:color="auto"/>
        <w:right w:val="none" w:sz="0" w:space="0" w:color="auto"/>
      </w:divBdr>
    </w:div>
    <w:div w:id="340549768">
      <w:bodyDiv w:val="1"/>
      <w:marLeft w:val="0"/>
      <w:marRight w:val="0"/>
      <w:marTop w:val="0"/>
      <w:marBottom w:val="0"/>
      <w:divBdr>
        <w:top w:val="none" w:sz="0" w:space="0" w:color="auto"/>
        <w:left w:val="none" w:sz="0" w:space="0" w:color="auto"/>
        <w:bottom w:val="none" w:sz="0" w:space="0" w:color="auto"/>
        <w:right w:val="none" w:sz="0" w:space="0" w:color="auto"/>
      </w:divBdr>
    </w:div>
    <w:div w:id="370963338">
      <w:bodyDiv w:val="1"/>
      <w:marLeft w:val="0"/>
      <w:marRight w:val="0"/>
      <w:marTop w:val="0"/>
      <w:marBottom w:val="0"/>
      <w:divBdr>
        <w:top w:val="none" w:sz="0" w:space="0" w:color="auto"/>
        <w:left w:val="none" w:sz="0" w:space="0" w:color="auto"/>
        <w:bottom w:val="none" w:sz="0" w:space="0" w:color="auto"/>
        <w:right w:val="none" w:sz="0" w:space="0" w:color="auto"/>
      </w:divBdr>
    </w:div>
    <w:div w:id="376052207">
      <w:bodyDiv w:val="1"/>
      <w:marLeft w:val="0"/>
      <w:marRight w:val="0"/>
      <w:marTop w:val="0"/>
      <w:marBottom w:val="0"/>
      <w:divBdr>
        <w:top w:val="none" w:sz="0" w:space="0" w:color="auto"/>
        <w:left w:val="none" w:sz="0" w:space="0" w:color="auto"/>
        <w:bottom w:val="none" w:sz="0" w:space="0" w:color="auto"/>
        <w:right w:val="none" w:sz="0" w:space="0" w:color="auto"/>
      </w:divBdr>
    </w:div>
    <w:div w:id="386563343">
      <w:bodyDiv w:val="1"/>
      <w:marLeft w:val="0"/>
      <w:marRight w:val="0"/>
      <w:marTop w:val="0"/>
      <w:marBottom w:val="0"/>
      <w:divBdr>
        <w:top w:val="none" w:sz="0" w:space="0" w:color="auto"/>
        <w:left w:val="none" w:sz="0" w:space="0" w:color="auto"/>
        <w:bottom w:val="none" w:sz="0" w:space="0" w:color="auto"/>
        <w:right w:val="none" w:sz="0" w:space="0" w:color="auto"/>
      </w:divBdr>
    </w:div>
    <w:div w:id="398329560">
      <w:bodyDiv w:val="1"/>
      <w:marLeft w:val="0"/>
      <w:marRight w:val="0"/>
      <w:marTop w:val="0"/>
      <w:marBottom w:val="0"/>
      <w:divBdr>
        <w:top w:val="none" w:sz="0" w:space="0" w:color="auto"/>
        <w:left w:val="none" w:sz="0" w:space="0" w:color="auto"/>
        <w:bottom w:val="none" w:sz="0" w:space="0" w:color="auto"/>
        <w:right w:val="none" w:sz="0" w:space="0" w:color="auto"/>
      </w:divBdr>
    </w:div>
    <w:div w:id="402266138">
      <w:bodyDiv w:val="1"/>
      <w:marLeft w:val="0"/>
      <w:marRight w:val="0"/>
      <w:marTop w:val="0"/>
      <w:marBottom w:val="0"/>
      <w:divBdr>
        <w:top w:val="none" w:sz="0" w:space="0" w:color="auto"/>
        <w:left w:val="none" w:sz="0" w:space="0" w:color="auto"/>
        <w:bottom w:val="none" w:sz="0" w:space="0" w:color="auto"/>
        <w:right w:val="none" w:sz="0" w:space="0" w:color="auto"/>
      </w:divBdr>
    </w:div>
    <w:div w:id="411587040">
      <w:bodyDiv w:val="1"/>
      <w:marLeft w:val="0"/>
      <w:marRight w:val="0"/>
      <w:marTop w:val="0"/>
      <w:marBottom w:val="0"/>
      <w:divBdr>
        <w:top w:val="none" w:sz="0" w:space="0" w:color="auto"/>
        <w:left w:val="none" w:sz="0" w:space="0" w:color="auto"/>
        <w:bottom w:val="none" w:sz="0" w:space="0" w:color="auto"/>
        <w:right w:val="none" w:sz="0" w:space="0" w:color="auto"/>
      </w:divBdr>
    </w:div>
    <w:div w:id="412777413">
      <w:bodyDiv w:val="1"/>
      <w:marLeft w:val="0"/>
      <w:marRight w:val="0"/>
      <w:marTop w:val="0"/>
      <w:marBottom w:val="0"/>
      <w:divBdr>
        <w:top w:val="none" w:sz="0" w:space="0" w:color="auto"/>
        <w:left w:val="none" w:sz="0" w:space="0" w:color="auto"/>
        <w:bottom w:val="none" w:sz="0" w:space="0" w:color="auto"/>
        <w:right w:val="none" w:sz="0" w:space="0" w:color="auto"/>
      </w:divBdr>
    </w:div>
    <w:div w:id="415132351">
      <w:bodyDiv w:val="1"/>
      <w:marLeft w:val="0"/>
      <w:marRight w:val="0"/>
      <w:marTop w:val="0"/>
      <w:marBottom w:val="0"/>
      <w:divBdr>
        <w:top w:val="none" w:sz="0" w:space="0" w:color="auto"/>
        <w:left w:val="none" w:sz="0" w:space="0" w:color="auto"/>
        <w:bottom w:val="none" w:sz="0" w:space="0" w:color="auto"/>
        <w:right w:val="none" w:sz="0" w:space="0" w:color="auto"/>
      </w:divBdr>
    </w:div>
    <w:div w:id="416488956">
      <w:bodyDiv w:val="1"/>
      <w:marLeft w:val="0"/>
      <w:marRight w:val="0"/>
      <w:marTop w:val="0"/>
      <w:marBottom w:val="0"/>
      <w:divBdr>
        <w:top w:val="none" w:sz="0" w:space="0" w:color="auto"/>
        <w:left w:val="none" w:sz="0" w:space="0" w:color="auto"/>
        <w:bottom w:val="none" w:sz="0" w:space="0" w:color="auto"/>
        <w:right w:val="none" w:sz="0" w:space="0" w:color="auto"/>
      </w:divBdr>
    </w:div>
    <w:div w:id="418020758">
      <w:bodyDiv w:val="1"/>
      <w:marLeft w:val="0"/>
      <w:marRight w:val="0"/>
      <w:marTop w:val="0"/>
      <w:marBottom w:val="0"/>
      <w:divBdr>
        <w:top w:val="none" w:sz="0" w:space="0" w:color="auto"/>
        <w:left w:val="none" w:sz="0" w:space="0" w:color="auto"/>
        <w:bottom w:val="none" w:sz="0" w:space="0" w:color="auto"/>
        <w:right w:val="none" w:sz="0" w:space="0" w:color="auto"/>
      </w:divBdr>
    </w:div>
    <w:div w:id="424958914">
      <w:bodyDiv w:val="1"/>
      <w:marLeft w:val="0"/>
      <w:marRight w:val="0"/>
      <w:marTop w:val="0"/>
      <w:marBottom w:val="0"/>
      <w:divBdr>
        <w:top w:val="none" w:sz="0" w:space="0" w:color="auto"/>
        <w:left w:val="none" w:sz="0" w:space="0" w:color="auto"/>
        <w:bottom w:val="none" w:sz="0" w:space="0" w:color="auto"/>
        <w:right w:val="none" w:sz="0" w:space="0" w:color="auto"/>
      </w:divBdr>
    </w:div>
    <w:div w:id="425079350">
      <w:bodyDiv w:val="1"/>
      <w:marLeft w:val="0"/>
      <w:marRight w:val="0"/>
      <w:marTop w:val="0"/>
      <w:marBottom w:val="0"/>
      <w:divBdr>
        <w:top w:val="none" w:sz="0" w:space="0" w:color="auto"/>
        <w:left w:val="none" w:sz="0" w:space="0" w:color="auto"/>
        <w:bottom w:val="none" w:sz="0" w:space="0" w:color="auto"/>
        <w:right w:val="none" w:sz="0" w:space="0" w:color="auto"/>
      </w:divBdr>
    </w:div>
    <w:div w:id="428696180">
      <w:bodyDiv w:val="1"/>
      <w:marLeft w:val="0"/>
      <w:marRight w:val="0"/>
      <w:marTop w:val="0"/>
      <w:marBottom w:val="0"/>
      <w:divBdr>
        <w:top w:val="none" w:sz="0" w:space="0" w:color="auto"/>
        <w:left w:val="none" w:sz="0" w:space="0" w:color="auto"/>
        <w:bottom w:val="none" w:sz="0" w:space="0" w:color="auto"/>
        <w:right w:val="none" w:sz="0" w:space="0" w:color="auto"/>
      </w:divBdr>
    </w:div>
    <w:div w:id="437066547">
      <w:bodyDiv w:val="1"/>
      <w:marLeft w:val="0"/>
      <w:marRight w:val="0"/>
      <w:marTop w:val="0"/>
      <w:marBottom w:val="0"/>
      <w:divBdr>
        <w:top w:val="none" w:sz="0" w:space="0" w:color="auto"/>
        <w:left w:val="none" w:sz="0" w:space="0" w:color="auto"/>
        <w:bottom w:val="none" w:sz="0" w:space="0" w:color="auto"/>
        <w:right w:val="none" w:sz="0" w:space="0" w:color="auto"/>
      </w:divBdr>
    </w:div>
    <w:div w:id="442463793">
      <w:bodyDiv w:val="1"/>
      <w:marLeft w:val="0"/>
      <w:marRight w:val="0"/>
      <w:marTop w:val="0"/>
      <w:marBottom w:val="0"/>
      <w:divBdr>
        <w:top w:val="none" w:sz="0" w:space="0" w:color="auto"/>
        <w:left w:val="none" w:sz="0" w:space="0" w:color="auto"/>
        <w:bottom w:val="none" w:sz="0" w:space="0" w:color="auto"/>
        <w:right w:val="none" w:sz="0" w:space="0" w:color="auto"/>
      </w:divBdr>
    </w:div>
    <w:div w:id="444815147">
      <w:bodyDiv w:val="1"/>
      <w:marLeft w:val="0"/>
      <w:marRight w:val="0"/>
      <w:marTop w:val="0"/>
      <w:marBottom w:val="0"/>
      <w:divBdr>
        <w:top w:val="none" w:sz="0" w:space="0" w:color="auto"/>
        <w:left w:val="none" w:sz="0" w:space="0" w:color="auto"/>
        <w:bottom w:val="none" w:sz="0" w:space="0" w:color="auto"/>
        <w:right w:val="none" w:sz="0" w:space="0" w:color="auto"/>
      </w:divBdr>
    </w:div>
    <w:div w:id="446506928">
      <w:bodyDiv w:val="1"/>
      <w:marLeft w:val="0"/>
      <w:marRight w:val="0"/>
      <w:marTop w:val="0"/>
      <w:marBottom w:val="0"/>
      <w:divBdr>
        <w:top w:val="none" w:sz="0" w:space="0" w:color="auto"/>
        <w:left w:val="none" w:sz="0" w:space="0" w:color="auto"/>
        <w:bottom w:val="none" w:sz="0" w:space="0" w:color="auto"/>
        <w:right w:val="none" w:sz="0" w:space="0" w:color="auto"/>
      </w:divBdr>
    </w:div>
    <w:div w:id="447237640">
      <w:bodyDiv w:val="1"/>
      <w:marLeft w:val="0"/>
      <w:marRight w:val="0"/>
      <w:marTop w:val="0"/>
      <w:marBottom w:val="0"/>
      <w:divBdr>
        <w:top w:val="none" w:sz="0" w:space="0" w:color="auto"/>
        <w:left w:val="none" w:sz="0" w:space="0" w:color="auto"/>
        <w:bottom w:val="none" w:sz="0" w:space="0" w:color="auto"/>
        <w:right w:val="none" w:sz="0" w:space="0" w:color="auto"/>
      </w:divBdr>
    </w:div>
    <w:div w:id="447966976">
      <w:bodyDiv w:val="1"/>
      <w:marLeft w:val="0"/>
      <w:marRight w:val="0"/>
      <w:marTop w:val="0"/>
      <w:marBottom w:val="0"/>
      <w:divBdr>
        <w:top w:val="none" w:sz="0" w:space="0" w:color="auto"/>
        <w:left w:val="none" w:sz="0" w:space="0" w:color="auto"/>
        <w:bottom w:val="none" w:sz="0" w:space="0" w:color="auto"/>
        <w:right w:val="none" w:sz="0" w:space="0" w:color="auto"/>
      </w:divBdr>
    </w:div>
    <w:div w:id="460348204">
      <w:bodyDiv w:val="1"/>
      <w:marLeft w:val="0"/>
      <w:marRight w:val="0"/>
      <w:marTop w:val="0"/>
      <w:marBottom w:val="0"/>
      <w:divBdr>
        <w:top w:val="none" w:sz="0" w:space="0" w:color="auto"/>
        <w:left w:val="none" w:sz="0" w:space="0" w:color="auto"/>
        <w:bottom w:val="none" w:sz="0" w:space="0" w:color="auto"/>
        <w:right w:val="none" w:sz="0" w:space="0" w:color="auto"/>
      </w:divBdr>
    </w:div>
    <w:div w:id="463163492">
      <w:bodyDiv w:val="1"/>
      <w:marLeft w:val="0"/>
      <w:marRight w:val="0"/>
      <w:marTop w:val="0"/>
      <w:marBottom w:val="0"/>
      <w:divBdr>
        <w:top w:val="none" w:sz="0" w:space="0" w:color="auto"/>
        <w:left w:val="none" w:sz="0" w:space="0" w:color="auto"/>
        <w:bottom w:val="none" w:sz="0" w:space="0" w:color="auto"/>
        <w:right w:val="none" w:sz="0" w:space="0" w:color="auto"/>
      </w:divBdr>
    </w:div>
    <w:div w:id="466515193">
      <w:bodyDiv w:val="1"/>
      <w:marLeft w:val="0"/>
      <w:marRight w:val="0"/>
      <w:marTop w:val="0"/>
      <w:marBottom w:val="0"/>
      <w:divBdr>
        <w:top w:val="none" w:sz="0" w:space="0" w:color="auto"/>
        <w:left w:val="none" w:sz="0" w:space="0" w:color="auto"/>
        <w:bottom w:val="none" w:sz="0" w:space="0" w:color="auto"/>
        <w:right w:val="none" w:sz="0" w:space="0" w:color="auto"/>
      </w:divBdr>
    </w:div>
    <w:div w:id="491995829">
      <w:bodyDiv w:val="1"/>
      <w:marLeft w:val="0"/>
      <w:marRight w:val="0"/>
      <w:marTop w:val="0"/>
      <w:marBottom w:val="0"/>
      <w:divBdr>
        <w:top w:val="none" w:sz="0" w:space="0" w:color="auto"/>
        <w:left w:val="none" w:sz="0" w:space="0" w:color="auto"/>
        <w:bottom w:val="none" w:sz="0" w:space="0" w:color="auto"/>
        <w:right w:val="none" w:sz="0" w:space="0" w:color="auto"/>
      </w:divBdr>
    </w:div>
    <w:div w:id="513812248">
      <w:bodyDiv w:val="1"/>
      <w:marLeft w:val="0"/>
      <w:marRight w:val="0"/>
      <w:marTop w:val="0"/>
      <w:marBottom w:val="0"/>
      <w:divBdr>
        <w:top w:val="none" w:sz="0" w:space="0" w:color="auto"/>
        <w:left w:val="none" w:sz="0" w:space="0" w:color="auto"/>
        <w:bottom w:val="none" w:sz="0" w:space="0" w:color="auto"/>
        <w:right w:val="none" w:sz="0" w:space="0" w:color="auto"/>
      </w:divBdr>
    </w:div>
    <w:div w:id="514882998">
      <w:bodyDiv w:val="1"/>
      <w:marLeft w:val="0"/>
      <w:marRight w:val="0"/>
      <w:marTop w:val="0"/>
      <w:marBottom w:val="0"/>
      <w:divBdr>
        <w:top w:val="none" w:sz="0" w:space="0" w:color="auto"/>
        <w:left w:val="none" w:sz="0" w:space="0" w:color="auto"/>
        <w:bottom w:val="none" w:sz="0" w:space="0" w:color="auto"/>
        <w:right w:val="none" w:sz="0" w:space="0" w:color="auto"/>
      </w:divBdr>
    </w:div>
    <w:div w:id="518008632">
      <w:bodyDiv w:val="1"/>
      <w:marLeft w:val="0"/>
      <w:marRight w:val="0"/>
      <w:marTop w:val="0"/>
      <w:marBottom w:val="0"/>
      <w:divBdr>
        <w:top w:val="none" w:sz="0" w:space="0" w:color="auto"/>
        <w:left w:val="none" w:sz="0" w:space="0" w:color="auto"/>
        <w:bottom w:val="none" w:sz="0" w:space="0" w:color="auto"/>
        <w:right w:val="none" w:sz="0" w:space="0" w:color="auto"/>
      </w:divBdr>
    </w:div>
    <w:div w:id="536626158">
      <w:bodyDiv w:val="1"/>
      <w:marLeft w:val="0"/>
      <w:marRight w:val="0"/>
      <w:marTop w:val="0"/>
      <w:marBottom w:val="0"/>
      <w:divBdr>
        <w:top w:val="none" w:sz="0" w:space="0" w:color="auto"/>
        <w:left w:val="none" w:sz="0" w:space="0" w:color="auto"/>
        <w:bottom w:val="none" w:sz="0" w:space="0" w:color="auto"/>
        <w:right w:val="none" w:sz="0" w:space="0" w:color="auto"/>
      </w:divBdr>
    </w:div>
    <w:div w:id="546185680">
      <w:bodyDiv w:val="1"/>
      <w:marLeft w:val="0"/>
      <w:marRight w:val="0"/>
      <w:marTop w:val="0"/>
      <w:marBottom w:val="0"/>
      <w:divBdr>
        <w:top w:val="none" w:sz="0" w:space="0" w:color="auto"/>
        <w:left w:val="none" w:sz="0" w:space="0" w:color="auto"/>
        <w:bottom w:val="none" w:sz="0" w:space="0" w:color="auto"/>
        <w:right w:val="none" w:sz="0" w:space="0" w:color="auto"/>
      </w:divBdr>
    </w:div>
    <w:div w:id="550505039">
      <w:bodyDiv w:val="1"/>
      <w:marLeft w:val="0"/>
      <w:marRight w:val="0"/>
      <w:marTop w:val="0"/>
      <w:marBottom w:val="0"/>
      <w:divBdr>
        <w:top w:val="none" w:sz="0" w:space="0" w:color="auto"/>
        <w:left w:val="none" w:sz="0" w:space="0" w:color="auto"/>
        <w:bottom w:val="none" w:sz="0" w:space="0" w:color="auto"/>
        <w:right w:val="none" w:sz="0" w:space="0" w:color="auto"/>
      </w:divBdr>
    </w:div>
    <w:div w:id="559905594">
      <w:bodyDiv w:val="1"/>
      <w:marLeft w:val="0"/>
      <w:marRight w:val="0"/>
      <w:marTop w:val="0"/>
      <w:marBottom w:val="0"/>
      <w:divBdr>
        <w:top w:val="none" w:sz="0" w:space="0" w:color="auto"/>
        <w:left w:val="none" w:sz="0" w:space="0" w:color="auto"/>
        <w:bottom w:val="none" w:sz="0" w:space="0" w:color="auto"/>
        <w:right w:val="none" w:sz="0" w:space="0" w:color="auto"/>
      </w:divBdr>
    </w:div>
    <w:div w:id="560288522">
      <w:bodyDiv w:val="1"/>
      <w:marLeft w:val="0"/>
      <w:marRight w:val="0"/>
      <w:marTop w:val="0"/>
      <w:marBottom w:val="0"/>
      <w:divBdr>
        <w:top w:val="none" w:sz="0" w:space="0" w:color="auto"/>
        <w:left w:val="none" w:sz="0" w:space="0" w:color="auto"/>
        <w:bottom w:val="none" w:sz="0" w:space="0" w:color="auto"/>
        <w:right w:val="none" w:sz="0" w:space="0" w:color="auto"/>
      </w:divBdr>
    </w:div>
    <w:div w:id="563683407">
      <w:bodyDiv w:val="1"/>
      <w:marLeft w:val="0"/>
      <w:marRight w:val="0"/>
      <w:marTop w:val="0"/>
      <w:marBottom w:val="0"/>
      <w:divBdr>
        <w:top w:val="none" w:sz="0" w:space="0" w:color="auto"/>
        <w:left w:val="none" w:sz="0" w:space="0" w:color="auto"/>
        <w:bottom w:val="none" w:sz="0" w:space="0" w:color="auto"/>
        <w:right w:val="none" w:sz="0" w:space="0" w:color="auto"/>
      </w:divBdr>
    </w:div>
    <w:div w:id="574513428">
      <w:bodyDiv w:val="1"/>
      <w:marLeft w:val="0"/>
      <w:marRight w:val="0"/>
      <w:marTop w:val="0"/>
      <w:marBottom w:val="0"/>
      <w:divBdr>
        <w:top w:val="none" w:sz="0" w:space="0" w:color="auto"/>
        <w:left w:val="none" w:sz="0" w:space="0" w:color="auto"/>
        <w:bottom w:val="none" w:sz="0" w:space="0" w:color="auto"/>
        <w:right w:val="none" w:sz="0" w:space="0" w:color="auto"/>
      </w:divBdr>
    </w:div>
    <w:div w:id="588197128">
      <w:bodyDiv w:val="1"/>
      <w:marLeft w:val="0"/>
      <w:marRight w:val="0"/>
      <w:marTop w:val="0"/>
      <w:marBottom w:val="0"/>
      <w:divBdr>
        <w:top w:val="none" w:sz="0" w:space="0" w:color="auto"/>
        <w:left w:val="none" w:sz="0" w:space="0" w:color="auto"/>
        <w:bottom w:val="none" w:sz="0" w:space="0" w:color="auto"/>
        <w:right w:val="none" w:sz="0" w:space="0" w:color="auto"/>
      </w:divBdr>
    </w:div>
    <w:div w:id="588391051">
      <w:bodyDiv w:val="1"/>
      <w:marLeft w:val="0"/>
      <w:marRight w:val="0"/>
      <w:marTop w:val="0"/>
      <w:marBottom w:val="0"/>
      <w:divBdr>
        <w:top w:val="none" w:sz="0" w:space="0" w:color="auto"/>
        <w:left w:val="none" w:sz="0" w:space="0" w:color="auto"/>
        <w:bottom w:val="none" w:sz="0" w:space="0" w:color="auto"/>
        <w:right w:val="none" w:sz="0" w:space="0" w:color="auto"/>
      </w:divBdr>
    </w:div>
    <w:div w:id="589627533">
      <w:bodyDiv w:val="1"/>
      <w:marLeft w:val="0"/>
      <w:marRight w:val="0"/>
      <w:marTop w:val="0"/>
      <w:marBottom w:val="0"/>
      <w:divBdr>
        <w:top w:val="none" w:sz="0" w:space="0" w:color="auto"/>
        <w:left w:val="none" w:sz="0" w:space="0" w:color="auto"/>
        <w:bottom w:val="none" w:sz="0" w:space="0" w:color="auto"/>
        <w:right w:val="none" w:sz="0" w:space="0" w:color="auto"/>
      </w:divBdr>
    </w:div>
    <w:div w:id="596450897">
      <w:bodyDiv w:val="1"/>
      <w:marLeft w:val="0"/>
      <w:marRight w:val="0"/>
      <w:marTop w:val="0"/>
      <w:marBottom w:val="0"/>
      <w:divBdr>
        <w:top w:val="none" w:sz="0" w:space="0" w:color="auto"/>
        <w:left w:val="none" w:sz="0" w:space="0" w:color="auto"/>
        <w:bottom w:val="none" w:sz="0" w:space="0" w:color="auto"/>
        <w:right w:val="none" w:sz="0" w:space="0" w:color="auto"/>
      </w:divBdr>
    </w:div>
    <w:div w:id="613252779">
      <w:bodyDiv w:val="1"/>
      <w:marLeft w:val="0"/>
      <w:marRight w:val="0"/>
      <w:marTop w:val="0"/>
      <w:marBottom w:val="0"/>
      <w:divBdr>
        <w:top w:val="none" w:sz="0" w:space="0" w:color="auto"/>
        <w:left w:val="none" w:sz="0" w:space="0" w:color="auto"/>
        <w:bottom w:val="none" w:sz="0" w:space="0" w:color="auto"/>
        <w:right w:val="none" w:sz="0" w:space="0" w:color="auto"/>
      </w:divBdr>
    </w:div>
    <w:div w:id="616134756">
      <w:bodyDiv w:val="1"/>
      <w:marLeft w:val="0"/>
      <w:marRight w:val="0"/>
      <w:marTop w:val="0"/>
      <w:marBottom w:val="0"/>
      <w:divBdr>
        <w:top w:val="none" w:sz="0" w:space="0" w:color="auto"/>
        <w:left w:val="none" w:sz="0" w:space="0" w:color="auto"/>
        <w:bottom w:val="none" w:sz="0" w:space="0" w:color="auto"/>
        <w:right w:val="none" w:sz="0" w:space="0" w:color="auto"/>
      </w:divBdr>
    </w:div>
    <w:div w:id="620654394">
      <w:bodyDiv w:val="1"/>
      <w:marLeft w:val="0"/>
      <w:marRight w:val="0"/>
      <w:marTop w:val="0"/>
      <w:marBottom w:val="0"/>
      <w:divBdr>
        <w:top w:val="none" w:sz="0" w:space="0" w:color="auto"/>
        <w:left w:val="none" w:sz="0" w:space="0" w:color="auto"/>
        <w:bottom w:val="none" w:sz="0" w:space="0" w:color="auto"/>
        <w:right w:val="none" w:sz="0" w:space="0" w:color="auto"/>
      </w:divBdr>
    </w:div>
    <w:div w:id="622884701">
      <w:bodyDiv w:val="1"/>
      <w:marLeft w:val="0"/>
      <w:marRight w:val="0"/>
      <w:marTop w:val="0"/>
      <w:marBottom w:val="0"/>
      <w:divBdr>
        <w:top w:val="none" w:sz="0" w:space="0" w:color="auto"/>
        <w:left w:val="none" w:sz="0" w:space="0" w:color="auto"/>
        <w:bottom w:val="none" w:sz="0" w:space="0" w:color="auto"/>
        <w:right w:val="none" w:sz="0" w:space="0" w:color="auto"/>
      </w:divBdr>
    </w:div>
    <w:div w:id="625626292">
      <w:bodyDiv w:val="1"/>
      <w:marLeft w:val="0"/>
      <w:marRight w:val="0"/>
      <w:marTop w:val="0"/>
      <w:marBottom w:val="0"/>
      <w:divBdr>
        <w:top w:val="none" w:sz="0" w:space="0" w:color="auto"/>
        <w:left w:val="none" w:sz="0" w:space="0" w:color="auto"/>
        <w:bottom w:val="none" w:sz="0" w:space="0" w:color="auto"/>
        <w:right w:val="none" w:sz="0" w:space="0" w:color="auto"/>
      </w:divBdr>
    </w:div>
    <w:div w:id="637300412">
      <w:bodyDiv w:val="1"/>
      <w:marLeft w:val="0"/>
      <w:marRight w:val="0"/>
      <w:marTop w:val="0"/>
      <w:marBottom w:val="0"/>
      <w:divBdr>
        <w:top w:val="none" w:sz="0" w:space="0" w:color="auto"/>
        <w:left w:val="none" w:sz="0" w:space="0" w:color="auto"/>
        <w:bottom w:val="none" w:sz="0" w:space="0" w:color="auto"/>
        <w:right w:val="none" w:sz="0" w:space="0" w:color="auto"/>
      </w:divBdr>
    </w:div>
    <w:div w:id="645625772">
      <w:bodyDiv w:val="1"/>
      <w:marLeft w:val="0"/>
      <w:marRight w:val="0"/>
      <w:marTop w:val="0"/>
      <w:marBottom w:val="0"/>
      <w:divBdr>
        <w:top w:val="none" w:sz="0" w:space="0" w:color="auto"/>
        <w:left w:val="none" w:sz="0" w:space="0" w:color="auto"/>
        <w:bottom w:val="none" w:sz="0" w:space="0" w:color="auto"/>
        <w:right w:val="none" w:sz="0" w:space="0" w:color="auto"/>
      </w:divBdr>
    </w:div>
    <w:div w:id="650331668">
      <w:bodyDiv w:val="1"/>
      <w:marLeft w:val="0"/>
      <w:marRight w:val="0"/>
      <w:marTop w:val="0"/>
      <w:marBottom w:val="0"/>
      <w:divBdr>
        <w:top w:val="none" w:sz="0" w:space="0" w:color="auto"/>
        <w:left w:val="none" w:sz="0" w:space="0" w:color="auto"/>
        <w:bottom w:val="none" w:sz="0" w:space="0" w:color="auto"/>
        <w:right w:val="none" w:sz="0" w:space="0" w:color="auto"/>
      </w:divBdr>
    </w:div>
    <w:div w:id="656029574">
      <w:bodyDiv w:val="1"/>
      <w:marLeft w:val="0"/>
      <w:marRight w:val="0"/>
      <w:marTop w:val="0"/>
      <w:marBottom w:val="0"/>
      <w:divBdr>
        <w:top w:val="none" w:sz="0" w:space="0" w:color="auto"/>
        <w:left w:val="none" w:sz="0" w:space="0" w:color="auto"/>
        <w:bottom w:val="none" w:sz="0" w:space="0" w:color="auto"/>
        <w:right w:val="none" w:sz="0" w:space="0" w:color="auto"/>
      </w:divBdr>
    </w:div>
    <w:div w:id="656881422">
      <w:bodyDiv w:val="1"/>
      <w:marLeft w:val="0"/>
      <w:marRight w:val="0"/>
      <w:marTop w:val="0"/>
      <w:marBottom w:val="0"/>
      <w:divBdr>
        <w:top w:val="none" w:sz="0" w:space="0" w:color="auto"/>
        <w:left w:val="none" w:sz="0" w:space="0" w:color="auto"/>
        <w:bottom w:val="none" w:sz="0" w:space="0" w:color="auto"/>
        <w:right w:val="none" w:sz="0" w:space="0" w:color="auto"/>
      </w:divBdr>
      <w:divsChild>
        <w:div w:id="1228153225">
          <w:marLeft w:val="0"/>
          <w:marRight w:val="0"/>
          <w:marTop w:val="0"/>
          <w:marBottom w:val="0"/>
          <w:divBdr>
            <w:top w:val="none" w:sz="0" w:space="0" w:color="auto"/>
            <w:left w:val="none" w:sz="0" w:space="0" w:color="auto"/>
            <w:bottom w:val="none" w:sz="0" w:space="0" w:color="auto"/>
            <w:right w:val="none" w:sz="0" w:space="0" w:color="auto"/>
          </w:divBdr>
          <w:divsChild>
            <w:div w:id="1831942190">
              <w:marLeft w:val="0"/>
              <w:marRight w:val="0"/>
              <w:marTop w:val="0"/>
              <w:marBottom w:val="0"/>
              <w:divBdr>
                <w:top w:val="none" w:sz="0" w:space="0" w:color="auto"/>
                <w:left w:val="none" w:sz="0" w:space="0" w:color="auto"/>
                <w:bottom w:val="none" w:sz="0" w:space="0" w:color="auto"/>
                <w:right w:val="none" w:sz="0" w:space="0" w:color="auto"/>
              </w:divBdr>
              <w:divsChild>
                <w:div w:id="1669746062">
                  <w:marLeft w:val="0"/>
                  <w:marRight w:val="0"/>
                  <w:marTop w:val="0"/>
                  <w:marBottom w:val="0"/>
                  <w:divBdr>
                    <w:top w:val="none" w:sz="0" w:space="0" w:color="auto"/>
                    <w:left w:val="none" w:sz="0" w:space="0" w:color="auto"/>
                    <w:bottom w:val="none" w:sz="0" w:space="0" w:color="auto"/>
                    <w:right w:val="none" w:sz="0" w:space="0" w:color="auto"/>
                  </w:divBdr>
                  <w:divsChild>
                    <w:div w:id="834567583">
                      <w:marLeft w:val="0"/>
                      <w:marRight w:val="0"/>
                      <w:marTop w:val="0"/>
                      <w:marBottom w:val="0"/>
                      <w:divBdr>
                        <w:top w:val="none" w:sz="0" w:space="0" w:color="auto"/>
                        <w:left w:val="none" w:sz="0" w:space="0" w:color="auto"/>
                        <w:bottom w:val="none" w:sz="0" w:space="0" w:color="auto"/>
                        <w:right w:val="none" w:sz="0" w:space="0" w:color="auto"/>
                      </w:divBdr>
                      <w:divsChild>
                        <w:div w:id="1975217014">
                          <w:marLeft w:val="0"/>
                          <w:marRight w:val="0"/>
                          <w:marTop w:val="0"/>
                          <w:marBottom w:val="0"/>
                          <w:divBdr>
                            <w:top w:val="none" w:sz="0" w:space="0" w:color="auto"/>
                            <w:left w:val="none" w:sz="0" w:space="0" w:color="auto"/>
                            <w:bottom w:val="none" w:sz="0" w:space="0" w:color="auto"/>
                            <w:right w:val="none" w:sz="0" w:space="0" w:color="auto"/>
                          </w:divBdr>
                          <w:divsChild>
                            <w:div w:id="2109111821">
                              <w:marLeft w:val="0"/>
                              <w:marRight w:val="0"/>
                              <w:marTop w:val="0"/>
                              <w:marBottom w:val="0"/>
                              <w:divBdr>
                                <w:top w:val="none" w:sz="0" w:space="0" w:color="auto"/>
                                <w:left w:val="none" w:sz="0" w:space="0" w:color="auto"/>
                                <w:bottom w:val="none" w:sz="0" w:space="0" w:color="auto"/>
                                <w:right w:val="none" w:sz="0" w:space="0" w:color="auto"/>
                              </w:divBdr>
                              <w:divsChild>
                                <w:div w:id="29110779">
                                  <w:marLeft w:val="0"/>
                                  <w:marRight w:val="0"/>
                                  <w:marTop w:val="0"/>
                                  <w:marBottom w:val="0"/>
                                  <w:divBdr>
                                    <w:top w:val="none" w:sz="0" w:space="0" w:color="auto"/>
                                    <w:left w:val="none" w:sz="0" w:space="0" w:color="auto"/>
                                    <w:bottom w:val="none" w:sz="0" w:space="0" w:color="auto"/>
                                    <w:right w:val="none" w:sz="0" w:space="0" w:color="auto"/>
                                  </w:divBdr>
                                  <w:divsChild>
                                    <w:div w:id="827474832">
                                      <w:marLeft w:val="0"/>
                                      <w:marRight w:val="0"/>
                                      <w:marTop w:val="0"/>
                                      <w:marBottom w:val="0"/>
                                      <w:divBdr>
                                        <w:top w:val="none" w:sz="0" w:space="0" w:color="auto"/>
                                        <w:left w:val="none" w:sz="0" w:space="0" w:color="auto"/>
                                        <w:bottom w:val="none" w:sz="0" w:space="0" w:color="auto"/>
                                        <w:right w:val="none" w:sz="0" w:space="0" w:color="auto"/>
                                      </w:divBdr>
                                      <w:divsChild>
                                        <w:div w:id="672803402">
                                          <w:marLeft w:val="0"/>
                                          <w:marRight w:val="0"/>
                                          <w:marTop w:val="0"/>
                                          <w:marBottom w:val="0"/>
                                          <w:divBdr>
                                            <w:top w:val="none" w:sz="0" w:space="0" w:color="auto"/>
                                            <w:left w:val="none" w:sz="0" w:space="0" w:color="auto"/>
                                            <w:bottom w:val="none" w:sz="0" w:space="0" w:color="auto"/>
                                            <w:right w:val="none" w:sz="0" w:space="0" w:color="auto"/>
                                          </w:divBdr>
                                        </w:div>
                                        <w:div w:id="1472550422">
                                          <w:marLeft w:val="0"/>
                                          <w:marRight w:val="0"/>
                                          <w:marTop w:val="0"/>
                                          <w:marBottom w:val="0"/>
                                          <w:divBdr>
                                            <w:top w:val="none" w:sz="0" w:space="0" w:color="auto"/>
                                            <w:left w:val="none" w:sz="0" w:space="0" w:color="auto"/>
                                            <w:bottom w:val="none" w:sz="0" w:space="0" w:color="auto"/>
                                            <w:right w:val="none" w:sz="0" w:space="0" w:color="auto"/>
                                          </w:divBdr>
                                        </w:div>
                                        <w:div w:id="1942911904">
                                          <w:marLeft w:val="0"/>
                                          <w:marRight w:val="0"/>
                                          <w:marTop w:val="0"/>
                                          <w:marBottom w:val="0"/>
                                          <w:divBdr>
                                            <w:top w:val="none" w:sz="0" w:space="0" w:color="auto"/>
                                            <w:left w:val="none" w:sz="0" w:space="0" w:color="auto"/>
                                            <w:bottom w:val="none" w:sz="0" w:space="0" w:color="auto"/>
                                            <w:right w:val="none" w:sz="0" w:space="0" w:color="auto"/>
                                          </w:divBdr>
                                        </w:div>
                                        <w:div w:id="1953438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60545356">
      <w:bodyDiv w:val="1"/>
      <w:marLeft w:val="0"/>
      <w:marRight w:val="0"/>
      <w:marTop w:val="0"/>
      <w:marBottom w:val="0"/>
      <w:divBdr>
        <w:top w:val="none" w:sz="0" w:space="0" w:color="auto"/>
        <w:left w:val="none" w:sz="0" w:space="0" w:color="auto"/>
        <w:bottom w:val="none" w:sz="0" w:space="0" w:color="auto"/>
        <w:right w:val="none" w:sz="0" w:space="0" w:color="auto"/>
      </w:divBdr>
    </w:div>
    <w:div w:id="662702315">
      <w:bodyDiv w:val="1"/>
      <w:marLeft w:val="0"/>
      <w:marRight w:val="0"/>
      <w:marTop w:val="0"/>
      <w:marBottom w:val="0"/>
      <w:divBdr>
        <w:top w:val="none" w:sz="0" w:space="0" w:color="auto"/>
        <w:left w:val="none" w:sz="0" w:space="0" w:color="auto"/>
        <w:bottom w:val="none" w:sz="0" w:space="0" w:color="auto"/>
        <w:right w:val="none" w:sz="0" w:space="0" w:color="auto"/>
      </w:divBdr>
    </w:div>
    <w:div w:id="666059366">
      <w:bodyDiv w:val="1"/>
      <w:marLeft w:val="0"/>
      <w:marRight w:val="0"/>
      <w:marTop w:val="0"/>
      <w:marBottom w:val="0"/>
      <w:divBdr>
        <w:top w:val="none" w:sz="0" w:space="0" w:color="auto"/>
        <w:left w:val="none" w:sz="0" w:space="0" w:color="auto"/>
        <w:bottom w:val="none" w:sz="0" w:space="0" w:color="auto"/>
        <w:right w:val="none" w:sz="0" w:space="0" w:color="auto"/>
      </w:divBdr>
    </w:div>
    <w:div w:id="672955734">
      <w:bodyDiv w:val="1"/>
      <w:marLeft w:val="0"/>
      <w:marRight w:val="0"/>
      <w:marTop w:val="0"/>
      <w:marBottom w:val="0"/>
      <w:divBdr>
        <w:top w:val="none" w:sz="0" w:space="0" w:color="auto"/>
        <w:left w:val="none" w:sz="0" w:space="0" w:color="auto"/>
        <w:bottom w:val="none" w:sz="0" w:space="0" w:color="auto"/>
        <w:right w:val="none" w:sz="0" w:space="0" w:color="auto"/>
      </w:divBdr>
    </w:div>
    <w:div w:id="677122967">
      <w:bodyDiv w:val="1"/>
      <w:marLeft w:val="0"/>
      <w:marRight w:val="0"/>
      <w:marTop w:val="0"/>
      <w:marBottom w:val="0"/>
      <w:divBdr>
        <w:top w:val="none" w:sz="0" w:space="0" w:color="auto"/>
        <w:left w:val="none" w:sz="0" w:space="0" w:color="auto"/>
        <w:bottom w:val="none" w:sz="0" w:space="0" w:color="auto"/>
        <w:right w:val="none" w:sz="0" w:space="0" w:color="auto"/>
      </w:divBdr>
    </w:div>
    <w:div w:id="677584975">
      <w:bodyDiv w:val="1"/>
      <w:marLeft w:val="0"/>
      <w:marRight w:val="0"/>
      <w:marTop w:val="0"/>
      <w:marBottom w:val="0"/>
      <w:divBdr>
        <w:top w:val="none" w:sz="0" w:space="0" w:color="auto"/>
        <w:left w:val="none" w:sz="0" w:space="0" w:color="auto"/>
        <w:bottom w:val="none" w:sz="0" w:space="0" w:color="auto"/>
        <w:right w:val="none" w:sz="0" w:space="0" w:color="auto"/>
      </w:divBdr>
    </w:div>
    <w:div w:id="678777042">
      <w:bodyDiv w:val="1"/>
      <w:marLeft w:val="0"/>
      <w:marRight w:val="0"/>
      <w:marTop w:val="0"/>
      <w:marBottom w:val="0"/>
      <w:divBdr>
        <w:top w:val="none" w:sz="0" w:space="0" w:color="auto"/>
        <w:left w:val="none" w:sz="0" w:space="0" w:color="auto"/>
        <w:bottom w:val="none" w:sz="0" w:space="0" w:color="auto"/>
        <w:right w:val="none" w:sz="0" w:space="0" w:color="auto"/>
      </w:divBdr>
    </w:div>
    <w:div w:id="693505280">
      <w:bodyDiv w:val="1"/>
      <w:marLeft w:val="0"/>
      <w:marRight w:val="0"/>
      <w:marTop w:val="0"/>
      <w:marBottom w:val="0"/>
      <w:divBdr>
        <w:top w:val="none" w:sz="0" w:space="0" w:color="auto"/>
        <w:left w:val="none" w:sz="0" w:space="0" w:color="auto"/>
        <w:bottom w:val="none" w:sz="0" w:space="0" w:color="auto"/>
        <w:right w:val="none" w:sz="0" w:space="0" w:color="auto"/>
      </w:divBdr>
    </w:div>
    <w:div w:id="710037754">
      <w:bodyDiv w:val="1"/>
      <w:marLeft w:val="0"/>
      <w:marRight w:val="0"/>
      <w:marTop w:val="0"/>
      <w:marBottom w:val="0"/>
      <w:divBdr>
        <w:top w:val="none" w:sz="0" w:space="0" w:color="auto"/>
        <w:left w:val="none" w:sz="0" w:space="0" w:color="auto"/>
        <w:bottom w:val="none" w:sz="0" w:space="0" w:color="auto"/>
        <w:right w:val="none" w:sz="0" w:space="0" w:color="auto"/>
      </w:divBdr>
    </w:div>
    <w:div w:id="720979884">
      <w:bodyDiv w:val="1"/>
      <w:marLeft w:val="0"/>
      <w:marRight w:val="0"/>
      <w:marTop w:val="0"/>
      <w:marBottom w:val="0"/>
      <w:divBdr>
        <w:top w:val="none" w:sz="0" w:space="0" w:color="auto"/>
        <w:left w:val="none" w:sz="0" w:space="0" w:color="auto"/>
        <w:bottom w:val="none" w:sz="0" w:space="0" w:color="auto"/>
        <w:right w:val="none" w:sz="0" w:space="0" w:color="auto"/>
      </w:divBdr>
    </w:div>
    <w:div w:id="728040590">
      <w:bodyDiv w:val="1"/>
      <w:marLeft w:val="0"/>
      <w:marRight w:val="0"/>
      <w:marTop w:val="0"/>
      <w:marBottom w:val="0"/>
      <w:divBdr>
        <w:top w:val="none" w:sz="0" w:space="0" w:color="auto"/>
        <w:left w:val="none" w:sz="0" w:space="0" w:color="auto"/>
        <w:bottom w:val="none" w:sz="0" w:space="0" w:color="auto"/>
        <w:right w:val="none" w:sz="0" w:space="0" w:color="auto"/>
      </w:divBdr>
    </w:div>
    <w:div w:id="731923294">
      <w:bodyDiv w:val="1"/>
      <w:marLeft w:val="0"/>
      <w:marRight w:val="0"/>
      <w:marTop w:val="0"/>
      <w:marBottom w:val="0"/>
      <w:divBdr>
        <w:top w:val="none" w:sz="0" w:space="0" w:color="auto"/>
        <w:left w:val="none" w:sz="0" w:space="0" w:color="auto"/>
        <w:bottom w:val="none" w:sz="0" w:space="0" w:color="auto"/>
        <w:right w:val="none" w:sz="0" w:space="0" w:color="auto"/>
      </w:divBdr>
    </w:div>
    <w:div w:id="738749585">
      <w:bodyDiv w:val="1"/>
      <w:marLeft w:val="0"/>
      <w:marRight w:val="0"/>
      <w:marTop w:val="0"/>
      <w:marBottom w:val="0"/>
      <w:divBdr>
        <w:top w:val="none" w:sz="0" w:space="0" w:color="auto"/>
        <w:left w:val="none" w:sz="0" w:space="0" w:color="auto"/>
        <w:bottom w:val="none" w:sz="0" w:space="0" w:color="auto"/>
        <w:right w:val="none" w:sz="0" w:space="0" w:color="auto"/>
      </w:divBdr>
    </w:div>
    <w:div w:id="742683221">
      <w:bodyDiv w:val="1"/>
      <w:marLeft w:val="0"/>
      <w:marRight w:val="0"/>
      <w:marTop w:val="0"/>
      <w:marBottom w:val="0"/>
      <w:divBdr>
        <w:top w:val="none" w:sz="0" w:space="0" w:color="auto"/>
        <w:left w:val="none" w:sz="0" w:space="0" w:color="auto"/>
        <w:bottom w:val="none" w:sz="0" w:space="0" w:color="auto"/>
        <w:right w:val="none" w:sz="0" w:space="0" w:color="auto"/>
      </w:divBdr>
    </w:div>
    <w:div w:id="749816503">
      <w:bodyDiv w:val="1"/>
      <w:marLeft w:val="0"/>
      <w:marRight w:val="0"/>
      <w:marTop w:val="0"/>
      <w:marBottom w:val="0"/>
      <w:divBdr>
        <w:top w:val="none" w:sz="0" w:space="0" w:color="auto"/>
        <w:left w:val="none" w:sz="0" w:space="0" w:color="auto"/>
        <w:bottom w:val="none" w:sz="0" w:space="0" w:color="auto"/>
        <w:right w:val="none" w:sz="0" w:space="0" w:color="auto"/>
      </w:divBdr>
    </w:div>
    <w:div w:id="751512758">
      <w:bodyDiv w:val="1"/>
      <w:marLeft w:val="0"/>
      <w:marRight w:val="0"/>
      <w:marTop w:val="0"/>
      <w:marBottom w:val="0"/>
      <w:divBdr>
        <w:top w:val="none" w:sz="0" w:space="0" w:color="auto"/>
        <w:left w:val="none" w:sz="0" w:space="0" w:color="auto"/>
        <w:bottom w:val="none" w:sz="0" w:space="0" w:color="auto"/>
        <w:right w:val="none" w:sz="0" w:space="0" w:color="auto"/>
      </w:divBdr>
    </w:div>
    <w:div w:id="752318127">
      <w:bodyDiv w:val="1"/>
      <w:marLeft w:val="0"/>
      <w:marRight w:val="0"/>
      <w:marTop w:val="0"/>
      <w:marBottom w:val="0"/>
      <w:divBdr>
        <w:top w:val="none" w:sz="0" w:space="0" w:color="auto"/>
        <w:left w:val="none" w:sz="0" w:space="0" w:color="auto"/>
        <w:bottom w:val="none" w:sz="0" w:space="0" w:color="auto"/>
        <w:right w:val="none" w:sz="0" w:space="0" w:color="auto"/>
      </w:divBdr>
    </w:div>
    <w:div w:id="757680163">
      <w:bodyDiv w:val="1"/>
      <w:marLeft w:val="0"/>
      <w:marRight w:val="0"/>
      <w:marTop w:val="0"/>
      <w:marBottom w:val="0"/>
      <w:divBdr>
        <w:top w:val="none" w:sz="0" w:space="0" w:color="auto"/>
        <w:left w:val="none" w:sz="0" w:space="0" w:color="auto"/>
        <w:bottom w:val="none" w:sz="0" w:space="0" w:color="auto"/>
        <w:right w:val="none" w:sz="0" w:space="0" w:color="auto"/>
      </w:divBdr>
    </w:div>
    <w:div w:id="777988045">
      <w:bodyDiv w:val="1"/>
      <w:marLeft w:val="0"/>
      <w:marRight w:val="0"/>
      <w:marTop w:val="0"/>
      <w:marBottom w:val="0"/>
      <w:divBdr>
        <w:top w:val="none" w:sz="0" w:space="0" w:color="auto"/>
        <w:left w:val="none" w:sz="0" w:space="0" w:color="auto"/>
        <w:bottom w:val="none" w:sz="0" w:space="0" w:color="auto"/>
        <w:right w:val="none" w:sz="0" w:space="0" w:color="auto"/>
      </w:divBdr>
    </w:div>
    <w:div w:id="778840555">
      <w:bodyDiv w:val="1"/>
      <w:marLeft w:val="0"/>
      <w:marRight w:val="0"/>
      <w:marTop w:val="0"/>
      <w:marBottom w:val="0"/>
      <w:divBdr>
        <w:top w:val="none" w:sz="0" w:space="0" w:color="auto"/>
        <w:left w:val="none" w:sz="0" w:space="0" w:color="auto"/>
        <w:bottom w:val="none" w:sz="0" w:space="0" w:color="auto"/>
        <w:right w:val="none" w:sz="0" w:space="0" w:color="auto"/>
      </w:divBdr>
    </w:div>
    <w:div w:id="795442827">
      <w:bodyDiv w:val="1"/>
      <w:marLeft w:val="0"/>
      <w:marRight w:val="0"/>
      <w:marTop w:val="0"/>
      <w:marBottom w:val="0"/>
      <w:divBdr>
        <w:top w:val="none" w:sz="0" w:space="0" w:color="auto"/>
        <w:left w:val="none" w:sz="0" w:space="0" w:color="auto"/>
        <w:bottom w:val="none" w:sz="0" w:space="0" w:color="auto"/>
        <w:right w:val="none" w:sz="0" w:space="0" w:color="auto"/>
      </w:divBdr>
    </w:div>
    <w:div w:id="802890930">
      <w:bodyDiv w:val="1"/>
      <w:marLeft w:val="0"/>
      <w:marRight w:val="0"/>
      <w:marTop w:val="0"/>
      <w:marBottom w:val="0"/>
      <w:divBdr>
        <w:top w:val="none" w:sz="0" w:space="0" w:color="auto"/>
        <w:left w:val="none" w:sz="0" w:space="0" w:color="auto"/>
        <w:bottom w:val="none" w:sz="0" w:space="0" w:color="auto"/>
        <w:right w:val="none" w:sz="0" w:space="0" w:color="auto"/>
      </w:divBdr>
    </w:div>
    <w:div w:id="842162827">
      <w:bodyDiv w:val="1"/>
      <w:marLeft w:val="0"/>
      <w:marRight w:val="0"/>
      <w:marTop w:val="0"/>
      <w:marBottom w:val="0"/>
      <w:divBdr>
        <w:top w:val="none" w:sz="0" w:space="0" w:color="auto"/>
        <w:left w:val="none" w:sz="0" w:space="0" w:color="auto"/>
        <w:bottom w:val="none" w:sz="0" w:space="0" w:color="auto"/>
        <w:right w:val="none" w:sz="0" w:space="0" w:color="auto"/>
      </w:divBdr>
    </w:div>
    <w:div w:id="851913029">
      <w:bodyDiv w:val="1"/>
      <w:marLeft w:val="0"/>
      <w:marRight w:val="0"/>
      <w:marTop w:val="0"/>
      <w:marBottom w:val="0"/>
      <w:divBdr>
        <w:top w:val="none" w:sz="0" w:space="0" w:color="auto"/>
        <w:left w:val="none" w:sz="0" w:space="0" w:color="auto"/>
        <w:bottom w:val="none" w:sz="0" w:space="0" w:color="auto"/>
        <w:right w:val="none" w:sz="0" w:space="0" w:color="auto"/>
      </w:divBdr>
    </w:div>
    <w:div w:id="866676741">
      <w:bodyDiv w:val="1"/>
      <w:marLeft w:val="0"/>
      <w:marRight w:val="0"/>
      <w:marTop w:val="0"/>
      <w:marBottom w:val="0"/>
      <w:divBdr>
        <w:top w:val="none" w:sz="0" w:space="0" w:color="auto"/>
        <w:left w:val="none" w:sz="0" w:space="0" w:color="auto"/>
        <w:bottom w:val="none" w:sz="0" w:space="0" w:color="auto"/>
        <w:right w:val="none" w:sz="0" w:space="0" w:color="auto"/>
      </w:divBdr>
    </w:div>
    <w:div w:id="868954738">
      <w:bodyDiv w:val="1"/>
      <w:marLeft w:val="0"/>
      <w:marRight w:val="0"/>
      <w:marTop w:val="0"/>
      <w:marBottom w:val="0"/>
      <w:divBdr>
        <w:top w:val="none" w:sz="0" w:space="0" w:color="auto"/>
        <w:left w:val="none" w:sz="0" w:space="0" w:color="auto"/>
        <w:bottom w:val="none" w:sz="0" w:space="0" w:color="auto"/>
        <w:right w:val="none" w:sz="0" w:space="0" w:color="auto"/>
      </w:divBdr>
    </w:div>
    <w:div w:id="869681913">
      <w:bodyDiv w:val="1"/>
      <w:marLeft w:val="0"/>
      <w:marRight w:val="0"/>
      <w:marTop w:val="0"/>
      <w:marBottom w:val="0"/>
      <w:divBdr>
        <w:top w:val="none" w:sz="0" w:space="0" w:color="auto"/>
        <w:left w:val="none" w:sz="0" w:space="0" w:color="auto"/>
        <w:bottom w:val="none" w:sz="0" w:space="0" w:color="auto"/>
        <w:right w:val="none" w:sz="0" w:space="0" w:color="auto"/>
      </w:divBdr>
    </w:div>
    <w:div w:id="875847080">
      <w:bodyDiv w:val="1"/>
      <w:marLeft w:val="0"/>
      <w:marRight w:val="0"/>
      <w:marTop w:val="0"/>
      <w:marBottom w:val="0"/>
      <w:divBdr>
        <w:top w:val="none" w:sz="0" w:space="0" w:color="auto"/>
        <w:left w:val="none" w:sz="0" w:space="0" w:color="auto"/>
        <w:bottom w:val="none" w:sz="0" w:space="0" w:color="auto"/>
        <w:right w:val="none" w:sz="0" w:space="0" w:color="auto"/>
      </w:divBdr>
    </w:div>
    <w:div w:id="886376656">
      <w:bodyDiv w:val="1"/>
      <w:marLeft w:val="0"/>
      <w:marRight w:val="0"/>
      <w:marTop w:val="0"/>
      <w:marBottom w:val="0"/>
      <w:divBdr>
        <w:top w:val="none" w:sz="0" w:space="0" w:color="auto"/>
        <w:left w:val="none" w:sz="0" w:space="0" w:color="auto"/>
        <w:bottom w:val="none" w:sz="0" w:space="0" w:color="auto"/>
        <w:right w:val="none" w:sz="0" w:space="0" w:color="auto"/>
      </w:divBdr>
    </w:div>
    <w:div w:id="899172773">
      <w:bodyDiv w:val="1"/>
      <w:marLeft w:val="0"/>
      <w:marRight w:val="0"/>
      <w:marTop w:val="0"/>
      <w:marBottom w:val="0"/>
      <w:divBdr>
        <w:top w:val="none" w:sz="0" w:space="0" w:color="auto"/>
        <w:left w:val="none" w:sz="0" w:space="0" w:color="auto"/>
        <w:bottom w:val="none" w:sz="0" w:space="0" w:color="auto"/>
        <w:right w:val="none" w:sz="0" w:space="0" w:color="auto"/>
      </w:divBdr>
    </w:div>
    <w:div w:id="903299803">
      <w:bodyDiv w:val="1"/>
      <w:marLeft w:val="0"/>
      <w:marRight w:val="0"/>
      <w:marTop w:val="0"/>
      <w:marBottom w:val="0"/>
      <w:divBdr>
        <w:top w:val="none" w:sz="0" w:space="0" w:color="auto"/>
        <w:left w:val="none" w:sz="0" w:space="0" w:color="auto"/>
        <w:bottom w:val="none" w:sz="0" w:space="0" w:color="auto"/>
        <w:right w:val="none" w:sz="0" w:space="0" w:color="auto"/>
      </w:divBdr>
    </w:div>
    <w:div w:id="903415362">
      <w:bodyDiv w:val="1"/>
      <w:marLeft w:val="0"/>
      <w:marRight w:val="0"/>
      <w:marTop w:val="0"/>
      <w:marBottom w:val="0"/>
      <w:divBdr>
        <w:top w:val="none" w:sz="0" w:space="0" w:color="auto"/>
        <w:left w:val="none" w:sz="0" w:space="0" w:color="auto"/>
        <w:bottom w:val="none" w:sz="0" w:space="0" w:color="auto"/>
        <w:right w:val="none" w:sz="0" w:space="0" w:color="auto"/>
      </w:divBdr>
    </w:div>
    <w:div w:id="903954973">
      <w:bodyDiv w:val="1"/>
      <w:marLeft w:val="0"/>
      <w:marRight w:val="0"/>
      <w:marTop w:val="0"/>
      <w:marBottom w:val="0"/>
      <w:divBdr>
        <w:top w:val="none" w:sz="0" w:space="0" w:color="auto"/>
        <w:left w:val="none" w:sz="0" w:space="0" w:color="auto"/>
        <w:bottom w:val="none" w:sz="0" w:space="0" w:color="auto"/>
        <w:right w:val="none" w:sz="0" w:space="0" w:color="auto"/>
      </w:divBdr>
    </w:div>
    <w:div w:id="911506742">
      <w:bodyDiv w:val="1"/>
      <w:marLeft w:val="0"/>
      <w:marRight w:val="0"/>
      <w:marTop w:val="0"/>
      <w:marBottom w:val="0"/>
      <w:divBdr>
        <w:top w:val="none" w:sz="0" w:space="0" w:color="auto"/>
        <w:left w:val="none" w:sz="0" w:space="0" w:color="auto"/>
        <w:bottom w:val="none" w:sz="0" w:space="0" w:color="auto"/>
        <w:right w:val="none" w:sz="0" w:space="0" w:color="auto"/>
      </w:divBdr>
    </w:div>
    <w:div w:id="919364830">
      <w:bodyDiv w:val="1"/>
      <w:marLeft w:val="0"/>
      <w:marRight w:val="0"/>
      <w:marTop w:val="0"/>
      <w:marBottom w:val="0"/>
      <w:divBdr>
        <w:top w:val="none" w:sz="0" w:space="0" w:color="auto"/>
        <w:left w:val="none" w:sz="0" w:space="0" w:color="auto"/>
        <w:bottom w:val="none" w:sz="0" w:space="0" w:color="auto"/>
        <w:right w:val="none" w:sz="0" w:space="0" w:color="auto"/>
      </w:divBdr>
    </w:div>
    <w:div w:id="949701251">
      <w:bodyDiv w:val="1"/>
      <w:marLeft w:val="0"/>
      <w:marRight w:val="0"/>
      <w:marTop w:val="0"/>
      <w:marBottom w:val="0"/>
      <w:divBdr>
        <w:top w:val="none" w:sz="0" w:space="0" w:color="auto"/>
        <w:left w:val="none" w:sz="0" w:space="0" w:color="auto"/>
        <w:bottom w:val="none" w:sz="0" w:space="0" w:color="auto"/>
        <w:right w:val="none" w:sz="0" w:space="0" w:color="auto"/>
      </w:divBdr>
    </w:div>
    <w:div w:id="953486676">
      <w:bodyDiv w:val="1"/>
      <w:marLeft w:val="0"/>
      <w:marRight w:val="0"/>
      <w:marTop w:val="0"/>
      <w:marBottom w:val="0"/>
      <w:divBdr>
        <w:top w:val="none" w:sz="0" w:space="0" w:color="auto"/>
        <w:left w:val="none" w:sz="0" w:space="0" w:color="auto"/>
        <w:bottom w:val="none" w:sz="0" w:space="0" w:color="auto"/>
        <w:right w:val="none" w:sz="0" w:space="0" w:color="auto"/>
      </w:divBdr>
    </w:div>
    <w:div w:id="960189236">
      <w:bodyDiv w:val="1"/>
      <w:marLeft w:val="0"/>
      <w:marRight w:val="0"/>
      <w:marTop w:val="0"/>
      <w:marBottom w:val="0"/>
      <w:divBdr>
        <w:top w:val="none" w:sz="0" w:space="0" w:color="auto"/>
        <w:left w:val="none" w:sz="0" w:space="0" w:color="auto"/>
        <w:bottom w:val="none" w:sz="0" w:space="0" w:color="auto"/>
        <w:right w:val="none" w:sz="0" w:space="0" w:color="auto"/>
      </w:divBdr>
    </w:div>
    <w:div w:id="975598988">
      <w:bodyDiv w:val="1"/>
      <w:marLeft w:val="0"/>
      <w:marRight w:val="0"/>
      <w:marTop w:val="0"/>
      <w:marBottom w:val="0"/>
      <w:divBdr>
        <w:top w:val="none" w:sz="0" w:space="0" w:color="auto"/>
        <w:left w:val="none" w:sz="0" w:space="0" w:color="auto"/>
        <w:bottom w:val="none" w:sz="0" w:space="0" w:color="auto"/>
        <w:right w:val="none" w:sz="0" w:space="0" w:color="auto"/>
      </w:divBdr>
    </w:div>
    <w:div w:id="983236987">
      <w:bodyDiv w:val="1"/>
      <w:marLeft w:val="0"/>
      <w:marRight w:val="0"/>
      <w:marTop w:val="0"/>
      <w:marBottom w:val="0"/>
      <w:divBdr>
        <w:top w:val="none" w:sz="0" w:space="0" w:color="auto"/>
        <w:left w:val="none" w:sz="0" w:space="0" w:color="auto"/>
        <w:bottom w:val="none" w:sz="0" w:space="0" w:color="auto"/>
        <w:right w:val="none" w:sz="0" w:space="0" w:color="auto"/>
      </w:divBdr>
    </w:div>
    <w:div w:id="995569687">
      <w:bodyDiv w:val="1"/>
      <w:marLeft w:val="0"/>
      <w:marRight w:val="0"/>
      <w:marTop w:val="0"/>
      <w:marBottom w:val="0"/>
      <w:divBdr>
        <w:top w:val="none" w:sz="0" w:space="0" w:color="auto"/>
        <w:left w:val="none" w:sz="0" w:space="0" w:color="auto"/>
        <w:bottom w:val="none" w:sz="0" w:space="0" w:color="auto"/>
        <w:right w:val="none" w:sz="0" w:space="0" w:color="auto"/>
      </w:divBdr>
    </w:div>
    <w:div w:id="1007946230">
      <w:bodyDiv w:val="1"/>
      <w:marLeft w:val="0"/>
      <w:marRight w:val="0"/>
      <w:marTop w:val="0"/>
      <w:marBottom w:val="0"/>
      <w:divBdr>
        <w:top w:val="none" w:sz="0" w:space="0" w:color="auto"/>
        <w:left w:val="none" w:sz="0" w:space="0" w:color="auto"/>
        <w:bottom w:val="none" w:sz="0" w:space="0" w:color="auto"/>
        <w:right w:val="none" w:sz="0" w:space="0" w:color="auto"/>
      </w:divBdr>
    </w:div>
    <w:div w:id="1016734689">
      <w:bodyDiv w:val="1"/>
      <w:marLeft w:val="0"/>
      <w:marRight w:val="0"/>
      <w:marTop w:val="0"/>
      <w:marBottom w:val="0"/>
      <w:divBdr>
        <w:top w:val="none" w:sz="0" w:space="0" w:color="auto"/>
        <w:left w:val="none" w:sz="0" w:space="0" w:color="auto"/>
        <w:bottom w:val="none" w:sz="0" w:space="0" w:color="auto"/>
        <w:right w:val="none" w:sz="0" w:space="0" w:color="auto"/>
      </w:divBdr>
    </w:div>
    <w:div w:id="1020618698">
      <w:bodyDiv w:val="1"/>
      <w:marLeft w:val="0"/>
      <w:marRight w:val="0"/>
      <w:marTop w:val="0"/>
      <w:marBottom w:val="0"/>
      <w:divBdr>
        <w:top w:val="none" w:sz="0" w:space="0" w:color="auto"/>
        <w:left w:val="none" w:sz="0" w:space="0" w:color="auto"/>
        <w:bottom w:val="none" w:sz="0" w:space="0" w:color="auto"/>
        <w:right w:val="none" w:sz="0" w:space="0" w:color="auto"/>
      </w:divBdr>
    </w:div>
    <w:div w:id="1034189038">
      <w:bodyDiv w:val="1"/>
      <w:marLeft w:val="0"/>
      <w:marRight w:val="0"/>
      <w:marTop w:val="0"/>
      <w:marBottom w:val="0"/>
      <w:divBdr>
        <w:top w:val="none" w:sz="0" w:space="0" w:color="auto"/>
        <w:left w:val="none" w:sz="0" w:space="0" w:color="auto"/>
        <w:bottom w:val="none" w:sz="0" w:space="0" w:color="auto"/>
        <w:right w:val="none" w:sz="0" w:space="0" w:color="auto"/>
      </w:divBdr>
    </w:div>
    <w:div w:id="1041709853">
      <w:bodyDiv w:val="1"/>
      <w:marLeft w:val="0"/>
      <w:marRight w:val="0"/>
      <w:marTop w:val="0"/>
      <w:marBottom w:val="0"/>
      <w:divBdr>
        <w:top w:val="none" w:sz="0" w:space="0" w:color="auto"/>
        <w:left w:val="none" w:sz="0" w:space="0" w:color="auto"/>
        <w:bottom w:val="none" w:sz="0" w:space="0" w:color="auto"/>
        <w:right w:val="none" w:sz="0" w:space="0" w:color="auto"/>
      </w:divBdr>
    </w:div>
    <w:div w:id="1064599482">
      <w:bodyDiv w:val="1"/>
      <w:marLeft w:val="0"/>
      <w:marRight w:val="0"/>
      <w:marTop w:val="0"/>
      <w:marBottom w:val="0"/>
      <w:divBdr>
        <w:top w:val="none" w:sz="0" w:space="0" w:color="auto"/>
        <w:left w:val="none" w:sz="0" w:space="0" w:color="auto"/>
        <w:bottom w:val="none" w:sz="0" w:space="0" w:color="auto"/>
        <w:right w:val="none" w:sz="0" w:space="0" w:color="auto"/>
      </w:divBdr>
    </w:div>
    <w:div w:id="1067218676">
      <w:bodyDiv w:val="1"/>
      <w:marLeft w:val="0"/>
      <w:marRight w:val="0"/>
      <w:marTop w:val="0"/>
      <w:marBottom w:val="0"/>
      <w:divBdr>
        <w:top w:val="none" w:sz="0" w:space="0" w:color="auto"/>
        <w:left w:val="none" w:sz="0" w:space="0" w:color="auto"/>
        <w:bottom w:val="none" w:sz="0" w:space="0" w:color="auto"/>
        <w:right w:val="none" w:sz="0" w:space="0" w:color="auto"/>
      </w:divBdr>
    </w:div>
    <w:div w:id="1069621285">
      <w:bodyDiv w:val="1"/>
      <w:marLeft w:val="0"/>
      <w:marRight w:val="0"/>
      <w:marTop w:val="0"/>
      <w:marBottom w:val="0"/>
      <w:divBdr>
        <w:top w:val="none" w:sz="0" w:space="0" w:color="auto"/>
        <w:left w:val="none" w:sz="0" w:space="0" w:color="auto"/>
        <w:bottom w:val="none" w:sz="0" w:space="0" w:color="auto"/>
        <w:right w:val="none" w:sz="0" w:space="0" w:color="auto"/>
      </w:divBdr>
    </w:div>
    <w:div w:id="1071000373">
      <w:bodyDiv w:val="1"/>
      <w:marLeft w:val="0"/>
      <w:marRight w:val="0"/>
      <w:marTop w:val="0"/>
      <w:marBottom w:val="0"/>
      <w:divBdr>
        <w:top w:val="none" w:sz="0" w:space="0" w:color="auto"/>
        <w:left w:val="none" w:sz="0" w:space="0" w:color="auto"/>
        <w:bottom w:val="none" w:sz="0" w:space="0" w:color="auto"/>
        <w:right w:val="none" w:sz="0" w:space="0" w:color="auto"/>
      </w:divBdr>
    </w:div>
    <w:div w:id="1075662122">
      <w:bodyDiv w:val="1"/>
      <w:marLeft w:val="0"/>
      <w:marRight w:val="0"/>
      <w:marTop w:val="0"/>
      <w:marBottom w:val="0"/>
      <w:divBdr>
        <w:top w:val="none" w:sz="0" w:space="0" w:color="auto"/>
        <w:left w:val="none" w:sz="0" w:space="0" w:color="auto"/>
        <w:bottom w:val="none" w:sz="0" w:space="0" w:color="auto"/>
        <w:right w:val="none" w:sz="0" w:space="0" w:color="auto"/>
      </w:divBdr>
    </w:div>
    <w:div w:id="1088112893">
      <w:bodyDiv w:val="1"/>
      <w:marLeft w:val="0"/>
      <w:marRight w:val="0"/>
      <w:marTop w:val="0"/>
      <w:marBottom w:val="0"/>
      <w:divBdr>
        <w:top w:val="none" w:sz="0" w:space="0" w:color="auto"/>
        <w:left w:val="none" w:sz="0" w:space="0" w:color="auto"/>
        <w:bottom w:val="none" w:sz="0" w:space="0" w:color="auto"/>
        <w:right w:val="none" w:sz="0" w:space="0" w:color="auto"/>
      </w:divBdr>
    </w:div>
    <w:div w:id="1100881368">
      <w:bodyDiv w:val="1"/>
      <w:marLeft w:val="0"/>
      <w:marRight w:val="0"/>
      <w:marTop w:val="0"/>
      <w:marBottom w:val="0"/>
      <w:divBdr>
        <w:top w:val="none" w:sz="0" w:space="0" w:color="auto"/>
        <w:left w:val="none" w:sz="0" w:space="0" w:color="auto"/>
        <w:bottom w:val="none" w:sz="0" w:space="0" w:color="auto"/>
        <w:right w:val="none" w:sz="0" w:space="0" w:color="auto"/>
      </w:divBdr>
    </w:div>
    <w:div w:id="1122532244">
      <w:bodyDiv w:val="1"/>
      <w:marLeft w:val="0"/>
      <w:marRight w:val="0"/>
      <w:marTop w:val="0"/>
      <w:marBottom w:val="0"/>
      <w:divBdr>
        <w:top w:val="none" w:sz="0" w:space="0" w:color="auto"/>
        <w:left w:val="none" w:sz="0" w:space="0" w:color="auto"/>
        <w:bottom w:val="none" w:sz="0" w:space="0" w:color="auto"/>
        <w:right w:val="none" w:sz="0" w:space="0" w:color="auto"/>
      </w:divBdr>
    </w:div>
    <w:div w:id="1132139628">
      <w:bodyDiv w:val="1"/>
      <w:marLeft w:val="0"/>
      <w:marRight w:val="0"/>
      <w:marTop w:val="0"/>
      <w:marBottom w:val="0"/>
      <w:divBdr>
        <w:top w:val="none" w:sz="0" w:space="0" w:color="auto"/>
        <w:left w:val="none" w:sz="0" w:space="0" w:color="auto"/>
        <w:bottom w:val="none" w:sz="0" w:space="0" w:color="auto"/>
        <w:right w:val="none" w:sz="0" w:space="0" w:color="auto"/>
      </w:divBdr>
    </w:div>
    <w:div w:id="1139688033">
      <w:bodyDiv w:val="1"/>
      <w:marLeft w:val="0"/>
      <w:marRight w:val="0"/>
      <w:marTop w:val="0"/>
      <w:marBottom w:val="0"/>
      <w:divBdr>
        <w:top w:val="none" w:sz="0" w:space="0" w:color="auto"/>
        <w:left w:val="none" w:sz="0" w:space="0" w:color="auto"/>
        <w:bottom w:val="none" w:sz="0" w:space="0" w:color="auto"/>
        <w:right w:val="none" w:sz="0" w:space="0" w:color="auto"/>
      </w:divBdr>
    </w:div>
    <w:div w:id="1142118384">
      <w:bodyDiv w:val="1"/>
      <w:marLeft w:val="0"/>
      <w:marRight w:val="0"/>
      <w:marTop w:val="0"/>
      <w:marBottom w:val="0"/>
      <w:divBdr>
        <w:top w:val="none" w:sz="0" w:space="0" w:color="auto"/>
        <w:left w:val="none" w:sz="0" w:space="0" w:color="auto"/>
        <w:bottom w:val="none" w:sz="0" w:space="0" w:color="auto"/>
        <w:right w:val="none" w:sz="0" w:space="0" w:color="auto"/>
      </w:divBdr>
    </w:div>
    <w:div w:id="1171916827">
      <w:bodyDiv w:val="1"/>
      <w:marLeft w:val="0"/>
      <w:marRight w:val="0"/>
      <w:marTop w:val="0"/>
      <w:marBottom w:val="0"/>
      <w:divBdr>
        <w:top w:val="none" w:sz="0" w:space="0" w:color="auto"/>
        <w:left w:val="none" w:sz="0" w:space="0" w:color="auto"/>
        <w:bottom w:val="none" w:sz="0" w:space="0" w:color="auto"/>
        <w:right w:val="none" w:sz="0" w:space="0" w:color="auto"/>
      </w:divBdr>
    </w:div>
    <w:div w:id="1176458484">
      <w:bodyDiv w:val="1"/>
      <w:marLeft w:val="0"/>
      <w:marRight w:val="0"/>
      <w:marTop w:val="0"/>
      <w:marBottom w:val="0"/>
      <w:divBdr>
        <w:top w:val="none" w:sz="0" w:space="0" w:color="auto"/>
        <w:left w:val="none" w:sz="0" w:space="0" w:color="auto"/>
        <w:bottom w:val="none" w:sz="0" w:space="0" w:color="auto"/>
        <w:right w:val="none" w:sz="0" w:space="0" w:color="auto"/>
      </w:divBdr>
    </w:div>
    <w:div w:id="1180241244">
      <w:bodyDiv w:val="1"/>
      <w:marLeft w:val="0"/>
      <w:marRight w:val="0"/>
      <w:marTop w:val="0"/>
      <w:marBottom w:val="0"/>
      <w:divBdr>
        <w:top w:val="none" w:sz="0" w:space="0" w:color="auto"/>
        <w:left w:val="none" w:sz="0" w:space="0" w:color="auto"/>
        <w:bottom w:val="none" w:sz="0" w:space="0" w:color="auto"/>
        <w:right w:val="none" w:sz="0" w:space="0" w:color="auto"/>
      </w:divBdr>
    </w:div>
    <w:div w:id="1182015898">
      <w:bodyDiv w:val="1"/>
      <w:marLeft w:val="0"/>
      <w:marRight w:val="0"/>
      <w:marTop w:val="0"/>
      <w:marBottom w:val="0"/>
      <w:divBdr>
        <w:top w:val="none" w:sz="0" w:space="0" w:color="auto"/>
        <w:left w:val="none" w:sz="0" w:space="0" w:color="auto"/>
        <w:bottom w:val="none" w:sz="0" w:space="0" w:color="auto"/>
        <w:right w:val="none" w:sz="0" w:space="0" w:color="auto"/>
      </w:divBdr>
    </w:div>
    <w:div w:id="1186795720">
      <w:bodyDiv w:val="1"/>
      <w:marLeft w:val="0"/>
      <w:marRight w:val="0"/>
      <w:marTop w:val="0"/>
      <w:marBottom w:val="0"/>
      <w:divBdr>
        <w:top w:val="none" w:sz="0" w:space="0" w:color="auto"/>
        <w:left w:val="none" w:sz="0" w:space="0" w:color="auto"/>
        <w:bottom w:val="none" w:sz="0" w:space="0" w:color="auto"/>
        <w:right w:val="none" w:sz="0" w:space="0" w:color="auto"/>
      </w:divBdr>
    </w:div>
    <w:div w:id="1192917500">
      <w:bodyDiv w:val="1"/>
      <w:marLeft w:val="0"/>
      <w:marRight w:val="0"/>
      <w:marTop w:val="0"/>
      <w:marBottom w:val="0"/>
      <w:divBdr>
        <w:top w:val="none" w:sz="0" w:space="0" w:color="auto"/>
        <w:left w:val="none" w:sz="0" w:space="0" w:color="auto"/>
        <w:bottom w:val="none" w:sz="0" w:space="0" w:color="auto"/>
        <w:right w:val="none" w:sz="0" w:space="0" w:color="auto"/>
      </w:divBdr>
    </w:div>
    <w:div w:id="1194151893">
      <w:bodyDiv w:val="1"/>
      <w:marLeft w:val="0"/>
      <w:marRight w:val="0"/>
      <w:marTop w:val="0"/>
      <w:marBottom w:val="0"/>
      <w:divBdr>
        <w:top w:val="none" w:sz="0" w:space="0" w:color="auto"/>
        <w:left w:val="none" w:sz="0" w:space="0" w:color="auto"/>
        <w:bottom w:val="none" w:sz="0" w:space="0" w:color="auto"/>
        <w:right w:val="none" w:sz="0" w:space="0" w:color="auto"/>
      </w:divBdr>
    </w:div>
    <w:div w:id="1203597060">
      <w:bodyDiv w:val="1"/>
      <w:marLeft w:val="0"/>
      <w:marRight w:val="0"/>
      <w:marTop w:val="0"/>
      <w:marBottom w:val="0"/>
      <w:divBdr>
        <w:top w:val="none" w:sz="0" w:space="0" w:color="auto"/>
        <w:left w:val="none" w:sz="0" w:space="0" w:color="auto"/>
        <w:bottom w:val="none" w:sz="0" w:space="0" w:color="auto"/>
        <w:right w:val="none" w:sz="0" w:space="0" w:color="auto"/>
      </w:divBdr>
    </w:div>
    <w:div w:id="1204094413">
      <w:bodyDiv w:val="1"/>
      <w:marLeft w:val="0"/>
      <w:marRight w:val="0"/>
      <w:marTop w:val="0"/>
      <w:marBottom w:val="0"/>
      <w:divBdr>
        <w:top w:val="none" w:sz="0" w:space="0" w:color="auto"/>
        <w:left w:val="none" w:sz="0" w:space="0" w:color="auto"/>
        <w:bottom w:val="none" w:sz="0" w:space="0" w:color="auto"/>
        <w:right w:val="none" w:sz="0" w:space="0" w:color="auto"/>
      </w:divBdr>
    </w:div>
    <w:div w:id="1204369525">
      <w:bodyDiv w:val="1"/>
      <w:marLeft w:val="0"/>
      <w:marRight w:val="0"/>
      <w:marTop w:val="0"/>
      <w:marBottom w:val="0"/>
      <w:divBdr>
        <w:top w:val="none" w:sz="0" w:space="0" w:color="auto"/>
        <w:left w:val="none" w:sz="0" w:space="0" w:color="auto"/>
        <w:bottom w:val="none" w:sz="0" w:space="0" w:color="auto"/>
        <w:right w:val="none" w:sz="0" w:space="0" w:color="auto"/>
      </w:divBdr>
    </w:div>
    <w:div w:id="1206866500">
      <w:bodyDiv w:val="1"/>
      <w:marLeft w:val="0"/>
      <w:marRight w:val="0"/>
      <w:marTop w:val="0"/>
      <w:marBottom w:val="0"/>
      <w:divBdr>
        <w:top w:val="none" w:sz="0" w:space="0" w:color="auto"/>
        <w:left w:val="none" w:sz="0" w:space="0" w:color="auto"/>
        <w:bottom w:val="none" w:sz="0" w:space="0" w:color="auto"/>
        <w:right w:val="none" w:sz="0" w:space="0" w:color="auto"/>
      </w:divBdr>
    </w:div>
    <w:div w:id="1206912168">
      <w:bodyDiv w:val="1"/>
      <w:marLeft w:val="0"/>
      <w:marRight w:val="0"/>
      <w:marTop w:val="0"/>
      <w:marBottom w:val="0"/>
      <w:divBdr>
        <w:top w:val="none" w:sz="0" w:space="0" w:color="auto"/>
        <w:left w:val="none" w:sz="0" w:space="0" w:color="auto"/>
        <w:bottom w:val="none" w:sz="0" w:space="0" w:color="auto"/>
        <w:right w:val="none" w:sz="0" w:space="0" w:color="auto"/>
      </w:divBdr>
    </w:div>
    <w:div w:id="1228031824">
      <w:bodyDiv w:val="1"/>
      <w:marLeft w:val="0"/>
      <w:marRight w:val="0"/>
      <w:marTop w:val="0"/>
      <w:marBottom w:val="0"/>
      <w:divBdr>
        <w:top w:val="none" w:sz="0" w:space="0" w:color="auto"/>
        <w:left w:val="none" w:sz="0" w:space="0" w:color="auto"/>
        <w:bottom w:val="none" w:sz="0" w:space="0" w:color="auto"/>
        <w:right w:val="none" w:sz="0" w:space="0" w:color="auto"/>
      </w:divBdr>
    </w:div>
    <w:div w:id="1232734715">
      <w:bodyDiv w:val="1"/>
      <w:marLeft w:val="0"/>
      <w:marRight w:val="0"/>
      <w:marTop w:val="0"/>
      <w:marBottom w:val="0"/>
      <w:divBdr>
        <w:top w:val="none" w:sz="0" w:space="0" w:color="auto"/>
        <w:left w:val="none" w:sz="0" w:space="0" w:color="auto"/>
        <w:bottom w:val="none" w:sz="0" w:space="0" w:color="auto"/>
        <w:right w:val="none" w:sz="0" w:space="0" w:color="auto"/>
      </w:divBdr>
    </w:div>
    <w:div w:id="1234126797">
      <w:bodyDiv w:val="1"/>
      <w:marLeft w:val="0"/>
      <w:marRight w:val="0"/>
      <w:marTop w:val="0"/>
      <w:marBottom w:val="0"/>
      <w:divBdr>
        <w:top w:val="none" w:sz="0" w:space="0" w:color="auto"/>
        <w:left w:val="none" w:sz="0" w:space="0" w:color="auto"/>
        <w:bottom w:val="none" w:sz="0" w:space="0" w:color="auto"/>
        <w:right w:val="none" w:sz="0" w:space="0" w:color="auto"/>
      </w:divBdr>
    </w:div>
    <w:div w:id="1235510995">
      <w:bodyDiv w:val="1"/>
      <w:marLeft w:val="0"/>
      <w:marRight w:val="0"/>
      <w:marTop w:val="0"/>
      <w:marBottom w:val="0"/>
      <w:divBdr>
        <w:top w:val="none" w:sz="0" w:space="0" w:color="auto"/>
        <w:left w:val="none" w:sz="0" w:space="0" w:color="auto"/>
        <w:bottom w:val="none" w:sz="0" w:space="0" w:color="auto"/>
        <w:right w:val="none" w:sz="0" w:space="0" w:color="auto"/>
      </w:divBdr>
    </w:div>
    <w:div w:id="1246455508">
      <w:bodyDiv w:val="1"/>
      <w:marLeft w:val="0"/>
      <w:marRight w:val="0"/>
      <w:marTop w:val="0"/>
      <w:marBottom w:val="0"/>
      <w:divBdr>
        <w:top w:val="none" w:sz="0" w:space="0" w:color="auto"/>
        <w:left w:val="none" w:sz="0" w:space="0" w:color="auto"/>
        <w:bottom w:val="none" w:sz="0" w:space="0" w:color="auto"/>
        <w:right w:val="none" w:sz="0" w:space="0" w:color="auto"/>
      </w:divBdr>
    </w:div>
    <w:div w:id="1248879215">
      <w:bodyDiv w:val="1"/>
      <w:marLeft w:val="0"/>
      <w:marRight w:val="0"/>
      <w:marTop w:val="0"/>
      <w:marBottom w:val="0"/>
      <w:divBdr>
        <w:top w:val="none" w:sz="0" w:space="0" w:color="auto"/>
        <w:left w:val="none" w:sz="0" w:space="0" w:color="auto"/>
        <w:bottom w:val="none" w:sz="0" w:space="0" w:color="auto"/>
        <w:right w:val="none" w:sz="0" w:space="0" w:color="auto"/>
      </w:divBdr>
    </w:div>
    <w:div w:id="1251504072">
      <w:bodyDiv w:val="1"/>
      <w:marLeft w:val="0"/>
      <w:marRight w:val="0"/>
      <w:marTop w:val="0"/>
      <w:marBottom w:val="0"/>
      <w:divBdr>
        <w:top w:val="none" w:sz="0" w:space="0" w:color="auto"/>
        <w:left w:val="none" w:sz="0" w:space="0" w:color="auto"/>
        <w:bottom w:val="none" w:sz="0" w:space="0" w:color="auto"/>
        <w:right w:val="none" w:sz="0" w:space="0" w:color="auto"/>
      </w:divBdr>
    </w:div>
    <w:div w:id="1263685138">
      <w:bodyDiv w:val="1"/>
      <w:marLeft w:val="0"/>
      <w:marRight w:val="0"/>
      <w:marTop w:val="0"/>
      <w:marBottom w:val="0"/>
      <w:divBdr>
        <w:top w:val="none" w:sz="0" w:space="0" w:color="auto"/>
        <w:left w:val="none" w:sz="0" w:space="0" w:color="auto"/>
        <w:bottom w:val="none" w:sz="0" w:space="0" w:color="auto"/>
        <w:right w:val="none" w:sz="0" w:space="0" w:color="auto"/>
      </w:divBdr>
    </w:div>
    <w:div w:id="1264923105">
      <w:bodyDiv w:val="1"/>
      <w:marLeft w:val="0"/>
      <w:marRight w:val="0"/>
      <w:marTop w:val="0"/>
      <w:marBottom w:val="0"/>
      <w:divBdr>
        <w:top w:val="none" w:sz="0" w:space="0" w:color="auto"/>
        <w:left w:val="none" w:sz="0" w:space="0" w:color="auto"/>
        <w:bottom w:val="none" w:sz="0" w:space="0" w:color="auto"/>
        <w:right w:val="none" w:sz="0" w:space="0" w:color="auto"/>
      </w:divBdr>
    </w:div>
    <w:div w:id="1281179870">
      <w:bodyDiv w:val="1"/>
      <w:marLeft w:val="0"/>
      <w:marRight w:val="0"/>
      <w:marTop w:val="0"/>
      <w:marBottom w:val="0"/>
      <w:divBdr>
        <w:top w:val="none" w:sz="0" w:space="0" w:color="auto"/>
        <w:left w:val="none" w:sz="0" w:space="0" w:color="auto"/>
        <w:bottom w:val="none" w:sz="0" w:space="0" w:color="auto"/>
        <w:right w:val="none" w:sz="0" w:space="0" w:color="auto"/>
      </w:divBdr>
      <w:divsChild>
        <w:div w:id="1117798827">
          <w:marLeft w:val="0"/>
          <w:marRight w:val="0"/>
          <w:marTop w:val="0"/>
          <w:marBottom w:val="0"/>
          <w:divBdr>
            <w:top w:val="none" w:sz="0" w:space="0" w:color="auto"/>
            <w:left w:val="none" w:sz="0" w:space="0" w:color="auto"/>
            <w:bottom w:val="none" w:sz="0" w:space="0" w:color="auto"/>
            <w:right w:val="none" w:sz="0" w:space="0" w:color="auto"/>
          </w:divBdr>
          <w:divsChild>
            <w:div w:id="122890805">
              <w:marLeft w:val="0"/>
              <w:marRight w:val="0"/>
              <w:marTop w:val="0"/>
              <w:marBottom w:val="0"/>
              <w:divBdr>
                <w:top w:val="none" w:sz="0" w:space="0" w:color="auto"/>
                <w:left w:val="none" w:sz="0" w:space="0" w:color="auto"/>
                <w:bottom w:val="none" w:sz="0" w:space="0" w:color="auto"/>
                <w:right w:val="none" w:sz="0" w:space="0" w:color="auto"/>
              </w:divBdr>
              <w:divsChild>
                <w:div w:id="851652491">
                  <w:marLeft w:val="0"/>
                  <w:marRight w:val="0"/>
                  <w:marTop w:val="0"/>
                  <w:marBottom w:val="0"/>
                  <w:divBdr>
                    <w:top w:val="none" w:sz="0" w:space="0" w:color="auto"/>
                    <w:left w:val="none" w:sz="0" w:space="0" w:color="auto"/>
                    <w:bottom w:val="none" w:sz="0" w:space="0" w:color="auto"/>
                    <w:right w:val="none" w:sz="0" w:space="0" w:color="auto"/>
                  </w:divBdr>
                  <w:divsChild>
                    <w:div w:id="1359552085">
                      <w:marLeft w:val="0"/>
                      <w:marRight w:val="0"/>
                      <w:marTop w:val="0"/>
                      <w:marBottom w:val="0"/>
                      <w:divBdr>
                        <w:top w:val="none" w:sz="0" w:space="0" w:color="auto"/>
                        <w:left w:val="none" w:sz="0" w:space="0" w:color="auto"/>
                        <w:bottom w:val="none" w:sz="0" w:space="0" w:color="auto"/>
                        <w:right w:val="none" w:sz="0" w:space="0" w:color="auto"/>
                      </w:divBdr>
                      <w:divsChild>
                        <w:div w:id="269973825">
                          <w:marLeft w:val="0"/>
                          <w:marRight w:val="0"/>
                          <w:marTop w:val="0"/>
                          <w:marBottom w:val="0"/>
                          <w:divBdr>
                            <w:top w:val="none" w:sz="0" w:space="0" w:color="auto"/>
                            <w:left w:val="none" w:sz="0" w:space="0" w:color="auto"/>
                            <w:bottom w:val="none" w:sz="0" w:space="0" w:color="auto"/>
                            <w:right w:val="none" w:sz="0" w:space="0" w:color="auto"/>
                          </w:divBdr>
                          <w:divsChild>
                            <w:div w:id="49698946">
                              <w:marLeft w:val="0"/>
                              <w:marRight w:val="0"/>
                              <w:marTop w:val="0"/>
                              <w:marBottom w:val="0"/>
                              <w:divBdr>
                                <w:top w:val="none" w:sz="0" w:space="0" w:color="auto"/>
                                <w:left w:val="none" w:sz="0" w:space="0" w:color="auto"/>
                                <w:bottom w:val="none" w:sz="0" w:space="0" w:color="auto"/>
                                <w:right w:val="none" w:sz="0" w:space="0" w:color="auto"/>
                              </w:divBdr>
                              <w:divsChild>
                                <w:div w:id="2047480403">
                                  <w:marLeft w:val="0"/>
                                  <w:marRight w:val="0"/>
                                  <w:marTop w:val="0"/>
                                  <w:marBottom w:val="0"/>
                                  <w:divBdr>
                                    <w:top w:val="none" w:sz="0" w:space="0" w:color="auto"/>
                                    <w:left w:val="none" w:sz="0" w:space="0" w:color="auto"/>
                                    <w:bottom w:val="none" w:sz="0" w:space="0" w:color="auto"/>
                                    <w:right w:val="none" w:sz="0" w:space="0" w:color="auto"/>
                                  </w:divBdr>
                                  <w:divsChild>
                                    <w:div w:id="49889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93635574">
      <w:bodyDiv w:val="1"/>
      <w:marLeft w:val="0"/>
      <w:marRight w:val="0"/>
      <w:marTop w:val="0"/>
      <w:marBottom w:val="0"/>
      <w:divBdr>
        <w:top w:val="none" w:sz="0" w:space="0" w:color="auto"/>
        <w:left w:val="none" w:sz="0" w:space="0" w:color="auto"/>
        <w:bottom w:val="none" w:sz="0" w:space="0" w:color="auto"/>
        <w:right w:val="none" w:sz="0" w:space="0" w:color="auto"/>
      </w:divBdr>
    </w:div>
    <w:div w:id="1297763748">
      <w:bodyDiv w:val="1"/>
      <w:marLeft w:val="0"/>
      <w:marRight w:val="0"/>
      <w:marTop w:val="0"/>
      <w:marBottom w:val="0"/>
      <w:divBdr>
        <w:top w:val="none" w:sz="0" w:space="0" w:color="auto"/>
        <w:left w:val="none" w:sz="0" w:space="0" w:color="auto"/>
        <w:bottom w:val="none" w:sz="0" w:space="0" w:color="auto"/>
        <w:right w:val="none" w:sz="0" w:space="0" w:color="auto"/>
      </w:divBdr>
    </w:div>
    <w:div w:id="1305550008">
      <w:bodyDiv w:val="1"/>
      <w:marLeft w:val="0"/>
      <w:marRight w:val="0"/>
      <w:marTop w:val="0"/>
      <w:marBottom w:val="0"/>
      <w:divBdr>
        <w:top w:val="none" w:sz="0" w:space="0" w:color="auto"/>
        <w:left w:val="none" w:sz="0" w:space="0" w:color="auto"/>
        <w:bottom w:val="none" w:sz="0" w:space="0" w:color="auto"/>
        <w:right w:val="none" w:sz="0" w:space="0" w:color="auto"/>
      </w:divBdr>
    </w:div>
    <w:div w:id="1315838163">
      <w:bodyDiv w:val="1"/>
      <w:marLeft w:val="0"/>
      <w:marRight w:val="0"/>
      <w:marTop w:val="0"/>
      <w:marBottom w:val="0"/>
      <w:divBdr>
        <w:top w:val="none" w:sz="0" w:space="0" w:color="auto"/>
        <w:left w:val="none" w:sz="0" w:space="0" w:color="auto"/>
        <w:bottom w:val="none" w:sz="0" w:space="0" w:color="auto"/>
        <w:right w:val="none" w:sz="0" w:space="0" w:color="auto"/>
      </w:divBdr>
    </w:div>
    <w:div w:id="1317995857">
      <w:bodyDiv w:val="1"/>
      <w:marLeft w:val="0"/>
      <w:marRight w:val="0"/>
      <w:marTop w:val="0"/>
      <w:marBottom w:val="0"/>
      <w:divBdr>
        <w:top w:val="none" w:sz="0" w:space="0" w:color="auto"/>
        <w:left w:val="none" w:sz="0" w:space="0" w:color="auto"/>
        <w:bottom w:val="none" w:sz="0" w:space="0" w:color="auto"/>
        <w:right w:val="none" w:sz="0" w:space="0" w:color="auto"/>
      </w:divBdr>
    </w:div>
    <w:div w:id="1342008379">
      <w:bodyDiv w:val="1"/>
      <w:marLeft w:val="0"/>
      <w:marRight w:val="0"/>
      <w:marTop w:val="0"/>
      <w:marBottom w:val="0"/>
      <w:divBdr>
        <w:top w:val="none" w:sz="0" w:space="0" w:color="auto"/>
        <w:left w:val="none" w:sz="0" w:space="0" w:color="auto"/>
        <w:bottom w:val="none" w:sz="0" w:space="0" w:color="auto"/>
        <w:right w:val="none" w:sz="0" w:space="0" w:color="auto"/>
      </w:divBdr>
    </w:div>
    <w:div w:id="1347559154">
      <w:bodyDiv w:val="1"/>
      <w:marLeft w:val="0"/>
      <w:marRight w:val="0"/>
      <w:marTop w:val="0"/>
      <w:marBottom w:val="0"/>
      <w:divBdr>
        <w:top w:val="none" w:sz="0" w:space="0" w:color="auto"/>
        <w:left w:val="none" w:sz="0" w:space="0" w:color="auto"/>
        <w:bottom w:val="none" w:sz="0" w:space="0" w:color="auto"/>
        <w:right w:val="none" w:sz="0" w:space="0" w:color="auto"/>
      </w:divBdr>
    </w:div>
    <w:div w:id="1349939828">
      <w:bodyDiv w:val="1"/>
      <w:marLeft w:val="0"/>
      <w:marRight w:val="0"/>
      <w:marTop w:val="0"/>
      <w:marBottom w:val="0"/>
      <w:divBdr>
        <w:top w:val="none" w:sz="0" w:space="0" w:color="auto"/>
        <w:left w:val="none" w:sz="0" w:space="0" w:color="auto"/>
        <w:bottom w:val="none" w:sz="0" w:space="0" w:color="auto"/>
        <w:right w:val="none" w:sz="0" w:space="0" w:color="auto"/>
      </w:divBdr>
    </w:div>
    <w:div w:id="1352026452">
      <w:bodyDiv w:val="1"/>
      <w:marLeft w:val="0"/>
      <w:marRight w:val="0"/>
      <w:marTop w:val="0"/>
      <w:marBottom w:val="0"/>
      <w:divBdr>
        <w:top w:val="none" w:sz="0" w:space="0" w:color="auto"/>
        <w:left w:val="none" w:sz="0" w:space="0" w:color="auto"/>
        <w:bottom w:val="none" w:sz="0" w:space="0" w:color="auto"/>
        <w:right w:val="none" w:sz="0" w:space="0" w:color="auto"/>
      </w:divBdr>
    </w:div>
    <w:div w:id="1352754674">
      <w:bodyDiv w:val="1"/>
      <w:marLeft w:val="0"/>
      <w:marRight w:val="0"/>
      <w:marTop w:val="0"/>
      <w:marBottom w:val="0"/>
      <w:divBdr>
        <w:top w:val="none" w:sz="0" w:space="0" w:color="auto"/>
        <w:left w:val="none" w:sz="0" w:space="0" w:color="auto"/>
        <w:bottom w:val="none" w:sz="0" w:space="0" w:color="auto"/>
        <w:right w:val="none" w:sz="0" w:space="0" w:color="auto"/>
      </w:divBdr>
    </w:div>
    <w:div w:id="1356156442">
      <w:bodyDiv w:val="1"/>
      <w:marLeft w:val="0"/>
      <w:marRight w:val="0"/>
      <w:marTop w:val="0"/>
      <w:marBottom w:val="0"/>
      <w:divBdr>
        <w:top w:val="none" w:sz="0" w:space="0" w:color="auto"/>
        <w:left w:val="none" w:sz="0" w:space="0" w:color="auto"/>
        <w:bottom w:val="none" w:sz="0" w:space="0" w:color="auto"/>
        <w:right w:val="none" w:sz="0" w:space="0" w:color="auto"/>
      </w:divBdr>
    </w:div>
    <w:div w:id="1358584076">
      <w:bodyDiv w:val="1"/>
      <w:marLeft w:val="0"/>
      <w:marRight w:val="0"/>
      <w:marTop w:val="0"/>
      <w:marBottom w:val="0"/>
      <w:divBdr>
        <w:top w:val="none" w:sz="0" w:space="0" w:color="auto"/>
        <w:left w:val="none" w:sz="0" w:space="0" w:color="auto"/>
        <w:bottom w:val="none" w:sz="0" w:space="0" w:color="auto"/>
        <w:right w:val="none" w:sz="0" w:space="0" w:color="auto"/>
      </w:divBdr>
    </w:div>
    <w:div w:id="1361662833">
      <w:bodyDiv w:val="1"/>
      <w:marLeft w:val="0"/>
      <w:marRight w:val="0"/>
      <w:marTop w:val="0"/>
      <w:marBottom w:val="0"/>
      <w:divBdr>
        <w:top w:val="none" w:sz="0" w:space="0" w:color="auto"/>
        <w:left w:val="none" w:sz="0" w:space="0" w:color="auto"/>
        <w:bottom w:val="none" w:sz="0" w:space="0" w:color="auto"/>
        <w:right w:val="none" w:sz="0" w:space="0" w:color="auto"/>
      </w:divBdr>
      <w:divsChild>
        <w:div w:id="1225800760">
          <w:marLeft w:val="0"/>
          <w:marRight w:val="0"/>
          <w:marTop w:val="0"/>
          <w:marBottom w:val="0"/>
          <w:divBdr>
            <w:top w:val="none" w:sz="0" w:space="0" w:color="auto"/>
            <w:left w:val="none" w:sz="0" w:space="0" w:color="auto"/>
            <w:bottom w:val="none" w:sz="0" w:space="0" w:color="auto"/>
            <w:right w:val="none" w:sz="0" w:space="0" w:color="auto"/>
          </w:divBdr>
          <w:divsChild>
            <w:div w:id="47343311">
              <w:marLeft w:val="0"/>
              <w:marRight w:val="0"/>
              <w:marTop w:val="0"/>
              <w:marBottom w:val="0"/>
              <w:divBdr>
                <w:top w:val="none" w:sz="0" w:space="0" w:color="auto"/>
                <w:left w:val="none" w:sz="0" w:space="0" w:color="auto"/>
                <w:bottom w:val="none" w:sz="0" w:space="0" w:color="auto"/>
                <w:right w:val="none" w:sz="0" w:space="0" w:color="auto"/>
              </w:divBdr>
              <w:divsChild>
                <w:div w:id="131752887">
                  <w:marLeft w:val="0"/>
                  <w:marRight w:val="0"/>
                  <w:marTop w:val="0"/>
                  <w:marBottom w:val="0"/>
                  <w:divBdr>
                    <w:top w:val="none" w:sz="0" w:space="0" w:color="auto"/>
                    <w:left w:val="none" w:sz="0" w:space="0" w:color="auto"/>
                    <w:bottom w:val="none" w:sz="0" w:space="0" w:color="auto"/>
                    <w:right w:val="none" w:sz="0" w:space="0" w:color="auto"/>
                  </w:divBdr>
                  <w:divsChild>
                    <w:div w:id="1420833982">
                      <w:marLeft w:val="0"/>
                      <w:marRight w:val="0"/>
                      <w:marTop w:val="0"/>
                      <w:marBottom w:val="0"/>
                      <w:divBdr>
                        <w:top w:val="none" w:sz="0" w:space="0" w:color="auto"/>
                        <w:left w:val="none" w:sz="0" w:space="0" w:color="auto"/>
                        <w:bottom w:val="none" w:sz="0" w:space="0" w:color="auto"/>
                        <w:right w:val="none" w:sz="0" w:space="0" w:color="auto"/>
                      </w:divBdr>
                      <w:divsChild>
                        <w:div w:id="1093932980">
                          <w:marLeft w:val="0"/>
                          <w:marRight w:val="0"/>
                          <w:marTop w:val="0"/>
                          <w:marBottom w:val="0"/>
                          <w:divBdr>
                            <w:top w:val="none" w:sz="0" w:space="0" w:color="auto"/>
                            <w:left w:val="none" w:sz="0" w:space="0" w:color="auto"/>
                            <w:bottom w:val="none" w:sz="0" w:space="0" w:color="auto"/>
                            <w:right w:val="none" w:sz="0" w:space="0" w:color="auto"/>
                          </w:divBdr>
                          <w:divsChild>
                            <w:div w:id="1132360544">
                              <w:marLeft w:val="0"/>
                              <w:marRight w:val="0"/>
                              <w:marTop w:val="0"/>
                              <w:marBottom w:val="0"/>
                              <w:divBdr>
                                <w:top w:val="none" w:sz="0" w:space="0" w:color="auto"/>
                                <w:left w:val="none" w:sz="0" w:space="0" w:color="auto"/>
                                <w:bottom w:val="none" w:sz="0" w:space="0" w:color="auto"/>
                                <w:right w:val="none" w:sz="0" w:space="0" w:color="auto"/>
                              </w:divBdr>
                              <w:divsChild>
                                <w:div w:id="1095438162">
                                  <w:marLeft w:val="0"/>
                                  <w:marRight w:val="0"/>
                                  <w:marTop w:val="0"/>
                                  <w:marBottom w:val="0"/>
                                  <w:divBdr>
                                    <w:top w:val="none" w:sz="0" w:space="0" w:color="auto"/>
                                    <w:left w:val="none" w:sz="0" w:space="0" w:color="auto"/>
                                    <w:bottom w:val="none" w:sz="0" w:space="0" w:color="auto"/>
                                    <w:right w:val="none" w:sz="0" w:space="0" w:color="auto"/>
                                  </w:divBdr>
                                  <w:divsChild>
                                    <w:div w:id="1816872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66103511">
      <w:bodyDiv w:val="1"/>
      <w:marLeft w:val="0"/>
      <w:marRight w:val="0"/>
      <w:marTop w:val="0"/>
      <w:marBottom w:val="0"/>
      <w:divBdr>
        <w:top w:val="none" w:sz="0" w:space="0" w:color="auto"/>
        <w:left w:val="none" w:sz="0" w:space="0" w:color="auto"/>
        <w:bottom w:val="none" w:sz="0" w:space="0" w:color="auto"/>
        <w:right w:val="none" w:sz="0" w:space="0" w:color="auto"/>
      </w:divBdr>
    </w:div>
    <w:div w:id="1376660070">
      <w:bodyDiv w:val="1"/>
      <w:marLeft w:val="0"/>
      <w:marRight w:val="0"/>
      <w:marTop w:val="0"/>
      <w:marBottom w:val="0"/>
      <w:divBdr>
        <w:top w:val="none" w:sz="0" w:space="0" w:color="auto"/>
        <w:left w:val="none" w:sz="0" w:space="0" w:color="auto"/>
        <w:bottom w:val="none" w:sz="0" w:space="0" w:color="auto"/>
        <w:right w:val="none" w:sz="0" w:space="0" w:color="auto"/>
      </w:divBdr>
    </w:div>
    <w:div w:id="1387148042">
      <w:bodyDiv w:val="1"/>
      <w:marLeft w:val="0"/>
      <w:marRight w:val="0"/>
      <w:marTop w:val="0"/>
      <w:marBottom w:val="0"/>
      <w:divBdr>
        <w:top w:val="none" w:sz="0" w:space="0" w:color="auto"/>
        <w:left w:val="none" w:sz="0" w:space="0" w:color="auto"/>
        <w:bottom w:val="none" w:sz="0" w:space="0" w:color="auto"/>
        <w:right w:val="none" w:sz="0" w:space="0" w:color="auto"/>
      </w:divBdr>
    </w:div>
    <w:div w:id="1389455212">
      <w:bodyDiv w:val="1"/>
      <w:marLeft w:val="0"/>
      <w:marRight w:val="0"/>
      <w:marTop w:val="0"/>
      <w:marBottom w:val="0"/>
      <w:divBdr>
        <w:top w:val="none" w:sz="0" w:space="0" w:color="auto"/>
        <w:left w:val="none" w:sz="0" w:space="0" w:color="auto"/>
        <w:bottom w:val="none" w:sz="0" w:space="0" w:color="auto"/>
        <w:right w:val="none" w:sz="0" w:space="0" w:color="auto"/>
      </w:divBdr>
    </w:div>
    <w:div w:id="1390768596">
      <w:bodyDiv w:val="1"/>
      <w:marLeft w:val="0"/>
      <w:marRight w:val="0"/>
      <w:marTop w:val="0"/>
      <w:marBottom w:val="0"/>
      <w:divBdr>
        <w:top w:val="none" w:sz="0" w:space="0" w:color="auto"/>
        <w:left w:val="none" w:sz="0" w:space="0" w:color="auto"/>
        <w:bottom w:val="none" w:sz="0" w:space="0" w:color="auto"/>
        <w:right w:val="none" w:sz="0" w:space="0" w:color="auto"/>
      </w:divBdr>
    </w:div>
    <w:div w:id="1394548129">
      <w:bodyDiv w:val="1"/>
      <w:marLeft w:val="0"/>
      <w:marRight w:val="0"/>
      <w:marTop w:val="0"/>
      <w:marBottom w:val="0"/>
      <w:divBdr>
        <w:top w:val="none" w:sz="0" w:space="0" w:color="auto"/>
        <w:left w:val="none" w:sz="0" w:space="0" w:color="auto"/>
        <w:bottom w:val="none" w:sz="0" w:space="0" w:color="auto"/>
        <w:right w:val="none" w:sz="0" w:space="0" w:color="auto"/>
      </w:divBdr>
      <w:divsChild>
        <w:div w:id="1519196014">
          <w:marLeft w:val="0"/>
          <w:marRight w:val="0"/>
          <w:marTop w:val="0"/>
          <w:marBottom w:val="0"/>
          <w:divBdr>
            <w:top w:val="none" w:sz="0" w:space="0" w:color="auto"/>
            <w:left w:val="none" w:sz="0" w:space="0" w:color="auto"/>
            <w:bottom w:val="none" w:sz="0" w:space="0" w:color="auto"/>
            <w:right w:val="none" w:sz="0" w:space="0" w:color="auto"/>
          </w:divBdr>
          <w:divsChild>
            <w:div w:id="1478106336">
              <w:marLeft w:val="0"/>
              <w:marRight w:val="0"/>
              <w:marTop w:val="0"/>
              <w:marBottom w:val="0"/>
              <w:divBdr>
                <w:top w:val="none" w:sz="0" w:space="0" w:color="auto"/>
                <w:left w:val="none" w:sz="0" w:space="0" w:color="auto"/>
                <w:bottom w:val="none" w:sz="0" w:space="0" w:color="auto"/>
                <w:right w:val="none" w:sz="0" w:space="0" w:color="auto"/>
              </w:divBdr>
              <w:divsChild>
                <w:div w:id="1042513781">
                  <w:marLeft w:val="0"/>
                  <w:marRight w:val="0"/>
                  <w:marTop w:val="0"/>
                  <w:marBottom w:val="0"/>
                  <w:divBdr>
                    <w:top w:val="none" w:sz="0" w:space="0" w:color="auto"/>
                    <w:left w:val="none" w:sz="0" w:space="0" w:color="auto"/>
                    <w:bottom w:val="none" w:sz="0" w:space="0" w:color="auto"/>
                    <w:right w:val="none" w:sz="0" w:space="0" w:color="auto"/>
                  </w:divBdr>
                  <w:divsChild>
                    <w:div w:id="754016668">
                      <w:marLeft w:val="0"/>
                      <w:marRight w:val="0"/>
                      <w:marTop w:val="0"/>
                      <w:marBottom w:val="0"/>
                      <w:divBdr>
                        <w:top w:val="none" w:sz="0" w:space="0" w:color="auto"/>
                        <w:left w:val="none" w:sz="0" w:space="0" w:color="auto"/>
                        <w:bottom w:val="none" w:sz="0" w:space="0" w:color="auto"/>
                        <w:right w:val="none" w:sz="0" w:space="0" w:color="auto"/>
                      </w:divBdr>
                      <w:divsChild>
                        <w:div w:id="1341589832">
                          <w:marLeft w:val="0"/>
                          <w:marRight w:val="0"/>
                          <w:marTop w:val="0"/>
                          <w:marBottom w:val="0"/>
                          <w:divBdr>
                            <w:top w:val="none" w:sz="0" w:space="0" w:color="auto"/>
                            <w:left w:val="none" w:sz="0" w:space="0" w:color="auto"/>
                            <w:bottom w:val="none" w:sz="0" w:space="0" w:color="auto"/>
                            <w:right w:val="none" w:sz="0" w:space="0" w:color="auto"/>
                          </w:divBdr>
                          <w:divsChild>
                            <w:div w:id="728916190">
                              <w:marLeft w:val="0"/>
                              <w:marRight w:val="0"/>
                              <w:marTop w:val="0"/>
                              <w:marBottom w:val="0"/>
                              <w:divBdr>
                                <w:top w:val="none" w:sz="0" w:space="0" w:color="auto"/>
                                <w:left w:val="none" w:sz="0" w:space="0" w:color="auto"/>
                                <w:bottom w:val="none" w:sz="0" w:space="0" w:color="auto"/>
                                <w:right w:val="none" w:sz="0" w:space="0" w:color="auto"/>
                              </w:divBdr>
                              <w:divsChild>
                                <w:div w:id="1882008860">
                                  <w:marLeft w:val="0"/>
                                  <w:marRight w:val="0"/>
                                  <w:marTop w:val="0"/>
                                  <w:marBottom w:val="0"/>
                                  <w:divBdr>
                                    <w:top w:val="none" w:sz="0" w:space="0" w:color="auto"/>
                                    <w:left w:val="none" w:sz="0" w:space="0" w:color="auto"/>
                                    <w:bottom w:val="none" w:sz="0" w:space="0" w:color="auto"/>
                                    <w:right w:val="none" w:sz="0" w:space="0" w:color="auto"/>
                                  </w:divBdr>
                                  <w:divsChild>
                                    <w:div w:id="2120559265">
                                      <w:marLeft w:val="0"/>
                                      <w:marRight w:val="0"/>
                                      <w:marTop w:val="0"/>
                                      <w:marBottom w:val="0"/>
                                      <w:divBdr>
                                        <w:top w:val="none" w:sz="0" w:space="0" w:color="auto"/>
                                        <w:left w:val="none" w:sz="0" w:space="0" w:color="auto"/>
                                        <w:bottom w:val="none" w:sz="0" w:space="0" w:color="auto"/>
                                        <w:right w:val="none" w:sz="0" w:space="0" w:color="auto"/>
                                      </w:divBdr>
                                      <w:divsChild>
                                        <w:div w:id="1163005759">
                                          <w:marLeft w:val="0"/>
                                          <w:marRight w:val="0"/>
                                          <w:marTop w:val="0"/>
                                          <w:marBottom w:val="0"/>
                                          <w:divBdr>
                                            <w:top w:val="none" w:sz="0" w:space="0" w:color="auto"/>
                                            <w:left w:val="none" w:sz="0" w:space="0" w:color="auto"/>
                                            <w:bottom w:val="none" w:sz="0" w:space="0" w:color="auto"/>
                                            <w:right w:val="none" w:sz="0" w:space="0" w:color="auto"/>
                                          </w:divBdr>
                                        </w:div>
                                        <w:div w:id="1756173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08187158">
      <w:bodyDiv w:val="1"/>
      <w:marLeft w:val="0"/>
      <w:marRight w:val="0"/>
      <w:marTop w:val="0"/>
      <w:marBottom w:val="0"/>
      <w:divBdr>
        <w:top w:val="none" w:sz="0" w:space="0" w:color="auto"/>
        <w:left w:val="none" w:sz="0" w:space="0" w:color="auto"/>
        <w:bottom w:val="none" w:sz="0" w:space="0" w:color="auto"/>
        <w:right w:val="none" w:sz="0" w:space="0" w:color="auto"/>
      </w:divBdr>
    </w:div>
    <w:div w:id="1409300695">
      <w:bodyDiv w:val="1"/>
      <w:marLeft w:val="0"/>
      <w:marRight w:val="0"/>
      <w:marTop w:val="0"/>
      <w:marBottom w:val="0"/>
      <w:divBdr>
        <w:top w:val="none" w:sz="0" w:space="0" w:color="auto"/>
        <w:left w:val="none" w:sz="0" w:space="0" w:color="auto"/>
        <w:bottom w:val="none" w:sz="0" w:space="0" w:color="auto"/>
        <w:right w:val="none" w:sz="0" w:space="0" w:color="auto"/>
      </w:divBdr>
    </w:div>
    <w:div w:id="1415469674">
      <w:bodyDiv w:val="1"/>
      <w:marLeft w:val="0"/>
      <w:marRight w:val="0"/>
      <w:marTop w:val="0"/>
      <w:marBottom w:val="0"/>
      <w:divBdr>
        <w:top w:val="none" w:sz="0" w:space="0" w:color="auto"/>
        <w:left w:val="none" w:sz="0" w:space="0" w:color="auto"/>
        <w:bottom w:val="none" w:sz="0" w:space="0" w:color="auto"/>
        <w:right w:val="none" w:sz="0" w:space="0" w:color="auto"/>
      </w:divBdr>
    </w:div>
    <w:div w:id="1416825560">
      <w:bodyDiv w:val="1"/>
      <w:marLeft w:val="0"/>
      <w:marRight w:val="0"/>
      <w:marTop w:val="0"/>
      <w:marBottom w:val="0"/>
      <w:divBdr>
        <w:top w:val="none" w:sz="0" w:space="0" w:color="auto"/>
        <w:left w:val="none" w:sz="0" w:space="0" w:color="auto"/>
        <w:bottom w:val="none" w:sz="0" w:space="0" w:color="auto"/>
        <w:right w:val="none" w:sz="0" w:space="0" w:color="auto"/>
      </w:divBdr>
    </w:div>
    <w:div w:id="1417362414">
      <w:bodyDiv w:val="1"/>
      <w:marLeft w:val="0"/>
      <w:marRight w:val="0"/>
      <w:marTop w:val="0"/>
      <w:marBottom w:val="0"/>
      <w:divBdr>
        <w:top w:val="none" w:sz="0" w:space="0" w:color="auto"/>
        <w:left w:val="none" w:sz="0" w:space="0" w:color="auto"/>
        <w:bottom w:val="none" w:sz="0" w:space="0" w:color="auto"/>
        <w:right w:val="none" w:sz="0" w:space="0" w:color="auto"/>
      </w:divBdr>
    </w:div>
    <w:div w:id="1427844272">
      <w:bodyDiv w:val="1"/>
      <w:marLeft w:val="0"/>
      <w:marRight w:val="0"/>
      <w:marTop w:val="0"/>
      <w:marBottom w:val="0"/>
      <w:divBdr>
        <w:top w:val="none" w:sz="0" w:space="0" w:color="auto"/>
        <w:left w:val="none" w:sz="0" w:space="0" w:color="auto"/>
        <w:bottom w:val="none" w:sz="0" w:space="0" w:color="auto"/>
        <w:right w:val="none" w:sz="0" w:space="0" w:color="auto"/>
      </w:divBdr>
    </w:div>
    <w:div w:id="1432318351">
      <w:bodyDiv w:val="1"/>
      <w:marLeft w:val="0"/>
      <w:marRight w:val="0"/>
      <w:marTop w:val="0"/>
      <w:marBottom w:val="0"/>
      <w:divBdr>
        <w:top w:val="none" w:sz="0" w:space="0" w:color="auto"/>
        <w:left w:val="none" w:sz="0" w:space="0" w:color="auto"/>
        <w:bottom w:val="none" w:sz="0" w:space="0" w:color="auto"/>
        <w:right w:val="none" w:sz="0" w:space="0" w:color="auto"/>
      </w:divBdr>
    </w:div>
    <w:div w:id="1444692364">
      <w:bodyDiv w:val="1"/>
      <w:marLeft w:val="0"/>
      <w:marRight w:val="0"/>
      <w:marTop w:val="0"/>
      <w:marBottom w:val="0"/>
      <w:divBdr>
        <w:top w:val="none" w:sz="0" w:space="0" w:color="auto"/>
        <w:left w:val="none" w:sz="0" w:space="0" w:color="auto"/>
        <w:bottom w:val="none" w:sz="0" w:space="0" w:color="auto"/>
        <w:right w:val="none" w:sz="0" w:space="0" w:color="auto"/>
      </w:divBdr>
    </w:div>
    <w:div w:id="1449078731">
      <w:bodyDiv w:val="1"/>
      <w:marLeft w:val="0"/>
      <w:marRight w:val="0"/>
      <w:marTop w:val="0"/>
      <w:marBottom w:val="0"/>
      <w:divBdr>
        <w:top w:val="none" w:sz="0" w:space="0" w:color="auto"/>
        <w:left w:val="none" w:sz="0" w:space="0" w:color="auto"/>
        <w:bottom w:val="none" w:sz="0" w:space="0" w:color="auto"/>
        <w:right w:val="none" w:sz="0" w:space="0" w:color="auto"/>
      </w:divBdr>
    </w:div>
    <w:div w:id="1450009099">
      <w:bodyDiv w:val="1"/>
      <w:marLeft w:val="0"/>
      <w:marRight w:val="0"/>
      <w:marTop w:val="0"/>
      <w:marBottom w:val="0"/>
      <w:divBdr>
        <w:top w:val="none" w:sz="0" w:space="0" w:color="auto"/>
        <w:left w:val="none" w:sz="0" w:space="0" w:color="auto"/>
        <w:bottom w:val="none" w:sz="0" w:space="0" w:color="auto"/>
        <w:right w:val="none" w:sz="0" w:space="0" w:color="auto"/>
      </w:divBdr>
    </w:div>
    <w:div w:id="1459958255">
      <w:bodyDiv w:val="1"/>
      <w:marLeft w:val="0"/>
      <w:marRight w:val="0"/>
      <w:marTop w:val="0"/>
      <w:marBottom w:val="0"/>
      <w:divBdr>
        <w:top w:val="none" w:sz="0" w:space="0" w:color="auto"/>
        <w:left w:val="none" w:sz="0" w:space="0" w:color="auto"/>
        <w:bottom w:val="none" w:sz="0" w:space="0" w:color="auto"/>
        <w:right w:val="none" w:sz="0" w:space="0" w:color="auto"/>
      </w:divBdr>
    </w:div>
    <w:div w:id="1481577818">
      <w:bodyDiv w:val="1"/>
      <w:marLeft w:val="0"/>
      <w:marRight w:val="0"/>
      <w:marTop w:val="0"/>
      <w:marBottom w:val="0"/>
      <w:divBdr>
        <w:top w:val="none" w:sz="0" w:space="0" w:color="auto"/>
        <w:left w:val="none" w:sz="0" w:space="0" w:color="auto"/>
        <w:bottom w:val="none" w:sz="0" w:space="0" w:color="auto"/>
        <w:right w:val="none" w:sz="0" w:space="0" w:color="auto"/>
      </w:divBdr>
    </w:div>
    <w:div w:id="1481656213">
      <w:bodyDiv w:val="1"/>
      <w:marLeft w:val="0"/>
      <w:marRight w:val="0"/>
      <w:marTop w:val="0"/>
      <w:marBottom w:val="0"/>
      <w:divBdr>
        <w:top w:val="none" w:sz="0" w:space="0" w:color="auto"/>
        <w:left w:val="none" w:sz="0" w:space="0" w:color="auto"/>
        <w:bottom w:val="none" w:sz="0" w:space="0" w:color="auto"/>
        <w:right w:val="none" w:sz="0" w:space="0" w:color="auto"/>
      </w:divBdr>
    </w:div>
    <w:div w:id="1483159168">
      <w:bodyDiv w:val="1"/>
      <w:marLeft w:val="0"/>
      <w:marRight w:val="0"/>
      <w:marTop w:val="0"/>
      <w:marBottom w:val="0"/>
      <w:divBdr>
        <w:top w:val="none" w:sz="0" w:space="0" w:color="auto"/>
        <w:left w:val="none" w:sz="0" w:space="0" w:color="auto"/>
        <w:bottom w:val="none" w:sz="0" w:space="0" w:color="auto"/>
        <w:right w:val="none" w:sz="0" w:space="0" w:color="auto"/>
      </w:divBdr>
    </w:div>
    <w:div w:id="1489127740">
      <w:bodyDiv w:val="1"/>
      <w:marLeft w:val="0"/>
      <w:marRight w:val="0"/>
      <w:marTop w:val="0"/>
      <w:marBottom w:val="0"/>
      <w:divBdr>
        <w:top w:val="none" w:sz="0" w:space="0" w:color="auto"/>
        <w:left w:val="none" w:sz="0" w:space="0" w:color="auto"/>
        <w:bottom w:val="none" w:sz="0" w:space="0" w:color="auto"/>
        <w:right w:val="none" w:sz="0" w:space="0" w:color="auto"/>
      </w:divBdr>
    </w:div>
    <w:div w:id="1498182650">
      <w:bodyDiv w:val="1"/>
      <w:marLeft w:val="0"/>
      <w:marRight w:val="0"/>
      <w:marTop w:val="0"/>
      <w:marBottom w:val="0"/>
      <w:divBdr>
        <w:top w:val="none" w:sz="0" w:space="0" w:color="auto"/>
        <w:left w:val="none" w:sz="0" w:space="0" w:color="auto"/>
        <w:bottom w:val="none" w:sz="0" w:space="0" w:color="auto"/>
        <w:right w:val="none" w:sz="0" w:space="0" w:color="auto"/>
      </w:divBdr>
    </w:div>
    <w:div w:id="1506826472">
      <w:bodyDiv w:val="1"/>
      <w:marLeft w:val="0"/>
      <w:marRight w:val="0"/>
      <w:marTop w:val="0"/>
      <w:marBottom w:val="0"/>
      <w:divBdr>
        <w:top w:val="none" w:sz="0" w:space="0" w:color="auto"/>
        <w:left w:val="none" w:sz="0" w:space="0" w:color="auto"/>
        <w:bottom w:val="none" w:sz="0" w:space="0" w:color="auto"/>
        <w:right w:val="none" w:sz="0" w:space="0" w:color="auto"/>
      </w:divBdr>
    </w:div>
    <w:div w:id="1528641646">
      <w:bodyDiv w:val="1"/>
      <w:marLeft w:val="0"/>
      <w:marRight w:val="0"/>
      <w:marTop w:val="0"/>
      <w:marBottom w:val="0"/>
      <w:divBdr>
        <w:top w:val="none" w:sz="0" w:space="0" w:color="auto"/>
        <w:left w:val="none" w:sz="0" w:space="0" w:color="auto"/>
        <w:bottom w:val="none" w:sz="0" w:space="0" w:color="auto"/>
        <w:right w:val="none" w:sz="0" w:space="0" w:color="auto"/>
      </w:divBdr>
    </w:div>
    <w:div w:id="1539315981">
      <w:bodyDiv w:val="1"/>
      <w:marLeft w:val="0"/>
      <w:marRight w:val="0"/>
      <w:marTop w:val="0"/>
      <w:marBottom w:val="0"/>
      <w:divBdr>
        <w:top w:val="none" w:sz="0" w:space="0" w:color="auto"/>
        <w:left w:val="none" w:sz="0" w:space="0" w:color="auto"/>
        <w:bottom w:val="none" w:sz="0" w:space="0" w:color="auto"/>
        <w:right w:val="none" w:sz="0" w:space="0" w:color="auto"/>
      </w:divBdr>
    </w:div>
    <w:div w:id="1539969872">
      <w:bodyDiv w:val="1"/>
      <w:marLeft w:val="0"/>
      <w:marRight w:val="0"/>
      <w:marTop w:val="0"/>
      <w:marBottom w:val="0"/>
      <w:divBdr>
        <w:top w:val="none" w:sz="0" w:space="0" w:color="auto"/>
        <w:left w:val="none" w:sz="0" w:space="0" w:color="auto"/>
        <w:bottom w:val="none" w:sz="0" w:space="0" w:color="auto"/>
        <w:right w:val="none" w:sz="0" w:space="0" w:color="auto"/>
      </w:divBdr>
    </w:div>
    <w:div w:id="1542597048">
      <w:bodyDiv w:val="1"/>
      <w:marLeft w:val="0"/>
      <w:marRight w:val="0"/>
      <w:marTop w:val="0"/>
      <w:marBottom w:val="0"/>
      <w:divBdr>
        <w:top w:val="none" w:sz="0" w:space="0" w:color="auto"/>
        <w:left w:val="none" w:sz="0" w:space="0" w:color="auto"/>
        <w:bottom w:val="none" w:sz="0" w:space="0" w:color="auto"/>
        <w:right w:val="none" w:sz="0" w:space="0" w:color="auto"/>
      </w:divBdr>
    </w:div>
    <w:div w:id="1553930025">
      <w:bodyDiv w:val="1"/>
      <w:marLeft w:val="0"/>
      <w:marRight w:val="0"/>
      <w:marTop w:val="0"/>
      <w:marBottom w:val="0"/>
      <w:divBdr>
        <w:top w:val="none" w:sz="0" w:space="0" w:color="auto"/>
        <w:left w:val="none" w:sz="0" w:space="0" w:color="auto"/>
        <w:bottom w:val="none" w:sz="0" w:space="0" w:color="auto"/>
        <w:right w:val="none" w:sz="0" w:space="0" w:color="auto"/>
      </w:divBdr>
    </w:div>
    <w:div w:id="1556233618">
      <w:bodyDiv w:val="1"/>
      <w:marLeft w:val="0"/>
      <w:marRight w:val="0"/>
      <w:marTop w:val="0"/>
      <w:marBottom w:val="0"/>
      <w:divBdr>
        <w:top w:val="none" w:sz="0" w:space="0" w:color="auto"/>
        <w:left w:val="none" w:sz="0" w:space="0" w:color="auto"/>
        <w:bottom w:val="none" w:sz="0" w:space="0" w:color="auto"/>
        <w:right w:val="none" w:sz="0" w:space="0" w:color="auto"/>
      </w:divBdr>
      <w:divsChild>
        <w:div w:id="74671267">
          <w:marLeft w:val="0"/>
          <w:marRight w:val="0"/>
          <w:marTop w:val="0"/>
          <w:marBottom w:val="0"/>
          <w:divBdr>
            <w:top w:val="none" w:sz="0" w:space="0" w:color="auto"/>
            <w:left w:val="none" w:sz="0" w:space="0" w:color="auto"/>
            <w:bottom w:val="none" w:sz="0" w:space="0" w:color="auto"/>
            <w:right w:val="none" w:sz="0" w:space="0" w:color="auto"/>
          </w:divBdr>
          <w:divsChild>
            <w:div w:id="282854921">
              <w:marLeft w:val="0"/>
              <w:marRight w:val="0"/>
              <w:marTop w:val="0"/>
              <w:marBottom w:val="0"/>
              <w:divBdr>
                <w:top w:val="none" w:sz="0" w:space="0" w:color="auto"/>
                <w:left w:val="none" w:sz="0" w:space="0" w:color="auto"/>
                <w:bottom w:val="none" w:sz="0" w:space="0" w:color="auto"/>
                <w:right w:val="none" w:sz="0" w:space="0" w:color="auto"/>
              </w:divBdr>
              <w:divsChild>
                <w:div w:id="1190294396">
                  <w:marLeft w:val="0"/>
                  <w:marRight w:val="0"/>
                  <w:marTop w:val="0"/>
                  <w:marBottom w:val="0"/>
                  <w:divBdr>
                    <w:top w:val="none" w:sz="0" w:space="0" w:color="auto"/>
                    <w:left w:val="none" w:sz="0" w:space="0" w:color="auto"/>
                    <w:bottom w:val="none" w:sz="0" w:space="0" w:color="auto"/>
                    <w:right w:val="none" w:sz="0" w:space="0" w:color="auto"/>
                  </w:divBdr>
                  <w:divsChild>
                    <w:div w:id="1526408577">
                      <w:marLeft w:val="0"/>
                      <w:marRight w:val="0"/>
                      <w:marTop w:val="0"/>
                      <w:marBottom w:val="0"/>
                      <w:divBdr>
                        <w:top w:val="none" w:sz="0" w:space="0" w:color="auto"/>
                        <w:left w:val="none" w:sz="0" w:space="0" w:color="auto"/>
                        <w:bottom w:val="none" w:sz="0" w:space="0" w:color="auto"/>
                        <w:right w:val="none" w:sz="0" w:space="0" w:color="auto"/>
                      </w:divBdr>
                      <w:divsChild>
                        <w:div w:id="1439135227">
                          <w:marLeft w:val="0"/>
                          <w:marRight w:val="0"/>
                          <w:marTop w:val="0"/>
                          <w:marBottom w:val="0"/>
                          <w:divBdr>
                            <w:top w:val="none" w:sz="0" w:space="0" w:color="auto"/>
                            <w:left w:val="none" w:sz="0" w:space="0" w:color="auto"/>
                            <w:bottom w:val="none" w:sz="0" w:space="0" w:color="auto"/>
                            <w:right w:val="none" w:sz="0" w:space="0" w:color="auto"/>
                          </w:divBdr>
                          <w:divsChild>
                            <w:div w:id="1825582729">
                              <w:marLeft w:val="0"/>
                              <w:marRight w:val="0"/>
                              <w:marTop w:val="0"/>
                              <w:marBottom w:val="0"/>
                              <w:divBdr>
                                <w:top w:val="none" w:sz="0" w:space="0" w:color="auto"/>
                                <w:left w:val="none" w:sz="0" w:space="0" w:color="auto"/>
                                <w:bottom w:val="none" w:sz="0" w:space="0" w:color="auto"/>
                                <w:right w:val="none" w:sz="0" w:space="0" w:color="auto"/>
                              </w:divBdr>
                              <w:divsChild>
                                <w:div w:id="1578131115">
                                  <w:marLeft w:val="0"/>
                                  <w:marRight w:val="0"/>
                                  <w:marTop w:val="0"/>
                                  <w:marBottom w:val="0"/>
                                  <w:divBdr>
                                    <w:top w:val="none" w:sz="0" w:space="0" w:color="auto"/>
                                    <w:left w:val="none" w:sz="0" w:space="0" w:color="auto"/>
                                    <w:bottom w:val="none" w:sz="0" w:space="0" w:color="auto"/>
                                    <w:right w:val="none" w:sz="0" w:space="0" w:color="auto"/>
                                  </w:divBdr>
                                  <w:divsChild>
                                    <w:div w:id="662587977">
                                      <w:marLeft w:val="0"/>
                                      <w:marRight w:val="0"/>
                                      <w:marTop w:val="0"/>
                                      <w:marBottom w:val="0"/>
                                      <w:divBdr>
                                        <w:top w:val="none" w:sz="0" w:space="0" w:color="auto"/>
                                        <w:left w:val="none" w:sz="0" w:space="0" w:color="auto"/>
                                        <w:bottom w:val="none" w:sz="0" w:space="0" w:color="auto"/>
                                        <w:right w:val="none" w:sz="0" w:space="0" w:color="auto"/>
                                      </w:divBdr>
                                      <w:divsChild>
                                        <w:div w:id="1220937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59895654">
      <w:bodyDiv w:val="1"/>
      <w:marLeft w:val="0"/>
      <w:marRight w:val="0"/>
      <w:marTop w:val="0"/>
      <w:marBottom w:val="0"/>
      <w:divBdr>
        <w:top w:val="none" w:sz="0" w:space="0" w:color="auto"/>
        <w:left w:val="none" w:sz="0" w:space="0" w:color="auto"/>
        <w:bottom w:val="none" w:sz="0" w:space="0" w:color="auto"/>
        <w:right w:val="none" w:sz="0" w:space="0" w:color="auto"/>
      </w:divBdr>
    </w:div>
    <w:div w:id="1571959013">
      <w:bodyDiv w:val="1"/>
      <w:marLeft w:val="0"/>
      <w:marRight w:val="0"/>
      <w:marTop w:val="0"/>
      <w:marBottom w:val="0"/>
      <w:divBdr>
        <w:top w:val="none" w:sz="0" w:space="0" w:color="auto"/>
        <w:left w:val="none" w:sz="0" w:space="0" w:color="auto"/>
        <w:bottom w:val="none" w:sz="0" w:space="0" w:color="auto"/>
        <w:right w:val="none" w:sz="0" w:space="0" w:color="auto"/>
      </w:divBdr>
    </w:div>
    <w:div w:id="1592155239">
      <w:bodyDiv w:val="1"/>
      <w:marLeft w:val="0"/>
      <w:marRight w:val="0"/>
      <w:marTop w:val="0"/>
      <w:marBottom w:val="0"/>
      <w:divBdr>
        <w:top w:val="none" w:sz="0" w:space="0" w:color="auto"/>
        <w:left w:val="none" w:sz="0" w:space="0" w:color="auto"/>
        <w:bottom w:val="none" w:sz="0" w:space="0" w:color="auto"/>
        <w:right w:val="none" w:sz="0" w:space="0" w:color="auto"/>
      </w:divBdr>
    </w:div>
    <w:div w:id="1597247804">
      <w:bodyDiv w:val="1"/>
      <w:marLeft w:val="0"/>
      <w:marRight w:val="0"/>
      <w:marTop w:val="0"/>
      <w:marBottom w:val="0"/>
      <w:divBdr>
        <w:top w:val="none" w:sz="0" w:space="0" w:color="auto"/>
        <w:left w:val="none" w:sz="0" w:space="0" w:color="auto"/>
        <w:bottom w:val="none" w:sz="0" w:space="0" w:color="auto"/>
        <w:right w:val="none" w:sz="0" w:space="0" w:color="auto"/>
      </w:divBdr>
    </w:div>
    <w:div w:id="1598368752">
      <w:bodyDiv w:val="1"/>
      <w:marLeft w:val="0"/>
      <w:marRight w:val="0"/>
      <w:marTop w:val="0"/>
      <w:marBottom w:val="0"/>
      <w:divBdr>
        <w:top w:val="none" w:sz="0" w:space="0" w:color="auto"/>
        <w:left w:val="none" w:sz="0" w:space="0" w:color="auto"/>
        <w:bottom w:val="none" w:sz="0" w:space="0" w:color="auto"/>
        <w:right w:val="none" w:sz="0" w:space="0" w:color="auto"/>
      </w:divBdr>
    </w:div>
    <w:div w:id="1602255359">
      <w:bodyDiv w:val="1"/>
      <w:marLeft w:val="0"/>
      <w:marRight w:val="0"/>
      <w:marTop w:val="0"/>
      <w:marBottom w:val="0"/>
      <w:divBdr>
        <w:top w:val="none" w:sz="0" w:space="0" w:color="auto"/>
        <w:left w:val="none" w:sz="0" w:space="0" w:color="auto"/>
        <w:bottom w:val="none" w:sz="0" w:space="0" w:color="auto"/>
        <w:right w:val="none" w:sz="0" w:space="0" w:color="auto"/>
      </w:divBdr>
    </w:div>
    <w:div w:id="1613441052">
      <w:bodyDiv w:val="1"/>
      <w:marLeft w:val="0"/>
      <w:marRight w:val="0"/>
      <w:marTop w:val="0"/>
      <w:marBottom w:val="0"/>
      <w:divBdr>
        <w:top w:val="none" w:sz="0" w:space="0" w:color="auto"/>
        <w:left w:val="none" w:sz="0" w:space="0" w:color="auto"/>
        <w:bottom w:val="none" w:sz="0" w:space="0" w:color="auto"/>
        <w:right w:val="none" w:sz="0" w:space="0" w:color="auto"/>
      </w:divBdr>
    </w:div>
    <w:div w:id="1614556177">
      <w:bodyDiv w:val="1"/>
      <w:marLeft w:val="0"/>
      <w:marRight w:val="0"/>
      <w:marTop w:val="0"/>
      <w:marBottom w:val="0"/>
      <w:divBdr>
        <w:top w:val="none" w:sz="0" w:space="0" w:color="auto"/>
        <w:left w:val="none" w:sz="0" w:space="0" w:color="auto"/>
        <w:bottom w:val="none" w:sz="0" w:space="0" w:color="auto"/>
        <w:right w:val="none" w:sz="0" w:space="0" w:color="auto"/>
      </w:divBdr>
    </w:div>
    <w:div w:id="1624848580">
      <w:bodyDiv w:val="1"/>
      <w:marLeft w:val="0"/>
      <w:marRight w:val="0"/>
      <w:marTop w:val="0"/>
      <w:marBottom w:val="0"/>
      <w:divBdr>
        <w:top w:val="none" w:sz="0" w:space="0" w:color="auto"/>
        <w:left w:val="none" w:sz="0" w:space="0" w:color="auto"/>
        <w:bottom w:val="none" w:sz="0" w:space="0" w:color="auto"/>
        <w:right w:val="none" w:sz="0" w:space="0" w:color="auto"/>
      </w:divBdr>
    </w:div>
    <w:div w:id="1625966630">
      <w:bodyDiv w:val="1"/>
      <w:marLeft w:val="0"/>
      <w:marRight w:val="0"/>
      <w:marTop w:val="0"/>
      <w:marBottom w:val="0"/>
      <w:divBdr>
        <w:top w:val="none" w:sz="0" w:space="0" w:color="auto"/>
        <w:left w:val="none" w:sz="0" w:space="0" w:color="auto"/>
        <w:bottom w:val="none" w:sz="0" w:space="0" w:color="auto"/>
        <w:right w:val="none" w:sz="0" w:space="0" w:color="auto"/>
      </w:divBdr>
    </w:div>
    <w:div w:id="1629047147">
      <w:bodyDiv w:val="1"/>
      <w:marLeft w:val="0"/>
      <w:marRight w:val="0"/>
      <w:marTop w:val="0"/>
      <w:marBottom w:val="0"/>
      <w:divBdr>
        <w:top w:val="none" w:sz="0" w:space="0" w:color="auto"/>
        <w:left w:val="none" w:sz="0" w:space="0" w:color="auto"/>
        <w:bottom w:val="none" w:sz="0" w:space="0" w:color="auto"/>
        <w:right w:val="none" w:sz="0" w:space="0" w:color="auto"/>
      </w:divBdr>
    </w:div>
    <w:div w:id="1634486113">
      <w:bodyDiv w:val="1"/>
      <w:marLeft w:val="0"/>
      <w:marRight w:val="0"/>
      <w:marTop w:val="0"/>
      <w:marBottom w:val="0"/>
      <w:divBdr>
        <w:top w:val="none" w:sz="0" w:space="0" w:color="auto"/>
        <w:left w:val="none" w:sz="0" w:space="0" w:color="auto"/>
        <w:bottom w:val="none" w:sz="0" w:space="0" w:color="auto"/>
        <w:right w:val="none" w:sz="0" w:space="0" w:color="auto"/>
      </w:divBdr>
    </w:div>
    <w:div w:id="1643539086">
      <w:bodyDiv w:val="1"/>
      <w:marLeft w:val="0"/>
      <w:marRight w:val="0"/>
      <w:marTop w:val="0"/>
      <w:marBottom w:val="0"/>
      <w:divBdr>
        <w:top w:val="none" w:sz="0" w:space="0" w:color="auto"/>
        <w:left w:val="none" w:sz="0" w:space="0" w:color="auto"/>
        <w:bottom w:val="none" w:sz="0" w:space="0" w:color="auto"/>
        <w:right w:val="none" w:sz="0" w:space="0" w:color="auto"/>
      </w:divBdr>
    </w:div>
    <w:div w:id="1656454572">
      <w:bodyDiv w:val="1"/>
      <w:marLeft w:val="0"/>
      <w:marRight w:val="0"/>
      <w:marTop w:val="0"/>
      <w:marBottom w:val="0"/>
      <w:divBdr>
        <w:top w:val="none" w:sz="0" w:space="0" w:color="auto"/>
        <w:left w:val="none" w:sz="0" w:space="0" w:color="auto"/>
        <w:bottom w:val="none" w:sz="0" w:space="0" w:color="auto"/>
        <w:right w:val="none" w:sz="0" w:space="0" w:color="auto"/>
      </w:divBdr>
    </w:div>
    <w:div w:id="1660888796">
      <w:bodyDiv w:val="1"/>
      <w:marLeft w:val="0"/>
      <w:marRight w:val="0"/>
      <w:marTop w:val="0"/>
      <w:marBottom w:val="0"/>
      <w:divBdr>
        <w:top w:val="none" w:sz="0" w:space="0" w:color="auto"/>
        <w:left w:val="none" w:sz="0" w:space="0" w:color="auto"/>
        <w:bottom w:val="none" w:sz="0" w:space="0" w:color="auto"/>
        <w:right w:val="none" w:sz="0" w:space="0" w:color="auto"/>
      </w:divBdr>
    </w:div>
    <w:div w:id="1661303590">
      <w:bodyDiv w:val="1"/>
      <w:marLeft w:val="0"/>
      <w:marRight w:val="0"/>
      <w:marTop w:val="0"/>
      <w:marBottom w:val="0"/>
      <w:divBdr>
        <w:top w:val="none" w:sz="0" w:space="0" w:color="auto"/>
        <w:left w:val="none" w:sz="0" w:space="0" w:color="auto"/>
        <w:bottom w:val="none" w:sz="0" w:space="0" w:color="auto"/>
        <w:right w:val="none" w:sz="0" w:space="0" w:color="auto"/>
      </w:divBdr>
    </w:div>
    <w:div w:id="1674331758">
      <w:bodyDiv w:val="1"/>
      <w:marLeft w:val="0"/>
      <w:marRight w:val="0"/>
      <w:marTop w:val="0"/>
      <w:marBottom w:val="0"/>
      <w:divBdr>
        <w:top w:val="none" w:sz="0" w:space="0" w:color="auto"/>
        <w:left w:val="none" w:sz="0" w:space="0" w:color="auto"/>
        <w:bottom w:val="none" w:sz="0" w:space="0" w:color="auto"/>
        <w:right w:val="none" w:sz="0" w:space="0" w:color="auto"/>
      </w:divBdr>
    </w:div>
    <w:div w:id="1674380973">
      <w:bodyDiv w:val="1"/>
      <w:marLeft w:val="0"/>
      <w:marRight w:val="0"/>
      <w:marTop w:val="0"/>
      <w:marBottom w:val="0"/>
      <w:divBdr>
        <w:top w:val="none" w:sz="0" w:space="0" w:color="auto"/>
        <w:left w:val="none" w:sz="0" w:space="0" w:color="auto"/>
        <w:bottom w:val="none" w:sz="0" w:space="0" w:color="auto"/>
        <w:right w:val="none" w:sz="0" w:space="0" w:color="auto"/>
      </w:divBdr>
    </w:div>
    <w:div w:id="1677147402">
      <w:bodyDiv w:val="1"/>
      <w:marLeft w:val="0"/>
      <w:marRight w:val="0"/>
      <w:marTop w:val="0"/>
      <w:marBottom w:val="0"/>
      <w:divBdr>
        <w:top w:val="none" w:sz="0" w:space="0" w:color="auto"/>
        <w:left w:val="none" w:sz="0" w:space="0" w:color="auto"/>
        <w:bottom w:val="none" w:sz="0" w:space="0" w:color="auto"/>
        <w:right w:val="none" w:sz="0" w:space="0" w:color="auto"/>
      </w:divBdr>
    </w:div>
    <w:div w:id="1685278513">
      <w:bodyDiv w:val="1"/>
      <w:marLeft w:val="0"/>
      <w:marRight w:val="0"/>
      <w:marTop w:val="0"/>
      <w:marBottom w:val="0"/>
      <w:divBdr>
        <w:top w:val="none" w:sz="0" w:space="0" w:color="auto"/>
        <w:left w:val="none" w:sz="0" w:space="0" w:color="auto"/>
        <w:bottom w:val="none" w:sz="0" w:space="0" w:color="auto"/>
        <w:right w:val="none" w:sz="0" w:space="0" w:color="auto"/>
      </w:divBdr>
    </w:div>
    <w:div w:id="1689716217">
      <w:bodyDiv w:val="1"/>
      <w:marLeft w:val="0"/>
      <w:marRight w:val="0"/>
      <w:marTop w:val="0"/>
      <w:marBottom w:val="0"/>
      <w:divBdr>
        <w:top w:val="none" w:sz="0" w:space="0" w:color="auto"/>
        <w:left w:val="none" w:sz="0" w:space="0" w:color="auto"/>
        <w:bottom w:val="none" w:sz="0" w:space="0" w:color="auto"/>
        <w:right w:val="none" w:sz="0" w:space="0" w:color="auto"/>
      </w:divBdr>
    </w:div>
    <w:div w:id="1703096779">
      <w:bodyDiv w:val="1"/>
      <w:marLeft w:val="0"/>
      <w:marRight w:val="0"/>
      <w:marTop w:val="0"/>
      <w:marBottom w:val="0"/>
      <w:divBdr>
        <w:top w:val="none" w:sz="0" w:space="0" w:color="auto"/>
        <w:left w:val="none" w:sz="0" w:space="0" w:color="auto"/>
        <w:bottom w:val="none" w:sz="0" w:space="0" w:color="auto"/>
        <w:right w:val="none" w:sz="0" w:space="0" w:color="auto"/>
      </w:divBdr>
    </w:div>
    <w:div w:id="1713771768">
      <w:bodyDiv w:val="1"/>
      <w:marLeft w:val="0"/>
      <w:marRight w:val="0"/>
      <w:marTop w:val="0"/>
      <w:marBottom w:val="0"/>
      <w:divBdr>
        <w:top w:val="none" w:sz="0" w:space="0" w:color="auto"/>
        <w:left w:val="none" w:sz="0" w:space="0" w:color="auto"/>
        <w:bottom w:val="none" w:sz="0" w:space="0" w:color="auto"/>
        <w:right w:val="none" w:sz="0" w:space="0" w:color="auto"/>
      </w:divBdr>
    </w:div>
    <w:div w:id="1739353014">
      <w:bodyDiv w:val="1"/>
      <w:marLeft w:val="0"/>
      <w:marRight w:val="0"/>
      <w:marTop w:val="0"/>
      <w:marBottom w:val="0"/>
      <w:divBdr>
        <w:top w:val="none" w:sz="0" w:space="0" w:color="auto"/>
        <w:left w:val="none" w:sz="0" w:space="0" w:color="auto"/>
        <w:bottom w:val="none" w:sz="0" w:space="0" w:color="auto"/>
        <w:right w:val="none" w:sz="0" w:space="0" w:color="auto"/>
      </w:divBdr>
    </w:div>
    <w:div w:id="1749618838">
      <w:bodyDiv w:val="1"/>
      <w:marLeft w:val="0"/>
      <w:marRight w:val="0"/>
      <w:marTop w:val="0"/>
      <w:marBottom w:val="0"/>
      <w:divBdr>
        <w:top w:val="none" w:sz="0" w:space="0" w:color="auto"/>
        <w:left w:val="none" w:sz="0" w:space="0" w:color="auto"/>
        <w:bottom w:val="none" w:sz="0" w:space="0" w:color="auto"/>
        <w:right w:val="none" w:sz="0" w:space="0" w:color="auto"/>
      </w:divBdr>
    </w:div>
    <w:div w:id="1758018117">
      <w:bodyDiv w:val="1"/>
      <w:marLeft w:val="0"/>
      <w:marRight w:val="0"/>
      <w:marTop w:val="0"/>
      <w:marBottom w:val="0"/>
      <w:divBdr>
        <w:top w:val="none" w:sz="0" w:space="0" w:color="auto"/>
        <w:left w:val="none" w:sz="0" w:space="0" w:color="auto"/>
        <w:bottom w:val="none" w:sz="0" w:space="0" w:color="auto"/>
        <w:right w:val="none" w:sz="0" w:space="0" w:color="auto"/>
      </w:divBdr>
    </w:div>
    <w:div w:id="1777751762">
      <w:bodyDiv w:val="1"/>
      <w:marLeft w:val="0"/>
      <w:marRight w:val="0"/>
      <w:marTop w:val="0"/>
      <w:marBottom w:val="0"/>
      <w:divBdr>
        <w:top w:val="none" w:sz="0" w:space="0" w:color="auto"/>
        <w:left w:val="none" w:sz="0" w:space="0" w:color="auto"/>
        <w:bottom w:val="none" w:sz="0" w:space="0" w:color="auto"/>
        <w:right w:val="none" w:sz="0" w:space="0" w:color="auto"/>
      </w:divBdr>
    </w:div>
    <w:div w:id="1787390066">
      <w:bodyDiv w:val="1"/>
      <w:marLeft w:val="0"/>
      <w:marRight w:val="0"/>
      <w:marTop w:val="0"/>
      <w:marBottom w:val="0"/>
      <w:divBdr>
        <w:top w:val="none" w:sz="0" w:space="0" w:color="auto"/>
        <w:left w:val="none" w:sz="0" w:space="0" w:color="auto"/>
        <w:bottom w:val="none" w:sz="0" w:space="0" w:color="auto"/>
        <w:right w:val="none" w:sz="0" w:space="0" w:color="auto"/>
      </w:divBdr>
    </w:div>
    <w:div w:id="1796830728">
      <w:bodyDiv w:val="1"/>
      <w:marLeft w:val="0"/>
      <w:marRight w:val="0"/>
      <w:marTop w:val="0"/>
      <w:marBottom w:val="0"/>
      <w:divBdr>
        <w:top w:val="none" w:sz="0" w:space="0" w:color="auto"/>
        <w:left w:val="none" w:sz="0" w:space="0" w:color="auto"/>
        <w:bottom w:val="none" w:sz="0" w:space="0" w:color="auto"/>
        <w:right w:val="none" w:sz="0" w:space="0" w:color="auto"/>
      </w:divBdr>
    </w:div>
    <w:div w:id="1797337455">
      <w:bodyDiv w:val="1"/>
      <w:marLeft w:val="0"/>
      <w:marRight w:val="0"/>
      <w:marTop w:val="0"/>
      <w:marBottom w:val="0"/>
      <w:divBdr>
        <w:top w:val="none" w:sz="0" w:space="0" w:color="auto"/>
        <w:left w:val="none" w:sz="0" w:space="0" w:color="auto"/>
        <w:bottom w:val="none" w:sz="0" w:space="0" w:color="auto"/>
        <w:right w:val="none" w:sz="0" w:space="0" w:color="auto"/>
      </w:divBdr>
    </w:div>
    <w:div w:id="1798790122">
      <w:bodyDiv w:val="1"/>
      <w:marLeft w:val="0"/>
      <w:marRight w:val="0"/>
      <w:marTop w:val="0"/>
      <w:marBottom w:val="0"/>
      <w:divBdr>
        <w:top w:val="none" w:sz="0" w:space="0" w:color="auto"/>
        <w:left w:val="none" w:sz="0" w:space="0" w:color="auto"/>
        <w:bottom w:val="none" w:sz="0" w:space="0" w:color="auto"/>
        <w:right w:val="none" w:sz="0" w:space="0" w:color="auto"/>
      </w:divBdr>
    </w:div>
    <w:div w:id="1808817411">
      <w:bodyDiv w:val="1"/>
      <w:marLeft w:val="0"/>
      <w:marRight w:val="0"/>
      <w:marTop w:val="0"/>
      <w:marBottom w:val="0"/>
      <w:divBdr>
        <w:top w:val="none" w:sz="0" w:space="0" w:color="auto"/>
        <w:left w:val="none" w:sz="0" w:space="0" w:color="auto"/>
        <w:bottom w:val="none" w:sz="0" w:space="0" w:color="auto"/>
        <w:right w:val="none" w:sz="0" w:space="0" w:color="auto"/>
      </w:divBdr>
    </w:div>
    <w:div w:id="1826429153">
      <w:bodyDiv w:val="1"/>
      <w:marLeft w:val="0"/>
      <w:marRight w:val="0"/>
      <w:marTop w:val="0"/>
      <w:marBottom w:val="0"/>
      <w:divBdr>
        <w:top w:val="none" w:sz="0" w:space="0" w:color="auto"/>
        <w:left w:val="none" w:sz="0" w:space="0" w:color="auto"/>
        <w:bottom w:val="none" w:sz="0" w:space="0" w:color="auto"/>
        <w:right w:val="none" w:sz="0" w:space="0" w:color="auto"/>
      </w:divBdr>
    </w:div>
    <w:div w:id="1828788037">
      <w:bodyDiv w:val="1"/>
      <w:marLeft w:val="0"/>
      <w:marRight w:val="0"/>
      <w:marTop w:val="0"/>
      <w:marBottom w:val="0"/>
      <w:divBdr>
        <w:top w:val="none" w:sz="0" w:space="0" w:color="auto"/>
        <w:left w:val="none" w:sz="0" w:space="0" w:color="auto"/>
        <w:bottom w:val="none" w:sz="0" w:space="0" w:color="auto"/>
        <w:right w:val="none" w:sz="0" w:space="0" w:color="auto"/>
      </w:divBdr>
    </w:div>
    <w:div w:id="1829251706">
      <w:bodyDiv w:val="1"/>
      <w:marLeft w:val="0"/>
      <w:marRight w:val="0"/>
      <w:marTop w:val="0"/>
      <w:marBottom w:val="0"/>
      <w:divBdr>
        <w:top w:val="none" w:sz="0" w:space="0" w:color="auto"/>
        <w:left w:val="none" w:sz="0" w:space="0" w:color="auto"/>
        <w:bottom w:val="none" w:sz="0" w:space="0" w:color="auto"/>
        <w:right w:val="none" w:sz="0" w:space="0" w:color="auto"/>
      </w:divBdr>
    </w:div>
    <w:div w:id="1829974665">
      <w:bodyDiv w:val="1"/>
      <w:marLeft w:val="0"/>
      <w:marRight w:val="0"/>
      <w:marTop w:val="0"/>
      <w:marBottom w:val="0"/>
      <w:divBdr>
        <w:top w:val="none" w:sz="0" w:space="0" w:color="auto"/>
        <w:left w:val="none" w:sz="0" w:space="0" w:color="auto"/>
        <w:bottom w:val="none" w:sz="0" w:space="0" w:color="auto"/>
        <w:right w:val="none" w:sz="0" w:space="0" w:color="auto"/>
      </w:divBdr>
    </w:div>
    <w:div w:id="1845628951">
      <w:bodyDiv w:val="1"/>
      <w:marLeft w:val="0"/>
      <w:marRight w:val="0"/>
      <w:marTop w:val="0"/>
      <w:marBottom w:val="0"/>
      <w:divBdr>
        <w:top w:val="none" w:sz="0" w:space="0" w:color="auto"/>
        <w:left w:val="none" w:sz="0" w:space="0" w:color="auto"/>
        <w:bottom w:val="none" w:sz="0" w:space="0" w:color="auto"/>
        <w:right w:val="none" w:sz="0" w:space="0" w:color="auto"/>
      </w:divBdr>
    </w:div>
    <w:div w:id="1860661735">
      <w:bodyDiv w:val="1"/>
      <w:marLeft w:val="0"/>
      <w:marRight w:val="0"/>
      <w:marTop w:val="0"/>
      <w:marBottom w:val="0"/>
      <w:divBdr>
        <w:top w:val="none" w:sz="0" w:space="0" w:color="auto"/>
        <w:left w:val="none" w:sz="0" w:space="0" w:color="auto"/>
        <w:bottom w:val="none" w:sz="0" w:space="0" w:color="auto"/>
        <w:right w:val="none" w:sz="0" w:space="0" w:color="auto"/>
      </w:divBdr>
    </w:div>
    <w:div w:id="1866864575">
      <w:bodyDiv w:val="1"/>
      <w:marLeft w:val="0"/>
      <w:marRight w:val="0"/>
      <w:marTop w:val="0"/>
      <w:marBottom w:val="0"/>
      <w:divBdr>
        <w:top w:val="none" w:sz="0" w:space="0" w:color="auto"/>
        <w:left w:val="none" w:sz="0" w:space="0" w:color="auto"/>
        <w:bottom w:val="none" w:sz="0" w:space="0" w:color="auto"/>
        <w:right w:val="none" w:sz="0" w:space="0" w:color="auto"/>
      </w:divBdr>
    </w:div>
    <w:div w:id="1885798489">
      <w:bodyDiv w:val="1"/>
      <w:marLeft w:val="0"/>
      <w:marRight w:val="0"/>
      <w:marTop w:val="0"/>
      <w:marBottom w:val="0"/>
      <w:divBdr>
        <w:top w:val="none" w:sz="0" w:space="0" w:color="auto"/>
        <w:left w:val="none" w:sz="0" w:space="0" w:color="auto"/>
        <w:bottom w:val="none" w:sz="0" w:space="0" w:color="auto"/>
        <w:right w:val="none" w:sz="0" w:space="0" w:color="auto"/>
      </w:divBdr>
    </w:div>
    <w:div w:id="1890216889">
      <w:bodyDiv w:val="1"/>
      <w:marLeft w:val="0"/>
      <w:marRight w:val="0"/>
      <w:marTop w:val="0"/>
      <w:marBottom w:val="0"/>
      <w:divBdr>
        <w:top w:val="none" w:sz="0" w:space="0" w:color="auto"/>
        <w:left w:val="none" w:sz="0" w:space="0" w:color="auto"/>
        <w:bottom w:val="none" w:sz="0" w:space="0" w:color="auto"/>
        <w:right w:val="none" w:sz="0" w:space="0" w:color="auto"/>
      </w:divBdr>
    </w:div>
    <w:div w:id="1899122490">
      <w:bodyDiv w:val="1"/>
      <w:marLeft w:val="0"/>
      <w:marRight w:val="0"/>
      <w:marTop w:val="0"/>
      <w:marBottom w:val="0"/>
      <w:divBdr>
        <w:top w:val="none" w:sz="0" w:space="0" w:color="auto"/>
        <w:left w:val="none" w:sz="0" w:space="0" w:color="auto"/>
        <w:bottom w:val="none" w:sz="0" w:space="0" w:color="auto"/>
        <w:right w:val="none" w:sz="0" w:space="0" w:color="auto"/>
      </w:divBdr>
    </w:div>
    <w:div w:id="1904287820">
      <w:bodyDiv w:val="1"/>
      <w:marLeft w:val="0"/>
      <w:marRight w:val="0"/>
      <w:marTop w:val="0"/>
      <w:marBottom w:val="0"/>
      <w:divBdr>
        <w:top w:val="none" w:sz="0" w:space="0" w:color="auto"/>
        <w:left w:val="none" w:sz="0" w:space="0" w:color="auto"/>
        <w:bottom w:val="none" w:sz="0" w:space="0" w:color="auto"/>
        <w:right w:val="none" w:sz="0" w:space="0" w:color="auto"/>
      </w:divBdr>
    </w:div>
    <w:div w:id="1907641117">
      <w:bodyDiv w:val="1"/>
      <w:marLeft w:val="0"/>
      <w:marRight w:val="0"/>
      <w:marTop w:val="0"/>
      <w:marBottom w:val="0"/>
      <w:divBdr>
        <w:top w:val="none" w:sz="0" w:space="0" w:color="auto"/>
        <w:left w:val="none" w:sz="0" w:space="0" w:color="auto"/>
        <w:bottom w:val="none" w:sz="0" w:space="0" w:color="auto"/>
        <w:right w:val="none" w:sz="0" w:space="0" w:color="auto"/>
      </w:divBdr>
    </w:div>
    <w:div w:id="1923446276">
      <w:bodyDiv w:val="1"/>
      <w:marLeft w:val="0"/>
      <w:marRight w:val="0"/>
      <w:marTop w:val="0"/>
      <w:marBottom w:val="0"/>
      <w:divBdr>
        <w:top w:val="none" w:sz="0" w:space="0" w:color="auto"/>
        <w:left w:val="none" w:sz="0" w:space="0" w:color="auto"/>
        <w:bottom w:val="none" w:sz="0" w:space="0" w:color="auto"/>
        <w:right w:val="none" w:sz="0" w:space="0" w:color="auto"/>
      </w:divBdr>
    </w:div>
    <w:div w:id="1924339127">
      <w:bodyDiv w:val="1"/>
      <w:marLeft w:val="0"/>
      <w:marRight w:val="0"/>
      <w:marTop w:val="0"/>
      <w:marBottom w:val="0"/>
      <w:divBdr>
        <w:top w:val="none" w:sz="0" w:space="0" w:color="auto"/>
        <w:left w:val="none" w:sz="0" w:space="0" w:color="auto"/>
        <w:bottom w:val="none" w:sz="0" w:space="0" w:color="auto"/>
        <w:right w:val="none" w:sz="0" w:space="0" w:color="auto"/>
      </w:divBdr>
    </w:div>
    <w:div w:id="1933009093">
      <w:bodyDiv w:val="1"/>
      <w:marLeft w:val="0"/>
      <w:marRight w:val="0"/>
      <w:marTop w:val="0"/>
      <w:marBottom w:val="0"/>
      <w:divBdr>
        <w:top w:val="none" w:sz="0" w:space="0" w:color="auto"/>
        <w:left w:val="none" w:sz="0" w:space="0" w:color="auto"/>
        <w:bottom w:val="none" w:sz="0" w:space="0" w:color="auto"/>
        <w:right w:val="none" w:sz="0" w:space="0" w:color="auto"/>
      </w:divBdr>
    </w:div>
    <w:div w:id="1941985350">
      <w:bodyDiv w:val="1"/>
      <w:marLeft w:val="0"/>
      <w:marRight w:val="0"/>
      <w:marTop w:val="0"/>
      <w:marBottom w:val="0"/>
      <w:divBdr>
        <w:top w:val="none" w:sz="0" w:space="0" w:color="auto"/>
        <w:left w:val="none" w:sz="0" w:space="0" w:color="auto"/>
        <w:bottom w:val="none" w:sz="0" w:space="0" w:color="auto"/>
        <w:right w:val="none" w:sz="0" w:space="0" w:color="auto"/>
      </w:divBdr>
    </w:div>
    <w:div w:id="1961259204">
      <w:bodyDiv w:val="1"/>
      <w:marLeft w:val="0"/>
      <w:marRight w:val="0"/>
      <w:marTop w:val="0"/>
      <w:marBottom w:val="0"/>
      <w:divBdr>
        <w:top w:val="none" w:sz="0" w:space="0" w:color="auto"/>
        <w:left w:val="none" w:sz="0" w:space="0" w:color="auto"/>
        <w:bottom w:val="none" w:sz="0" w:space="0" w:color="auto"/>
        <w:right w:val="none" w:sz="0" w:space="0" w:color="auto"/>
      </w:divBdr>
    </w:div>
    <w:div w:id="1964725643">
      <w:bodyDiv w:val="1"/>
      <w:marLeft w:val="0"/>
      <w:marRight w:val="0"/>
      <w:marTop w:val="0"/>
      <w:marBottom w:val="0"/>
      <w:divBdr>
        <w:top w:val="none" w:sz="0" w:space="0" w:color="auto"/>
        <w:left w:val="none" w:sz="0" w:space="0" w:color="auto"/>
        <w:bottom w:val="none" w:sz="0" w:space="0" w:color="auto"/>
        <w:right w:val="none" w:sz="0" w:space="0" w:color="auto"/>
      </w:divBdr>
    </w:div>
    <w:div w:id="1968050759">
      <w:bodyDiv w:val="1"/>
      <w:marLeft w:val="0"/>
      <w:marRight w:val="0"/>
      <w:marTop w:val="0"/>
      <w:marBottom w:val="0"/>
      <w:divBdr>
        <w:top w:val="none" w:sz="0" w:space="0" w:color="auto"/>
        <w:left w:val="none" w:sz="0" w:space="0" w:color="auto"/>
        <w:bottom w:val="none" w:sz="0" w:space="0" w:color="auto"/>
        <w:right w:val="none" w:sz="0" w:space="0" w:color="auto"/>
      </w:divBdr>
    </w:div>
    <w:div w:id="1968659778">
      <w:bodyDiv w:val="1"/>
      <w:marLeft w:val="0"/>
      <w:marRight w:val="0"/>
      <w:marTop w:val="0"/>
      <w:marBottom w:val="0"/>
      <w:divBdr>
        <w:top w:val="none" w:sz="0" w:space="0" w:color="auto"/>
        <w:left w:val="none" w:sz="0" w:space="0" w:color="auto"/>
        <w:bottom w:val="none" w:sz="0" w:space="0" w:color="auto"/>
        <w:right w:val="none" w:sz="0" w:space="0" w:color="auto"/>
      </w:divBdr>
    </w:div>
    <w:div w:id="1971662740">
      <w:bodyDiv w:val="1"/>
      <w:marLeft w:val="0"/>
      <w:marRight w:val="0"/>
      <w:marTop w:val="0"/>
      <w:marBottom w:val="0"/>
      <w:divBdr>
        <w:top w:val="none" w:sz="0" w:space="0" w:color="auto"/>
        <w:left w:val="none" w:sz="0" w:space="0" w:color="auto"/>
        <w:bottom w:val="none" w:sz="0" w:space="0" w:color="auto"/>
        <w:right w:val="none" w:sz="0" w:space="0" w:color="auto"/>
      </w:divBdr>
    </w:div>
    <w:div w:id="1981575500">
      <w:bodyDiv w:val="1"/>
      <w:marLeft w:val="0"/>
      <w:marRight w:val="0"/>
      <w:marTop w:val="0"/>
      <w:marBottom w:val="0"/>
      <w:divBdr>
        <w:top w:val="none" w:sz="0" w:space="0" w:color="auto"/>
        <w:left w:val="none" w:sz="0" w:space="0" w:color="auto"/>
        <w:bottom w:val="none" w:sz="0" w:space="0" w:color="auto"/>
        <w:right w:val="none" w:sz="0" w:space="0" w:color="auto"/>
      </w:divBdr>
    </w:div>
    <w:div w:id="1985428812">
      <w:bodyDiv w:val="1"/>
      <w:marLeft w:val="0"/>
      <w:marRight w:val="0"/>
      <w:marTop w:val="0"/>
      <w:marBottom w:val="0"/>
      <w:divBdr>
        <w:top w:val="none" w:sz="0" w:space="0" w:color="auto"/>
        <w:left w:val="none" w:sz="0" w:space="0" w:color="auto"/>
        <w:bottom w:val="none" w:sz="0" w:space="0" w:color="auto"/>
        <w:right w:val="none" w:sz="0" w:space="0" w:color="auto"/>
      </w:divBdr>
    </w:div>
    <w:div w:id="1999919085">
      <w:bodyDiv w:val="1"/>
      <w:marLeft w:val="0"/>
      <w:marRight w:val="0"/>
      <w:marTop w:val="0"/>
      <w:marBottom w:val="0"/>
      <w:divBdr>
        <w:top w:val="none" w:sz="0" w:space="0" w:color="auto"/>
        <w:left w:val="none" w:sz="0" w:space="0" w:color="auto"/>
        <w:bottom w:val="none" w:sz="0" w:space="0" w:color="auto"/>
        <w:right w:val="none" w:sz="0" w:space="0" w:color="auto"/>
      </w:divBdr>
    </w:div>
    <w:div w:id="2006131388">
      <w:bodyDiv w:val="1"/>
      <w:marLeft w:val="0"/>
      <w:marRight w:val="0"/>
      <w:marTop w:val="0"/>
      <w:marBottom w:val="0"/>
      <w:divBdr>
        <w:top w:val="none" w:sz="0" w:space="0" w:color="auto"/>
        <w:left w:val="none" w:sz="0" w:space="0" w:color="auto"/>
        <w:bottom w:val="none" w:sz="0" w:space="0" w:color="auto"/>
        <w:right w:val="none" w:sz="0" w:space="0" w:color="auto"/>
      </w:divBdr>
    </w:div>
    <w:div w:id="2023505115">
      <w:bodyDiv w:val="1"/>
      <w:marLeft w:val="0"/>
      <w:marRight w:val="0"/>
      <w:marTop w:val="0"/>
      <w:marBottom w:val="0"/>
      <w:divBdr>
        <w:top w:val="none" w:sz="0" w:space="0" w:color="auto"/>
        <w:left w:val="none" w:sz="0" w:space="0" w:color="auto"/>
        <w:bottom w:val="none" w:sz="0" w:space="0" w:color="auto"/>
        <w:right w:val="none" w:sz="0" w:space="0" w:color="auto"/>
      </w:divBdr>
    </w:div>
    <w:div w:id="2026323341">
      <w:bodyDiv w:val="1"/>
      <w:marLeft w:val="0"/>
      <w:marRight w:val="0"/>
      <w:marTop w:val="0"/>
      <w:marBottom w:val="0"/>
      <w:divBdr>
        <w:top w:val="none" w:sz="0" w:space="0" w:color="auto"/>
        <w:left w:val="none" w:sz="0" w:space="0" w:color="auto"/>
        <w:bottom w:val="none" w:sz="0" w:space="0" w:color="auto"/>
        <w:right w:val="none" w:sz="0" w:space="0" w:color="auto"/>
      </w:divBdr>
      <w:divsChild>
        <w:div w:id="613748997">
          <w:marLeft w:val="0"/>
          <w:marRight w:val="0"/>
          <w:marTop w:val="0"/>
          <w:marBottom w:val="0"/>
          <w:divBdr>
            <w:top w:val="none" w:sz="0" w:space="0" w:color="auto"/>
            <w:left w:val="none" w:sz="0" w:space="0" w:color="auto"/>
            <w:bottom w:val="none" w:sz="0" w:space="0" w:color="auto"/>
            <w:right w:val="none" w:sz="0" w:space="0" w:color="auto"/>
          </w:divBdr>
          <w:divsChild>
            <w:div w:id="1370376351">
              <w:marLeft w:val="0"/>
              <w:marRight w:val="0"/>
              <w:marTop w:val="0"/>
              <w:marBottom w:val="0"/>
              <w:divBdr>
                <w:top w:val="none" w:sz="0" w:space="0" w:color="auto"/>
                <w:left w:val="none" w:sz="0" w:space="0" w:color="auto"/>
                <w:bottom w:val="none" w:sz="0" w:space="0" w:color="auto"/>
                <w:right w:val="none" w:sz="0" w:space="0" w:color="auto"/>
              </w:divBdr>
              <w:divsChild>
                <w:div w:id="1947076761">
                  <w:marLeft w:val="0"/>
                  <w:marRight w:val="0"/>
                  <w:marTop w:val="0"/>
                  <w:marBottom w:val="0"/>
                  <w:divBdr>
                    <w:top w:val="none" w:sz="0" w:space="0" w:color="auto"/>
                    <w:left w:val="none" w:sz="0" w:space="0" w:color="auto"/>
                    <w:bottom w:val="none" w:sz="0" w:space="0" w:color="auto"/>
                    <w:right w:val="none" w:sz="0" w:space="0" w:color="auto"/>
                  </w:divBdr>
                  <w:divsChild>
                    <w:div w:id="1366447590">
                      <w:marLeft w:val="0"/>
                      <w:marRight w:val="0"/>
                      <w:marTop w:val="0"/>
                      <w:marBottom w:val="0"/>
                      <w:divBdr>
                        <w:top w:val="none" w:sz="0" w:space="0" w:color="auto"/>
                        <w:left w:val="none" w:sz="0" w:space="0" w:color="auto"/>
                        <w:bottom w:val="none" w:sz="0" w:space="0" w:color="auto"/>
                        <w:right w:val="none" w:sz="0" w:space="0" w:color="auto"/>
                      </w:divBdr>
                      <w:divsChild>
                        <w:div w:id="2080321952">
                          <w:marLeft w:val="0"/>
                          <w:marRight w:val="0"/>
                          <w:marTop w:val="0"/>
                          <w:marBottom w:val="0"/>
                          <w:divBdr>
                            <w:top w:val="none" w:sz="0" w:space="0" w:color="auto"/>
                            <w:left w:val="none" w:sz="0" w:space="0" w:color="auto"/>
                            <w:bottom w:val="none" w:sz="0" w:space="0" w:color="auto"/>
                            <w:right w:val="none" w:sz="0" w:space="0" w:color="auto"/>
                          </w:divBdr>
                          <w:divsChild>
                            <w:div w:id="2027360677">
                              <w:marLeft w:val="0"/>
                              <w:marRight w:val="0"/>
                              <w:marTop w:val="0"/>
                              <w:marBottom w:val="0"/>
                              <w:divBdr>
                                <w:top w:val="none" w:sz="0" w:space="0" w:color="auto"/>
                                <w:left w:val="none" w:sz="0" w:space="0" w:color="auto"/>
                                <w:bottom w:val="none" w:sz="0" w:space="0" w:color="auto"/>
                                <w:right w:val="none" w:sz="0" w:space="0" w:color="auto"/>
                              </w:divBdr>
                              <w:divsChild>
                                <w:div w:id="592131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0719335">
      <w:bodyDiv w:val="1"/>
      <w:marLeft w:val="0"/>
      <w:marRight w:val="0"/>
      <w:marTop w:val="0"/>
      <w:marBottom w:val="0"/>
      <w:divBdr>
        <w:top w:val="none" w:sz="0" w:space="0" w:color="auto"/>
        <w:left w:val="none" w:sz="0" w:space="0" w:color="auto"/>
        <w:bottom w:val="none" w:sz="0" w:space="0" w:color="auto"/>
        <w:right w:val="none" w:sz="0" w:space="0" w:color="auto"/>
      </w:divBdr>
    </w:div>
    <w:div w:id="2031829538">
      <w:bodyDiv w:val="1"/>
      <w:marLeft w:val="0"/>
      <w:marRight w:val="0"/>
      <w:marTop w:val="0"/>
      <w:marBottom w:val="0"/>
      <w:divBdr>
        <w:top w:val="none" w:sz="0" w:space="0" w:color="auto"/>
        <w:left w:val="none" w:sz="0" w:space="0" w:color="auto"/>
        <w:bottom w:val="none" w:sz="0" w:space="0" w:color="auto"/>
        <w:right w:val="none" w:sz="0" w:space="0" w:color="auto"/>
      </w:divBdr>
    </w:div>
    <w:div w:id="2040818267">
      <w:bodyDiv w:val="1"/>
      <w:marLeft w:val="0"/>
      <w:marRight w:val="0"/>
      <w:marTop w:val="0"/>
      <w:marBottom w:val="0"/>
      <w:divBdr>
        <w:top w:val="none" w:sz="0" w:space="0" w:color="auto"/>
        <w:left w:val="none" w:sz="0" w:space="0" w:color="auto"/>
        <w:bottom w:val="none" w:sz="0" w:space="0" w:color="auto"/>
        <w:right w:val="none" w:sz="0" w:space="0" w:color="auto"/>
      </w:divBdr>
    </w:div>
    <w:div w:id="2041782537">
      <w:bodyDiv w:val="1"/>
      <w:marLeft w:val="0"/>
      <w:marRight w:val="0"/>
      <w:marTop w:val="0"/>
      <w:marBottom w:val="0"/>
      <w:divBdr>
        <w:top w:val="none" w:sz="0" w:space="0" w:color="auto"/>
        <w:left w:val="none" w:sz="0" w:space="0" w:color="auto"/>
        <w:bottom w:val="none" w:sz="0" w:space="0" w:color="auto"/>
        <w:right w:val="none" w:sz="0" w:space="0" w:color="auto"/>
      </w:divBdr>
    </w:div>
    <w:div w:id="2045904394">
      <w:bodyDiv w:val="1"/>
      <w:marLeft w:val="0"/>
      <w:marRight w:val="0"/>
      <w:marTop w:val="0"/>
      <w:marBottom w:val="0"/>
      <w:divBdr>
        <w:top w:val="none" w:sz="0" w:space="0" w:color="auto"/>
        <w:left w:val="none" w:sz="0" w:space="0" w:color="auto"/>
        <w:bottom w:val="none" w:sz="0" w:space="0" w:color="auto"/>
        <w:right w:val="none" w:sz="0" w:space="0" w:color="auto"/>
      </w:divBdr>
    </w:div>
    <w:div w:id="2088307604">
      <w:bodyDiv w:val="1"/>
      <w:marLeft w:val="0"/>
      <w:marRight w:val="0"/>
      <w:marTop w:val="0"/>
      <w:marBottom w:val="0"/>
      <w:divBdr>
        <w:top w:val="none" w:sz="0" w:space="0" w:color="auto"/>
        <w:left w:val="none" w:sz="0" w:space="0" w:color="auto"/>
        <w:bottom w:val="none" w:sz="0" w:space="0" w:color="auto"/>
        <w:right w:val="none" w:sz="0" w:space="0" w:color="auto"/>
      </w:divBdr>
    </w:div>
    <w:div w:id="2097432406">
      <w:bodyDiv w:val="1"/>
      <w:marLeft w:val="0"/>
      <w:marRight w:val="0"/>
      <w:marTop w:val="0"/>
      <w:marBottom w:val="0"/>
      <w:divBdr>
        <w:top w:val="none" w:sz="0" w:space="0" w:color="auto"/>
        <w:left w:val="none" w:sz="0" w:space="0" w:color="auto"/>
        <w:bottom w:val="none" w:sz="0" w:space="0" w:color="auto"/>
        <w:right w:val="none" w:sz="0" w:space="0" w:color="auto"/>
      </w:divBdr>
    </w:div>
    <w:div w:id="2098671034">
      <w:bodyDiv w:val="1"/>
      <w:marLeft w:val="0"/>
      <w:marRight w:val="0"/>
      <w:marTop w:val="0"/>
      <w:marBottom w:val="0"/>
      <w:divBdr>
        <w:top w:val="none" w:sz="0" w:space="0" w:color="auto"/>
        <w:left w:val="none" w:sz="0" w:space="0" w:color="auto"/>
        <w:bottom w:val="none" w:sz="0" w:space="0" w:color="auto"/>
        <w:right w:val="none" w:sz="0" w:space="0" w:color="auto"/>
      </w:divBdr>
    </w:div>
    <w:div w:id="2113550719">
      <w:bodyDiv w:val="1"/>
      <w:marLeft w:val="0"/>
      <w:marRight w:val="0"/>
      <w:marTop w:val="0"/>
      <w:marBottom w:val="0"/>
      <w:divBdr>
        <w:top w:val="none" w:sz="0" w:space="0" w:color="auto"/>
        <w:left w:val="none" w:sz="0" w:space="0" w:color="auto"/>
        <w:bottom w:val="none" w:sz="0" w:space="0" w:color="auto"/>
        <w:right w:val="none" w:sz="0" w:space="0" w:color="auto"/>
      </w:divBdr>
    </w:div>
    <w:div w:id="2115007146">
      <w:bodyDiv w:val="1"/>
      <w:marLeft w:val="0"/>
      <w:marRight w:val="0"/>
      <w:marTop w:val="0"/>
      <w:marBottom w:val="0"/>
      <w:divBdr>
        <w:top w:val="none" w:sz="0" w:space="0" w:color="auto"/>
        <w:left w:val="none" w:sz="0" w:space="0" w:color="auto"/>
        <w:bottom w:val="none" w:sz="0" w:space="0" w:color="auto"/>
        <w:right w:val="none" w:sz="0" w:space="0" w:color="auto"/>
      </w:divBdr>
    </w:div>
    <w:div w:id="2116361049">
      <w:bodyDiv w:val="1"/>
      <w:marLeft w:val="0"/>
      <w:marRight w:val="0"/>
      <w:marTop w:val="0"/>
      <w:marBottom w:val="0"/>
      <w:divBdr>
        <w:top w:val="none" w:sz="0" w:space="0" w:color="auto"/>
        <w:left w:val="none" w:sz="0" w:space="0" w:color="auto"/>
        <w:bottom w:val="none" w:sz="0" w:space="0" w:color="auto"/>
        <w:right w:val="none" w:sz="0" w:space="0" w:color="auto"/>
      </w:divBdr>
    </w:div>
    <w:div w:id="2142846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chart" Target="charts/chart11.xml"/><Relationship Id="rId21" Type="http://schemas.openxmlformats.org/officeDocument/2006/relationships/chart" Target="charts/chart6.xml"/><Relationship Id="rId34" Type="http://schemas.openxmlformats.org/officeDocument/2006/relationships/chart" Target="charts/chart19.xml"/><Relationship Id="rId42" Type="http://schemas.openxmlformats.org/officeDocument/2006/relationships/footer" Target="footer3.xml"/><Relationship Id="rId47" Type="http://schemas.openxmlformats.org/officeDocument/2006/relationships/header" Target="header10.xml"/><Relationship Id="rId50" Type="http://schemas.openxmlformats.org/officeDocument/2006/relationships/footer" Target="footer5.xml"/><Relationship Id="rId55" Type="http://schemas.openxmlformats.org/officeDocument/2006/relationships/chart" Target="charts/chart28.xml"/><Relationship Id="rId63" Type="http://schemas.openxmlformats.org/officeDocument/2006/relationships/header" Target="header18.xml"/><Relationship Id="rId68"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chart" Target="charts/chart3.xml"/><Relationship Id="rId29" Type="http://schemas.openxmlformats.org/officeDocument/2006/relationships/chart" Target="charts/chart14.xml"/><Relationship Id="rId11" Type="http://schemas.openxmlformats.org/officeDocument/2006/relationships/header" Target="header1.xml"/><Relationship Id="rId24" Type="http://schemas.openxmlformats.org/officeDocument/2006/relationships/chart" Target="charts/chart9.xml"/><Relationship Id="rId32" Type="http://schemas.openxmlformats.org/officeDocument/2006/relationships/chart" Target="charts/chart17.xml"/><Relationship Id="rId37" Type="http://schemas.openxmlformats.org/officeDocument/2006/relationships/chart" Target="charts/chart22.xml"/><Relationship Id="rId40" Type="http://schemas.openxmlformats.org/officeDocument/2006/relationships/footer" Target="footer2.xml"/><Relationship Id="rId45" Type="http://schemas.openxmlformats.org/officeDocument/2006/relationships/chart" Target="charts/chart24.xml"/><Relationship Id="rId53" Type="http://schemas.openxmlformats.org/officeDocument/2006/relationships/chart" Target="charts/chart26.xml"/><Relationship Id="rId58" Type="http://schemas.openxmlformats.org/officeDocument/2006/relationships/footer" Target="footer6.xml"/><Relationship Id="rId66" Type="http://schemas.openxmlformats.org/officeDocument/2006/relationships/header" Target="header21.xml"/><Relationship Id="rId5" Type="http://schemas.openxmlformats.org/officeDocument/2006/relationships/numbering" Target="numbering.xml"/><Relationship Id="rId61" Type="http://schemas.openxmlformats.org/officeDocument/2006/relationships/header" Target="header16.xml"/><Relationship Id="rId19" Type="http://schemas.openxmlformats.org/officeDocument/2006/relationships/header" Target="header3.xml"/><Relationship Id="rId14" Type="http://schemas.openxmlformats.org/officeDocument/2006/relationships/chart" Target="charts/chart1.xml"/><Relationship Id="rId22" Type="http://schemas.openxmlformats.org/officeDocument/2006/relationships/chart" Target="charts/chart7.xml"/><Relationship Id="rId27" Type="http://schemas.openxmlformats.org/officeDocument/2006/relationships/chart" Target="charts/chart12.xml"/><Relationship Id="rId30" Type="http://schemas.openxmlformats.org/officeDocument/2006/relationships/chart" Target="charts/chart15.xml"/><Relationship Id="rId35" Type="http://schemas.openxmlformats.org/officeDocument/2006/relationships/chart" Target="charts/chart20.xml"/><Relationship Id="rId43" Type="http://schemas.openxmlformats.org/officeDocument/2006/relationships/header" Target="header8.xml"/><Relationship Id="rId48" Type="http://schemas.openxmlformats.org/officeDocument/2006/relationships/footer" Target="footer4.xml"/><Relationship Id="rId56" Type="http://schemas.openxmlformats.org/officeDocument/2006/relationships/header" Target="header13.xml"/><Relationship Id="rId64" Type="http://schemas.openxmlformats.org/officeDocument/2006/relationships/header" Target="header19.xml"/><Relationship Id="rId8" Type="http://schemas.openxmlformats.org/officeDocument/2006/relationships/webSettings" Target="webSettings.xml"/><Relationship Id="rId51" Type="http://schemas.openxmlformats.org/officeDocument/2006/relationships/header" Target="header12.xml"/><Relationship Id="rId3" Type="http://schemas.openxmlformats.org/officeDocument/2006/relationships/customXml" Target="../customXml/item3.xml"/><Relationship Id="rId12" Type="http://schemas.openxmlformats.org/officeDocument/2006/relationships/footer" Target="footer1.xml"/><Relationship Id="rId17" Type="http://schemas.openxmlformats.org/officeDocument/2006/relationships/chart" Target="charts/chart4.xml"/><Relationship Id="rId25" Type="http://schemas.openxmlformats.org/officeDocument/2006/relationships/chart" Target="charts/chart10.xml"/><Relationship Id="rId33" Type="http://schemas.openxmlformats.org/officeDocument/2006/relationships/chart" Target="charts/chart18.xml"/><Relationship Id="rId38" Type="http://schemas.openxmlformats.org/officeDocument/2006/relationships/header" Target="header5.xml"/><Relationship Id="rId46" Type="http://schemas.openxmlformats.org/officeDocument/2006/relationships/header" Target="header9.xml"/><Relationship Id="rId59" Type="http://schemas.openxmlformats.org/officeDocument/2006/relationships/header" Target="header15.xml"/><Relationship Id="rId67" Type="http://schemas.openxmlformats.org/officeDocument/2006/relationships/fontTable" Target="fontTable.xml"/><Relationship Id="rId20" Type="http://schemas.openxmlformats.org/officeDocument/2006/relationships/header" Target="header4.xml"/><Relationship Id="rId41" Type="http://schemas.openxmlformats.org/officeDocument/2006/relationships/header" Target="header7.xml"/><Relationship Id="rId54" Type="http://schemas.openxmlformats.org/officeDocument/2006/relationships/chart" Target="charts/chart27.xml"/><Relationship Id="rId62" Type="http://schemas.openxmlformats.org/officeDocument/2006/relationships/header" Target="header17.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chart" Target="charts/chart2.xml"/><Relationship Id="rId23" Type="http://schemas.openxmlformats.org/officeDocument/2006/relationships/chart" Target="charts/chart8.xml"/><Relationship Id="rId28" Type="http://schemas.openxmlformats.org/officeDocument/2006/relationships/chart" Target="charts/chart13.xml"/><Relationship Id="rId36" Type="http://schemas.openxmlformats.org/officeDocument/2006/relationships/chart" Target="charts/chart21.xml"/><Relationship Id="rId49" Type="http://schemas.openxmlformats.org/officeDocument/2006/relationships/header" Target="header11.xml"/><Relationship Id="rId57" Type="http://schemas.openxmlformats.org/officeDocument/2006/relationships/header" Target="header14.xml"/><Relationship Id="rId10" Type="http://schemas.openxmlformats.org/officeDocument/2006/relationships/endnotes" Target="endnotes.xml"/><Relationship Id="rId31" Type="http://schemas.openxmlformats.org/officeDocument/2006/relationships/chart" Target="charts/chart16.xml"/><Relationship Id="rId44" Type="http://schemas.openxmlformats.org/officeDocument/2006/relationships/chart" Target="charts/chart23.xml"/><Relationship Id="rId52" Type="http://schemas.openxmlformats.org/officeDocument/2006/relationships/chart" Target="charts/chart25.xml"/><Relationship Id="rId60" Type="http://schemas.openxmlformats.org/officeDocument/2006/relationships/footer" Target="footer7.xml"/><Relationship Id="rId65" Type="http://schemas.openxmlformats.org/officeDocument/2006/relationships/header" Target="header20.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chart" Target="charts/chart5.xml"/><Relationship Id="rId39" Type="http://schemas.openxmlformats.org/officeDocument/2006/relationships/header" Target="header6.xml"/></Relationships>
</file>

<file path=word/_rels/footnotes.xml.rels><?xml version="1.0" encoding="UTF-8" standalone="yes"?>
<Relationships xmlns="http://schemas.openxmlformats.org/package/2006/relationships"><Relationship Id="rId1" Type="http://schemas.openxmlformats.org/officeDocument/2006/relationships/hyperlink" Target="https://dailymed.nlm.nih.gov/dailymed/drugInfo.cfm?setid=3ef0cff8-19c1-4441-b780-fca6c7ee1615" TargetMode="External"/></Relationships>
</file>

<file path=word/_rels/header16.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tes\AppData\Roaming\Microsoft\Templates\ISIWriter.dotm" TargetMode="External"/></Relationships>
</file>

<file path=word/charts/_rels/chart1.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package" Target="../embeddings/Microsoft_Excel_Worksheet.xlsx"/></Relationships>
</file>

<file path=word/charts/_rels/chart10.xml.rels><?xml version="1.0" encoding="UTF-8" standalone="yes"?>
<Relationships xmlns="http://schemas.openxmlformats.org/package/2006/relationships"><Relationship Id="rId3" Type="http://schemas.openxmlformats.org/officeDocument/2006/relationships/package" Target="../embeddings/Microsoft_Excel_Worksheet9.xlsx"/><Relationship Id="rId2" Type="http://schemas.microsoft.com/office/2011/relationships/chartColorStyle" Target="colors9.xml"/><Relationship Id="rId1" Type="http://schemas.microsoft.com/office/2011/relationships/chartStyle" Target="style9.xml"/></Relationships>
</file>

<file path=word/charts/_rels/chart11.xml.rels><?xml version="1.0" encoding="UTF-8" standalone="yes"?>
<Relationships xmlns="http://schemas.openxmlformats.org/package/2006/relationships"><Relationship Id="rId3" Type="http://schemas.openxmlformats.org/officeDocument/2006/relationships/package" Target="../embeddings/Microsoft_Excel_Worksheet10.xlsx"/><Relationship Id="rId2" Type="http://schemas.microsoft.com/office/2011/relationships/chartColorStyle" Target="colors10.xml"/><Relationship Id="rId1" Type="http://schemas.microsoft.com/office/2011/relationships/chartStyle" Target="style10.xml"/></Relationships>
</file>

<file path=word/charts/_rels/chart12.xml.rels><?xml version="1.0" encoding="UTF-8" standalone="yes"?>
<Relationships xmlns="http://schemas.openxmlformats.org/package/2006/relationships"><Relationship Id="rId3" Type="http://schemas.openxmlformats.org/officeDocument/2006/relationships/package" Target="../embeddings/Microsoft_Excel_Worksheet11.xlsx"/><Relationship Id="rId2" Type="http://schemas.microsoft.com/office/2011/relationships/chartColorStyle" Target="colors11.xml"/><Relationship Id="rId1" Type="http://schemas.microsoft.com/office/2011/relationships/chartStyle" Target="style11.xml"/></Relationships>
</file>

<file path=word/charts/_rels/chart13.xml.rels><?xml version="1.0" encoding="UTF-8" standalone="yes"?>
<Relationships xmlns="http://schemas.openxmlformats.org/package/2006/relationships"><Relationship Id="rId3" Type="http://schemas.openxmlformats.org/officeDocument/2006/relationships/package" Target="../embeddings/Microsoft_Excel_Worksheet12.xlsx"/><Relationship Id="rId2" Type="http://schemas.microsoft.com/office/2011/relationships/chartColorStyle" Target="colors12.xml"/><Relationship Id="rId1" Type="http://schemas.microsoft.com/office/2011/relationships/chartStyle" Target="style12.xml"/></Relationships>
</file>

<file path=word/charts/_rels/chart14.xml.rels><?xml version="1.0" encoding="UTF-8" standalone="yes"?>
<Relationships xmlns="http://schemas.openxmlformats.org/package/2006/relationships"><Relationship Id="rId3" Type="http://schemas.openxmlformats.org/officeDocument/2006/relationships/package" Target="../embeddings/Microsoft_Excel_Worksheet13.xlsx"/><Relationship Id="rId2" Type="http://schemas.microsoft.com/office/2011/relationships/chartColorStyle" Target="colors13.xml"/><Relationship Id="rId1" Type="http://schemas.microsoft.com/office/2011/relationships/chartStyle" Target="style13.xml"/></Relationships>
</file>

<file path=word/charts/_rels/chart15.xml.rels><?xml version="1.0" encoding="UTF-8" standalone="yes"?>
<Relationships xmlns="http://schemas.openxmlformats.org/package/2006/relationships"><Relationship Id="rId3" Type="http://schemas.openxmlformats.org/officeDocument/2006/relationships/package" Target="../embeddings/Microsoft_Excel_Worksheet14.xlsx"/><Relationship Id="rId2" Type="http://schemas.microsoft.com/office/2011/relationships/chartColorStyle" Target="colors14.xml"/><Relationship Id="rId1" Type="http://schemas.microsoft.com/office/2011/relationships/chartStyle" Target="style14.xml"/></Relationships>
</file>

<file path=word/charts/_rels/chart16.xml.rels><?xml version="1.0" encoding="UTF-8" standalone="yes"?>
<Relationships xmlns="http://schemas.openxmlformats.org/package/2006/relationships"><Relationship Id="rId3" Type="http://schemas.openxmlformats.org/officeDocument/2006/relationships/package" Target="../embeddings/Microsoft_Excel_Worksheet15.xlsx"/><Relationship Id="rId2" Type="http://schemas.microsoft.com/office/2011/relationships/chartColorStyle" Target="colors15.xml"/><Relationship Id="rId1" Type="http://schemas.microsoft.com/office/2011/relationships/chartStyle" Target="style15.xml"/></Relationships>
</file>

<file path=word/charts/_rels/chart17.xml.rels><?xml version="1.0" encoding="UTF-8" standalone="yes"?>
<Relationships xmlns="http://schemas.openxmlformats.org/package/2006/relationships"><Relationship Id="rId3" Type="http://schemas.openxmlformats.org/officeDocument/2006/relationships/package" Target="../embeddings/Microsoft_Excel_Worksheet16.xlsx"/><Relationship Id="rId2" Type="http://schemas.microsoft.com/office/2011/relationships/chartColorStyle" Target="colors16.xml"/><Relationship Id="rId1" Type="http://schemas.microsoft.com/office/2011/relationships/chartStyle" Target="style16.xml"/></Relationships>
</file>

<file path=word/charts/_rels/chart18.xml.rels><?xml version="1.0" encoding="UTF-8" standalone="yes"?>
<Relationships xmlns="http://schemas.openxmlformats.org/package/2006/relationships"><Relationship Id="rId3" Type="http://schemas.openxmlformats.org/officeDocument/2006/relationships/package" Target="../embeddings/Microsoft_Excel_Worksheet17.xlsx"/><Relationship Id="rId2" Type="http://schemas.microsoft.com/office/2011/relationships/chartColorStyle" Target="colors17.xml"/><Relationship Id="rId1" Type="http://schemas.microsoft.com/office/2011/relationships/chartStyle" Target="style17.xml"/></Relationships>
</file>

<file path=word/charts/_rels/chart19.xml.rels><?xml version="1.0" encoding="UTF-8" standalone="yes"?>
<Relationships xmlns="http://schemas.openxmlformats.org/package/2006/relationships"><Relationship Id="rId3" Type="http://schemas.openxmlformats.org/officeDocument/2006/relationships/package" Target="../embeddings/Microsoft_Excel_Worksheet18.xlsx"/><Relationship Id="rId2" Type="http://schemas.microsoft.com/office/2011/relationships/chartColorStyle" Target="colors18.xml"/><Relationship Id="rId1" Type="http://schemas.microsoft.com/office/2011/relationships/chartStyle" Target="style18.xml"/></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microsoft.com/office/2011/relationships/chartColorStyle" Target="colors1.xml"/><Relationship Id="rId1" Type="http://schemas.microsoft.com/office/2011/relationships/chartStyle" Target="style1.xml"/></Relationships>
</file>

<file path=word/charts/_rels/chart20.xml.rels><?xml version="1.0" encoding="UTF-8" standalone="yes"?>
<Relationships xmlns="http://schemas.openxmlformats.org/package/2006/relationships"><Relationship Id="rId3" Type="http://schemas.openxmlformats.org/officeDocument/2006/relationships/package" Target="../embeddings/Microsoft_Excel_Worksheet19.xlsx"/><Relationship Id="rId2" Type="http://schemas.microsoft.com/office/2011/relationships/chartColorStyle" Target="colors19.xml"/><Relationship Id="rId1" Type="http://schemas.microsoft.com/office/2011/relationships/chartStyle" Target="style19.xml"/></Relationships>
</file>

<file path=word/charts/_rels/chart21.xml.rels><?xml version="1.0" encoding="UTF-8" standalone="yes"?>
<Relationships xmlns="http://schemas.openxmlformats.org/package/2006/relationships"><Relationship Id="rId3" Type="http://schemas.openxmlformats.org/officeDocument/2006/relationships/package" Target="../embeddings/Microsoft_Excel_Worksheet20.xlsx"/><Relationship Id="rId2" Type="http://schemas.microsoft.com/office/2011/relationships/chartColorStyle" Target="colors20.xml"/><Relationship Id="rId1" Type="http://schemas.microsoft.com/office/2011/relationships/chartStyle" Target="style20.xml"/></Relationships>
</file>

<file path=word/charts/_rels/chart22.xml.rels><?xml version="1.0" encoding="UTF-8" standalone="yes"?>
<Relationships xmlns="http://schemas.openxmlformats.org/package/2006/relationships"><Relationship Id="rId3" Type="http://schemas.openxmlformats.org/officeDocument/2006/relationships/package" Target="../embeddings/Microsoft_Excel_Worksheet21.xlsx"/><Relationship Id="rId2" Type="http://schemas.microsoft.com/office/2011/relationships/chartColorStyle" Target="colors21.xml"/><Relationship Id="rId1" Type="http://schemas.microsoft.com/office/2011/relationships/chartStyle" Target="style21.xml"/></Relationships>
</file>

<file path=word/charts/_rels/chart23.xml.rels><?xml version="1.0" encoding="UTF-8" standalone="yes"?>
<Relationships xmlns="http://schemas.openxmlformats.org/package/2006/relationships"><Relationship Id="rId3" Type="http://schemas.openxmlformats.org/officeDocument/2006/relationships/package" Target="../embeddings/Microsoft_Excel_Worksheet22.xlsx"/><Relationship Id="rId2" Type="http://schemas.microsoft.com/office/2011/relationships/chartColorStyle" Target="colors22.xml"/><Relationship Id="rId1" Type="http://schemas.microsoft.com/office/2011/relationships/chartStyle" Target="style22.xml"/><Relationship Id="rId4" Type="http://schemas.openxmlformats.org/officeDocument/2006/relationships/chartUserShapes" Target="../drawings/drawing3.xml"/></Relationships>
</file>

<file path=word/charts/_rels/chart24.xml.rels><?xml version="1.0" encoding="UTF-8" standalone="yes"?>
<Relationships xmlns="http://schemas.openxmlformats.org/package/2006/relationships"><Relationship Id="rId3" Type="http://schemas.openxmlformats.org/officeDocument/2006/relationships/package" Target="../embeddings/Microsoft_Excel_Worksheet23.xlsx"/><Relationship Id="rId2" Type="http://schemas.microsoft.com/office/2011/relationships/chartColorStyle" Target="colors23.xml"/><Relationship Id="rId1" Type="http://schemas.microsoft.com/office/2011/relationships/chartStyle" Target="style23.xml"/></Relationships>
</file>

<file path=word/charts/_rels/chart25.xml.rels><?xml version="1.0" encoding="UTF-8" standalone="yes"?>
<Relationships xmlns="http://schemas.openxmlformats.org/package/2006/relationships"><Relationship Id="rId3" Type="http://schemas.openxmlformats.org/officeDocument/2006/relationships/package" Target="../embeddings/Microsoft_Excel_Worksheet24.xlsx"/><Relationship Id="rId2" Type="http://schemas.microsoft.com/office/2011/relationships/chartColorStyle" Target="colors24.xml"/><Relationship Id="rId1" Type="http://schemas.microsoft.com/office/2011/relationships/chartStyle" Target="style24.xml"/></Relationships>
</file>

<file path=word/charts/_rels/chart26.xml.rels><?xml version="1.0" encoding="UTF-8" standalone="yes"?>
<Relationships xmlns="http://schemas.openxmlformats.org/package/2006/relationships"><Relationship Id="rId3" Type="http://schemas.openxmlformats.org/officeDocument/2006/relationships/package" Target="../embeddings/Microsoft_Excel_Worksheet25.xlsx"/><Relationship Id="rId2" Type="http://schemas.microsoft.com/office/2011/relationships/chartColorStyle" Target="colors25.xml"/><Relationship Id="rId1" Type="http://schemas.microsoft.com/office/2011/relationships/chartStyle" Target="style25.xml"/></Relationships>
</file>

<file path=word/charts/_rels/chart27.xml.rels><?xml version="1.0" encoding="UTF-8" standalone="yes"?>
<Relationships xmlns="http://schemas.openxmlformats.org/package/2006/relationships"><Relationship Id="rId3" Type="http://schemas.openxmlformats.org/officeDocument/2006/relationships/package" Target="../embeddings/Microsoft_Excel_Worksheet26.xlsx"/><Relationship Id="rId2" Type="http://schemas.microsoft.com/office/2011/relationships/chartColorStyle" Target="colors26.xml"/><Relationship Id="rId1" Type="http://schemas.microsoft.com/office/2011/relationships/chartStyle" Target="style26.xml"/></Relationships>
</file>

<file path=word/charts/_rels/chart28.xml.rels><?xml version="1.0" encoding="UTF-8" standalone="yes"?>
<Relationships xmlns="http://schemas.openxmlformats.org/package/2006/relationships"><Relationship Id="rId3" Type="http://schemas.openxmlformats.org/officeDocument/2006/relationships/package" Target="../embeddings/Microsoft_Excel_Worksheet27.xlsx"/><Relationship Id="rId2" Type="http://schemas.microsoft.com/office/2011/relationships/chartColorStyle" Target="colors27.xml"/><Relationship Id="rId1" Type="http://schemas.microsoft.com/office/2011/relationships/chartStyle" Target="style27.xml"/></Relationships>
</file>

<file path=word/charts/_rels/chart3.xml.rels><?xml version="1.0" encoding="UTF-8" standalone="yes"?>
<Relationships xmlns="http://schemas.openxmlformats.org/package/2006/relationships"><Relationship Id="rId3" Type="http://schemas.openxmlformats.org/officeDocument/2006/relationships/package" Target="../embeddings/Microsoft_Excel_Worksheet2.xlsx"/><Relationship Id="rId2" Type="http://schemas.microsoft.com/office/2011/relationships/chartColorStyle" Target="colors2.xml"/><Relationship Id="rId1" Type="http://schemas.microsoft.com/office/2011/relationships/chartStyle" Target="style2.xml"/></Relationships>
</file>

<file path=word/charts/_rels/chart4.xml.rels><?xml version="1.0" encoding="UTF-8" standalone="yes"?>
<Relationships xmlns="http://schemas.openxmlformats.org/package/2006/relationships"><Relationship Id="rId3" Type="http://schemas.openxmlformats.org/officeDocument/2006/relationships/package" Target="../embeddings/Microsoft_Excel_Worksheet3.xlsx"/><Relationship Id="rId2" Type="http://schemas.microsoft.com/office/2011/relationships/chartColorStyle" Target="colors3.xml"/><Relationship Id="rId1" Type="http://schemas.microsoft.com/office/2011/relationships/chartStyle" Target="style3.xml"/></Relationships>
</file>

<file path=word/charts/_rels/chart5.xml.rels><?xml version="1.0" encoding="UTF-8" standalone="yes"?>
<Relationships xmlns="http://schemas.openxmlformats.org/package/2006/relationships"><Relationship Id="rId3" Type="http://schemas.openxmlformats.org/officeDocument/2006/relationships/package" Target="../embeddings/Microsoft_Excel_Worksheet4.xlsx"/><Relationship Id="rId2" Type="http://schemas.microsoft.com/office/2011/relationships/chartColorStyle" Target="colors4.xml"/><Relationship Id="rId1" Type="http://schemas.microsoft.com/office/2011/relationships/chartStyle" Target="style4.xml"/></Relationships>
</file>

<file path=word/charts/_rels/chart6.xml.rels><?xml version="1.0" encoding="UTF-8" standalone="yes"?>
<Relationships xmlns="http://schemas.openxmlformats.org/package/2006/relationships"><Relationship Id="rId3" Type="http://schemas.openxmlformats.org/officeDocument/2006/relationships/package" Target="../embeddings/Microsoft_Excel_Worksheet5.xlsx"/><Relationship Id="rId2" Type="http://schemas.microsoft.com/office/2011/relationships/chartColorStyle" Target="colors5.xml"/><Relationship Id="rId1" Type="http://schemas.microsoft.com/office/2011/relationships/chartStyle" Target="style5.xml"/></Relationships>
</file>

<file path=word/charts/_rels/chart7.xml.rels><?xml version="1.0" encoding="UTF-8" standalone="yes"?>
<Relationships xmlns="http://schemas.openxmlformats.org/package/2006/relationships"><Relationship Id="rId3" Type="http://schemas.openxmlformats.org/officeDocument/2006/relationships/package" Target="../embeddings/Microsoft_Excel_Worksheet6.xlsx"/><Relationship Id="rId2" Type="http://schemas.microsoft.com/office/2011/relationships/chartColorStyle" Target="colors6.xml"/><Relationship Id="rId1" Type="http://schemas.microsoft.com/office/2011/relationships/chartStyle" Target="style6.xml"/></Relationships>
</file>

<file path=word/charts/_rels/chart8.xml.rels><?xml version="1.0" encoding="UTF-8" standalone="yes"?>
<Relationships xmlns="http://schemas.openxmlformats.org/package/2006/relationships"><Relationship Id="rId3" Type="http://schemas.openxmlformats.org/officeDocument/2006/relationships/package" Target="../embeddings/Microsoft_Excel_Worksheet7.xlsx"/><Relationship Id="rId2" Type="http://schemas.microsoft.com/office/2011/relationships/chartColorStyle" Target="colors7.xml"/><Relationship Id="rId1" Type="http://schemas.microsoft.com/office/2011/relationships/chartStyle" Target="style7.xml"/><Relationship Id="rId4" Type="http://schemas.openxmlformats.org/officeDocument/2006/relationships/chartUserShapes" Target="../drawings/drawing2.xml"/></Relationships>
</file>

<file path=word/charts/_rels/chart9.xml.rels><?xml version="1.0" encoding="UTF-8" standalone="yes"?>
<Relationships xmlns="http://schemas.openxmlformats.org/package/2006/relationships"><Relationship Id="rId3" Type="http://schemas.openxmlformats.org/officeDocument/2006/relationships/package" Target="../embeddings/Microsoft_Excel_Worksheet8.xlsx"/><Relationship Id="rId2" Type="http://schemas.microsoft.com/office/2011/relationships/chartColorStyle" Target="colors8.xml"/><Relationship Id="rId1" Type="http://schemas.microsoft.com/office/2011/relationships/chartStyle" Target="style8.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9.9888895334834651E-2"/>
          <c:y val="2.9798214514922566E-2"/>
          <c:w val="0.86328125000000022"/>
          <c:h val="0.84347915620664504"/>
        </c:manualLayout>
      </c:layout>
      <c:scatterChart>
        <c:scatterStyle val="lineMarker"/>
        <c:varyColors val="0"/>
        <c:ser>
          <c:idx val="4"/>
          <c:order val="0"/>
          <c:spPr>
            <a:ln w="28575">
              <a:noFill/>
            </a:ln>
          </c:spPr>
          <c:marker>
            <c:symbol val="circle"/>
            <c:size val="10"/>
            <c:spPr>
              <a:noFill/>
              <a:ln w="25400">
                <a:solidFill>
                  <a:schemeClr val="tx1"/>
                </a:solidFill>
                <a:prstDash val="solid"/>
              </a:ln>
            </c:spPr>
          </c:marker>
          <c:dPt>
            <c:idx val="3"/>
            <c:marker>
              <c:spPr>
                <a:solidFill>
                  <a:schemeClr val="tx1"/>
                </a:solidFill>
                <a:ln w="25400">
                  <a:solidFill>
                    <a:schemeClr val="tx1"/>
                  </a:solidFill>
                  <a:prstDash val="solid"/>
                </a:ln>
              </c:spPr>
            </c:marker>
            <c:bubble3D val="0"/>
            <c:extLst>
              <c:ext xmlns:c16="http://schemas.microsoft.com/office/drawing/2014/chart" uri="{C3380CC4-5D6E-409C-BE32-E72D297353CC}">
                <c16:uniqueId val="{00000000-5523-42FF-98C3-8E0E14EF3D69}"/>
              </c:ext>
            </c:extLst>
          </c:dPt>
          <c:dPt>
            <c:idx val="9"/>
            <c:marker>
              <c:spPr>
                <a:solidFill>
                  <a:schemeClr val="tx1"/>
                </a:solidFill>
                <a:ln w="25400">
                  <a:solidFill>
                    <a:schemeClr val="tx1"/>
                  </a:solidFill>
                  <a:prstDash val="solid"/>
                </a:ln>
              </c:spPr>
            </c:marker>
            <c:bubble3D val="0"/>
            <c:extLst>
              <c:ext xmlns:c16="http://schemas.microsoft.com/office/drawing/2014/chart" uri="{C3380CC4-5D6E-409C-BE32-E72D297353CC}">
                <c16:uniqueId val="{00000001-5523-42FF-98C3-8E0E14EF3D69}"/>
              </c:ext>
            </c:extLst>
          </c:dPt>
          <c:dPt>
            <c:idx val="12"/>
            <c:marker>
              <c:spPr>
                <a:solidFill>
                  <a:schemeClr val="tx1"/>
                </a:solidFill>
                <a:ln w="25400">
                  <a:solidFill>
                    <a:schemeClr val="tx1"/>
                  </a:solidFill>
                  <a:prstDash val="solid"/>
                </a:ln>
              </c:spPr>
            </c:marker>
            <c:bubble3D val="0"/>
            <c:extLst>
              <c:ext xmlns:c16="http://schemas.microsoft.com/office/drawing/2014/chart" uri="{C3380CC4-5D6E-409C-BE32-E72D297353CC}">
                <c16:uniqueId val="{00000002-5523-42FF-98C3-8E0E14EF3D69}"/>
              </c:ext>
            </c:extLst>
          </c:dPt>
          <c:dPt>
            <c:idx val="14"/>
            <c:marker>
              <c:spPr>
                <a:solidFill>
                  <a:schemeClr val="tx1"/>
                </a:solidFill>
                <a:ln w="25400">
                  <a:solidFill>
                    <a:schemeClr val="tx1"/>
                  </a:solidFill>
                  <a:prstDash val="solid"/>
                </a:ln>
              </c:spPr>
            </c:marker>
            <c:bubble3D val="0"/>
            <c:extLst>
              <c:ext xmlns:c16="http://schemas.microsoft.com/office/drawing/2014/chart" uri="{C3380CC4-5D6E-409C-BE32-E72D297353CC}">
                <c16:uniqueId val="{00000003-5523-42FF-98C3-8E0E14EF3D69}"/>
              </c:ext>
            </c:extLst>
          </c:dPt>
          <c:dLbls>
            <c:delete val="1"/>
          </c:dLbls>
          <c:xVal>
            <c:numRef>
              <c:f>'Ternary plot'!$Q$2:$Q$156</c:f>
              <c:numCache>
                <c:formatCode>0.00</c:formatCode>
                <c:ptCount val="155"/>
                <c:pt idx="0">
                  <c:v>66.650898770104106</c:v>
                </c:pt>
                <c:pt idx="1">
                  <c:v>66.650898770104078</c:v>
                </c:pt>
                <c:pt idx="2">
                  <c:v>69.215809944286775</c:v>
                </c:pt>
                <c:pt idx="3">
                  <c:v>61.521076421738684</c:v>
                </c:pt>
                <c:pt idx="4">
                  <c:v>64.085987595921381</c:v>
                </c:pt>
                <c:pt idx="5">
                  <c:v>63.959844423420591</c:v>
                </c:pt>
                <c:pt idx="6">
                  <c:v>66.819089666771788</c:v>
                </c:pt>
                <c:pt idx="7">
                  <c:v>64.085987595921381</c:v>
                </c:pt>
                <c:pt idx="8">
                  <c:v>61.521076421738684</c:v>
                </c:pt>
                <c:pt idx="9">
                  <c:v>60.133501524230013</c:v>
                </c:pt>
                <c:pt idx="10">
                  <c:v>67.386733943025348</c:v>
                </c:pt>
                <c:pt idx="11">
                  <c:v>61.521076421738684</c:v>
                </c:pt>
                <c:pt idx="12">
                  <c:v>58.956165247555987</c:v>
                </c:pt>
                <c:pt idx="13">
                  <c:v>67.386733943025348</c:v>
                </c:pt>
                <c:pt idx="14">
                  <c:v>61.426469042363095</c:v>
                </c:pt>
                <c:pt idx="15">
                  <c:v>64.085987595921381</c:v>
                </c:pt>
                <c:pt idx="16">
                  <c:v>69.215809944286775</c:v>
                </c:pt>
                <c:pt idx="17">
                  <c:v>58.956165247555973</c:v>
                </c:pt>
                <c:pt idx="18">
                  <c:v>71.780721118469486</c:v>
                </c:pt>
              </c:numCache>
            </c:numRef>
          </c:xVal>
          <c:yVal>
            <c:numRef>
              <c:f>'Ternary plot'!$R$2:$R$156</c:f>
              <c:numCache>
                <c:formatCode>0.00</c:formatCode>
                <c:ptCount val="155"/>
                <c:pt idx="0">
                  <c:v>56.396510038894199</c:v>
                </c:pt>
                <c:pt idx="1">
                  <c:v>56.396510038894156</c:v>
                </c:pt>
                <c:pt idx="2">
                  <c:v>61.526332387259551</c:v>
                </c:pt>
                <c:pt idx="3">
                  <c:v>56.396510038894156</c:v>
                </c:pt>
                <c:pt idx="4">
                  <c:v>61.526332387259551</c:v>
                </c:pt>
                <c:pt idx="5">
                  <c:v>66.656154735624938</c:v>
                </c:pt>
                <c:pt idx="6">
                  <c:v>59.655208661831196</c:v>
                </c:pt>
                <c:pt idx="7">
                  <c:v>61.526332387259551</c:v>
                </c:pt>
                <c:pt idx="8">
                  <c:v>66.656154735624938</c:v>
                </c:pt>
                <c:pt idx="9">
                  <c:v>63.88100494060761</c:v>
                </c:pt>
                <c:pt idx="10">
                  <c:v>65.184484389782412</c:v>
                </c:pt>
                <c:pt idx="11">
                  <c:v>56.396510038894156</c:v>
                </c:pt>
                <c:pt idx="12">
                  <c:v>61.526332387259551</c:v>
                </c:pt>
                <c:pt idx="13">
                  <c:v>65.184484389782412</c:v>
                </c:pt>
                <c:pt idx="14">
                  <c:v>59.655208661831196</c:v>
                </c:pt>
                <c:pt idx="15">
                  <c:v>61.526332387259551</c:v>
                </c:pt>
                <c:pt idx="16">
                  <c:v>51.266687690528748</c:v>
                </c:pt>
                <c:pt idx="17">
                  <c:v>71.785977083990346</c:v>
                </c:pt>
                <c:pt idx="18">
                  <c:v>46.136865342163361</c:v>
                </c:pt>
              </c:numCache>
            </c:numRef>
          </c:yVal>
          <c:smooth val="0"/>
          <c:extLst>
            <c:ext xmlns:c16="http://schemas.microsoft.com/office/drawing/2014/chart" uri="{C3380CC4-5D6E-409C-BE32-E72D297353CC}">
              <c16:uniqueId val="{00000004-5523-42FF-98C3-8E0E14EF3D69}"/>
            </c:ext>
          </c:extLst>
        </c:ser>
        <c:ser>
          <c:idx val="1"/>
          <c:order val="1"/>
          <c:spPr>
            <a:ln w="12700">
              <a:solidFill>
                <a:schemeClr val="accent2">
                  <a:lumMod val="40000"/>
                  <a:lumOff val="60000"/>
                </a:schemeClr>
              </a:solidFill>
              <a:prstDash val="sysDash"/>
            </a:ln>
          </c:spPr>
          <c:marker>
            <c:symbol val="none"/>
          </c:marker>
          <c:dLbls>
            <c:delete val="1"/>
          </c:dLbls>
          <c:xVal>
            <c:numRef>
              <c:f>'Ternary plot'!$D$78:$D$157</c:f>
              <c:numCache>
                <c:formatCode>General</c:formatCode>
                <c:ptCount val="80"/>
                <c:pt idx="0">
                  <c:v>55</c:v>
                </c:pt>
                <c:pt idx="1">
                  <c:v>45</c:v>
                </c:pt>
                <c:pt idx="3">
                  <c:v>60</c:v>
                </c:pt>
                <c:pt idx="4">
                  <c:v>40</c:v>
                </c:pt>
                <c:pt idx="6">
                  <c:v>65</c:v>
                </c:pt>
                <c:pt idx="7">
                  <c:v>35</c:v>
                </c:pt>
                <c:pt idx="9">
                  <c:v>70</c:v>
                </c:pt>
                <c:pt idx="10">
                  <c:v>30</c:v>
                </c:pt>
                <c:pt idx="12">
                  <c:v>75</c:v>
                </c:pt>
                <c:pt idx="13">
                  <c:v>25</c:v>
                </c:pt>
                <c:pt idx="15">
                  <c:v>80</c:v>
                </c:pt>
                <c:pt idx="16">
                  <c:v>20</c:v>
                </c:pt>
                <c:pt idx="18">
                  <c:v>85</c:v>
                </c:pt>
                <c:pt idx="19">
                  <c:v>15</c:v>
                </c:pt>
                <c:pt idx="21">
                  <c:v>90</c:v>
                </c:pt>
                <c:pt idx="22">
                  <c:v>10</c:v>
                </c:pt>
                <c:pt idx="24">
                  <c:v>95</c:v>
                </c:pt>
                <c:pt idx="25">
                  <c:v>5</c:v>
                </c:pt>
                <c:pt idx="27">
                  <c:v>95</c:v>
                </c:pt>
                <c:pt idx="28">
                  <c:v>90</c:v>
                </c:pt>
                <c:pt idx="30">
                  <c:v>90</c:v>
                </c:pt>
                <c:pt idx="31">
                  <c:v>80</c:v>
                </c:pt>
                <c:pt idx="33">
                  <c:v>85</c:v>
                </c:pt>
                <c:pt idx="34">
                  <c:v>70</c:v>
                </c:pt>
                <c:pt idx="36">
                  <c:v>80</c:v>
                </c:pt>
                <c:pt idx="37">
                  <c:v>60</c:v>
                </c:pt>
                <c:pt idx="39">
                  <c:v>75</c:v>
                </c:pt>
                <c:pt idx="40">
                  <c:v>50</c:v>
                </c:pt>
                <c:pt idx="42">
                  <c:v>70</c:v>
                </c:pt>
                <c:pt idx="43">
                  <c:v>40</c:v>
                </c:pt>
                <c:pt idx="45">
                  <c:v>65</c:v>
                </c:pt>
                <c:pt idx="46">
                  <c:v>30</c:v>
                </c:pt>
                <c:pt idx="48">
                  <c:v>60</c:v>
                </c:pt>
                <c:pt idx="49">
                  <c:v>20</c:v>
                </c:pt>
                <c:pt idx="51">
                  <c:v>55</c:v>
                </c:pt>
                <c:pt idx="52">
                  <c:v>10</c:v>
                </c:pt>
                <c:pt idx="54">
                  <c:v>5</c:v>
                </c:pt>
                <c:pt idx="55">
                  <c:v>10</c:v>
                </c:pt>
                <c:pt idx="57">
                  <c:v>10</c:v>
                </c:pt>
                <c:pt idx="58">
                  <c:v>20</c:v>
                </c:pt>
                <c:pt idx="60">
                  <c:v>15</c:v>
                </c:pt>
                <c:pt idx="61">
                  <c:v>30</c:v>
                </c:pt>
                <c:pt idx="63">
                  <c:v>20</c:v>
                </c:pt>
                <c:pt idx="64">
                  <c:v>40</c:v>
                </c:pt>
                <c:pt idx="66">
                  <c:v>25</c:v>
                </c:pt>
                <c:pt idx="67">
                  <c:v>50</c:v>
                </c:pt>
                <c:pt idx="69">
                  <c:v>30</c:v>
                </c:pt>
                <c:pt idx="70">
                  <c:v>60</c:v>
                </c:pt>
                <c:pt idx="72">
                  <c:v>35</c:v>
                </c:pt>
                <c:pt idx="73">
                  <c:v>70</c:v>
                </c:pt>
                <c:pt idx="75">
                  <c:v>40</c:v>
                </c:pt>
                <c:pt idx="76">
                  <c:v>80</c:v>
                </c:pt>
                <c:pt idx="78">
                  <c:v>45</c:v>
                </c:pt>
                <c:pt idx="79">
                  <c:v>90</c:v>
                </c:pt>
              </c:numCache>
            </c:numRef>
          </c:xVal>
          <c:yVal>
            <c:numRef>
              <c:f>'Ternary plot'!$F$78:$F$157</c:f>
              <c:numCache>
                <c:formatCode>General</c:formatCode>
                <c:ptCount val="80"/>
                <c:pt idx="0">
                  <c:v>90</c:v>
                </c:pt>
                <c:pt idx="1">
                  <c:v>90</c:v>
                </c:pt>
                <c:pt idx="3">
                  <c:v>80</c:v>
                </c:pt>
                <c:pt idx="4">
                  <c:v>80</c:v>
                </c:pt>
                <c:pt idx="6">
                  <c:v>70</c:v>
                </c:pt>
                <c:pt idx="7">
                  <c:v>70</c:v>
                </c:pt>
                <c:pt idx="9">
                  <c:v>60</c:v>
                </c:pt>
                <c:pt idx="10">
                  <c:v>60</c:v>
                </c:pt>
                <c:pt idx="12">
                  <c:v>50</c:v>
                </c:pt>
                <c:pt idx="13">
                  <c:v>50</c:v>
                </c:pt>
                <c:pt idx="15">
                  <c:v>40</c:v>
                </c:pt>
                <c:pt idx="16">
                  <c:v>40</c:v>
                </c:pt>
                <c:pt idx="18">
                  <c:v>30</c:v>
                </c:pt>
                <c:pt idx="19">
                  <c:v>30</c:v>
                </c:pt>
                <c:pt idx="21">
                  <c:v>20</c:v>
                </c:pt>
                <c:pt idx="22">
                  <c:v>20</c:v>
                </c:pt>
                <c:pt idx="24">
                  <c:v>10</c:v>
                </c:pt>
                <c:pt idx="25">
                  <c:v>10</c:v>
                </c:pt>
                <c:pt idx="27">
                  <c:v>10</c:v>
                </c:pt>
                <c:pt idx="28">
                  <c:v>0</c:v>
                </c:pt>
                <c:pt idx="30">
                  <c:v>20</c:v>
                </c:pt>
                <c:pt idx="31">
                  <c:v>0</c:v>
                </c:pt>
                <c:pt idx="33">
                  <c:v>30</c:v>
                </c:pt>
                <c:pt idx="34">
                  <c:v>0</c:v>
                </c:pt>
                <c:pt idx="36">
                  <c:v>40</c:v>
                </c:pt>
                <c:pt idx="37">
                  <c:v>0</c:v>
                </c:pt>
                <c:pt idx="39">
                  <c:v>50</c:v>
                </c:pt>
                <c:pt idx="40">
                  <c:v>0</c:v>
                </c:pt>
                <c:pt idx="42">
                  <c:v>60</c:v>
                </c:pt>
                <c:pt idx="43">
                  <c:v>0</c:v>
                </c:pt>
                <c:pt idx="45">
                  <c:v>70</c:v>
                </c:pt>
                <c:pt idx="46">
                  <c:v>0</c:v>
                </c:pt>
                <c:pt idx="48">
                  <c:v>80</c:v>
                </c:pt>
                <c:pt idx="49">
                  <c:v>0</c:v>
                </c:pt>
                <c:pt idx="51">
                  <c:v>90</c:v>
                </c:pt>
                <c:pt idx="52">
                  <c:v>0</c:v>
                </c:pt>
                <c:pt idx="54">
                  <c:v>10</c:v>
                </c:pt>
                <c:pt idx="55">
                  <c:v>0</c:v>
                </c:pt>
                <c:pt idx="57">
                  <c:v>20</c:v>
                </c:pt>
                <c:pt idx="58">
                  <c:v>0</c:v>
                </c:pt>
                <c:pt idx="60">
                  <c:v>30</c:v>
                </c:pt>
                <c:pt idx="61">
                  <c:v>0</c:v>
                </c:pt>
                <c:pt idx="63">
                  <c:v>40</c:v>
                </c:pt>
                <c:pt idx="64">
                  <c:v>0</c:v>
                </c:pt>
                <c:pt idx="66">
                  <c:v>50</c:v>
                </c:pt>
                <c:pt idx="67">
                  <c:v>0</c:v>
                </c:pt>
                <c:pt idx="69">
                  <c:v>60</c:v>
                </c:pt>
                <c:pt idx="70">
                  <c:v>0</c:v>
                </c:pt>
                <c:pt idx="72">
                  <c:v>70</c:v>
                </c:pt>
                <c:pt idx="73">
                  <c:v>0</c:v>
                </c:pt>
                <c:pt idx="75">
                  <c:v>80</c:v>
                </c:pt>
                <c:pt idx="76">
                  <c:v>0</c:v>
                </c:pt>
                <c:pt idx="78">
                  <c:v>90</c:v>
                </c:pt>
                <c:pt idx="79">
                  <c:v>0</c:v>
                </c:pt>
              </c:numCache>
            </c:numRef>
          </c:yVal>
          <c:smooth val="0"/>
          <c:extLst>
            <c:ext xmlns:c16="http://schemas.microsoft.com/office/drawing/2014/chart" uri="{C3380CC4-5D6E-409C-BE32-E72D297353CC}">
              <c16:uniqueId val="{00000005-5523-42FF-98C3-8E0E14EF3D69}"/>
            </c:ext>
          </c:extLst>
        </c:ser>
        <c:ser>
          <c:idx val="2"/>
          <c:order val="2"/>
          <c:spPr>
            <a:ln w="12700">
              <a:solidFill>
                <a:srgbClr val="000000"/>
              </a:solidFill>
              <a:prstDash val="solid"/>
            </a:ln>
          </c:spPr>
          <c:marker>
            <c:symbol val="dash"/>
            <c:size val="5"/>
            <c:spPr>
              <a:noFill/>
              <a:ln>
                <a:solidFill>
                  <a:srgbClr val="000000"/>
                </a:solidFill>
                <a:prstDash val="solid"/>
              </a:ln>
            </c:spPr>
          </c:marker>
          <c:dLbls>
            <c:dLbl>
              <c:idx val="0"/>
              <c:tx>
                <c:strRef>
                  <c:f>'Ternary plot'!$E$76</c:f>
                  <c:strCache>
                    <c:ptCount val="1"/>
                    <c:pt idx="0">
                      <c:v>0</c:v>
                    </c:pt>
                  </c:strCache>
                </c:strRef>
              </c:tx>
              <c:dLblPos val="l"/>
              <c:showLegendKey val="0"/>
              <c:showVal val="0"/>
              <c:showCatName val="0"/>
              <c:showSerName val="0"/>
              <c:showPercent val="0"/>
              <c:showBubbleSize val="0"/>
              <c:extLst>
                <c:ext xmlns:c15="http://schemas.microsoft.com/office/drawing/2012/chart" uri="{CE6537A1-D6FC-4f65-9D91-7224C49458BB}">
                  <c15:dlblFieldTable>
                    <c15:dlblFTEntry>
                      <c15:txfldGUID>{117634BB-81D7-4926-AF9B-F2FFF82FE7B0}</c15:txfldGUID>
                      <c15:f>'Ternary plot'!$E$76</c15:f>
                      <c15:dlblFieldTableCache>
                        <c:ptCount val="1"/>
                        <c:pt idx="0">
                          <c:v>0</c:v>
                        </c:pt>
                      </c15:dlblFieldTableCache>
                    </c15:dlblFTEntry>
                  </c15:dlblFieldTable>
                  <c15:showDataLabelsRange val="0"/>
                </c:ext>
                <c:ext xmlns:c16="http://schemas.microsoft.com/office/drawing/2014/chart" uri="{C3380CC4-5D6E-409C-BE32-E72D297353CC}">
                  <c16:uniqueId val="{00000006-5523-42FF-98C3-8E0E14EF3D69}"/>
                </c:ext>
              </c:extLst>
            </c:dLbl>
            <c:dLbl>
              <c:idx val="1"/>
              <c:tx>
                <c:strRef>
                  <c:f>'Ternary plot'!$E$75</c:f>
                  <c:strCache>
                    <c:ptCount val="1"/>
                    <c:pt idx="0">
                      <c:v>10</c:v>
                    </c:pt>
                  </c:strCache>
                </c:strRef>
              </c:tx>
              <c:dLblPos val="l"/>
              <c:showLegendKey val="0"/>
              <c:showVal val="0"/>
              <c:showCatName val="0"/>
              <c:showSerName val="0"/>
              <c:showPercent val="0"/>
              <c:showBubbleSize val="0"/>
              <c:extLst>
                <c:ext xmlns:c15="http://schemas.microsoft.com/office/drawing/2012/chart" uri="{CE6537A1-D6FC-4f65-9D91-7224C49458BB}">
                  <c15:dlblFieldTable>
                    <c15:dlblFTEntry>
                      <c15:txfldGUID>{FE7A0BA9-F92F-4002-9DDA-E908C490E8EF}</c15:txfldGUID>
                      <c15:f>'Ternary plot'!$E$75</c15:f>
                      <c15:dlblFieldTableCache>
                        <c:ptCount val="1"/>
                        <c:pt idx="0">
                          <c:v>10</c:v>
                        </c:pt>
                      </c15:dlblFieldTableCache>
                    </c15:dlblFTEntry>
                  </c15:dlblFieldTable>
                  <c15:showDataLabelsRange val="0"/>
                </c:ext>
                <c:ext xmlns:c16="http://schemas.microsoft.com/office/drawing/2014/chart" uri="{C3380CC4-5D6E-409C-BE32-E72D297353CC}">
                  <c16:uniqueId val="{00000007-5523-42FF-98C3-8E0E14EF3D69}"/>
                </c:ext>
              </c:extLst>
            </c:dLbl>
            <c:dLbl>
              <c:idx val="2"/>
              <c:tx>
                <c:strRef>
                  <c:f>'Ternary plot'!$E$74</c:f>
                  <c:strCache>
                    <c:ptCount val="1"/>
                    <c:pt idx="0">
                      <c:v>20</c:v>
                    </c:pt>
                  </c:strCache>
                </c:strRef>
              </c:tx>
              <c:dLblPos val="l"/>
              <c:showLegendKey val="0"/>
              <c:showVal val="0"/>
              <c:showCatName val="0"/>
              <c:showSerName val="0"/>
              <c:showPercent val="0"/>
              <c:showBubbleSize val="0"/>
              <c:extLst>
                <c:ext xmlns:c15="http://schemas.microsoft.com/office/drawing/2012/chart" uri="{CE6537A1-D6FC-4f65-9D91-7224C49458BB}">
                  <c15:dlblFieldTable>
                    <c15:dlblFTEntry>
                      <c15:txfldGUID>{615E12CD-43F7-4E98-8A4F-E76CE79E3B36}</c15:txfldGUID>
                      <c15:f>'Ternary plot'!$E$74</c15:f>
                      <c15:dlblFieldTableCache>
                        <c:ptCount val="1"/>
                        <c:pt idx="0">
                          <c:v>20</c:v>
                        </c:pt>
                      </c15:dlblFieldTableCache>
                    </c15:dlblFTEntry>
                  </c15:dlblFieldTable>
                  <c15:showDataLabelsRange val="0"/>
                </c:ext>
                <c:ext xmlns:c16="http://schemas.microsoft.com/office/drawing/2014/chart" uri="{C3380CC4-5D6E-409C-BE32-E72D297353CC}">
                  <c16:uniqueId val="{00000008-5523-42FF-98C3-8E0E14EF3D69}"/>
                </c:ext>
              </c:extLst>
            </c:dLbl>
            <c:dLbl>
              <c:idx val="3"/>
              <c:tx>
                <c:strRef>
                  <c:f>'Ternary plot'!$E$73</c:f>
                  <c:strCache>
                    <c:ptCount val="1"/>
                    <c:pt idx="0">
                      <c:v>30</c:v>
                    </c:pt>
                  </c:strCache>
                </c:strRef>
              </c:tx>
              <c:dLblPos val="l"/>
              <c:showLegendKey val="0"/>
              <c:showVal val="0"/>
              <c:showCatName val="0"/>
              <c:showSerName val="0"/>
              <c:showPercent val="0"/>
              <c:showBubbleSize val="0"/>
              <c:extLst>
                <c:ext xmlns:c15="http://schemas.microsoft.com/office/drawing/2012/chart" uri="{CE6537A1-D6FC-4f65-9D91-7224C49458BB}">
                  <c15:dlblFieldTable>
                    <c15:dlblFTEntry>
                      <c15:txfldGUID>{AD782CE4-D588-4F44-8994-A7DEA5247366}</c15:txfldGUID>
                      <c15:f>'Ternary plot'!$E$73</c15:f>
                      <c15:dlblFieldTableCache>
                        <c:ptCount val="1"/>
                        <c:pt idx="0">
                          <c:v>30</c:v>
                        </c:pt>
                      </c15:dlblFieldTableCache>
                    </c15:dlblFTEntry>
                  </c15:dlblFieldTable>
                  <c15:showDataLabelsRange val="0"/>
                </c:ext>
                <c:ext xmlns:c16="http://schemas.microsoft.com/office/drawing/2014/chart" uri="{C3380CC4-5D6E-409C-BE32-E72D297353CC}">
                  <c16:uniqueId val="{00000009-5523-42FF-98C3-8E0E14EF3D69}"/>
                </c:ext>
              </c:extLst>
            </c:dLbl>
            <c:dLbl>
              <c:idx val="4"/>
              <c:tx>
                <c:strRef>
                  <c:f>'Ternary plot'!$E$72</c:f>
                  <c:strCache>
                    <c:ptCount val="1"/>
                    <c:pt idx="0">
                      <c:v>40</c:v>
                    </c:pt>
                  </c:strCache>
                </c:strRef>
              </c:tx>
              <c:dLblPos val="l"/>
              <c:showLegendKey val="0"/>
              <c:showVal val="0"/>
              <c:showCatName val="0"/>
              <c:showSerName val="0"/>
              <c:showPercent val="0"/>
              <c:showBubbleSize val="0"/>
              <c:extLst>
                <c:ext xmlns:c15="http://schemas.microsoft.com/office/drawing/2012/chart" uri="{CE6537A1-D6FC-4f65-9D91-7224C49458BB}">
                  <c15:dlblFieldTable>
                    <c15:dlblFTEntry>
                      <c15:txfldGUID>{432814F2-79BE-4BEA-9062-CBFCCB2B9655}</c15:txfldGUID>
                      <c15:f>'Ternary plot'!$E$72</c15:f>
                      <c15:dlblFieldTableCache>
                        <c:ptCount val="1"/>
                        <c:pt idx="0">
                          <c:v>40</c:v>
                        </c:pt>
                      </c15:dlblFieldTableCache>
                    </c15:dlblFTEntry>
                  </c15:dlblFieldTable>
                  <c15:showDataLabelsRange val="0"/>
                </c:ext>
                <c:ext xmlns:c16="http://schemas.microsoft.com/office/drawing/2014/chart" uri="{C3380CC4-5D6E-409C-BE32-E72D297353CC}">
                  <c16:uniqueId val="{0000000A-5523-42FF-98C3-8E0E14EF3D69}"/>
                </c:ext>
              </c:extLst>
            </c:dLbl>
            <c:dLbl>
              <c:idx val="5"/>
              <c:tx>
                <c:strRef>
                  <c:f>'Ternary plot'!$E$71</c:f>
                  <c:strCache>
                    <c:ptCount val="1"/>
                    <c:pt idx="0">
                      <c:v>50</c:v>
                    </c:pt>
                  </c:strCache>
                </c:strRef>
              </c:tx>
              <c:dLblPos val="l"/>
              <c:showLegendKey val="0"/>
              <c:showVal val="0"/>
              <c:showCatName val="0"/>
              <c:showSerName val="0"/>
              <c:showPercent val="0"/>
              <c:showBubbleSize val="0"/>
              <c:extLst>
                <c:ext xmlns:c15="http://schemas.microsoft.com/office/drawing/2012/chart" uri="{CE6537A1-D6FC-4f65-9D91-7224C49458BB}">
                  <c15:dlblFieldTable>
                    <c15:dlblFTEntry>
                      <c15:txfldGUID>{D1B45C87-87EB-400C-BB5B-F4E2DA837D3A}</c15:txfldGUID>
                      <c15:f>'Ternary plot'!$E$71</c15:f>
                      <c15:dlblFieldTableCache>
                        <c:ptCount val="1"/>
                        <c:pt idx="0">
                          <c:v>50</c:v>
                        </c:pt>
                      </c15:dlblFieldTableCache>
                    </c15:dlblFTEntry>
                  </c15:dlblFieldTable>
                  <c15:showDataLabelsRange val="0"/>
                </c:ext>
                <c:ext xmlns:c16="http://schemas.microsoft.com/office/drawing/2014/chart" uri="{C3380CC4-5D6E-409C-BE32-E72D297353CC}">
                  <c16:uniqueId val="{0000000B-5523-42FF-98C3-8E0E14EF3D69}"/>
                </c:ext>
              </c:extLst>
            </c:dLbl>
            <c:dLbl>
              <c:idx val="6"/>
              <c:tx>
                <c:strRef>
                  <c:f>'Ternary plot'!$E$70</c:f>
                  <c:strCache>
                    <c:ptCount val="1"/>
                    <c:pt idx="0">
                      <c:v>60</c:v>
                    </c:pt>
                  </c:strCache>
                </c:strRef>
              </c:tx>
              <c:dLblPos val="l"/>
              <c:showLegendKey val="0"/>
              <c:showVal val="0"/>
              <c:showCatName val="0"/>
              <c:showSerName val="0"/>
              <c:showPercent val="0"/>
              <c:showBubbleSize val="0"/>
              <c:extLst>
                <c:ext xmlns:c15="http://schemas.microsoft.com/office/drawing/2012/chart" uri="{CE6537A1-D6FC-4f65-9D91-7224C49458BB}">
                  <c15:dlblFieldTable>
                    <c15:dlblFTEntry>
                      <c15:txfldGUID>{FD54D963-E159-45B5-AC0B-0DCDC002051D}</c15:txfldGUID>
                      <c15:f>'Ternary plot'!$E$70</c15:f>
                      <c15:dlblFieldTableCache>
                        <c:ptCount val="1"/>
                        <c:pt idx="0">
                          <c:v>60</c:v>
                        </c:pt>
                      </c15:dlblFieldTableCache>
                    </c15:dlblFTEntry>
                  </c15:dlblFieldTable>
                  <c15:showDataLabelsRange val="0"/>
                </c:ext>
                <c:ext xmlns:c16="http://schemas.microsoft.com/office/drawing/2014/chart" uri="{C3380CC4-5D6E-409C-BE32-E72D297353CC}">
                  <c16:uniqueId val="{0000000C-5523-42FF-98C3-8E0E14EF3D69}"/>
                </c:ext>
              </c:extLst>
            </c:dLbl>
            <c:dLbl>
              <c:idx val="7"/>
              <c:tx>
                <c:strRef>
                  <c:f>'Ternary plot'!$E$69</c:f>
                  <c:strCache>
                    <c:ptCount val="1"/>
                    <c:pt idx="0">
                      <c:v>70</c:v>
                    </c:pt>
                  </c:strCache>
                </c:strRef>
              </c:tx>
              <c:dLblPos val="l"/>
              <c:showLegendKey val="0"/>
              <c:showVal val="0"/>
              <c:showCatName val="0"/>
              <c:showSerName val="0"/>
              <c:showPercent val="0"/>
              <c:showBubbleSize val="0"/>
              <c:extLst>
                <c:ext xmlns:c15="http://schemas.microsoft.com/office/drawing/2012/chart" uri="{CE6537A1-D6FC-4f65-9D91-7224C49458BB}">
                  <c15:dlblFieldTable>
                    <c15:dlblFTEntry>
                      <c15:txfldGUID>{24407FE1-DE01-4E23-9E18-612F440BBE0E}</c15:txfldGUID>
                      <c15:f>'Ternary plot'!$E$69</c15:f>
                      <c15:dlblFieldTableCache>
                        <c:ptCount val="1"/>
                        <c:pt idx="0">
                          <c:v>70</c:v>
                        </c:pt>
                      </c15:dlblFieldTableCache>
                    </c15:dlblFTEntry>
                  </c15:dlblFieldTable>
                  <c15:showDataLabelsRange val="0"/>
                </c:ext>
                <c:ext xmlns:c16="http://schemas.microsoft.com/office/drawing/2014/chart" uri="{C3380CC4-5D6E-409C-BE32-E72D297353CC}">
                  <c16:uniqueId val="{0000000D-5523-42FF-98C3-8E0E14EF3D69}"/>
                </c:ext>
              </c:extLst>
            </c:dLbl>
            <c:dLbl>
              <c:idx val="8"/>
              <c:tx>
                <c:strRef>
                  <c:f>'Ternary plot'!$E$68</c:f>
                  <c:strCache>
                    <c:ptCount val="1"/>
                    <c:pt idx="0">
                      <c:v>80</c:v>
                    </c:pt>
                  </c:strCache>
                </c:strRef>
              </c:tx>
              <c:dLblPos val="l"/>
              <c:showLegendKey val="0"/>
              <c:showVal val="0"/>
              <c:showCatName val="0"/>
              <c:showSerName val="0"/>
              <c:showPercent val="0"/>
              <c:showBubbleSize val="0"/>
              <c:extLst>
                <c:ext xmlns:c15="http://schemas.microsoft.com/office/drawing/2012/chart" uri="{CE6537A1-D6FC-4f65-9D91-7224C49458BB}">
                  <c15:dlblFieldTable>
                    <c15:dlblFTEntry>
                      <c15:txfldGUID>{31BFE92B-6759-4E73-8480-C568080458AF}</c15:txfldGUID>
                      <c15:f>'Ternary plot'!$E$68</c15:f>
                      <c15:dlblFieldTableCache>
                        <c:ptCount val="1"/>
                        <c:pt idx="0">
                          <c:v>80</c:v>
                        </c:pt>
                      </c15:dlblFieldTableCache>
                    </c15:dlblFTEntry>
                  </c15:dlblFieldTable>
                  <c15:showDataLabelsRange val="0"/>
                </c:ext>
                <c:ext xmlns:c16="http://schemas.microsoft.com/office/drawing/2014/chart" uri="{C3380CC4-5D6E-409C-BE32-E72D297353CC}">
                  <c16:uniqueId val="{0000000E-5523-42FF-98C3-8E0E14EF3D69}"/>
                </c:ext>
              </c:extLst>
            </c:dLbl>
            <c:dLbl>
              <c:idx val="9"/>
              <c:tx>
                <c:strRef>
                  <c:f>'Ternary plot'!$E$67</c:f>
                  <c:strCache>
                    <c:ptCount val="1"/>
                    <c:pt idx="0">
                      <c:v>90</c:v>
                    </c:pt>
                  </c:strCache>
                </c:strRef>
              </c:tx>
              <c:dLblPos val="l"/>
              <c:showLegendKey val="0"/>
              <c:showVal val="0"/>
              <c:showCatName val="0"/>
              <c:showSerName val="0"/>
              <c:showPercent val="0"/>
              <c:showBubbleSize val="0"/>
              <c:extLst>
                <c:ext xmlns:c15="http://schemas.microsoft.com/office/drawing/2012/chart" uri="{CE6537A1-D6FC-4f65-9D91-7224C49458BB}">
                  <c15:dlblFieldTable>
                    <c15:dlblFTEntry>
                      <c15:txfldGUID>{33E142D2-0F80-4271-A1A0-20D47097589B}</c15:txfldGUID>
                      <c15:f>'Ternary plot'!$E$67</c15:f>
                      <c15:dlblFieldTableCache>
                        <c:ptCount val="1"/>
                        <c:pt idx="0">
                          <c:v>90</c:v>
                        </c:pt>
                      </c15:dlblFieldTableCache>
                    </c15:dlblFTEntry>
                  </c15:dlblFieldTable>
                  <c15:showDataLabelsRange val="0"/>
                </c:ext>
                <c:ext xmlns:c16="http://schemas.microsoft.com/office/drawing/2014/chart" uri="{C3380CC4-5D6E-409C-BE32-E72D297353CC}">
                  <c16:uniqueId val="{0000000F-5523-42FF-98C3-8E0E14EF3D69}"/>
                </c:ext>
              </c:extLst>
            </c:dLbl>
            <c:dLbl>
              <c:idx val="10"/>
              <c:tx>
                <c:strRef>
                  <c:f>'Ternary plot'!$F$76</c:f>
                  <c:strCache>
                    <c:ptCount val="1"/>
                    <c:pt idx="0">
                      <c:v>100</c:v>
                    </c:pt>
                  </c:strCache>
                </c:strRef>
              </c:tx>
              <c:dLblPos val="l"/>
              <c:showLegendKey val="0"/>
              <c:showVal val="0"/>
              <c:showCatName val="0"/>
              <c:showSerName val="0"/>
              <c:showPercent val="0"/>
              <c:showBubbleSize val="0"/>
              <c:extLst>
                <c:ext xmlns:c15="http://schemas.microsoft.com/office/drawing/2012/chart" uri="{CE6537A1-D6FC-4f65-9D91-7224C49458BB}">
                  <c15:dlblFieldTable>
                    <c15:dlblFTEntry>
                      <c15:txfldGUID>{F198BF69-EB4A-4F85-9E3D-A997D4341915}</c15:txfldGUID>
                      <c15:f>'Ternary plot'!$F$76</c15:f>
                      <c15:dlblFieldTableCache>
                        <c:ptCount val="1"/>
                        <c:pt idx="0">
                          <c:v>100</c:v>
                        </c:pt>
                      </c15:dlblFieldTableCache>
                    </c15:dlblFTEntry>
                  </c15:dlblFieldTable>
                  <c15:showDataLabelsRange val="0"/>
                </c:ext>
                <c:ext xmlns:c16="http://schemas.microsoft.com/office/drawing/2014/chart" uri="{C3380CC4-5D6E-409C-BE32-E72D297353CC}">
                  <c16:uniqueId val="{00000010-5523-42FF-98C3-8E0E14EF3D69}"/>
                </c:ext>
              </c:extLst>
            </c:dLbl>
            <c:spPr>
              <a:noFill/>
              <a:ln w="25400">
                <a:noFill/>
              </a:ln>
            </c:spPr>
            <c:txPr>
              <a:bodyPr/>
              <a:lstStyle/>
              <a:p>
                <a:pPr>
                  <a:defRPr sz="1100"/>
                </a:pPr>
                <a:endParaRPr lang="en-US"/>
              </a:p>
            </c:txPr>
            <c:dLblPos val="l"/>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xVal>
            <c:numRef>
              <c:f>'Ternary plot'!$D$66:$D$76</c:f>
              <c:numCache>
                <c:formatCode>General</c:formatCode>
                <c:ptCount val="11"/>
                <c:pt idx="0">
                  <c:v>50</c:v>
                </c:pt>
                <c:pt idx="1">
                  <c:v>45</c:v>
                </c:pt>
                <c:pt idx="2">
                  <c:v>40</c:v>
                </c:pt>
                <c:pt idx="3">
                  <c:v>35</c:v>
                </c:pt>
                <c:pt idx="4">
                  <c:v>30</c:v>
                </c:pt>
                <c:pt idx="5">
                  <c:v>25</c:v>
                </c:pt>
                <c:pt idx="6">
                  <c:v>20</c:v>
                </c:pt>
                <c:pt idx="7">
                  <c:v>15</c:v>
                </c:pt>
                <c:pt idx="8">
                  <c:v>10</c:v>
                </c:pt>
                <c:pt idx="9">
                  <c:v>5</c:v>
                </c:pt>
                <c:pt idx="10">
                  <c:v>0</c:v>
                </c:pt>
              </c:numCache>
            </c:numRef>
          </c:xVal>
          <c:yVal>
            <c:numRef>
              <c:f>'Ternary plot'!$E$66:$E$76</c:f>
              <c:numCache>
                <c:formatCode>General</c:formatCode>
                <c:ptCount val="11"/>
                <c:pt idx="0">
                  <c:v>100</c:v>
                </c:pt>
                <c:pt idx="1">
                  <c:v>90</c:v>
                </c:pt>
                <c:pt idx="2">
                  <c:v>80</c:v>
                </c:pt>
                <c:pt idx="3">
                  <c:v>70</c:v>
                </c:pt>
                <c:pt idx="4">
                  <c:v>60</c:v>
                </c:pt>
                <c:pt idx="5">
                  <c:v>50</c:v>
                </c:pt>
                <c:pt idx="6">
                  <c:v>40</c:v>
                </c:pt>
                <c:pt idx="7">
                  <c:v>30</c:v>
                </c:pt>
                <c:pt idx="8">
                  <c:v>20</c:v>
                </c:pt>
                <c:pt idx="9">
                  <c:v>10</c:v>
                </c:pt>
                <c:pt idx="10">
                  <c:v>0</c:v>
                </c:pt>
              </c:numCache>
            </c:numRef>
          </c:yVal>
          <c:smooth val="0"/>
          <c:extLst>
            <c:ext xmlns:c16="http://schemas.microsoft.com/office/drawing/2014/chart" uri="{C3380CC4-5D6E-409C-BE32-E72D297353CC}">
              <c16:uniqueId val="{00000011-5523-42FF-98C3-8E0E14EF3D69}"/>
            </c:ext>
          </c:extLst>
        </c:ser>
        <c:ser>
          <c:idx val="3"/>
          <c:order val="3"/>
          <c:spPr>
            <a:ln w="12700">
              <a:solidFill>
                <a:srgbClr val="000000"/>
              </a:solidFill>
              <a:prstDash val="solid"/>
            </a:ln>
          </c:spPr>
          <c:marker>
            <c:symbol val="dash"/>
            <c:size val="5"/>
            <c:spPr>
              <a:noFill/>
              <a:ln>
                <a:solidFill>
                  <a:srgbClr val="000000"/>
                </a:solidFill>
                <a:prstDash val="solid"/>
              </a:ln>
            </c:spPr>
          </c:marker>
          <c:dLbls>
            <c:spPr>
              <a:noFill/>
              <a:ln w="25400">
                <a:noFill/>
              </a:ln>
            </c:spPr>
            <c:txPr>
              <a:bodyPr/>
              <a:lstStyle/>
              <a:p>
                <a:pPr>
                  <a:defRPr sz="1100"/>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xVal>
            <c:numRef>
              <c:f>'Ternary plot'!$D$54:$D$64</c:f>
              <c:numCache>
                <c:formatCode>General</c:formatCode>
                <c:ptCount val="11"/>
                <c:pt idx="0">
                  <c:v>50</c:v>
                </c:pt>
                <c:pt idx="1">
                  <c:v>55</c:v>
                </c:pt>
                <c:pt idx="2">
                  <c:v>60</c:v>
                </c:pt>
                <c:pt idx="3">
                  <c:v>65</c:v>
                </c:pt>
                <c:pt idx="4">
                  <c:v>70</c:v>
                </c:pt>
                <c:pt idx="5">
                  <c:v>75</c:v>
                </c:pt>
                <c:pt idx="6">
                  <c:v>80</c:v>
                </c:pt>
                <c:pt idx="7">
                  <c:v>85</c:v>
                </c:pt>
                <c:pt idx="8">
                  <c:v>90</c:v>
                </c:pt>
                <c:pt idx="9">
                  <c:v>95</c:v>
                </c:pt>
                <c:pt idx="10">
                  <c:v>100</c:v>
                </c:pt>
              </c:numCache>
            </c:numRef>
          </c:xVal>
          <c:yVal>
            <c:numRef>
              <c:f>'Ternary plot'!$F$54:$F$64</c:f>
              <c:numCache>
                <c:formatCode>General</c:formatCode>
                <c:ptCount val="11"/>
                <c:pt idx="0">
                  <c:v>100</c:v>
                </c:pt>
                <c:pt idx="1">
                  <c:v>90</c:v>
                </c:pt>
                <c:pt idx="2">
                  <c:v>80</c:v>
                </c:pt>
                <c:pt idx="3">
                  <c:v>70</c:v>
                </c:pt>
                <c:pt idx="4">
                  <c:v>60</c:v>
                </c:pt>
                <c:pt idx="5">
                  <c:v>50</c:v>
                </c:pt>
                <c:pt idx="6">
                  <c:v>40</c:v>
                </c:pt>
                <c:pt idx="7">
                  <c:v>30</c:v>
                </c:pt>
                <c:pt idx="8">
                  <c:v>20</c:v>
                </c:pt>
                <c:pt idx="9">
                  <c:v>10</c:v>
                </c:pt>
                <c:pt idx="10">
                  <c:v>0</c:v>
                </c:pt>
              </c:numCache>
            </c:numRef>
          </c:yVal>
          <c:smooth val="0"/>
          <c:extLst>
            <c:ext xmlns:c16="http://schemas.microsoft.com/office/drawing/2014/chart" uri="{C3380CC4-5D6E-409C-BE32-E72D297353CC}">
              <c16:uniqueId val="{00000012-5523-42FF-98C3-8E0E14EF3D69}"/>
            </c:ext>
          </c:extLst>
        </c:ser>
        <c:dLbls>
          <c:showLegendKey val="0"/>
          <c:showVal val="0"/>
          <c:showCatName val="1"/>
          <c:showSerName val="0"/>
          <c:showPercent val="0"/>
          <c:showBubbleSize val="0"/>
        </c:dLbls>
        <c:axId val="52230400"/>
        <c:axId val="52363264"/>
      </c:scatterChart>
      <c:valAx>
        <c:axId val="52230400"/>
        <c:scaling>
          <c:orientation val="minMax"/>
          <c:max val="100"/>
        </c:scaling>
        <c:delete val="0"/>
        <c:axPos val="b"/>
        <c:numFmt formatCode="0" sourceLinked="0"/>
        <c:majorTickMark val="cross"/>
        <c:minorTickMark val="none"/>
        <c:tickLblPos val="nextTo"/>
        <c:spPr>
          <a:ln w="12700">
            <a:solidFill>
              <a:srgbClr val="000000"/>
            </a:solidFill>
            <a:prstDash val="solid"/>
          </a:ln>
        </c:spPr>
        <c:txPr>
          <a:bodyPr rot="0" vert="horz"/>
          <a:lstStyle/>
          <a:p>
            <a:pPr>
              <a:defRPr sz="1100"/>
            </a:pPr>
            <a:endParaRPr lang="en-US"/>
          </a:p>
        </c:txPr>
        <c:crossAx val="52363264"/>
        <c:crosses val="autoZero"/>
        <c:crossBetween val="midCat"/>
        <c:majorUnit val="10"/>
      </c:valAx>
      <c:valAx>
        <c:axId val="52363264"/>
        <c:scaling>
          <c:orientation val="minMax"/>
          <c:max val="100"/>
        </c:scaling>
        <c:delete val="1"/>
        <c:axPos val="l"/>
        <c:numFmt formatCode="0.00" sourceLinked="1"/>
        <c:majorTickMark val="cross"/>
        <c:minorTickMark val="none"/>
        <c:tickLblPos val="none"/>
        <c:crossAx val="52230400"/>
        <c:crosses val="autoZero"/>
        <c:crossBetween val="midCat"/>
      </c:valAx>
      <c:spPr>
        <a:noFill/>
        <a:ln w="25400">
          <a:noFill/>
        </a:ln>
      </c:spPr>
    </c:plotArea>
    <c:plotVisOnly val="1"/>
    <c:dispBlanksAs val="gap"/>
    <c:showDLblsOverMax val="0"/>
  </c:chart>
  <c:spPr>
    <a:solidFill>
      <a:srgbClr val="FFFFFF"/>
    </a:solidFill>
    <a:ln w="9525">
      <a:noFill/>
    </a:ln>
  </c:spPr>
  <c:txPr>
    <a:bodyPr/>
    <a:lstStyle/>
    <a:p>
      <a:pPr>
        <a:defRPr sz="1000" b="1" i="0" u="none" strike="noStrike" baseline="0">
          <a:solidFill>
            <a:srgbClr val="000000"/>
          </a:solidFill>
          <a:latin typeface="+mn-lt"/>
          <a:ea typeface="Verdana"/>
          <a:cs typeface="Verdana"/>
        </a:defRPr>
      </a:pPr>
      <a:endParaRPr lang="en-US"/>
    </a:p>
  </c:txPr>
  <c:externalData r:id="rId1">
    <c:autoUpdate val="0"/>
  </c:externalData>
  <c:userShapes r:id="rId2"/>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2317714915265221"/>
          <c:y val="0.1642174514837724"/>
          <c:w val="0.83862842665500148"/>
          <c:h val="0.70160636170478685"/>
        </c:manualLayout>
      </c:layout>
      <c:scatterChart>
        <c:scatterStyle val="smoothMarker"/>
        <c:varyColors val="0"/>
        <c:ser>
          <c:idx val="1"/>
          <c:order val="0"/>
          <c:tx>
            <c:strRef>
              <c:f>Sheet1!$C$1</c:f>
              <c:strCache>
                <c:ptCount val="1"/>
                <c:pt idx="0">
                  <c:v>RD1259-108G (Homogenized Active Suspension) </c:v>
                </c:pt>
              </c:strCache>
            </c:strRef>
          </c:tx>
          <c:spPr>
            <a:ln w="19050" cap="rnd">
              <a:solidFill>
                <a:schemeClr val="accent2"/>
              </a:solidFill>
              <a:round/>
            </a:ln>
            <a:effectLst/>
          </c:spPr>
          <c:marker>
            <c:symbol val="square"/>
            <c:size val="5"/>
            <c:spPr>
              <a:solidFill>
                <a:schemeClr val="accent2"/>
              </a:solidFill>
              <a:ln w="9525">
                <a:solidFill>
                  <a:schemeClr val="accent2"/>
                </a:solidFill>
              </a:ln>
              <a:effectLst/>
            </c:spPr>
          </c:marker>
          <c:xVal>
            <c:numRef>
              <c:f>Sheet1!$A$2:$A$8</c:f>
              <c:numCache>
                <c:formatCode>General</c:formatCode>
                <c:ptCount val="7"/>
                <c:pt idx="0">
                  <c:v>0</c:v>
                </c:pt>
                <c:pt idx="1">
                  <c:v>15</c:v>
                </c:pt>
                <c:pt idx="2">
                  <c:v>30</c:v>
                </c:pt>
                <c:pt idx="3">
                  <c:v>45</c:v>
                </c:pt>
                <c:pt idx="4">
                  <c:v>60</c:v>
                </c:pt>
                <c:pt idx="5">
                  <c:v>75</c:v>
                </c:pt>
                <c:pt idx="6">
                  <c:v>90</c:v>
                </c:pt>
              </c:numCache>
            </c:numRef>
          </c:xVal>
          <c:yVal>
            <c:numRef>
              <c:f>Sheet1!$C$2:$C$8</c:f>
              <c:numCache>
                <c:formatCode>General</c:formatCode>
                <c:ptCount val="7"/>
                <c:pt idx="0">
                  <c:v>0</c:v>
                </c:pt>
                <c:pt idx="1">
                  <c:v>9</c:v>
                </c:pt>
                <c:pt idx="2">
                  <c:v>38</c:v>
                </c:pt>
                <c:pt idx="3">
                  <c:v>70</c:v>
                </c:pt>
                <c:pt idx="4">
                  <c:v>90</c:v>
                </c:pt>
                <c:pt idx="5">
                  <c:v>97</c:v>
                </c:pt>
                <c:pt idx="6">
                  <c:v>100</c:v>
                </c:pt>
              </c:numCache>
            </c:numRef>
          </c:yVal>
          <c:smooth val="1"/>
          <c:extLst>
            <c:ext xmlns:c16="http://schemas.microsoft.com/office/drawing/2014/chart" uri="{C3380CC4-5D6E-409C-BE32-E72D297353CC}">
              <c16:uniqueId val="{00000000-970D-4224-81B8-CDB4A6017417}"/>
            </c:ext>
          </c:extLst>
        </c:ser>
        <c:ser>
          <c:idx val="0"/>
          <c:order val="1"/>
          <c:tx>
            <c:strRef>
              <c:f>Sheet1!$B$1</c:f>
              <c:strCache>
                <c:ptCount val="1"/>
                <c:pt idx="0">
                  <c:v>RLD 40 mg 21C18AA (Control) </c:v>
                </c:pt>
              </c:strCache>
            </c:strRef>
          </c:tx>
          <c:spPr>
            <a:ln w="19050" cap="rnd">
              <a:solidFill>
                <a:schemeClr val="accent1"/>
              </a:solidFill>
              <a:round/>
            </a:ln>
            <a:effectLst/>
          </c:spPr>
          <c:marker>
            <c:symbol val="triangle"/>
            <c:size val="5"/>
            <c:spPr>
              <a:solidFill>
                <a:sysClr val="windowText" lastClr="000000">
                  <a:lumMod val="65000"/>
                  <a:lumOff val="35000"/>
                </a:sysClr>
              </a:solidFill>
              <a:ln w="9525">
                <a:solidFill>
                  <a:schemeClr val="accent1"/>
                </a:solidFill>
              </a:ln>
              <a:effectLst/>
            </c:spPr>
          </c:marker>
          <c:xVal>
            <c:numRef>
              <c:f>Sheet1!$A$2:$A$8</c:f>
              <c:numCache>
                <c:formatCode>General</c:formatCode>
                <c:ptCount val="7"/>
                <c:pt idx="0">
                  <c:v>0</c:v>
                </c:pt>
                <c:pt idx="1">
                  <c:v>15</c:v>
                </c:pt>
                <c:pt idx="2">
                  <c:v>30</c:v>
                </c:pt>
                <c:pt idx="3">
                  <c:v>45</c:v>
                </c:pt>
                <c:pt idx="4">
                  <c:v>60</c:v>
                </c:pt>
                <c:pt idx="5">
                  <c:v>75</c:v>
                </c:pt>
                <c:pt idx="6">
                  <c:v>90</c:v>
                </c:pt>
              </c:numCache>
            </c:numRef>
          </c:xVal>
          <c:yVal>
            <c:numRef>
              <c:f>Sheet1!$B$2:$B$8</c:f>
              <c:numCache>
                <c:formatCode>General</c:formatCode>
                <c:ptCount val="7"/>
                <c:pt idx="0">
                  <c:v>0</c:v>
                </c:pt>
                <c:pt idx="1">
                  <c:v>4</c:v>
                </c:pt>
                <c:pt idx="2">
                  <c:v>26</c:v>
                </c:pt>
                <c:pt idx="3">
                  <c:v>56</c:v>
                </c:pt>
                <c:pt idx="4">
                  <c:v>80</c:v>
                </c:pt>
                <c:pt idx="5">
                  <c:v>93</c:v>
                </c:pt>
                <c:pt idx="6">
                  <c:v>97</c:v>
                </c:pt>
              </c:numCache>
            </c:numRef>
          </c:yVal>
          <c:smooth val="1"/>
          <c:extLst>
            <c:ext xmlns:c16="http://schemas.microsoft.com/office/drawing/2014/chart" uri="{C3380CC4-5D6E-409C-BE32-E72D297353CC}">
              <c16:uniqueId val="{00000001-970D-4224-81B8-CDB4A6017417}"/>
            </c:ext>
          </c:extLst>
        </c:ser>
        <c:dLbls>
          <c:showLegendKey val="0"/>
          <c:showVal val="0"/>
          <c:showCatName val="0"/>
          <c:showSerName val="0"/>
          <c:showPercent val="0"/>
          <c:showBubbleSize val="0"/>
        </c:dLbls>
        <c:axId val="104189952"/>
        <c:axId val="104192256"/>
      </c:scatterChart>
      <c:valAx>
        <c:axId val="104189952"/>
        <c:scaling>
          <c:orientation val="minMax"/>
          <c:max val="90"/>
          <c:min val="0"/>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sz="1000" b="1" i="0" baseline="0">
                    <a:effectLst/>
                    <a:latin typeface="Times New Roman" panose="02020603050405020304" pitchFamily="18" charset="0"/>
                    <a:cs typeface="Times New Roman" panose="02020603050405020304" pitchFamily="18" charset="0"/>
                  </a:rPr>
                  <a:t>Time (Minutes)</a:t>
                </a:r>
                <a:endParaRPr lang="en-US" sz="1000">
                  <a:effectLst/>
                  <a:latin typeface="Times New Roman" panose="02020603050405020304" pitchFamily="18" charset="0"/>
                  <a:cs typeface="Times New Roman" panose="02020603050405020304" pitchFamily="18" charset="0"/>
                </a:endParaRP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104192256"/>
        <c:crosses val="autoZero"/>
        <c:crossBetween val="midCat"/>
        <c:majorUnit val="15"/>
      </c:valAx>
      <c:valAx>
        <c:axId val="104192256"/>
        <c:scaling>
          <c:orientation val="minMax"/>
          <c:max val="120"/>
          <c:min val="0"/>
        </c:scaling>
        <c:delete val="0"/>
        <c:axPos val="l"/>
        <c:title>
          <c:tx>
            <c:rich>
              <a:bodyPr rot="-540000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1000" b="0" i="0" u="none" strike="noStrike" kern="1200" baseline="0">
                    <a:solidFill>
                      <a:sysClr val="windowText" lastClr="000000">
                        <a:lumMod val="65000"/>
                        <a:lumOff val="35000"/>
                      </a:sysClr>
                    </a:solidFill>
                    <a:latin typeface="+mn-lt"/>
                    <a:ea typeface="+mn-ea"/>
                    <a:cs typeface="+mn-cs"/>
                  </a:defRPr>
                </a:pPr>
                <a:r>
                  <a:rPr lang="en-US" sz="1000" b="1" i="0" baseline="0">
                    <a:effectLst/>
                    <a:latin typeface="Times New Roman" panose="02020603050405020304" pitchFamily="18" charset="0"/>
                    <a:cs typeface="Times New Roman" panose="02020603050405020304" pitchFamily="18" charset="0"/>
                  </a:rPr>
                  <a:t>Dissolution of API</a:t>
                </a:r>
              </a:p>
              <a:p>
                <a:pPr marL="0" marR="0" lvl="0" indent="0" algn="ctr" defTabSz="914400" rtl="0" eaLnBrk="1" fontAlgn="auto" latinLnBrk="0" hangingPunct="1">
                  <a:lnSpc>
                    <a:spcPct val="100000"/>
                  </a:lnSpc>
                  <a:spcBef>
                    <a:spcPts val="0"/>
                  </a:spcBef>
                  <a:spcAft>
                    <a:spcPts val="0"/>
                  </a:spcAft>
                  <a:buClrTx/>
                  <a:buSzTx/>
                  <a:buFontTx/>
                  <a:buNone/>
                  <a:tabLst/>
                  <a:defRPr>
                    <a:solidFill>
                      <a:sysClr val="windowText" lastClr="000000">
                        <a:lumMod val="65000"/>
                        <a:lumOff val="35000"/>
                      </a:sysClr>
                    </a:solidFill>
                  </a:defRPr>
                </a:pPr>
                <a:r>
                  <a:rPr lang="en-US" sz="1000" b="1" i="0" baseline="0">
                    <a:effectLst/>
                    <a:latin typeface="Times New Roman" panose="02020603050405020304" pitchFamily="18" charset="0"/>
                    <a:cs typeface="Times New Roman" panose="02020603050405020304" pitchFamily="18" charset="0"/>
                  </a:rPr>
                  <a:t>(</a:t>
                </a:r>
                <a:r>
                  <a:rPr lang="en-US" sz="1000" b="1" i="0" u="none" strike="noStrike" baseline="0">
                    <a:effectLst/>
                  </a:rPr>
                  <a:t>%)</a:t>
                </a:r>
                <a:r>
                  <a:rPr lang="en-US" sz="1000" b="1" i="0" baseline="0">
                    <a:effectLst/>
                    <a:latin typeface="Times New Roman" panose="02020603050405020304" pitchFamily="18" charset="0"/>
                    <a:cs typeface="Times New Roman" panose="02020603050405020304" pitchFamily="18" charset="0"/>
                  </a:rPr>
                  <a:t> </a:t>
                </a:r>
              </a:p>
            </c:rich>
          </c:tx>
          <c:overlay val="0"/>
          <c:spPr>
            <a:noFill/>
            <a:ln>
              <a:noFill/>
            </a:ln>
            <a:effectLst/>
          </c:spPr>
          <c:txPr>
            <a:bodyPr rot="-540000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1000" b="0" i="0" u="none" strike="noStrike" kern="1200" baseline="0">
                  <a:solidFill>
                    <a:sysClr val="windowText" lastClr="000000">
                      <a:lumMod val="65000"/>
                      <a:lumOff val="35000"/>
                    </a:sys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104189952"/>
        <c:crosses val="autoZero"/>
        <c:crossBetween val="midCat"/>
        <c:majorUnit val="20"/>
      </c:valAx>
      <c:spPr>
        <a:noFill/>
        <a:ln>
          <a:noFill/>
        </a:ln>
        <a:effectLst/>
      </c:spPr>
    </c:plotArea>
    <c:legend>
      <c:legendPos val="b"/>
      <c:layout>
        <c:manualLayout>
          <c:xMode val="edge"/>
          <c:yMode val="edge"/>
          <c:x val="0.50439940377823145"/>
          <c:y val="0.51242584009602743"/>
          <c:w val="0.49354298305304428"/>
          <c:h val="0.26619433227794304"/>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solidFill>
      <a:round/>
    </a:ln>
    <a:effectLst/>
  </c:spPr>
  <c:txPr>
    <a:bodyPr/>
    <a:lstStyle/>
    <a:p>
      <a:pPr>
        <a:defRPr/>
      </a:pPr>
      <a:endParaRPr lang="en-US"/>
    </a:p>
  </c:txPr>
  <c:externalData r:id="rId3">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1"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sz="1400" b="1" i="0" u="none" strike="noStrike" baseline="0">
                <a:effectLst/>
              </a:rPr>
              <a:t>Particle Size Distribution for Homogenized Active Suspension</a:t>
            </a:r>
            <a:endParaRPr lang="en-US" b="1">
              <a:latin typeface="Times New Roman" panose="02020603050405020304" pitchFamily="18" charset="0"/>
              <a:cs typeface="Times New Roman" panose="02020603050405020304" pitchFamily="18" charset="0"/>
            </a:endParaRPr>
          </a:p>
        </c:rich>
      </c:tx>
      <c:overlay val="0"/>
      <c:spPr>
        <a:noFill/>
        <a:ln>
          <a:noFill/>
        </a:ln>
        <a:effectLst/>
      </c:spPr>
      <c:txPr>
        <a:bodyPr rot="0" spcFirstLastPara="1" vertOverflow="ellipsis" vert="horz" wrap="square" anchor="ctr" anchorCtr="1"/>
        <a:lstStyle/>
        <a:p>
          <a:pPr>
            <a:defRPr sz="1400" b="1"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title>
    <c:autoTitleDeleted val="0"/>
    <c:plotArea>
      <c:layout/>
      <c:barChart>
        <c:barDir val="col"/>
        <c:grouping val="clustered"/>
        <c:varyColors val="0"/>
        <c:ser>
          <c:idx val="0"/>
          <c:order val="0"/>
          <c:tx>
            <c:strRef>
              <c:f>Sheet1!$B$1</c:f>
              <c:strCache>
                <c:ptCount val="1"/>
                <c:pt idx="0">
                  <c:v>Homogenized for 20 minutes at 2000 rpm (Batch #RD1259-107E)</c:v>
                </c:pt>
              </c:strCache>
            </c:strRef>
          </c:tx>
          <c:spPr>
            <a:solidFill>
              <a:schemeClr val="accent1"/>
            </a:solidFill>
            <a:ln>
              <a:noFill/>
            </a:ln>
            <a:effectLst/>
          </c:spPr>
          <c:invertIfNegative val="0"/>
          <c:cat>
            <c:strRef>
              <c:f>Sheet1!$A$2:$A$4</c:f>
              <c:strCache>
                <c:ptCount val="3"/>
                <c:pt idx="0">
                  <c:v>D10 (µm)</c:v>
                </c:pt>
                <c:pt idx="1">
                  <c:v>D50 (µm)</c:v>
                </c:pt>
                <c:pt idx="2">
                  <c:v>D90 (µm)</c:v>
                </c:pt>
              </c:strCache>
            </c:strRef>
          </c:cat>
          <c:val>
            <c:numRef>
              <c:f>Sheet1!$B$2:$B$4</c:f>
              <c:numCache>
                <c:formatCode>General</c:formatCode>
                <c:ptCount val="3"/>
                <c:pt idx="0">
                  <c:v>18.879000000000001</c:v>
                </c:pt>
                <c:pt idx="1">
                  <c:v>79.031999999999996</c:v>
                </c:pt>
                <c:pt idx="2">
                  <c:v>246.78299999999999</c:v>
                </c:pt>
              </c:numCache>
            </c:numRef>
          </c:val>
          <c:extLst>
            <c:ext xmlns:c16="http://schemas.microsoft.com/office/drawing/2014/chart" uri="{C3380CC4-5D6E-409C-BE32-E72D297353CC}">
              <c16:uniqueId val="{00000000-3F40-46B1-85EA-B2C5536E89D1}"/>
            </c:ext>
          </c:extLst>
        </c:ser>
        <c:ser>
          <c:idx val="1"/>
          <c:order val="1"/>
          <c:tx>
            <c:strRef>
              <c:f>Sheet1!$C$1</c:f>
              <c:strCache>
                <c:ptCount val="1"/>
                <c:pt idx="0">
                  <c:v>Homogenized for 20 minutes at 3000 rpm (Batch # RD1259-107G)</c:v>
                </c:pt>
              </c:strCache>
            </c:strRef>
          </c:tx>
          <c:spPr>
            <a:solidFill>
              <a:schemeClr val="accent2"/>
            </a:solidFill>
            <a:ln>
              <a:noFill/>
            </a:ln>
            <a:effectLst/>
          </c:spPr>
          <c:invertIfNegative val="0"/>
          <c:cat>
            <c:strRef>
              <c:f>Sheet1!$A$2:$A$4</c:f>
              <c:strCache>
                <c:ptCount val="3"/>
                <c:pt idx="0">
                  <c:v>D10 (µm)</c:v>
                </c:pt>
                <c:pt idx="1">
                  <c:v>D50 (µm)</c:v>
                </c:pt>
                <c:pt idx="2">
                  <c:v>D90 (µm)</c:v>
                </c:pt>
              </c:strCache>
            </c:strRef>
          </c:cat>
          <c:val>
            <c:numRef>
              <c:f>Sheet1!$C$2:$C$4</c:f>
              <c:numCache>
                <c:formatCode>General</c:formatCode>
                <c:ptCount val="3"/>
                <c:pt idx="0">
                  <c:v>17.373999999999999</c:v>
                </c:pt>
                <c:pt idx="1">
                  <c:v>74.81</c:v>
                </c:pt>
                <c:pt idx="2">
                  <c:v>206.03899999999999</c:v>
                </c:pt>
              </c:numCache>
            </c:numRef>
          </c:val>
          <c:extLst>
            <c:ext xmlns:c16="http://schemas.microsoft.com/office/drawing/2014/chart" uri="{C3380CC4-5D6E-409C-BE32-E72D297353CC}">
              <c16:uniqueId val="{00000001-3F40-46B1-85EA-B2C5536E89D1}"/>
            </c:ext>
          </c:extLst>
        </c:ser>
        <c:dLbls>
          <c:showLegendKey val="0"/>
          <c:showVal val="0"/>
          <c:showCatName val="0"/>
          <c:showSerName val="0"/>
          <c:showPercent val="0"/>
          <c:showBubbleSize val="0"/>
        </c:dLbls>
        <c:gapWidth val="219"/>
        <c:overlap val="-27"/>
        <c:axId val="168533072"/>
        <c:axId val="168533488"/>
      </c:barChart>
      <c:catAx>
        <c:axId val="16853307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168533488"/>
        <c:crosses val="autoZero"/>
        <c:auto val="1"/>
        <c:lblAlgn val="ctr"/>
        <c:lblOffset val="100"/>
        <c:noMultiLvlLbl val="0"/>
      </c:catAx>
      <c:valAx>
        <c:axId val="168533488"/>
        <c:scaling>
          <c:orientation val="minMax"/>
        </c:scaling>
        <c:delete val="0"/>
        <c:axPos val="l"/>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sz="1000" b="0" i="0" u="none" strike="noStrike" baseline="0">
                    <a:effectLst/>
                    <a:latin typeface="Times New Roman" panose="02020603050405020304" pitchFamily="18" charset="0"/>
                    <a:cs typeface="Times New Roman" panose="02020603050405020304" pitchFamily="18" charset="0"/>
                  </a:rPr>
                  <a:t>Particle Size (µm)</a:t>
                </a:r>
                <a:endParaRPr lang="en-US">
                  <a:latin typeface="Times New Roman" panose="02020603050405020304" pitchFamily="18" charset="0"/>
                  <a:cs typeface="Times New Roman" panose="02020603050405020304" pitchFamily="18" charset="0"/>
                </a:endParaRP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16853307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solidFill>
      <a:round/>
    </a:ln>
    <a:effectLst/>
  </c:spPr>
  <c:txPr>
    <a:bodyPr/>
    <a:lstStyle/>
    <a:p>
      <a:pPr>
        <a:defRPr/>
      </a:pPr>
      <a:endParaRPr lang="en-US"/>
    </a:p>
  </c:txPr>
  <c:externalData r:id="rId3">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1"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sz="1400" b="1" i="0" u="none" strike="noStrike" baseline="0">
                <a:effectLst/>
              </a:rPr>
              <a:t>Particle Size Distribution for API and Homogenized Active Suspension</a:t>
            </a:r>
            <a:endParaRPr lang="en-US" b="1">
              <a:latin typeface="Times New Roman" panose="02020603050405020304" pitchFamily="18" charset="0"/>
              <a:cs typeface="Times New Roman" panose="02020603050405020304" pitchFamily="18" charset="0"/>
            </a:endParaRPr>
          </a:p>
        </c:rich>
      </c:tx>
      <c:overlay val="0"/>
      <c:spPr>
        <a:noFill/>
        <a:ln>
          <a:noFill/>
        </a:ln>
        <a:effectLst/>
      </c:spPr>
      <c:txPr>
        <a:bodyPr rot="0" spcFirstLastPara="1" vertOverflow="ellipsis" vert="horz" wrap="square" anchor="ctr" anchorCtr="1"/>
        <a:lstStyle/>
        <a:p>
          <a:pPr>
            <a:defRPr sz="1400" b="1"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title>
    <c:autoTitleDeleted val="0"/>
    <c:plotArea>
      <c:layout>
        <c:manualLayout>
          <c:layoutTarget val="inner"/>
          <c:xMode val="edge"/>
          <c:yMode val="edge"/>
          <c:x val="0.1114094635821344"/>
          <c:y val="0.16605694289804357"/>
          <c:w val="0.82903390247058428"/>
          <c:h val="0.37012858679765392"/>
        </c:manualLayout>
      </c:layout>
      <c:barChart>
        <c:barDir val="col"/>
        <c:grouping val="clustered"/>
        <c:varyColors val="0"/>
        <c:ser>
          <c:idx val="0"/>
          <c:order val="0"/>
          <c:tx>
            <c:strRef>
              <c:f>Sheet1!$B$1</c:f>
              <c:strCache>
                <c:ptCount val="1"/>
                <c:pt idx="0">
                  <c:v>API (Batch # 19090561)</c:v>
                </c:pt>
              </c:strCache>
            </c:strRef>
          </c:tx>
          <c:spPr>
            <a:solidFill>
              <a:schemeClr val="accent1"/>
            </a:solidFill>
            <a:ln>
              <a:noFill/>
            </a:ln>
            <a:effectLst/>
          </c:spPr>
          <c:invertIfNegative val="0"/>
          <c:cat>
            <c:strRef>
              <c:f>Sheet1!$A$2:$A$5</c:f>
              <c:strCache>
                <c:ptCount val="4"/>
                <c:pt idx="0">
                  <c:v>D10 (µm)</c:v>
                </c:pt>
                <c:pt idx="1">
                  <c:v>D50 (µm)</c:v>
                </c:pt>
                <c:pt idx="2">
                  <c:v>D90 (µm)</c:v>
                </c:pt>
                <c:pt idx="3">
                  <c:v>D99 (µm)</c:v>
                </c:pt>
              </c:strCache>
            </c:strRef>
          </c:cat>
          <c:val>
            <c:numRef>
              <c:f>Sheet1!$B$2:$B$5</c:f>
              <c:numCache>
                <c:formatCode>General</c:formatCode>
                <c:ptCount val="4"/>
                <c:pt idx="0">
                  <c:v>17</c:v>
                </c:pt>
                <c:pt idx="1">
                  <c:v>108</c:v>
                </c:pt>
                <c:pt idx="2">
                  <c:v>360</c:v>
                </c:pt>
              </c:numCache>
            </c:numRef>
          </c:val>
          <c:extLst>
            <c:ext xmlns:c16="http://schemas.microsoft.com/office/drawing/2014/chart" uri="{C3380CC4-5D6E-409C-BE32-E72D297353CC}">
              <c16:uniqueId val="{00000000-E9F1-487E-BC77-E9B3CCA58AEA}"/>
            </c:ext>
          </c:extLst>
        </c:ser>
        <c:ser>
          <c:idx val="1"/>
          <c:order val="1"/>
          <c:tx>
            <c:strRef>
              <c:f>Sheet1!$C$1</c:f>
              <c:strCache>
                <c:ptCount val="1"/>
                <c:pt idx="0">
                  <c:v>Homogenized for 5 minutes at 3000 rpm (Batch #RD1259-98A)</c:v>
                </c:pt>
              </c:strCache>
            </c:strRef>
          </c:tx>
          <c:spPr>
            <a:solidFill>
              <a:schemeClr val="accent2"/>
            </a:solidFill>
            <a:ln>
              <a:noFill/>
            </a:ln>
            <a:effectLst/>
          </c:spPr>
          <c:invertIfNegative val="0"/>
          <c:cat>
            <c:strRef>
              <c:f>Sheet1!$A$2:$A$5</c:f>
              <c:strCache>
                <c:ptCount val="4"/>
                <c:pt idx="0">
                  <c:v>D10 (µm)</c:v>
                </c:pt>
                <c:pt idx="1">
                  <c:v>D50 (µm)</c:v>
                </c:pt>
                <c:pt idx="2">
                  <c:v>D90 (µm)</c:v>
                </c:pt>
                <c:pt idx="3">
                  <c:v>D99 (µm)</c:v>
                </c:pt>
              </c:strCache>
            </c:strRef>
          </c:cat>
          <c:val>
            <c:numRef>
              <c:f>Sheet1!$C$2:$C$5</c:f>
              <c:numCache>
                <c:formatCode>General</c:formatCode>
                <c:ptCount val="4"/>
                <c:pt idx="0">
                  <c:v>25.1</c:v>
                </c:pt>
                <c:pt idx="1">
                  <c:v>111</c:v>
                </c:pt>
                <c:pt idx="2">
                  <c:v>292</c:v>
                </c:pt>
                <c:pt idx="3">
                  <c:v>432</c:v>
                </c:pt>
              </c:numCache>
            </c:numRef>
          </c:val>
          <c:extLst>
            <c:ext xmlns:c16="http://schemas.microsoft.com/office/drawing/2014/chart" uri="{C3380CC4-5D6E-409C-BE32-E72D297353CC}">
              <c16:uniqueId val="{00000001-E9F1-487E-BC77-E9B3CCA58AEA}"/>
            </c:ext>
          </c:extLst>
        </c:ser>
        <c:ser>
          <c:idx val="2"/>
          <c:order val="2"/>
          <c:tx>
            <c:strRef>
              <c:f>Sheet1!$D$1</c:f>
              <c:strCache>
                <c:ptCount val="1"/>
                <c:pt idx="0">
                  <c:v>Homogenized for 10 minutes at 3000 rpm (Batch #RD1259-98B)</c:v>
                </c:pt>
              </c:strCache>
            </c:strRef>
          </c:tx>
          <c:spPr>
            <a:solidFill>
              <a:schemeClr val="accent3"/>
            </a:solidFill>
            <a:ln>
              <a:noFill/>
            </a:ln>
            <a:effectLst/>
          </c:spPr>
          <c:invertIfNegative val="0"/>
          <c:cat>
            <c:strRef>
              <c:f>Sheet1!$A$2:$A$5</c:f>
              <c:strCache>
                <c:ptCount val="4"/>
                <c:pt idx="0">
                  <c:v>D10 (µm)</c:v>
                </c:pt>
                <c:pt idx="1">
                  <c:v>D50 (µm)</c:v>
                </c:pt>
                <c:pt idx="2">
                  <c:v>D90 (µm)</c:v>
                </c:pt>
                <c:pt idx="3">
                  <c:v>D99 (µm)</c:v>
                </c:pt>
              </c:strCache>
            </c:strRef>
          </c:cat>
          <c:val>
            <c:numRef>
              <c:f>Sheet1!$D$2:$D$5</c:f>
              <c:numCache>
                <c:formatCode>General</c:formatCode>
                <c:ptCount val="4"/>
                <c:pt idx="0">
                  <c:v>35.799999999999997</c:v>
                </c:pt>
                <c:pt idx="1">
                  <c:v>131</c:v>
                </c:pt>
                <c:pt idx="2">
                  <c:v>279</c:v>
                </c:pt>
                <c:pt idx="3">
                  <c:v>386</c:v>
                </c:pt>
              </c:numCache>
            </c:numRef>
          </c:val>
          <c:extLst>
            <c:ext xmlns:c16="http://schemas.microsoft.com/office/drawing/2014/chart" uri="{C3380CC4-5D6E-409C-BE32-E72D297353CC}">
              <c16:uniqueId val="{00000002-E9F1-487E-BC77-E9B3CCA58AEA}"/>
            </c:ext>
          </c:extLst>
        </c:ser>
        <c:ser>
          <c:idx val="3"/>
          <c:order val="3"/>
          <c:tx>
            <c:strRef>
              <c:f>Sheet1!$E$1</c:f>
              <c:strCache>
                <c:ptCount val="1"/>
                <c:pt idx="0">
                  <c:v>Homogenized for 15 minutes at 3000 rpm (Batch #RD1259-98C)</c:v>
                </c:pt>
              </c:strCache>
            </c:strRef>
          </c:tx>
          <c:spPr>
            <a:solidFill>
              <a:schemeClr val="accent4"/>
            </a:solidFill>
            <a:ln>
              <a:noFill/>
            </a:ln>
            <a:effectLst/>
          </c:spPr>
          <c:invertIfNegative val="0"/>
          <c:cat>
            <c:strRef>
              <c:f>Sheet1!$A$2:$A$5</c:f>
              <c:strCache>
                <c:ptCount val="4"/>
                <c:pt idx="0">
                  <c:v>D10 (µm)</c:v>
                </c:pt>
                <c:pt idx="1">
                  <c:v>D50 (µm)</c:v>
                </c:pt>
                <c:pt idx="2">
                  <c:v>D90 (µm)</c:v>
                </c:pt>
                <c:pt idx="3">
                  <c:v>D99 (µm)</c:v>
                </c:pt>
              </c:strCache>
            </c:strRef>
          </c:cat>
          <c:val>
            <c:numRef>
              <c:f>Sheet1!$E$2:$E$5</c:f>
              <c:numCache>
                <c:formatCode>General</c:formatCode>
                <c:ptCount val="4"/>
                <c:pt idx="0">
                  <c:v>33.200000000000003</c:v>
                </c:pt>
                <c:pt idx="1">
                  <c:v>118</c:v>
                </c:pt>
                <c:pt idx="2">
                  <c:v>261</c:v>
                </c:pt>
                <c:pt idx="3">
                  <c:v>368</c:v>
                </c:pt>
              </c:numCache>
            </c:numRef>
          </c:val>
          <c:extLst>
            <c:ext xmlns:c16="http://schemas.microsoft.com/office/drawing/2014/chart" uri="{C3380CC4-5D6E-409C-BE32-E72D297353CC}">
              <c16:uniqueId val="{00000003-E9F1-487E-BC77-E9B3CCA58AEA}"/>
            </c:ext>
          </c:extLst>
        </c:ser>
        <c:ser>
          <c:idx val="4"/>
          <c:order val="4"/>
          <c:tx>
            <c:strRef>
              <c:f>Sheet1!$F$1</c:f>
              <c:strCache>
                <c:ptCount val="1"/>
                <c:pt idx="0">
                  <c:v>Homogenized for 20 minutes at 3000 rpm (Batch #RD1259-98D)</c:v>
                </c:pt>
              </c:strCache>
            </c:strRef>
          </c:tx>
          <c:spPr>
            <a:solidFill>
              <a:schemeClr val="accent5"/>
            </a:solidFill>
            <a:ln>
              <a:noFill/>
            </a:ln>
            <a:effectLst/>
          </c:spPr>
          <c:invertIfNegative val="0"/>
          <c:cat>
            <c:strRef>
              <c:f>Sheet1!$A$2:$A$5</c:f>
              <c:strCache>
                <c:ptCount val="4"/>
                <c:pt idx="0">
                  <c:v>D10 (µm)</c:v>
                </c:pt>
                <c:pt idx="1">
                  <c:v>D50 (µm)</c:v>
                </c:pt>
                <c:pt idx="2">
                  <c:v>D90 (µm)</c:v>
                </c:pt>
                <c:pt idx="3">
                  <c:v>D99 (µm)</c:v>
                </c:pt>
              </c:strCache>
            </c:strRef>
          </c:cat>
          <c:val>
            <c:numRef>
              <c:f>Sheet1!$F$2:$F$5</c:f>
              <c:numCache>
                <c:formatCode>General</c:formatCode>
                <c:ptCount val="4"/>
                <c:pt idx="0">
                  <c:v>25.7</c:v>
                </c:pt>
                <c:pt idx="1">
                  <c:v>103</c:v>
                </c:pt>
                <c:pt idx="2">
                  <c:v>237</c:v>
                </c:pt>
                <c:pt idx="3">
                  <c:v>333</c:v>
                </c:pt>
              </c:numCache>
            </c:numRef>
          </c:val>
          <c:extLst>
            <c:ext xmlns:c16="http://schemas.microsoft.com/office/drawing/2014/chart" uri="{C3380CC4-5D6E-409C-BE32-E72D297353CC}">
              <c16:uniqueId val="{00000004-E9F1-487E-BC77-E9B3CCA58AEA}"/>
            </c:ext>
          </c:extLst>
        </c:ser>
        <c:ser>
          <c:idx val="5"/>
          <c:order val="5"/>
          <c:tx>
            <c:strRef>
              <c:f>Sheet1!$G$1</c:f>
              <c:strCache>
                <c:ptCount val="1"/>
                <c:pt idx="0">
                  <c:v>Homogenized for 25 minutes at 3000 rpm (Batch #RD1259-98E)</c:v>
                </c:pt>
              </c:strCache>
            </c:strRef>
          </c:tx>
          <c:spPr>
            <a:solidFill>
              <a:schemeClr val="accent6"/>
            </a:solidFill>
            <a:ln>
              <a:noFill/>
            </a:ln>
            <a:effectLst/>
          </c:spPr>
          <c:invertIfNegative val="0"/>
          <c:cat>
            <c:strRef>
              <c:f>Sheet1!$A$2:$A$5</c:f>
              <c:strCache>
                <c:ptCount val="4"/>
                <c:pt idx="0">
                  <c:v>D10 (µm)</c:v>
                </c:pt>
                <c:pt idx="1">
                  <c:v>D50 (µm)</c:v>
                </c:pt>
                <c:pt idx="2">
                  <c:v>D90 (µm)</c:v>
                </c:pt>
                <c:pt idx="3">
                  <c:v>D99 (µm)</c:v>
                </c:pt>
              </c:strCache>
            </c:strRef>
          </c:cat>
          <c:val>
            <c:numRef>
              <c:f>Sheet1!$G$2:$G$5</c:f>
              <c:numCache>
                <c:formatCode>General</c:formatCode>
                <c:ptCount val="4"/>
                <c:pt idx="0">
                  <c:v>28.3</c:v>
                </c:pt>
                <c:pt idx="1">
                  <c:v>113</c:v>
                </c:pt>
                <c:pt idx="2">
                  <c:v>255</c:v>
                </c:pt>
                <c:pt idx="3">
                  <c:v>356</c:v>
                </c:pt>
              </c:numCache>
            </c:numRef>
          </c:val>
          <c:extLst>
            <c:ext xmlns:c16="http://schemas.microsoft.com/office/drawing/2014/chart" uri="{C3380CC4-5D6E-409C-BE32-E72D297353CC}">
              <c16:uniqueId val="{00000005-E9F1-487E-BC77-E9B3CCA58AEA}"/>
            </c:ext>
          </c:extLst>
        </c:ser>
        <c:ser>
          <c:idx val="6"/>
          <c:order val="6"/>
          <c:tx>
            <c:strRef>
              <c:f>Sheet1!$H$1</c:f>
              <c:strCache>
                <c:ptCount val="1"/>
                <c:pt idx="0">
                  <c:v>Homogenized for 30 minutes at 3000 rpm (Batch #RD1259-98F)</c:v>
                </c:pt>
              </c:strCache>
            </c:strRef>
          </c:tx>
          <c:spPr>
            <a:solidFill>
              <a:schemeClr val="accent1">
                <a:lumMod val="60000"/>
              </a:schemeClr>
            </a:solidFill>
            <a:ln>
              <a:noFill/>
            </a:ln>
            <a:effectLst/>
          </c:spPr>
          <c:invertIfNegative val="0"/>
          <c:cat>
            <c:strRef>
              <c:f>Sheet1!$A$2:$A$5</c:f>
              <c:strCache>
                <c:ptCount val="4"/>
                <c:pt idx="0">
                  <c:v>D10 (µm)</c:v>
                </c:pt>
                <c:pt idx="1">
                  <c:v>D50 (µm)</c:v>
                </c:pt>
                <c:pt idx="2">
                  <c:v>D90 (µm)</c:v>
                </c:pt>
                <c:pt idx="3">
                  <c:v>D99 (µm)</c:v>
                </c:pt>
              </c:strCache>
            </c:strRef>
          </c:cat>
          <c:val>
            <c:numRef>
              <c:f>Sheet1!$H$2:$H$5</c:f>
              <c:numCache>
                <c:formatCode>General</c:formatCode>
                <c:ptCount val="4"/>
                <c:pt idx="0">
                  <c:v>27.9</c:v>
                </c:pt>
                <c:pt idx="1">
                  <c:v>111</c:v>
                </c:pt>
                <c:pt idx="2">
                  <c:v>243</c:v>
                </c:pt>
                <c:pt idx="3">
                  <c:v>340</c:v>
                </c:pt>
              </c:numCache>
            </c:numRef>
          </c:val>
          <c:extLst>
            <c:ext xmlns:c16="http://schemas.microsoft.com/office/drawing/2014/chart" uri="{C3380CC4-5D6E-409C-BE32-E72D297353CC}">
              <c16:uniqueId val="{00000001-EAC4-4005-A7EA-3DB84C6C0963}"/>
            </c:ext>
          </c:extLst>
        </c:ser>
        <c:dLbls>
          <c:showLegendKey val="0"/>
          <c:showVal val="0"/>
          <c:showCatName val="0"/>
          <c:showSerName val="0"/>
          <c:showPercent val="0"/>
          <c:showBubbleSize val="0"/>
        </c:dLbls>
        <c:gapWidth val="219"/>
        <c:overlap val="-27"/>
        <c:axId val="168533072"/>
        <c:axId val="168533488"/>
      </c:barChart>
      <c:catAx>
        <c:axId val="16853307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168533488"/>
        <c:crosses val="autoZero"/>
        <c:auto val="1"/>
        <c:lblAlgn val="ctr"/>
        <c:lblOffset val="100"/>
        <c:noMultiLvlLbl val="0"/>
      </c:catAx>
      <c:valAx>
        <c:axId val="168533488"/>
        <c:scaling>
          <c:orientation val="minMax"/>
          <c:max val="500"/>
        </c:scaling>
        <c:delete val="0"/>
        <c:axPos val="l"/>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sz="1000" b="0" i="0" u="none" strike="noStrike" baseline="0">
                    <a:effectLst/>
                    <a:latin typeface="Times New Roman" panose="02020603050405020304" pitchFamily="18" charset="0"/>
                    <a:cs typeface="Times New Roman" panose="02020603050405020304" pitchFamily="18" charset="0"/>
                  </a:rPr>
                  <a:t>Particle Size (µm)</a:t>
                </a:r>
                <a:endParaRPr lang="en-US">
                  <a:latin typeface="Times New Roman" panose="02020603050405020304" pitchFamily="18" charset="0"/>
                  <a:cs typeface="Times New Roman" panose="02020603050405020304" pitchFamily="18" charset="0"/>
                </a:endParaRP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168533072"/>
        <c:crosses val="autoZero"/>
        <c:crossBetween val="between"/>
      </c:valAx>
      <c:spPr>
        <a:noFill/>
        <a:ln>
          <a:noFill/>
        </a:ln>
        <a:effectLst/>
      </c:spPr>
    </c:plotArea>
    <c:legend>
      <c:legendPos val="b"/>
      <c:layout>
        <c:manualLayout>
          <c:xMode val="edge"/>
          <c:yMode val="edge"/>
          <c:x val="0.17081221249681938"/>
          <c:y val="0.62204198389627896"/>
          <c:w val="0.68855736255643685"/>
          <c:h val="0.34754004325886811"/>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solidFill>
      <a:round/>
    </a:ln>
    <a:effectLst/>
  </c:spPr>
  <c:txPr>
    <a:bodyPr/>
    <a:lstStyle/>
    <a:p>
      <a:pPr>
        <a:defRPr/>
      </a:pPr>
      <a:endParaRPr lang="en-US"/>
    </a:p>
  </c:txPr>
  <c:externalData r:id="rId3">
    <c:autoUpdate val="0"/>
  </c:externalData>
</c:chartSpace>
</file>

<file path=word/charts/chart1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2317714915265221"/>
          <c:y val="0.1642174514837724"/>
          <c:w val="0.83862842665500148"/>
          <c:h val="0.70160636170478685"/>
        </c:manualLayout>
      </c:layout>
      <c:scatterChart>
        <c:scatterStyle val="smoothMarker"/>
        <c:varyColors val="0"/>
        <c:ser>
          <c:idx val="0"/>
          <c:order val="0"/>
          <c:tx>
            <c:strRef>
              <c:f>Sheet1!$B$1</c:f>
              <c:strCache>
                <c:ptCount val="1"/>
                <c:pt idx="0">
                  <c:v>RD1259-34  (Mixing at 50°C) </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Sheet1!$A$2:$A$6</c:f>
              <c:numCache>
                <c:formatCode>General</c:formatCode>
                <c:ptCount val="5"/>
                <c:pt idx="0">
                  <c:v>0</c:v>
                </c:pt>
                <c:pt idx="1">
                  <c:v>30</c:v>
                </c:pt>
                <c:pt idx="2">
                  <c:v>45</c:v>
                </c:pt>
                <c:pt idx="3">
                  <c:v>60</c:v>
                </c:pt>
                <c:pt idx="4">
                  <c:v>90</c:v>
                </c:pt>
              </c:numCache>
            </c:numRef>
          </c:xVal>
          <c:yVal>
            <c:numRef>
              <c:f>Sheet1!$B$2:$B$6</c:f>
              <c:numCache>
                <c:formatCode>General</c:formatCode>
                <c:ptCount val="5"/>
                <c:pt idx="0">
                  <c:v>0</c:v>
                </c:pt>
                <c:pt idx="1">
                  <c:v>28</c:v>
                </c:pt>
                <c:pt idx="2">
                  <c:v>57</c:v>
                </c:pt>
                <c:pt idx="3">
                  <c:v>84</c:v>
                </c:pt>
                <c:pt idx="4">
                  <c:v>109</c:v>
                </c:pt>
              </c:numCache>
            </c:numRef>
          </c:yVal>
          <c:smooth val="1"/>
          <c:extLst>
            <c:ext xmlns:c16="http://schemas.microsoft.com/office/drawing/2014/chart" uri="{C3380CC4-5D6E-409C-BE32-E72D297353CC}">
              <c16:uniqueId val="{00000000-D865-4CC4-8034-AE3CAD96639C}"/>
            </c:ext>
          </c:extLst>
        </c:ser>
        <c:ser>
          <c:idx val="1"/>
          <c:order val="1"/>
          <c:tx>
            <c:strRef>
              <c:f>Sheet1!$C$1</c:f>
              <c:strCache>
                <c:ptCount val="1"/>
                <c:pt idx="0">
                  <c:v>RD1259-33  (Mixing at 90°C)</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Sheet1!$A$2:$A$6</c:f>
              <c:numCache>
                <c:formatCode>General</c:formatCode>
                <c:ptCount val="5"/>
                <c:pt idx="0">
                  <c:v>0</c:v>
                </c:pt>
                <c:pt idx="1">
                  <c:v>30</c:v>
                </c:pt>
                <c:pt idx="2">
                  <c:v>45</c:v>
                </c:pt>
                <c:pt idx="3">
                  <c:v>60</c:v>
                </c:pt>
                <c:pt idx="4">
                  <c:v>90</c:v>
                </c:pt>
              </c:numCache>
            </c:numRef>
          </c:xVal>
          <c:yVal>
            <c:numRef>
              <c:f>Sheet1!$C$2:$C$6</c:f>
              <c:numCache>
                <c:formatCode>General</c:formatCode>
                <c:ptCount val="5"/>
                <c:pt idx="0">
                  <c:v>0</c:v>
                </c:pt>
                <c:pt idx="1">
                  <c:v>29</c:v>
                </c:pt>
                <c:pt idx="2">
                  <c:v>53</c:v>
                </c:pt>
                <c:pt idx="3">
                  <c:v>73</c:v>
                </c:pt>
                <c:pt idx="4">
                  <c:v>97</c:v>
                </c:pt>
              </c:numCache>
            </c:numRef>
          </c:yVal>
          <c:smooth val="1"/>
          <c:extLst>
            <c:ext xmlns:c16="http://schemas.microsoft.com/office/drawing/2014/chart" uri="{C3380CC4-5D6E-409C-BE32-E72D297353CC}">
              <c16:uniqueId val="{00000001-D865-4CC4-8034-AE3CAD96639C}"/>
            </c:ext>
          </c:extLst>
        </c:ser>
        <c:dLbls>
          <c:showLegendKey val="0"/>
          <c:showVal val="0"/>
          <c:showCatName val="0"/>
          <c:showSerName val="0"/>
          <c:showPercent val="0"/>
          <c:showBubbleSize val="0"/>
        </c:dLbls>
        <c:axId val="104189952"/>
        <c:axId val="104192256"/>
      </c:scatterChart>
      <c:valAx>
        <c:axId val="104189952"/>
        <c:scaling>
          <c:orientation val="minMax"/>
          <c:max val="90"/>
          <c:min val="0"/>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sz="1000" b="1" i="0" baseline="0">
                    <a:effectLst/>
                    <a:latin typeface="Times New Roman" panose="02020603050405020304" pitchFamily="18" charset="0"/>
                    <a:cs typeface="Times New Roman" panose="02020603050405020304" pitchFamily="18" charset="0"/>
                  </a:rPr>
                  <a:t>Time (Minutes)</a:t>
                </a:r>
                <a:endParaRPr lang="en-US" sz="1000">
                  <a:effectLst/>
                  <a:latin typeface="Times New Roman" panose="02020603050405020304" pitchFamily="18" charset="0"/>
                  <a:cs typeface="Times New Roman" panose="02020603050405020304" pitchFamily="18" charset="0"/>
                </a:endParaRP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104192256"/>
        <c:crosses val="autoZero"/>
        <c:crossBetween val="midCat"/>
        <c:majorUnit val="15"/>
      </c:valAx>
      <c:valAx>
        <c:axId val="104192256"/>
        <c:scaling>
          <c:orientation val="minMax"/>
          <c:max val="120"/>
          <c:min val="0"/>
        </c:scaling>
        <c:delete val="0"/>
        <c:axPos val="l"/>
        <c:title>
          <c:tx>
            <c:rich>
              <a:bodyPr rot="-540000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1000" b="0" i="0" u="none" strike="noStrike" kern="1200" baseline="0">
                    <a:solidFill>
                      <a:sysClr val="windowText" lastClr="000000">
                        <a:lumMod val="65000"/>
                        <a:lumOff val="35000"/>
                      </a:sysClr>
                    </a:solidFill>
                    <a:latin typeface="+mn-lt"/>
                    <a:ea typeface="+mn-ea"/>
                    <a:cs typeface="+mn-cs"/>
                  </a:defRPr>
                </a:pPr>
                <a:r>
                  <a:rPr lang="en-US" sz="1000" b="1" i="0" baseline="0">
                    <a:effectLst/>
                    <a:latin typeface="Times New Roman" panose="02020603050405020304" pitchFamily="18" charset="0"/>
                    <a:cs typeface="Times New Roman" panose="02020603050405020304" pitchFamily="18" charset="0"/>
                  </a:rPr>
                  <a:t>Dissolution of </a:t>
                </a:r>
                <a:r>
                  <a:rPr lang="en-US" sz="1000" b="1" i="0" baseline="0">
                    <a:effectLst/>
                    <a:highlight>
                      <a:srgbClr val="FFFF00"/>
                    </a:highlight>
                    <a:latin typeface="Times New Roman" panose="02020603050405020304" pitchFamily="18" charset="0"/>
                    <a:cs typeface="Times New Roman" panose="02020603050405020304" pitchFamily="18" charset="0"/>
                  </a:rPr>
                  <a:t>API Name</a:t>
                </a:r>
              </a:p>
              <a:p>
                <a:pPr marL="0" marR="0" lvl="0" indent="0" algn="ctr" defTabSz="914400" rtl="0" eaLnBrk="1" fontAlgn="auto" latinLnBrk="0" hangingPunct="1">
                  <a:lnSpc>
                    <a:spcPct val="100000"/>
                  </a:lnSpc>
                  <a:spcBef>
                    <a:spcPts val="0"/>
                  </a:spcBef>
                  <a:spcAft>
                    <a:spcPts val="0"/>
                  </a:spcAft>
                  <a:buClrTx/>
                  <a:buSzTx/>
                  <a:buFontTx/>
                  <a:buNone/>
                  <a:tabLst/>
                  <a:defRPr>
                    <a:solidFill>
                      <a:sysClr val="windowText" lastClr="000000">
                        <a:lumMod val="65000"/>
                        <a:lumOff val="35000"/>
                      </a:sysClr>
                    </a:solidFill>
                  </a:defRPr>
                </a:pPr>
                <a:r>
                  <a:rPr lang="en-US" sz="1000" b="1" i="0" baseline="0">
                    <a:effectLst/>
                    <a:latin typeface="Times New Roman" panose="02020603050405020304" pitchFamily="18" charset="0"/>
                    <a:cs typeface="Times New Roman" panose="02020603050405020304" pitchFamily="18" charset="0"/>
                  </a:rPr>
                  <a:t>(</a:t>
                </a:r>
                <a:r>
                  <a:rPr lang="en-US" sz="1000" b="1" i="0" u="none" strike="noStrike" baseline="0">
                    <a:effectLst/>
                  </a:rPr>
                  <a:t>%)</a:t>
                </a:r>
                <a:r>
                  <a:rPr lang="en-US" sz="1000" b="1" i="0" baseline="0">
                    <a:effectLst/>
                    <a:latin typeface="Times New Roman" panose="02020603050405020304" pitchFamily="18" charset="0"/>
                    <a:cs typeface="Times New Roman" panose="02020603050405020304" pitchFamily="18" charset="0"/>
                  </a:rPr>
                  <a:t> </a:t>
                </a:r>
              </a:p>
            </c:rich>
          </c:tx>
          <c:overlay val="0"/>
          <c:spPr>
            <a:noFill/>
            <a:ln>
              <a:noFill/>
            </a:ln>
            <a:effectLst/>
          </c:spPr>
          <c:txPr>
            <a:bodyPr rot="-540000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1000" b="0" i="0" u="none" strike="noStrike" kern="1200" baseline="0">
                  <a:solidFill>
                    <a:sysClr val="windowText" lastClr="000000">
                      <a:lumMod val="65000"/>
                      <a:lumOff val="35000"/>
                    </a:sys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104189952"/>
        <c:crosses val="autoZero"/>
        <c:crossBetween val="midCat"/>
        <c:majorUnit val="20"/>
      </c:valAx>
      <c:spPr>
        <a:noFill/>
        <a:ln>
          <a:noFill/>
        </a:ln>
        <a:effectLst/>
      </c:spPr>
    </c:plotArea>
    <c:legend>
      <c:legendPos val="r"/>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solidFill>
      <a:round/>
    </a:ln>
    <a:effectLst/>
  </c:spPr>
  <c:txPr>
    <a:bodyPr/>
    <a:lstStyle/>
    <a:p>
      <a:pPr>
        <a:defRPr/>
      </a:pPr>
      <a:endParaRPr lang="en-US"/>
    </a:p>
  </c:txPr>
  <c:externalData r:id="rId3">
    <c:autoUpdate val="0"/>
  </c:externalData>
</c:chartSpace>
</file>

<file path=word/charts/chart1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2317714915265221"/>
          <c:y val="0.1642174514837724"/>
          <c:w val="0.83862842665500148"/>
          <c:h val="0.70160636170478685"/>
        </c:manualLayout>
      </c:layout>
      <c:scatterChart>
        <c:scatterStyle val="smoothMarker"/>
        <c:varyColors val="0"/>
        <c:ser>
          <c:idx val="0"/>
          <c:order val="0"/>
          <c:tx>
            <c:strRef>
              <c:f>Sheet1!$B$1</c:f>
              <c:strCache>
                <c:ptCount val="1"/>
                <c:pt idx="0">
                  <c:v>RD1259-60A  (Filling at 46°C) </c:v>
                </c:pt>
              </c:strCache>
            </c:strRef>
          </c:tx>
          <c:spPr>
            <a:ln w="19050" cap="rnd">
              <a:solidFill>
                <a:schemeClr val="accent1"/>
              </a:solidFill>
              <a:round/>
            </a:ln>
            <a:effectLst/>
          </c:spPr>
          <c:marker>
            <c:symbol val="triangle"/>
            <c:size val="5"/>
            <c:spPr>
              <a:solidFill>
                <a:sysClr val="windowText" lastClr="000000">
                  <a:lumMod val="65000"/>
                  <a:lumOff val="35000"/>
                </a:sysClr>
              </a:solidFill>
              <a:ln w="9525">
                <a:solidFill>
                  <a:schemeClr val="accent1"/>
                </a:solidFill>
              </a:ln>
              <a:effectLst/>
            </c:spPr>
          </c:marker>
          <c:xVal>
            <c:numRef>
              <c:f>Sheet1!$A$2:$A$7</c:f>
              <c:numCache>
                <c:formatCode>General</c:formatCode>
                <c:ptCount val="6"/>
                <c:pt idx="0">
                  <c:v>0</c:v>
                </c:pt>
                <c:pt idx="1">
                  <c:v>15</c:v>
                </c:pt>
                <c:pt idx="2">
                  <c:v>30</c:v>
                </c:pt>
                <c:pt idx="3">
                  <c:v>45</c:v>
                </c:pt>
                <c:pt idx="4">
                  <c:v>60</c:v>
                </c:pt>
                <c:pt idx="5">
                  <c:v>90</c:v>
                </c:pt>
              </c:numCache>
            </c:numRef>
          </c:xVal>
          <c:yVal>
            <c:numRef>
              <c:f>Sheet1!$B$2:$B$7</c:f>
              <c:numCache>
                <c:formatCode>General</c:formatCode>
                <c:ptCount val="6"/>
                <c:pt idx="0">
                  <c:v>0</c:v>
                </c:pt>
                <c:pt idx="1">
                  <c:v>5</c:v>
                </c:pt>
                <c:pt idx="2">
                  <c:v>24</c:v>
                </c:pt>
                <c:pt idx="3">
                  <c:v>50</c:v>
                </c:pt>
                <c:pt idx="4">
                  <c:v>72</c:v>
                </c:pt>
                <c:pt idx="5">
                  <c:v>93</c:v>
                </c:pt>
              </c:numCache>
            </c:numRef>
          </c:yVal>
          <c:smooth val="1"/>
          <c:extLst>
            <c:ext xmlns:c16="http://schemas.microsoft.com/office/drawing/2014/chart" uri="{C3380CC4-5D6E-409C-BE32-E72D297353CC}">
              <c16:uniqueId val="{00000000-88C2-4B83-BF39-921FF58886AA}"/>
            </c:ext>
          </c:extLst>
        </c:ser>
        <c:ser>
          <c:idx val="1"/>
          <c:order val="1"/>
          <c:tx>
            <c:strRef>
              <c:f>Sheet1!$C$1</c:f>
              <c:strCache>
                <c:ptCount val="1"/>
                <c:pt idx="0">
                  <c:v>RD1259-60E  (Filling at 36°C)</c:v>
                </c:pt>
              </c:strCache>
            </c:strRef>
          </c:tx>
          <c:spPr>
            <a:ln w="19050" cap="rnd">
              <a:solidFill>
                <a:schemeClr val="accent2"/>
              </a:solidFill>
              <a:round/>
            </a:ln>
            <a:effectLst/>
          </c:spPr>
          <c:marker>
            <c:symbol val="square"/>
            <c:size val="5"/>
            <c:spPr>
              <a:solidFill>
                <a:schemeClr val="accent2"/>
              </a:solidFill>
              <a:ln w="9525">
                <a:solidFill>
                  <a:schemeClr val="accent2"/>
                </a:solidFill>
              </a:ln>
              <a:effectLst/>
            </c:spPr>
          </c:marker>
          <c:xVal>
            <c:numRef>
              <c:f>Sheet1!$A$2:$A$7</c:f>
              <c:numCache>
                <c:formatCode>General</c:formatCode>
                <c:ptCount val="6"/>
                <c:pt idx="0">
                  <c:v>0</c:v>
                </c:pt>
                <c:pt idx="1">
                  <c:v>15</c:v>
                </c:pt>
                <c:pt idx="2">
                  <c:v>30</c:v>
                </c:pt>
                <c:pt idx="3">
                  <c:v>45</c:v>
                </c:pt>
                <c:pt idx="4">
                  <c:v>60</c:v>
                </c:pt>
                <c:pt idx="5">
                  <c:v>90</c:v>
                </c:pt>
              </c:numCache>
            </c:numRef>
          </c:xVal>
          <c:yVal>
            <c:numRef>
              <c:f>Sheet1!$C$2:$C$7</c:f>
              <c:numCache>
                <c:formatCode>General</c:formatCode>
                <c:ptCount val="6"/>
                <c:pt idx="0">
                  <c:v>0</c:v>
                </c:pt>
                <c:pt idx="1">
                  <c:v>7</c:v>
                </c:pt>
                <c:pt idx="2">
                  <c:v>27</c:v>
                </c:pt>
                <c:pt idx="3">
                  <c:v>53</c:v>
                </c:pt>
                <c:pt idx="4">
                  <c:v>74</c:v>
                </c:pt>
                <c:pt idx="5">
                  <c:v>95</c:v>
                </c:pt>
              </c:numCache>
            </c:numRef>
          </c:yVal>
          <c:smooth val="1"/>
          <c:extLst>
            <c:ext xmlns:c16="http://schemas.microsoft.com/office/drawing/2014/chart" uri="{C3380CC4-5D6E-409C-BE32-E72D297353CC}">
              <c16:uniqueId val="{00000001-88C2-4B83-BF39-921FF58886AA}"/>
            </c:ext>
          </c:extLst>
        </c:ser>
        <c:dLbls>
          <c:showLegendKey val="0"/>
          <c:showVal val="0"/>
          <c:showCatName val="0"/>
          <c:showSerName val="0"/>
          <c:showPercent val="0"/>
          <c:showBubbleSize val="0"/>
        </c:dLbls>
        <c:axId val="104189952"/>
        <c:axId val="104192256"/>
      </c:scatterChart>
      <c:valAx>
        <c:axId val="104189952"/>
        <c:scaling>
          <c:orientation val="minMax"/>
          <c:max val="90"/>
          <c:min val="0"/>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sz="1000" b="1" i="0" baseline="0">
                    <a:effectLst/>
                    <a:latin typeface="Times New Roman" panose="02020603050405020304" pitchFamily="18" charset="0"/>
                    <a:cs typeface="Times New Roman" panose="02020603050405020304" pitchFamily="18" charset="0"/>
                  </a:rPr>
                  <a:t>Time (Minutes)</a:t>
                </a:r>
                <a:endParaRPr lang="en-US" sz="1000">
                  <a:effectLst/>
                  <a:latin typeface="Times New Roman" panose="02020603050405020304" pitchFamily="18" charset="0"/>
                  <a:cs typeface="Times New Roman" panose="02020603050405020304" pitchFamily="18" charset="0"/>
                </a:endParaRP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104192256"/>
        <c:crosses val="autoZero"/>
        <c:crossBetween val="midCat"/>
        <c:majorUnit val="15"/>
      </c:valAx>
      <c:valAx>
        <c:axId val="104192256"/>
        <c:scaling>
          <c:orientation val="minMax"/>
          <c:max val="120"/>
          <c:min val="0"/>
        </c:scaling>
        <c:delete val="0"/>
        <c:axPos val="l"/>
        <c:title>
          <c:tx>
            <c:rich>
              <a:bodyPr rot="-540000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1000" b="0" i="0" u="none" strike="noStrike" kern="1200" baseline="0">
                    <a:solidFill>
                      <a:sysClr val="windowText" lastClr="000000">
                        <a:lumMod val="65000"/>
                        <a:lumOff val="35000"/>
                      </a:sysClr>
                    </a:solidFill>
                    <a:latin typeface="+mn-lt"/>
                    <a:ea typeface="+mn-ea"/>
                    <a:cs typeface="+mn-cs"/>
                  </a:defRPr>
                </a:pPr>
                <a:r>
                  <a:rPr lang="en-US" sz="1000" b="1" i="0" baseline="0">
                    <a:effectLst/>
                    <a:latin typeface="Times New Roman" panose="02020603050405020304" pitchFamily="18" charset="0"/>
                    <a:cs typeface="Times New Roman" panose="02020603050405020304" pitchFamily="18" charset="0"/>
                  </a:rPr>
                  <a:t>Dissolution of </a:t>
                </a:r>
                <a:r>
                  <a:rPr lang="en-US" sz="1000" b="1" i="0" u="none" strike="noStrike" kern="1200" baseline="0">
                    <a:solidFill>
                      <a:sysClr val="windowText" lastClr="000000">
                        <a:lumMod val="65000"/>
                        <a:lumOff val="35000"/>
                      </a:sysClr>
                    </a:solidFill>
                    <a:effectLst/>
                    <a:highlight>
                      <a:srgbClr val="FFFF00"/>
                    </a:highlight>
                    <a:latin typeface="Times New Roman" panose="02020603050405020304" pitchFamily="18" charset="0"/>
                    <a:cs typeface="Times New Roman" panose="02020603050405020304" pitchFamily="18" charset="0"/>
                  </a:rPr>
                  <a:t>API Name</a:t>
                </a:r>
              </a:p>
              <a:p>
                <a:pPr marL="0" marR="0" lvl="0" indent="0" algn="ctr" defTabSz="914400" rtl="0" eaLnBrk="1" fontAlgn="auto" latinLnBrk="0" hangingPunct="1">
                  <a:lnSpc>
                    <a:spcPct val="100000"/>
                  </a:lnSpc>
                  <a:spcBef>
                    <a:spcPts val="0"/>
                  </a:spcBef>
                  <a:spcAft>
                    <a:spcPts val="0"/>
                  </a:spcAft>
                  <a:buClrTx/>
                  <a:buSzTx/>
                  <a:buFontTx/>
                  <a:buNone/>
                  <a:tabLst/>
                  <a:defRPr>
                    <a:solidFill>
                      <a:sysClr val="windowText" lastClr="000000">
                        <a:lumMod val="65000"/>
                        <a:lumOff val="35000"/>
                      </a:sysClr>
                    </a:solidFill>
                  </a:defRPr>
                </a:pPr>
                <a:r>
                  <a:rPr lang="en-US" sz="1000" b="1" i="0" baseline="0">
                    <a:effectLst/>
                    <a:latin typeface="Times New Roman" panose="02020603050405020304" pitchFamily="18" charset="0"/>
                    <a:cs typeface="Times New Roman" panose="02020603050405020304" pitchFamily="18" charset="0"/>
                  </a:rPr>
                  <a:t>(</a:t>
                </a:r>
                <a:r>
                  <a:rPr lang="en-US" sz="1000" b="1" i="0" u="none" strike="noStrike" baseline="0">
                    <a:effectLst/>
                  </a:rPr>
                  <a:t>%)</a:t>
                </a:r>
                <a:r>
                  <a:rPr lang="en-US" sz="1000" b="1" i="0" baseline="0">
                    <a:effectLst/>
                    <a:latin typeface="Times New Roman" panose="02020603050405020304" pitchFamily="18" charset="0"/>
                    <a:cs typeface="Times New Roman" panose="02020603050405020304" pitchFamily="18" charset="0"/>
                  </a:rPr>
                  <a:t> </a:t>
                </a:r>
              </a:p>
            </c:rich>
          </c:tx>
          <c:overlay val="0"/>
          <c:spPr>
            <a:noFill/>
            <a:ln>
              <a:noFill/>
            </a:ln>
            <a:effectLst/>
          </c:spPr>
          <c:txPr>
            <a:bodyPr rot="-540000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1000" b="0" i="0" u="none" strike="noStrike" kern="1200" baseline="0">
                  <a:solidFill>
                    <a:sysClr val="windowText" lastClr="000000">
                      <a:lumMod val="65000"/>
                      <a:lumOff val="35000"/>
                    </a:sys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104189952"/>
        <c:crosses val="autoZero"/>
        <c:crossBetween val="midCat"/>
        <c:majorUnit val="20"/>
      </c:valAx>
      <c:spPr>
        <a:noFill/>
        <a:ln>
          <a:noFill/>
        </a:ln>
        <a:effectLst/>
      </c:spPr>
    </c:plotArea>
    <c:legend>
      <c:legendPos val="r"/>
      <c:layout>
        <c:manualLayout>
          <c:xMode val="edge"/>
          <c:yMode val="edge"/>
          <c:x val="0.59803724768595967"/>
          <c:y val="0.57489127580784871"/>
          <c:w val="0.38188914910226385"/>
          <c:h val="0.21409234539434965"/>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Tahoma" panose="020B0604030504040204" pitchFamily="34" charset="0"/>
              <a:cs typeface="Times New Roman" panose="02020603050405020304" pitchFamily="18" charset="0"/>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solidFill>
      <a:round/>
    </a:ln>
    <a:effectLst/>
  </c:spPr>
  <c:txPr>
    <a:bodyPr/>
    <a:lstStyle/>
    <a:p>
      <a:pPr>
        <a:defRPr/>
      </a:pPr>
      <a:endParaRPr lang="en-US"/>
    </a:p>
  </c:txPr>
  <c:externalData r:id="rId3">
    <c:autoUpdate val="0"/>
  </c:externalData>
</c:chartSpace>
</file>

<file path=word/charts/chart1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100" b="1" i="0" baseline="0">
                <a:effectLst/>
                <a:latin typeface="Times New Roman" panose="02020603050405020304" pitchFamily="18" charset="0"/>
                <a:cs typeface="Times New Roman" panose="02020603050405020304" pitchFamily="18" charset="0"/>
              </a:rPr>
              <a:t>Individual </a:t>
            </a:r>
            <a:r>
              <a:rPr lang="en-US" sz="1100" b="1" i="0" u="none" strike="noStrike" baseline="0">
                <a:effectLst/>
                <a:latin typeface="Times New Roman" panose="02020603050405020304" pitchFamily="18" charset="0"/>
                <a:cs typeface="Times New Roman" panose="02020603050405020304" pitchFamily="18" charset="0"/>
              </a:rPr>
              <a:t>Capsule </a:t>
            </a:r>
            <a:r>
              <a:rPr lang="en-US" sz="1100" b="1" i="0" baseline="0">
                <a:effectLst/>
                <a:latin typeface="Times New Roman" panose="02020603050405020304" pitchFamily="18" charset="0"/>
                <a:cs typeface="Times New Roman" panose="02020603050405020304" pitchFamily="18" charset="0"/>
              </a:rPr>
              <a:t>Weight Data </a:t>
            </a:r>
            <a:endParaRPr lang="en-US" sz="1100" b="1">
              <a:effectLst/>
              <a:latin typeface="Times New Roman" panose="02020603050405020304" pitchFamily="18" charset="0"/>
              <a:cs typeface="Times New Roman" panose="02020603050405020304" pitchFamily="18" charset="0"/>
            </a:endParaRPr>
          </a:p>
          <a:p>
            <a:pPr>
              <a:defRPr/>
            </a:pPr>
            <a:r>
              <a:rPr lang="en-US" sz="1100" b="1">
                <a:effectLst/>
                <a:latin typeface="Times New Roman" panose="02020603050405020304" pitchFamily="18" charset="0"/>
                <a:cs typeface="Times New Roman" panose="02020603050405020304" pitchFamily="18" charset="0"/>
              </a:rPr>
              <a:t>Target: 264.9 mg Range: 249.6 mg to 280.3 mg</a:t>
            </a:r>
          </a:p>
        </c:rich>
      </c:tx>
      <c:layout>
        <c:manualLayout>
          <c:xMode val="edge"/>
          <c:yMode val="edge"/>
          <c:x val="0.26129431321084862"/>
          <c:y val="2.6749888542131076E-2"/>
        </c:manualLayout>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1837925728962834"/>
          <c:y val="0.19563492063492063"/>
          <c:w val="0.70524341413328095"/>
          <c:h val="0.54141482314710665"/>
        </c:manualLayout>
      </c:layout>
      <c:stockChart>
        <c:ser>
          <c:idx val="0"/>
          <c:order val="0"/>
          <c:tx>
            <c:strRef>
              <c:f>Sheet1!$B$1</c:f>
              <c:strCache>
                <c:ptCount val="1"/>
                <c:pt idx="0">
                  <c:v>Min</c:v>
                </c:pt>
              </c:strCache>
            </c:strRef>
          </c:tx>
          <c:spPr>
            <a:ln w="19050" cap="rnd">
              <a:noFill/>
              <a:round/>
            </a:ln>
            <a:effectLst/>
          </c:spPr>
          <c:marker>
            <c:symbol val="triangle"/>
            <c:size val="5"/>
            <c:spPr>
              <a:solidFill>
                <a:schemeClr val="accent1"/>
              </a:solidFill>
              <a:ln w="9525">
                <a:solidFill>
                  <a:srgbClr val="00B050"/>
                </a:solidFill>
              </a:ln>
              <a:effectLst/>
            </c:spPr>
          </c:marker>
          <c:cat>
            <c:strRef>
              <c:f>Sheet1!$A$2:$A$4</c:f>
              <c:strCache>
                <c:ptCount val="3"/>
                <c:pt idx="0">
                  <c:v>Low Speed
(10 Hz)</c:v>
                </c:pt>
                <c:pt idx="1">
                  <c:v>Target Speed
(15 Hz)</c:v>
                </c:pt>
                <c:pt idx="2">
                  <c:v>High Speed
(20 Hz)</c:v>
                </c:pt>
              </c:strCache>
            </c:strRef>
          </c:cat>
          <c:val>
            <c:numRef>
              <c:f>Sheet1!$B$2:$B$4</c:f>
              <c:numCache>
                <c:formatCode>General</c:formatCode>
                <c:ptCount val="3"/>
                <c:pt idx="0">
                  <c:v>259</c:v>
                </c:pt>
                <c:pt idx="1">
                  <c:v>259.7</c:v>
                </c:pt>
                <c:pt idx="2">
                  <c:v>269.60000000000002</c:v>
                </c:pt>
              </c:numCache>
            </c:numRef>
          </c:val>
          <c:smooth val="0"/>
          <c:extLst>
            <c:ext xmlns:c16="http://schemas.microsoft.com/office/drawing/2014/chart" uri="{C3380CC4-5D6E-409C-BE32-E72D297353CC}">
              <c16:uniqueId val="{00000000-7F21-492D-A62B-55479F853229}"/>
            </c:ext>
          </c:extLst>
        </c:ser>
        <c:ser>
          <c:idx val="1"/>
          <c:order val="1"/>
          <c:tx>
            <c:strRef>
              <c:f>Sheet1!$C$1</c:f>
              <c:strCache>
                <c:ptCount val="1"/>
                <c:pt idx="0">
                  <c:v>Max</c:v>
                </c:pt>
              </c:strCache>
            </c:strRef>
          </c:tx>
          <c:spPr>
            <a:ln w="19050" cap="rnd">
              <a:noFill/>
              <a:round/>
            </a:ln>
            <a:effectLst/>
          </c:spPr>
          <c:marker>
            <c:symbol val="square"/>
            <c:size val="5"/>
            <c:spPr>
              <a:solidFill>
                <a:schemeClr val="accent2"/>
              </a:solidFill>
              <a:ln w="9525">
                <a:solidFill>
                  <a:srgbClr val="7030A0"/>
                </a:solidFill>
              </a:ln>
              <a:effectLst/>
            </c:spPr>
          </c:marker>
          <c:cat>
            <c:strRef>
              <c:f>Sheet1!$A$2:$A$4</c:f>
              <c:strCache>
                <c:ptCount val="3"/>
                <c:pt idx="0">
                  <c:v>Low Speed
(10 Hz)</c:v>
                </c:pt>
                <c:pt idx="1">
                  <c:v>Target Speed
(15 Hz)</c:v>
                </c:pt>
                <c:pt idx="2">
                  <c:v>High Speed
(20 Hz)</c:v>
                </c:pt>
              </c:strCache>
            </c:strRef>
          </c:cat>
          <c:val>
            <c:numRef>
              <c:f>Sheet1!$C$2:$C$4</c:f>
              <c:numCache>
                <c:formatCode>General</c:formatCode>
                <c:ptCount val="3"/>
                <c:pt idx="0">
                  <c:v>277.10000000000002</c:v>
                </c:pt>
                <c:pt idx="1">
                  <c:v>269.39999999999998</c:v>
                </c:pt>
                <c:pt idx="2">
                  <c:v>276.2</c:v>
                </c:pt>
              </c:numCache>
            </c:numRef>
          </c:val>
          <c:smooth val="0"/>
          <c:extLst>
            <c:ext xmlns:c16="http://schemas.microsoft.com/office/drawing/2014/chart" uri="{C3380CC4-5D6E-409C-BE32-E72D297353CC}">
              <c16:uniqueId val="{00000001-7F21-492D-A62B-55479F853229}"/>
            </c:ext>
          </c:extLst>
        </c:ser>
        <c:ser>
          <c:idx val="2"/>
          <c:order val="2"/>
          <c:tx>
            <c:strRef>
              <c:f>Sheet1!$D$1</c:f>
              <c:strCache>
                <c:ptCount val="1"/>
                <c:pt idx="0">
                  <c:v>Avg</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cat>
            <c:strRef>
              <c:f>Sheet1!$A$2:$A$4</c:f>
              <c:strCache>
                <c:ptCount val="3"/>
                <c:pt idx="0">
                  <c:v>Low Speed
(10 Hz)</c:v>
                </c:pt>
                <c:pt idx="1">
                  <c:v>Target Speed
(15 Hz)</c:v>
                </c:pt>
                <c:pt idx="2">
                  <c:v>High Speed
(20 Hz)</c:v>
                </c:pt>
              </c:strCache>
            </c:strRef>
          </c:cat>
          <c:val>
            <c:numRef>
              <c:f>Sheet1!$D$2:$D$4</c:f>
              <c:numCache>
                <c:formatCode>General</c:formatCode>
                <c:ptCount val="3"/>
                <c:pt idx="0">
                  <c:v>268.39999999999998</c:v>
                </c:pt>
                <c:pt idx="1">
                  <c:v>266.8</c:v>
                </c:pt>
                <c:pt idx="2">
                  <c:v>272.8</c:v>
                </c:pt>
              </c:numCache>
            </c:numRef>
          </c:val>
          <c:smooth val="0"/>
          <c:extLst>
            <c:ext xmlns:c16="http://schemas.microsoft.com/office/drawing/2014/chart" uri="{C3380CC4-5D6E-409C-BE32-E72D297353CC}">
              <c16:uniqueId val="{00000002-7F21-492D-A62B-55479F853229}"/>
            </c:ext>
          </c:extLst>
        </c:ser>
        <c:dLbls>
          <c:showLegendKey val="0"/>
          <c:showVal val="0"/>
          <c:showCatName val="0"/>
          <c:showSerName val="0"/>
          <c:showPercent val="0"/>
          <c:showBubbleSize val="0"/>
        </c:dLbls>
        <c:hiLowLines>
          <c:spPr>
            <a:ln w="9525" cap="sq" cmpd="sng" algn="ctr">
              <a:solidFill>
                <a:schemeClr val="accent1"/>
              </a:solidFill>
              <a:bevel/>
            </a:ln>
            <a:effectLst/>
          </c:spPr>
        </c:hiLowLines>
        <c:axId val="1538778256"/>
        <c:axId val="1538773264"/>
      </c:stockChart>
      <c:catAx>
        <c:axId val="1538778256"/>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b="1">
                    <a:latin typeface="Times New Roman" panose="02020603050405020304" pitchFamily="18" charset="0"/>
                    <a:cs typeface="Times New Roman" panose="02020603050405020304" pitchFamily="18" charset="0"/>
                  </a:rPr>
                  <a:t>Encapsulation Speed</a:t>
                </a:r>
              </a:p>
            </c:rich>
          </c:tx>
          <c:layout>
            <c:manualLayout>
              <c:xMode val="edge"/>
              <c:yMode val="edge"/>
              <c:x val="0.38343647888247023"/>
              <c:y val="0.92031683539557552"/>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title>
        <c:numFmt formatCode="General" sourceLinked="1"/>
        <c:majorTickMark val="out"/>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1538773264"/>
        <c:crosses val="autoZero"/>
        <c:auto val="1"/>
        <c:lblAlgn val="ctr"/>
        <c:lblOffset val="100"/>
        <c:noMultiLvlLbl val="0"/>
      </c:catAx>
      <c:valAx>
        <c:axId val="1538773264"/>
        <c:scaling>
          <c:orientation val="minMax"/>
          <c:max val="280"/>
          <c:min val="250"/>
        </c:scaling>
        <c:delete val="0"/>
        <c:axPos val="l"/>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sz="1000" b="1" i="0" baseline="0">
                    <a:effectLst/>
                    <a:latin typeface="Times New Roman" panose="02020603050405020304" pitchFamily="18" charset="0"/>
                    <a:cs typeface="Times New Roman" panose="02020603050405020304" pitchFamily="18" charset="0"/>
                  </a:rPr>
                  <a:t>Individual Capsule Weight (mg)</a:t>
                </a:r>
                <a:endParaRPr lang="en-US" sz="1000">
                  <a:effectLst/>
                  <a:latin typeface="Times New Roman" panose="02020603050405020304" pitchFamily="18" charset="0"/>
                  <a:cs typeface="Times New Roman" panose="02020603050405020304" pitchFamily="18" charset="0"/>
                </a:endParaRPr>
              </a:p>
            </c:rich>
          </c:tx>
          <c:layout>
            <c:manualLayout>
              <c:xMode val="edge"/>
              <c:yMode val="edge"/>
              <c:x val="2.7744748315497423E-2"/>
              <c:y val="0.20125296837895262"/>
            </c:manualLayout>
          </c:layout>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1538778256"/>
        <c:crosses val="autoZero"/>
        <c:crossBetween val="between"/>
        <c:majorUnit val="5"/>
      </c:valAx>
      <c:spPr>
        <a:noFill/>
        <a:ln>
          <a:noFill/>
        </a:ln>
        <a:effectLst/>
      </c:spPr>
    </c:plotArea>
    <c:legend>
      <c:legendPos val="b"/>
      <c:layout>
        <c:manualLayout>
          <c:xMode val="edge"/>
          <c:yMode val="edge"/>
          <c:x val="0.8536600285249718"/>
          <c:y val="0.27430508686414196"/>
          <c:w val="0.11313162994934789"/>
          <c:h val="0.30109173853268345"/>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solidFill>
      <a:prstDash val="solid"/>
      <a:round/>
    </a:ln>
    <a:effectLst/>
  </c:spPr>
  <c:txPr>
    <a:bodyPr/>
    <a:lstStyle/>
    <a:p>
      <a:pPr>
        <a:defRPr/>
      </a:pPr>
      <a:endParaRPr lang="en-US"/>
    </a:p>
  </c:txPr>
  <c:externalData r:id="rId3">
    <c:autoUpdate val="0"/>
  </c:externalData>
</c:chartSpace>
</file>

<file path=word/charts/chart1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1" i="0" u="none" strike="noStrike" kern="1200" spc="0" baseline="0">
                <a:solidFill>
                  <a:schemeClr val="tx1">
                    <a:lumMod val="65000"/>
                    <a:lumOff val="35000"/>
                  </a:schemeClr>
                </a:solidFill>
                <a:latin typeface="+mn-lt"/>
                <a:ea typeface="+mn-ea"/>
                <a:cs typeface="+mn-cs"/>
              </a:defRPr>
            </a:pPr>
            <a:r>
              <a:rPr lang="en-US" sz="1100" b="1" i="0" baseline="0">
                <a:effectLst/>
                <a:latin typeface="Times New Roman" panose="02020603050405020304" pitchFamily="18" charset="0"/>
                <a:ea typeface="Tahoma" panose="020B0604030504040204" pitchFamily="34" charset="0"/>
                <a:cs typeface="Times New Roman" panose="02020603050405020304" pitchFamily="18" charset="0"/>
              </a:rPr>
              <a:t>Individual </a:t>
            </a:r>
            <a:r>
              <a:rPr lang="en-US" sz="1100" b="1" i="0" u="none" strike="noStrike" baseline="0">
                <a:effectLst/>
                <a:latin typeface="Times New Roman" panose="02020603050405020304" pitchFamily="18" charset="0"/>
                <a:ea typeface="Tahoma" panose="020B0604030504040204" pitchFamily="34" charset="0"/>
                <a:cs typeface="Times New Roman" panose="02020603050405020304" pitchFamily="18" charset="0"/>
              </a:rPr>
              <a:t>Capsule </a:t>
            </a:r>
            <a:r>
              <a:rPr lang="en-US" sz="1100" b="1" i="0" baseline="0">
                <a:effectLst/>
                <a:latin typeface="Times New Roman" panose="02020603050405020304" pitchFamily="18" charset="0"/>
                <a:ea typeface="Tahoma" panose="020B0604030504040204" pitchFamily="34" charset="0"/>
                <a:cs typeface="Times New Roman" panose="02020603050405020304" pitchFamily="18" charset="0"/>
              </a:rPr>
              <a:t>Weight Data </a:t>
            </a:r>
            <a:endParaRPr lang="en-US" sz="1100" b="1">
              <a:effectLst/>
              <a:latin typeface="Times New Roman" panose="02020603050405020304" pitchFamily="18" charset="0"/>
              <a:ea typeface="Tahoma" panose="020B0604030504040204" pitchFamily="34" charset="0"/>
              <a:cs typeface="Times New Roman" panose="02020603050405020304" pitchFamily="18" charset="0"/>
            </a:endParaRPr>
          </a:p>
          <a:p>
            <a:pPr>
              <a:defRPr b="1"/>
            </a:pPr>
            <a:r>
              <a:rPr lang="en-US" sz="1100" b="1">
                <a:effectLst/>
                <a:latin typeface="Times New Roman" panose="02020603050405020304" pitchFamily="18" charset="0"/>
                <a:cs typeface="Times New Roman" panose="02020603050405020304" pitchFamily="18" charset="0"/>
              </a:rPr>
              <a:t>Target: 951.8 mg Range: 890.2 mg to 1013.3 mg</a:t>
            </a:r>
            <a:endParaRPr lang="en-US" sz="1100" b="1">
              <a:effectLst/>
              <a:latin typeface="Times New Roman" panose="02020603050405020304" pitchFamily="18" charset="0"/>
              <a:ea typeface="Tahoma" panose="020B0604030504040204" pitchFamily="34" charset="0"/>
              <a:cs typeface="Times New Roman" panose="02020603050405020304" pitchFamily="18" charset="0"/>
            </a:endParaRPr>
          </a:p>
        </c:rich>
      </c:tx>
      <c:layout>
        <c:manualLayout>
          <c:xMode val="edge"/>
          <c:yMode val="edge"/>
          <c:x val="0.2790720909886264"/>
          <c:y val="4.9041462327240305E-2"/>
        </c:manualLayout>
      </c:layout>
      <c:overlay val="0"/>
      <c:spPr>
        <a:noFill/>
        <a:ln>
          <a:noFill/>
        </a:ln>
        <a:effectLst/>
      </c:spPr>
      <c:txPr>
        <a:bodyPr rot="0" spcFirstLastPara="1" vertOverflow="ellipsis" vert="horz" wrap="square" anchor="ctr" anchorCtr="1"/>
        <a:lstStyle/>
        <a:p>
          <a:pPr>
            <a:defRPr sz="1400" b="1"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1837925728962834"/>
          <c:y val="0.19563492063492063"/>
          <c:w val="0.70524341413328095"/>
          <c:h val="0.54141482314710665"/>
        </c:manualLayout>
      </c:layout>
      <c:stockChart>
        <c:ser>
          <c:idx val="0"/>
          <c:order val="0"/>
          <c:tx>
            <c:strRef>
              <c:f>Sheet1!$B$1</c:f>
              <c:strCache>
                <c:ptCount val="1"/>
                <c:pt idx="0">
                  <c:v>Min</c:v>
                </c:pt>
              </c:strCache>
            </c:strRef>
          </c:tx>
          <c:spPr>
            <a:ln w="19050" cap="rnd">
              <a:noFill/>
              <a:round/>
            </a:ln>
            <a:effectLst/>
          </c:spPr>
          <c:marker>
            <c:symbol val="triangle"/>
            <c:size val="5"/>
            <c:spPr>
              <a:solidFill>
                <a:schemeClr val="accent1"/>
              </a:solidFill>
              <a:ln w="9525">
                <a:solidFill>
                  <a:srgbClr val="00B050"/>
                </a:solidFill>
              </a:ln>
              <a:effectLst/>
            </c:spPr>
          </c:marker>
          <c:cat>
            <c:strRef>
              <c:f>Sheet1!$A$2:$A$4</c:f>
              <c:strCache>
                <c:ptCount val="3"/>
                <c:pt idx="0">
                  <c:v>Low Speed
(10 Hz)</c:v>
                </c:pt>
                <c:pt idx="1">
                  <c:v>Target Speed
(15 Hz)</c:v>
                </c:pt>
                <c:pt idx="2">
                  <c:v>High Speed
(20 Hz)</c:v>
                </c:pt>
              </c:strCache>
            </c:strRef>
          </c:cat>
          <c:val>
            <c:numRef>
              <c:f>Sheet1!$B$2:$B$4</c:f>
              <c:numCache>
                <c:formatCode>General</c:formatCode>
                <c:ptCount val="3"/>
                <c:pt idx="0">
                  <c:v>940.5</c:v>
                </c:pt>
                <c:pt idx="1">
                  <c:v>942.8</c:v>
                </c:pt>
                <c:pt idx="2">
                  <c:v>936.5</c:v>
                </c:pt>
              </c:numCache>
            </c:numRef>
          </c:val>
          <c:smooth val="0"/>
          <c:extLst>
            <c:ext xmlns:c16="http://schemas.microsoft.com/office/drawing/2014/chart" uri="{C3380CC4-5D6E-409C-BE32-E72D297353CC}">
              <c16:uniqueId val="{00000000-8E73-4A2B-9347-6D28350E64D7}"/>
            </c:ext>
          </c:extLst>
        </c:ser>
        <c:ser>
          <c:idx val="1"/>
          <c:order val="1"/>
          <c:tx>
            <c:strRef>
              <c:f>Sheet1!$C$1</c:f>
              <c:strCache>
                <c:ptCount val="1"/>
                <c:pt idx="0">
                  <c:v>Max</c:v>
                </c:pt>
              </c:strCache>
            </c:strRef>
          </c:tx>
          <c:spPr>
            <a:ln w="19050" cap="rnd">
              <a:noFill/>
              <a:round/>
            </a:ln>
            <a:effectLst/>
          </c:spPr>
          <c:marker>
            <c:symbol val="square"/>
            <c:size val="5"/>
            <c:spPr>
              <a:solidFill>
                <a:schemeClr val="accent2"/>
              </a:solidFill>
              <a:ln w="9525">
                <a:solidFill>
                  <a:srgbClr val="7030A0"/>
                </a:solidFill>
              </a:ln>
              <a:effectLst/>
            </c:spPr>
          </c:marker>
          <c:cat>
            <c:strRef>
              <c:f>Sheet1!$A$2:$A$4</c:f>
              <c:strCache>
                <c:ptCount val="3"/>
                <c:pt idx="0">
                  <c:v>Low Speed
(10 Hz)</c:v>
                </c:pt>
                <c:pt idx="1">
                  <c:v>Target Speed
(15 Hz)</c:v>
                </c:pt>
                <c:pt idx="2">
                  <c:v>High Speed
(20 Hz)</c:v>
                </c:pt>
              </c:strCache>
            </c:strRef>
          </c:cat>
          <c:val>
            <c:numRef>
              <c:f>Sheet1!$C$2:$C$4</c:f>
              <c:numCache>
                <c:formatCode>General</c:formatCode>
                <c:ptCount val="3"/>
                <c:pt idx="0">
                  <c:v>963.1</c:v>
                </c:pt>
                <c:pt idx="1">
                  <c:v>963.3</c:v>
                </c:pt>
                <c:pt idx="2">
                  <c:v>961.8</c:v>
                </c:pt>
              </c:numCache>
            </c:numRef>
          </c:val>
          <c:smooth val="0"/>
          <c:extLst>
            <c:ext xmlns:c16="http://schemas.microsoft.com/office/drawing/2014/chart" uri="{C3380CC4-5D6E-409C-BE32-E72D297353CC}">
              <c16:uniqueId val="{00000001-8E73-4A2B-9347-6D28350E64D7}"/>
            </c:ext>
          </c:extLst>
        </c:ser>
        <c:ser>
          <c:idx val="2"/>
          <c:order val="2"/>
          <c:tx>
            <c:strRef>
              <c:f>Sheet1!$D$1</c:f>
              <c:strCache>
                <c:ptCount val="1"/>
                <c:pt idx="0">
                  <c:v>Avg</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cat>
            <c:strRef>
              <c:f>Sheet1!$A$2:$A$4</c:f>
              <c:strCache>
                <c:ptCount val="3"/>
                <c:pt idx="0">
                  <c:v>Low Speed
(10 Hz)</c:v>
                </c:pt>
                <c:pt idx="1">
                  <c:v>Target Speed
(15 Hz)</c:v>
                </c:pt>
                <c:pt idx="2">
                  <c:v>High Speed
(20 Hz)</c:v>
                </c:pt>
              </c:strCache>
            </c:strRef>
          </c:cat>
          <c:val>
            <c:numRef>
              <c:f>Sheet1!$D$2:$D$4</c:f>
              <c:numCache>
                <c:formatCode>General</c:formatCode>
                <c:ptCount val="3"/>
                <c:pt idx="0">
                  <c:v>951.05</c:v>
                </c:pt>
                <c:pt idx="1">
                  <c:v>956.88</c:v>
                </c:pt>
                <c:pt idx="2">
                  <c:v>951.87</c:v>
                </c:pt>
              </c:numCache>
            </c:numRef>
          </c:val>
          <c:smooth val="0"/>
          <c:extLst>
            <c:ext xmlns:c16="http://schemas.microsoft.com/office/drawing/2014/chart" uri="{C3380CC4-5D6E-409C-BE32-E72D297353CC}">
              <c16:uniqueId val="{00000002-8E73-4A2B-9347-6D28350E64D7}"/>
            </c:ext>
          </c:extLst>
        </c:ser>
        <c:dLbls>
          <c:showLegendKey val="0"/>
          <c:showVal val="0"/>
          <c:showCatName val="0"/>
          <c:showSerName val="0"/>
          <c:showPercent val="0"/>
          <c:showBubbleSize val="0"/>
        </c:dLbls>
        <c:hiLowLines>
          <c:spPr>
            <a:ln w="9525" cap="sq" cmpd="sng" algn="ctr">
              <a:solidFill>
                <a:schemeClr val="accent1"/>
              </a:solidFill>
              <a:bevel/>
            </a:ln>
            <a:effectLst/>
          </c:spPr>
        </c:hiLowLines>
        <c:axId val="1538778256"/>
        <c:axId val="1538773264"/>
      </c:stockChart>
      <c:catAx>
        <c:axId val="1538778256"/>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b="1">
                    <a:latin typeface="Times New Roman" panose="02020603050405020304" pitchFamily="18" charset="0"/>
                    <a:cs typeface="Times New Roman" panose="02020603050405020304" pitchFamily="18" charset="0"/>
                  </a:rPr>
                  <a:t>Encapsulation Speed</a:t>
                </a:r>
              </a:p>
            </c:rich>
          </c:tx>
          <c:layout>
            <c:manualLayout>
              <c:xMode val="edge"/>
              <c:yMode val="edge"/>
              <c:x val="0.38343647888247023"/>
              <c:y val="0.92031683539557552"/>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title>
        <c:numFmt formatCode="General" sourceLinked="1"/>
        <c:majorTickMark val="out"/>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1538773264"/>
        <c:crosses val="autoZero"/>
        <c:auto val="1"/>
        <c:lblAlgn val="ctr"/>
        <c:lblOffset val="100"/>
        <c:noMultiLvlLbl val="0"/>
      </c:catAx>
      <c:valAx>
        <c:axId val="1538773264"/>
        <c:scaling>
          <c:orientation val="minMax"/>
          <c:max val="1015"/>
          <c:min val="890"/>
        </c:scaling>
        <c:delete val="0"/>
        <c:axPos val="l"/>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sz="1000" b="1" i="0" baseline="0">
                    <a:effectLst/>
                    <a:latin typeface="Times New Roman" panose="02020603050405020304" pitchFamily="18" charset="0"/>
                    <a:cs typeface="Times New Roman" panose="02020603050405020304" pitchFamily="18" charset="0"/>
                  </a:rPr>
                  <a:t>Individual Capsule Weight (mg)</a:t>
                </a:r>
                <a:endParaRPr lang="en-US" sz="1000">
                  <a:effectLst/>
                  <a:latin typeface="Times New Roman" panose="02020603050405020304" pitchFamily="18" charset="0"/>
                  <a:cs typeface="Times New Roman" panose="02020603050405020304" pitchFamily="18" charset="0"/>
                </a:endParaRPr>
              </a:p>
            </c:rich>
          </c:tx>
          <c:layout>
            <c:manualLayout>
              <c:xMode val="edge"/>
              <c:yMode val="edge"/>
              <c:x val="2.7744748315497423E-2"/>
              <c:y val="0.20125296837895262"/>
            </c:manualLayout>
          </c:layout>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1538778256"/>
        <c:crosses val="autoZero"/>
        <c:crossBetween val="between"/>
      </c:valAx>
      <c:spPr>
        <a:noFill/>
        <a:ln>
          <a:noFill/>
        </a:ln>
        <a:effectLst/>
      </c:spPr>
    </c:plotArea>
    <c:legend>
      <c:legendPos val="b"/>
      <c:layout>
        <c:manualLayout>
          <c:xMode val="edge"/>
          <c:yMode val="edge"/>
          <c:x val="0.8536600285249718"/>
          <c:y val="0.27430508686414196"/>
          <c:w val="0.11313162994934789"/>
          <c:h val="0.30109173853268345"/>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solidFill>
      <a:prstDash val="solid"/>
      <a:round/>
    </a:ln>
    <a:effectLst/>
  </c:spPr>
  <c:txPr>
    <a:bodyPr/>
    <a:lstStyle/>
    <a:p>
      <a:pPr>
        <a:defRPr/>
      </a:pPr>
      <a:endParaRPr lang="en-US"/>
    </a:p>
  </c:txPr>
  <c:externalData r:id="rId3">
    <c:autoUpdate val="0"/>
  </c:externalData>
</c:chartSpace>
</file>

<file path=word/charts/chart1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200" b="1" i="0" baseline="0">
                <a:effectLst/>
              </a:rPr>
              <a:t>Individual </a:t>
            </a:r>
            <a:r>
              <a:rPr lang="en-US" sz="1200" b="1" i="0" u="none" strike="noStrike" baseline="0">
                <a:effectLst/>
              </a:rPr>
              <a:t>Capsule </a:t>
            </a:r>
            <a:r>
              <a:rPr lang="en-US" sz="1200" b="1" i="0" baseline="0">
                <a:effectLst/>
              </a:rPr>
              <a:t>Weight Data </a:t>
            </a:r>
            <a:endParaRPr lang="en-US" sz="1200" b="1">
              <a:effectLst/>
            </a:endParaRPr>
          </a:p>
          <a:p>
            <a:pPr>
              <a:defRPr/>
            </a:pPr>
            <a:r>
              <a:rPr lang="en-US" sz="1200" b="1">
                <a:effectLst/>
              </a:rPr>
              <a:t>Target: 262 mg Range: 247 mg to 277 mg</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4414223786830452"/>
          <c:y val="0.15595238095238093"/>
          <c:w val="0.72902462697513581"/>
          <c:h val="0.60490688663917014"/>
        </c:manualLayout>
      </c:layout>
      <c:stockChart>
        <c:ser>
          <c:idx val="0"/>
          <c:order val="0"/>
          <c:tx>
            <c:strRef>
              <c:f>Sheet1!$B$1</c:f>
              <c:strCache>
                <c:ptCount val="1"/>
                <c:pt idx="0">
                  <c:v>Min</c:v>
                </c:pt>
              </c:strCache>
            </c:strRef>
          </c:tx>
          <c:spPr>
            <a:ln w="19050" cap="rnd">
              <a:noFill/>
              <a:round/>
            </a:ln>
            <a:effectLst/>
          </c:spPr>
          <c:marker>
            <c:symbol val="triangle"/>
            <c:size val="5"/>
            <c:spPr>
              <a:solidFill>
                <a:schemeClr val="accent1"/>
              </a:solidFill>
              <a:ln w="9525">
                <a:solidFill>
                  <a:srgbClr val="00B050"/>
                </a:solidFill>
              </a:ln>
              <a:effectLst/>
            </c:spPr>
          </c:marker>
          <c:cat>
            <c:strRef>
              <c:f>Sheet1!$A$2:$A$6</c:f>
              <c:strCache>
                <c:ptCount val="5"/>
                <c:pt idx="0">
                  <c:v>Beginning</c:v>
                </c:pt>
                <c:pt idx="1">
                  <c:v>Middle-1</c:v>
                </c:pt>
                <c:pt idx="2">
                  <c:v>Middle-2</c:v>
                </c:pt>
                <c:pt idx="3">
                  <c:v>Middle-3</c:v>
                </c:pt>
                <c:pt idx="4">
                  <c:v>End</c:v>
                </c:pt>
              </c:strCache>
            </c:strRef>
          </c:cat>
          <c:val>
            <c:numRef>
              <c:f>Sheet1!$B$2:$B$6</c:f>
              <c:numCache>
                <c:formatCode>General</c:formatCode>
                <c:ptCount val="5"/>
                <c:pt idx="0">
                  <c:v>255</c:v>
                </c:pt>
                <c:pt idx="1">
                  <c:v>265</c:v>
                </c:pt>
                <c:pt idx="2">
                  <c:v>254</c:v>
                </c:pt>
                <c:pt idx="3">
                  <c:v>258</c:v>
                </c:pt>
                <c:pt idx="4">
                  <c:v>262</c:v>
                </c:pt>
              </c:numCache>
            </c:numRef>
          </c:val>
          <c:smooth val="0"/>
          <c:extLst>
            <c:ext xmlns:c16="http://schemas.microsoft.com/office/drawing/2014/chart" uri="{C3380CC4-5D6E-409C-BE32-E72D297353CC}">
              <c16:uniqueId val="{00000000-76C3-4D60-9693-E31F6C58CF46}"/>
            </c:ext>
          </c:extLst>
        </c:ser>
        <c:ser>
          <c:idx val="1"/>
          <c:order val="1"/>
          <c:tx>
            <c:strRef>
              <c:f>Sheet1!$C$1</c:f>
              <c:strCache>
                <c:ptCount val="1"/>
                <c:pt idx="0">
                  <c:v>Max</c:v>
                </c:pt>
              </c:strCache>
            </c:strRef>
          </c:tx>
          <c:spPr>
            <a:ln w="19050" cap="rnd">
              <a:noFill/>
              <a:round/>
            </a:ln>
            <a:effectLst/>
          </c:spPr>
          <c:marker>
            <c:symbol val="square"/>
            <c:size val="5"/>
            <c:spPr>
              <a:solidFill>
                <a:schemeClr val="accent2"/>
              </a:solidFill>
              <a:ln w="9525">
                <a:solidFill>
                  <a:srgbClr val="7030A0"/>
                </a:solidFill>
              </a:ln>
              <a:effectLst/>
            </c:spPr>
          </c:marker>
          <c:cat>
            <c:strRef>
              <c:f>Sheet1!$A$2:$A$6</c:f>
              <c:strCache>
                <c:ptCount val="5"/>
                <c:pt idx="0">
                  <c:v>Beginning</c:v>
                </c:pt>
                <c:pt idx="1">
                  <c:v>Middle-1</c:v>
                </c:pt>
                <c:pt idx="2">
                  <c:v>Middle-2</c:v>
                </c:pt>
                <c:pt idx="3">
                  <c:v>Middle-3</c:v>
                </c:pt>
                <c:pt idx="4">
                  <c:v>End</c:v>
                </c:pt>
              </c:strCache>
            </c:strRef>
          </c:cat>
          <c:val>
            <c:numRef>
              <c:f>Sheet1!$C$2:$C$6</c:f>
              <c:numCache>
                <c:formatCode>General</c:formatCode>
                <c:ptCount val="5"/>
                <c:pt idx="0">
                  <c:v>265</c:v>
                </c:pt>
                <c:pt idx="1">
                  <c:v>272</c:v>
                </c:pt>
                <c:pt idx="2">
                  <c:v>264</c:v>
                </c:pt>
                <c:pt idx="3">
                  <c:v>267</c:v>
                </c:pt>
                <c:pt idx="4">
                  <c:v>267</c:v>
                </c:pt>
              </c:numCache>
            </c:numRef>
          </c:val>
          <c:smooth val="0"/>
          <c:extLst>
            <c:ext xmlns:c16="http://schemas.microsoft.com/office/drawing/2014/chart" uri="{C3380CC4-5D6E-409C-BE32-E72D297353CC}">
              <c16:uniqueId val="{00000001-76C3-4D60-9693-E31F6C58CF46}"/>
            </c:ext>
          </c:extLst>
        </c:ser>
        <c:ser>
          <c:idx val="2"/>
          <c:order val="2"/>
          <c:tx>
            <c:strRef>
              <c:f>Sheet1!$D$1</c:f>
              <c:strCache>
                <c:ptCount val="1"/>
                <c:pt idx="0">
                  <c:v>Avg</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cat>
            <c:strRef>
              <c:f>Sheet1!$A$2:$A$6</c:f>
              <c:strCache>
                <c:ptCount val="5"/>
                <c:pt idx="0">
                  <c:v>Beginning</c:v>
                </c:pt>
                <c:pt idx="1">
                  <c:v>Middle-1</c:v>
                </c:pt>
                <c:pt idx="2">
                  <c:v>Middle-2</c:v>
                </c:pt>
                <c:pt idx="3">
                  <c:v>Middle-3</c:v>
                </c:pt>
                <c:pt idx="4">
                  <c:v>End</c:v>
                </c:pt>
              </c:strCache>
            </c:strRef>
          </c:cat>
          <c:val>
            <c:numRef>
              <c:f>Sheet1!$D$2:$D$6</c:f>
              <c:numCache>
                <c:formatCode>General</c:formatCode>
                <c:ptCount val="5"/>
                <c:pt idx="0">
                  <c:v>259</c:v>
                </c:pt>
                <c:pt idx="1">
                  <c:v>268</c:v>
                </c:pt>
                <c:pt idx="2">
                  <c:v>260</c:v>
                </c:pt>
                <c:pt idx="3">
                  <c:v>264</c:v>
                </c:pt>
                <c:pt idx="4">
                  <c:v>264</c:v>
                </c:pt>
              </c:numCache>
            </c:numRef>
          </c:val>
          <c:smooth val="0"/>
          <c:extLst>
            <c:ext xmlns:c16="http://schemas.microsoft.com/office/drawing/2014/chart" uri="{C3380CC4-5D6E-409C-BE32-E72D297353CC}">
              <c16:uniqueId val="{00000002-76C3-4D60-9693-E31F6C58CF46}"/>
            </c:ext>
          </c:extLst>
        </c:ser>
        <c:dLbls>
          <c:showLegendKey val="0"/>
          <c:showVal val="0"/>
          <c:showCatName val="0"/>
          <c:showSerName val="0"/>
          <c:showPercent val="0"/>
          <c:showBubbleSize val="0"/>
        </c:dLbls>
        <c:hiLowLines>
          <c:spPr>
            <a:ln w="9525" cap="sq" cmpd="sng" algn="ctr">
              <a:solidFill>
                <a:schemeClr val="accent1"/>
              </a:solidFill>
              <a:bevel/>
            </a:ln>
            <a:effectLst/>
          </c:spPr>
        </c:hiLowLines>
        <c:axId val="1538778256"/>
        <c:axId val="1538773264"/>
      </c:stockChart>
      <c:catAx>
        <c:axId val="1538778256"/>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b="1"/>
                  <a:t>Time Interval</a:t>
                </a:r>
              </a:p>
            </c:rich>
          </c:tx>
          <c:layout>
            <c:manualLayout>
              <c:xMode val="edge"/>
              <c:yMode val="edge"/>
              <c:x val="0.42428033071741517"/>
              <c:y val="0.88345988101115414"/>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out"/>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538773264"/>
        <c:crosses val="autoZero"/>
        <c:auto val="1"/>
        <c:lblAlgn val="ctr"/>
        <c:lblOffset val="100"/>
        <c:noMultiLvlLbl val="0"/>
      </c:catAx>
      <c:valAx>
        <c:axId val="1538773264"/>
        <c:scaling>
          <c:orientation val="minMax"/>
          <c:max val="285"/>
          <c:min val="245"/>
        </c:scaling>
        <c:delete val="0"/>
        <c:axPos val="l"/>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sz="1000" b="1" i="0" baseline="0">
                    <a:effectLst/>
                  </a:rPr>
                  <a:t>Individual Capsule Weight (mg)</a:t>
                </a:r>
                <a:endParaRPr lang="en-US" sz="1000">
                  <a:effectLst/>
                </a:endParaRPr>
              </a:p>
            </c:rich>
          </c:tx>
          <c:layout>
            <c:manualLayout>
              <c:xMode val="edge"/>
              <c:yMode val="edge"/>
              <c:x val="2.7744748315497423E-2"/>
              <c:y val="0.22903074615673041"/>
            </c:manualLayout>
          </c:layout>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538778256"/>
        <c:crosses val="autoZero"/>
        <c:crossBetween val="between"/>
        <c:majorUnit val="5"/>
      </c:valAx>
      <c:spPr>
        <a:noFill/>
        <a:ln>
          <a:noFill/>
        </a:ln>
        <a:effectLst/>
      </c:spPr>
    </c:plotArea>
    <c:legend>
      <c:legendPos val="b"/>
      <c:layout>
        <c:manualLayout>
          <c:xMode val="edge"/>
          <c:yMode val="edge"/>
          <c:x val="0.86753235612085455"/>
          <c:y val="0.26437815358096173"/>
          <c:w val="0.13246764387914545"/>
          <c:h val="0.29277414712108918"/>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solidFill>
      <a:prstDash val="solid"/>
      <a:round/>
    </a:ln>
    <a:effectLst/>
  </c:spPr>
  <c:txPr>
    <a:bodyPr/>
    <a:lstStyle/>
    <a:p>
      <a:pPr>
        <a:defRPr/>
      </a:pPr>
      <a:endParaRPr lang="en-US"/>
    </a:p>
  </c:txPr>
  <c:externalData r:id="rId3">
    <c:autoUpdate val="0"/>
  </c:externalData>
</c:chartSpace>
</file>

<file path=word/charts/chart1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200" b="1" i="0" baseline="0">
                <a:effectLst/>
              </a:rPr>
              <a:t>Individual </a:t>
            </a:r>
            <a:r>
              <a:rPr lang="en-US" sz="1200" b="1" i="0" u="none" strike="noStrike" baseline="0">
                <a:effectLst/>
              </a:rPr>
              <a:t>Capsule </a:t>
            </a:r>
            <a:r>
              <a:rPr lang="en-US" sz="1200" b="1" i="0" baseline="0">
                <a:effectLst/>
              </a:rPr>
              <a:t>Weight Data </a:t>
            </a:r>
            <a:endParaRPr lang="en-US" sz="1200" b="1">
              <a:effectLst/>
            </a:endParaRPr>
          </a:p>
          <a:p>
            <a:pPr>
              <a:defRPr/>
            </a:pPr>
            <a:r>
              <a:rPr lang="en-US" sz="1200" b="1">
                <a:effectLst/>
              </a:rPr>
              <a:t>Target: 262.6 mg Range: 247.3 mg to 278.0 mg</a:t>
            </a:r>
          </a:p>
        </c:rich>
      </c:tx>
      <c:layout>
        <c:manualLayout>
          <c:xMode val="edge"/>
          <c:yMode val="edge"/>
          <c:x val="0.24632730520205404"/>
          <c:y val="1.6708437761069339E-2"/>
        </c:manualLayout>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2432456050009207"/>
          <c:y val="0.19563492063492063"/>
          <c:w val="0.73695169792242077"/>
          <c:h val="0.58506561679790026"/>
        </c:manualLayout>
      </c:layout>
      <c:stockChart>
        <c:ser>
          <c:idx val="0"/>
          <c:order val="0"/>
          <c:tx>
            <c:strRef>
              <c:f>Sheet1!$B$1</c:f>
              <c:strCache>
                <c:ptCount val="1"/>
                <c:pt idx="0">
                  <c:v>Min</c:v>
                </c:pt>
              </c:strCache>
            </c:strRef>
          </c:tx>
          <c:spPr>
            <a:ln w="19050" cap="rnd">
              <a:noFill/>
              <a:round/>
            </a:ln>
            <a:effectLst/>
          </c:spPr>
          <c:marker>
            <c:symbol val="triangle"/>
            <c:size val="5"/>
            <c:spPr>
              <a:solidFill>
                <a:schemeClr val="accent1"/>
              </a:solidFill>
              <a:ln w="9525">
                <a:solidFill>
                  <a:srgbClr val="00B050"/>
                </a:solidFill>
              </a:ln>
              <a:effectLst/>
            </c:spPr>
          </c:marker>
          <c:cat>
            <c:strRef>
              <c:f>Sheet1!$A$2:$A$6</c:f>
              <c:strCache>
                <c:ptCount val="5"/>
                <c:pt idx="0">
                  <c:v>Beginning</c:v>
                </c:pt>
                <c:pt idx="1">
                  <c:v>Middle-1</c:v>
                </c:pt>
                <c:pt idx="2">
                  <c:v>Middle-2</c:v>
                </c:pt>
                <c:pt idx="3">
                  <c:v>Middle-3</c:v>
                </c:pt>
                <c:pt idx="4">
                  <c:v>End</c:v>
                </c:pt>
              </c:strCache>
            </c:strRef>
          </c:cat>
          <c:val>
            <c:numRef>
              <c:f>Sheet1!$B$2:$B$6</c:f>
              <c:numCache>
                <c:formatCode>0.0</c:formatCode>
                <c:ptCount val="5"/>
                <c:pt idx="0">
                  <c:v>259.60000000000002</c:v>
                </c:pt>
                <c:pt idx="1">
                  <c:v>250.9</c:v>
                </c:pt>
                <c:pt idx="2">
                  <c:v>253.6</c:v>
                </c:pt>
                <c:pt idx="3">
                  <c:v>249.7</c:v>
                </c:pt>
                <c:pt idx="4">
                  <c:v>255.2</c:v>
                </c:pt>
              </c:numCache>
            </c:numRef>
          </c:val>
          <c:smooth val="0"/>
          <c:extLst>
            <c:ext xmlns:c16="http://schemas.microsoft.com/office/drawing/2014/chart" uri="{C3380CC4-5D6E-409C-BE32-E72D297353CC}">
              <c16:uniqueId val="{00000000-48D7-4A61-A29F-6877F5FE3A48}"/>
            </c:ext>
          </c:extLst>
        </c:ser>
        <c:ser>
          <c:idx val="1"/>
          <c:order val="1"/>
          <c:tx>
            <c:strRef>
              <c:f>Sheet1!$C$1</c:f>
              <c:strCache>
                <c:ptCount val="1"/>
                <c:pt idx="0">
                  <c:v>Max</c:v>
                </c:pt>
              </c:strCache>
            </c:strRef>
          </c:tx>
          <c:spPr>
            <a:ln w="19050" cap="rnd">
              <a:noFill/>
              <a:round/>
            </a:ln>
            <a:effectLst/>
          </c:spPr>
          <c:marker>
            <c:symbol val="square"/>
            <c:size val="5"/>
            <c:spPr>
              <a:solidFill>
                <a:schemeClr val="accent2"/>
              </a:solidFill>
              <a:ln w="9525">
                <a:solidFill>
                  <a:srgbClr val="7030A0"/>
                </a:solidFill>
              </a:ln>
              <a:effectLst/>
            </c:spPr>
          </c:marker>
          <c:cat>
            <c:strRef>
              <c:f>Sheet1!$A$2:$A$6</c:f>
              <c:strCache>
                <c:ptCount val="5"/>
                <c:pt idx="0">
                  <c:v>Beginning</c:v>
                </c:pt>
                <c:pt idx="1">
                  <c:v>Middle-1</c:v>
                </c:pt>
                <c:pt idx="2">
                  <c:v>Middle-2</c:v>
                </c:pt>
                <c:pt idx="3">
                  <c:v>Middle-3</c:v>
                </c:pt>
                <c:pt idx="4">
                  <c:v>End</c:v>
                </c:pt>
              </c:strCache>
            </c:strRef>
          </c:cat>
          <c:val>
            <c:numRef>
              <c:f>Sheet1!$C$2:$C$6</c:f>
              <c:numCache>
                <c:formatCode>0.0</c:formatCode>
                <c:ptCount val="5"/>
                <c:pt idx="0">
                  <c:v>269.10000000000002</c:v>
                </c:pt>
                <c:pt idx="1">
                  <c:v>262.89999999999998</c:v>
                </c:pt>
                <c:pt idx="2">
                  <c:v>264.10000000000002</c:v>
                </c:pt>
                <c:pt idx="3">
                  <c:v>265.5</c:v>
                </c:pt>
                <c:pt idx="4">
                  <c:v>264.60000000000002</c:v>
                </c:pt>
              </c:numCache>
            </c:numRef>
          </c:val>
          <c:smooth val="0"/>
          <c:extLst>
            <c:ext xmlns:c16="http://schemas.microsoft.com/office/drawing/2014/chart" uri="{C3380CC4-5D6E-409C-BE32-E72D297353CC}">
              <c16:uniqueId val="{00000001-48D7-4A61-A29F-6877F5FE3A48}"/>
            </c:ext>
          </c:extLst>
        </c:ser>
        <c:ser>
          <c:idx val="2"/>
          <c:order val="2"/>
          <c:tx>
            <c:strRef>
              <c:f>Sheet1!$D$1</c:f>
              <c:strCache>
                <c:ptCount val="1"/>
                <c:pt idx="0">
                  <c:v>Avg</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cat>
            <c:strRef>
              <c:f>Sheet1!$A$2:$A$6</c:f>
              <c:strCache>
                <c:ptCount val="5"/>
                <c:pt idx="0">
                  <c:v>Beginning</c:v>
                </c:pt>
                <c:pt idx="1">
                  <c:v>Middle-1</c:v>
                </c:pt>
                <c:pt idx="2">
                  <c:v>Middle-2</c:v>
                </c:pt>
                <c:pt idx="3">
                  <c:v>Middle-3</c:v>
                </c:pt>
                <c:pt idx="4">
                  <c:v>End</c:v>
                </c:pt>
              </c:strCache>
            </c:strRef>
          </c:cat>
          <c:val>
            <c:numRef>
              <c:f>Sheet1!$D$2:$D$6</c:f>
              <c:numCache>
                <c:formatCode>0.0</c:formatCode>
                <c:ptCount val="5"/>
                <c:pt idx="0">
                  <c:v>265</c:v>
                </c:pt>
                <c:pt idx="1">
                  <c:v>257.89999999999998</c:v>
                </c:pt>
                <c:pt idx="2">
                  <c:v>260.10000000000002</c:v>
                </c:pt>
                <c:pt idx="3">
                  <c:v>259.5</c:v>
                </c:pt>
                <c:pt idx="4">
                  <c:v>260.10000000000002</c:v>
                </c:pt>
              </c:numCache>
            </c:numRef>
          </c:val>
          <c:smooth val="0"/>
          <c:extLst>
            <c:ext xmlns:c16="http://schemas.microsoft.com/office/drawing/2014/chart" uri="{C3380CC4-5D6E-409C-BE32-E72D297353CC}">
              <c16:uniqueId val="{00000002-48D7-4A61-A29F-6877F5FE3A48}"/>
            </c:ext>
          </c:extLst>
        </c:ser>
        <c:dLbls>
          <c:showLegendKey val="0"/>
          <c:showVal val="0"/>
          <c:showCatName val="0"/>
          <c:showSerName val="0"/>
          <c:showPercent val="0"/>
          <c:showBubbleSize val="0"/>
        </c:dLbls>
        <c:hiLowLines>
          <c:spPr>
            <a:ln w="9525" cap="sq" cmpd="sng" algn="ctr">
              <a:solidFill>
                <a:schemeClr val="accent1"/>
              </a:solidFill>
              <a:bevel/>
            </a:ln>
            <a:effectLst/>
          </c:spPr>
        </c:hiLowLines>
        <c:axId val="1538778256"/>
        <c:axId val="1538773264"/>
      </c:stockChart>
      <c:catAx>
        <c:axId val="1538778256"/>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b="1"/>
                  <a:t>Time Interval</a:t>
                </a:r>
              </a:p>
            </c:rich>
          </c:tx>
          <c:layout>
            <c:manualLayout>
              <c:xMode val="edge"/>
              <c:yMode val="edge"/>
              <c:x val="0.41316299493478892"/>
              <c:y val="0.89650731158605157"/>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out"/>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538773264"/>
        <c:crosses val="autoZero"/>
        <c:auto val="1"/>
        <c:lblAlgn val="ctr"/>
        <c:lblOffset val="100"/>
        <c:noMultiLvlLbl val="0"/>
      </c:catAx>
      <c:valAx>
        <c:axId val="1538773264"/>
        <c:scaling>
          <c:orientation val="minMax"/>
          <c:max val="285"/>
          <c:min val="245"/>
        </c:scaling>
        <c:delete val="0"/>
        <c:axPos val="l"/>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sz="1000" b="1" i="0" baseline="0">
                    <a:effectLst/>
                  </a:rPr>
                  <a:t>Individual Capsule Weight (mg)</a:t>
                </a:r>
                <a:endParaRPr lang="en-US" sz="1000">
                  <a:effectLst/>
                </a:endParaRPr>
              </a:p>
            </c:rich>
          </c:tx>
          <c:layout>
            <c:manualLayout>
              <c:xMode val="edge"/>
              <c:yMode val="edge"/>
              <c:x val="2.1799445105033691E-2"/>
              <c:y val="0.20720534933133358"/>
            </c:manualLayout>
          </c:layout>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538778256"/>
        <c:crosses val="autoZero"/>
        <c:crossBetween val="between"/>
      </c:valAx>
      <c:spPr>
        <a:noFill/>
        <a:ln>
          <a:noFill/>
        </a:ln>
        <a:effectLst/>
      </c:spPr>
    </c:plotArea>
    <c:legend>
      <c:legendPos val="b"/>
      <c:layout>
        <c:manualLayout>
          <c:xMode val="edge"/>
          <c:yMode val="edge"/>
          <c:x val="0.87942300910364801"/>
          <c:y val="0.29017810273715788"/>
          <c:w val="0.1091680944757054"/>
          <c:h val="0.36061554805649287"/>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solidFill>
      <a:prstDash val="solid"/>
      <a:round/>
    </a:ln>
    <a:effectLst/>
  </c:spPr>
  <c:txPr>
    <a:bodyPr/>
    <a:lstStyle/>
    <a:p>
      <a:pPr>
        <a:defRPr/>
      </a:pPr>
      <a:endParaRPr lang="en-US"/>
    </a:p>
  </c:txPr>
  <c:externalData r:id="rId3">
    <c:autoUpdate val="0"/>
  </c:externalData>
</c:chartSpace>
</file>

<file path=word/charts/chart1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200" b="1" i="0" baseline="0">
                <a:effectLst/>
              </a:rPr>
              <a:t>Individual </a:t>
            </a:r>
            <a:r>
              <a:rPr lang="en-US" sz="1200" b="1" i="0" u="none" strike="noStrike" baseline="0">
                <a:effectLst/>
              </a:rPr>
              <a:t>Capsule </a:t>
            </a:r>
            <a:r>
              <a:rPr lang="en-US" sz="1200" b="1" i="0" baseline="0">
                <a:effectLst/>
              </a:rPr>
              <a:t>Weight Data </a:t>
            </a:r>
            <a:endParaRPr lang="en-US" sz="1200" b="1">
              <a:effectLst/>
            </a:endParaRPr>
          </a:p>
          <a:p>
            <a:pPr>
              <a:defRPr/>
            </a:pPr>
            <a:r>
              <a:rPr lang="en-US" sz="1200" b="1">
                <a:effectLst/>
              </a:rPr>
              <a:t>Target: 264.9 mg Range: 249.6 mg to 280.3 mg</a:t>
            </a:r>
          </a:p>
        </c:rich>
      </c:tx>
      <c:layout>
        <c:manualLayout>
          <c:xMode val="edge"/>
          <c:yMode val="edge"/>
          <c:x val="0.21461439784925485"/>
          <c:y val="0"/>
        </c:manualLayout>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3621516692101956"/>
          <c:y val="0.19563492063492063"/>
          <c:w val="0.72902462697513581"/>
          <c:h val="0.57712910886139235"/>
        </c:manualLayout>
      </c:layout>
      <c:stockChart>
        <c:ser>
          <c:idx val="0"/>
          <c:order val="0"/>
          <c:tx>
            <c:strRef>
              <c:f>Sheet1!$B$1</c:f>
              <c:strCache>
                <c:ptCount val="1"/>
                <c:pt idx="0">
                  <c:v>Min</c:v>
                </c:pt>
              </c:strCache>
            </c:strRef>
          </c:tx>
          <c:spPr>
            <a:ln w="19050" cap="rnd">
              <a:noFill/>
              <a:round/>
            </a:ln>
            <a:effectLst/>
          </c:spPr>
          <c:marker>
            <c:symbol val="triangle"/>
            <c:size val="5"/>
            <c:spPr>
              <a:solidFill>
                <a:schemeClr val="accent1"/>
              </a:solidFill>
              <a:ln w="9525">
                <a:solidFill>
                  <a:srgbClr val="00B050"/>
                </a:solidFill>
              </a:ln>
              <a:effectLst/>
            </c:spPr>
          </c:marker>
          <c:cat>
            <c:strRef>
              <c:f>Sheet1!$A$2:$A$6</c:f>
              <c:strCache>
                <c:ptCount val="5"/>
                <c:pt idx="0">
                  <c:v>Beginning</c:v>
                </c:pt>
                <c:pt idx="1">
                  <c:v>Middle-1</c:v>
                </c:pt>
                <c:pt idx="2">
                  <c:v>Middle-2</c:v>
                </c:pt>
                <c:pt idx="3">
                  <c:v>Middle-3</c:v>
                </c:pt>
                <c:pt idx="4">
                  <c:v>End</c:v>
                </c:pt>
              </c:strCache>
            </c:strRef>
          </c:cat>
          <c:val>
            <c:numRef>
              <c:f>Sheet1!$B$2:$B$6</c:f>
              <c:numCache>
                <c:formatCode>0.0</c:formatCode>
                <c:ptCount val="5"/>
                <c:pt idx="0">
                  <c:v>265.3</c:v>
                </c:pt>
                <c:pt idx="1">
                  <c:v>263.89999999999998</c:v>
                </c:pt>
                <c:pt idx="2">
                  <c:v>258.89999999999998</c:v>
                </c:pt>
                <c:pt idx="3">
                  <c:v>262.5</c:v>
                </c:pt>
                <c:pt idx="4">
                  <c:v>259.39999999999998</c:v>
                </c:pt>
              </c:numCache>
            </c:numRef>
          </c:val>
          <c:smooth val="0"/>
          <c:extLst>
            <c:ext xmlns:c16="http://schemas.microsoft.com/office/drawing/2014/chart" uri="{C3380CC4-5D6E-409C-BE32-E72D297353CC}">
              <c16:uniqueId val="{00000000-D3AC-4322-A563-8EF16E0C990D}"/>
            </c:ext>
          </c:extLst>
        </c:ser>
        <c:ser>
          <c:idx val="1"/>
          <c:order val="1"/>
          <c:tx>
            <c:strRef>
              <c:f>Sheet1!$C$1</c:f>
              <c:strCache>
                <c:ptCount val="1"/>
                <c:pt idx="0">
                  <c:v>Max</c:v>
                </c:pt>
              </c:strCache>
            </c:strRef>
          </c:tx>
          <c:spPr>
            <a:ln w="19050" cap="rnd">
              <a:noFill/>
              <a:round/>
            </a:ln>
            <a:effectLst/>
          </c:spPr>
          <c:marker>
            <c:symbol val="square"/>
            <c:size val="5"/>
            <c:spPr>
              <a:solidFill>
                <a:schemeClr val="accent2"/>
              </a:solidFill>
              <a:ln w="9525">
                <a:solidFill>
                  <a:srgbClr val="7030A0"/>
                </a:solidFill>
              </a:ln>
              <a:effectLst/>
            </c:spPr>
          </c:marker>
          <c:cat>
            <c:strRef>
              <c:f>Sheet1!$A$2:$A$6</c:f>
              <c:strCache>
                <c:ptCount val="5"/>
                <c:pt idx="0">
                  <c:v>Beginning</c:v>
                </c:pt>
                <c:pt idx="1">
                  <c:v>Middle-1</c:v>
                </c:pt>
                <c:pt idx="2">
                  <c:v>Middle-2</c:v>
                </c:pt>
                <c:pt idx="3">
                  <c:v>Middle-3</c:v>
                </c:pt>
                <c:pt idx="4">
                  <c:v>End</c:v>
                </c:pt>
              </c:strCache>
            </c:strRef>
          </c:cat>
          <c:val>
            <c:numRef>
              <c:f>Sheet1!$C$2:$C$6</c:f>
              <c:numCache>
                <c:formatCode>0.0</c:formatCode>
                <c:ptCount val="5"/>
                <c:pt idx="0">
                  <c:v>275.5</c:v>
                </c:pt>
                <c:pt idx="1">
                  <c:v>273.39999999999998</c:v>
                </c:pt>
                <c:pt idx="2">
                  <c:v>272.5</c:v>
                </c:pt>
                <c:pt idx="3">
                  <c:v>271.60000000000002</c:v>
                </c:pt>
                <c:pt idx="4">
                  <c:v>272.2</c:v>
                </c:pt>
              </c:numCache>
            </c:numRef>
          </c:val>
          <c:smooth val="0"/>
          <c:extLst>
            <c:ext xmlns:c16="http://schemas.microsoft.com/office/drawing/2014/chart" uri="{C3380CC4-5D6E-409C-BE32-E72D297353CC}">
              <c16:uniqueId val="{00000001-D3AC-4322-A563-8EF16E0C990D}"/>
            </c:ext>
          </c:extLst>
        </c:ser>
        <c:ser>
          <c:idx val="2"/>
          <c:order val="2"/>
          <c:tx>
            <c:strRef>
              <c:f>Sheet1!$D$1</c:f>
              <c:strCache>
                <c:ptCount val="1"/>
                <c:pt idx="0">
                  <c:v>Avg</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cat>
            <c:strRef>
              <c:f>Sheet1!$A$2:$A$6</c:f>
              <c:strCache>
                <c:ptCount val="5"/>
                <c:pt idx="0">
                  <c:v>Beginning</c:v>
                </c:pt>
                <c:pt idx="1">
                  <c:v>Middle-1</c:v>
                </c:pt>
                <c:pt idx="2">
                  <c:v>Middle-2</c:v>
                </c:pt>
                <c:pt idx="3">
                  <c:v>Middle-3</c:v>
                </c:pt>
                <c:pt idx="4">
                  <c:v>End</c:v>
                </c:pt>
              </c:strCache>
            </c:strRef>
          </c:cat>
          <c:val>
            <c:numRef>
              <c:f>Sheet1!$D$2:$D$6</c:f>
              <c:numCache>
                <c:formatCode>0.0</c:formatCode>
                <c:ptCount val="5"/>
                <c:pt idx="0">
                  <c:v>269.60000000000002</c:v>
                </c:pt>
                <c:pt idx="1">
                  <c:v>268.7</c:v>
                </c:pt>
                <c:pt idx="2">
                  <c:v>267.39999999999998</c:v>
                </c:pt>
                <c:pt idx="3">
                  <c:v>267.5</c:v>
                </c:pt>
                <c:pt idx="4">
                  <c:v>264.7</c:v>
                </c:pt>
              </c:numCache>
            </c:numRef>
          </c:val>
          <c:smooth val="0"/>
          <c:extLst>
            <c:ext xmlns:c16="http://schemas.microsoft.com/office/drawing/2014/chart" uri="{C3380CC4-5D6E-409C-BE32-E72D297353CC}">
              <c16:uniqueId val="{00000002-D3AC-4322-A563-8EF16E0C990D}"/>
            </c:ext>
          </c:extLst>
        </c:ser>
        <c:dLbls>
          <c:showLegendKey val="0"/>
          <c:showVal val="0"/>
          <c:showCatName val="0"/>
          <c:showSerName val="0"/>
          <c:showPercent val="0"/>
          <c:showBubbleSize val="0"/>
        </c:dLbls>
        <c:hiLowLines>
          <c:spPr>
            <a:ln w="9525" cap="sq" cmpd="sng" algn="ctr">
              <a:solidFill>
                <a:schemeClr val="accent1"/>
              </a:solidFill>
              <a:bevel/>
            </a:ln>
            <a:effectLst/>
          </c:spPr>
        </c:hiLowLines>
        <c:axId val="1538778256"/>
        <c:axId val="1538773264"/>
      </c:stockChart>
      <c:catAx>
        <c:axId val="1538778256"/>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b="1"/>
                  <a:t>Time Interval</a:t>
                </a:r>
              </a:p>
            </c:rich>
          </c:tx>
          <c:layout>
            <c:manualLayout>
              <c:xMode val="edge"/>
              <c:yMode val="edge"/>
              <c:x val="0.42804286749647713"/>
              <c:y val="0.88063429571303586"/>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out"/>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538773264"/>
        <c:crosses val="autoZero"/>
        <c:auto val="1"/>
        <c:lblAlgn val="ctr"/>
        <c:lblOffset val="100"/>
        <c:noMultiLvlLbl val="0"/>
      </c:catAx>
      <c:valAx>
        <c:axId val="1538773264"/>
        <c:scaling>
          <c:orientation val="minMax"/>
          <c:max val="285"/>
          <c:min val="245"/>
        </c:scaling>
        <c:delete val="0"/>
        <c:axPos val="l"/>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sz="1000" b="1" i="0" baseline="0">
                    <a:effectLst/>
                  </a:rPr>
                  <a:t>Individual Capsule Weight (mg)</a:t>
                </a:r>
                <a:endParaRPr lang="en-US" sz="1000">
                  <a:effectLst/>
                </a:endParaRPr>
              </a:p>
            </c:rich>
          </c:tx>
          <c:layout>
            <c:manualLayout>
              <c:xMode val="edge"/>
              <c:yMode val="edge"/>
              <c:x val="3.56718192627824E-2"/>
              <c:y val="0.20522122234720661"/>
            </c:manualLayout>
          </c:layout>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538778256"/>
        <c:crosses val="autoZero"/>
        <c:crossBetween val="between"/>
      </c:valAx>
      <c:spPr>
        <a:noFill/>
        <a:ln>
          <a:noFill/>
        </a:ln>
        <a:effectLst/>
      </c:spPr>
    </c:plotArea>
    <c:legend>
      <c:legendPos val="b"/>
      <c:layout>
        <c:manualLayout>
          <c:xMode val="edge"/>
          <c:yMode val="edge"/>
          <c:x val="0.85564179626179304"/>
          <c:y val="0.35367016622922143"/>
          <c:w val="0.12304046863345411"/>
          <c:h val="0.28918697662792148"/>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solidFill>
      <a:prstDash val="solid"/>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2317714915265221"/>
          <c:y val="0.1642174514837724"/>
          <c:w val="0.83862842665500148"/>
          <c:h val="0.70160636170478685"/>
        </c:manualLayout>
      </c:layout>
      <c:scatterChart>
        <c:scatterStyle val="smoothMarker"/>
        <c:varyColors val="0"/>
        <c:ser>
          <c:idx val="0"/>
          <c:order val="0"/>
          <c:tx>
            <c:strRef>
              <c:f>Sheet1!$B$1</c:f>
              <c:strCache>
                <c:ptCount val="1"/>
                <c:pt idx="0">
                  <c:v>RLD 40 mg 21C18AA (Control)</c:v>
                </c:pt>
              </c:strCache>
            </c:strRef>
          </c:tx>
          <c:spPr>
            <a:ln w="19050" cap="rnd">
              <a:solidFill>
                <a:schemeClr val="accent1"/>
              </a:solidFill>
              <a:round/>
            </a:ln>
            <a:effectLst/>
          </c:spPr>
          <c:marker>
            <c:symbol val="triangle"/>
            <c:size val="5"/>
            <c:spPr>
              <a:solidFill>
                <a:sysClr val="windowText" lastClr="000000">
                  <a:lumMod val="65000"/>
                  <a:lumOff val="35000"/>
                </a:sysClr>
              </a:solidFill>
              <a:ln w="9525">
                <a:solidFill>
                  <a:schemeClr val="accent1"/>
                </a:solidFill>
              </a:ln>
              <a:effectLst/>
            </c:spPr>
          </c:marker>
          <c:xVal>
            <c:numRef>
              <c:f>Sheet1!$A$2:$A$10</c:f>
              <c:numCache>
                <c:formatCode>General</c:formatCode>
                <c:ptCount val="9"/>
                <c:pt idx="0">
                  <c:v>0</c:v>
                </c:pt>
                <c:pt idx="1">
                  <c:v>15</c:v>
                </c:pt>
                <c:pt idx="2">
                  <c:v>30</c:v>
                </c:pt>
                <c:pt idx="3">
                  <c:v>45</c:v>
                </c:pt>
                <c:pt idx="4">
                  <c:v>60</c:v>
                </c:pt>
                <c:pt idx="5">
                  <c:v>75</c:v>
                </c:pt>
                <c:pt idx="6">
                  <c:v>90</c:v>
                </c:pt>
                <c:pt idx="7">
                  <c:v>105</c:v>
                </c:pt>
                <c:pt idx="8">
                  <c:v>120</c:v>
                </c:pt>
              </c:numCache>
            </c:numRef>
          </c:xVal>
          <c:yVal>
            <c:numRef>
              <c:f>Sheet1!$B$2:$B$10</c:f>
              <c:numCache>
                <c:formatCode>General</c:formatCode>
                <c:ptCount val="9"/>
                <c:pt idx="0">
                  <c:v>0</c:v>
                </c:pt>
                <c:pt idx="1">
                  <c:v>4</c:v>
                </c:pt>
                <c:pt idx="2">
                  <c:v>26</c:v>
                </c:pt>
                <c:pt idx="3">
                  <c:v>56</c:v>
                </c:pt>
                <c:pt idx="4">
                  <c:v>80</c:v>
                </c:pt>
                <c:pt idx="5">
                  <c:v>93</c:v>
                </c:pt>
                <c:pt idx="6">
                  <c:v>97</c:v>
                </c:pt>
                <c:pt idx="7">
                  <c:v>100</c:v>
                </c:pt>
                <c:pt idx="8">
                  <c:v>100</c:v>
                </c:pt>
              </c:numCache>
            </c:numRef>
          </c:yVal>
          <c:smooth val="1"/>
          <c:extLst>
            <c:ext xmlns:c16="http://schemas.microsoft.com/office/drawing/2014/chart" uri="{C3380CC4-5D6E-409C-BE32-E72D297353CC}">
              <c16:uniqueId val="{00000000-0FD8-47CD-B99C-67312584F428}"/>
            </c:ext>
          </c:extLst>
        </c:ser>
        <c:ser>
          <c:idx val="1"/>
          <c:order val="1"/>
          <c:tx>
            <c:strRef>
              <c:f>Sheet1!$C$1</c:f>
              <c:strCache>
                <c:ptCount val="1"/>
                <c:pt idx="0">
                  <c:v>BH-PE-21010 
(Drug Loading 4.88%)</c:v>
                </c:pt>
              </c:strCache>
            </c:strRef>
          </c:tx>
          <c:spPr>
            <a:ln w="19050" cap="rnd">
              <a:solidFill>
                <a:schemeClr val="accent2"/>
              </a:solidFill>
              <a:round/>
            </a:ln>
            <a:effectLst/>
          </c:spPr>
          <c:marker>
            <c:symbol val="square"/>
            <c:size val="5"/>
            <c:spPr>
              <a:solidFill>
                <a:schemeClr val="accent2"/>
              </a:solidFill>
              <a:ln w="9525">
                <a:solidFill>
                  <a:schemeClr val="accent2"/>
                </a:solidFill>
              </a:ln>
              <a:effectLst/>
            </c:spPr>
          </c:marker>
          <c:xVal>
            <c:numRef>
              <c:f>Sheet1!$A$2:$A$10</c:f>
              <c:numCache>
                <c:formatCode>General</c:formatCode>
                <c:ptCount val="9"/>
                <c:pt idx="0">
                  <c:v>0</c:v>
                </c:pt>
                <c:pt idx="1">
                  <c:v>15</c:v>
                </c:pt>
                <c:pt idx="2">
                  <c:v>30</c:v>
                </c:pt>
                <c:pt idx="3">
                  <c:v>45</c:v>
                </c:pt>
                <c:pt idx="4">
                  <c:v>60</c:v>
                </c:pt>
                <c:pt idx="5">
                  <c:v>75</c:v>
                </c:pt>
                <c:pt idx="6">
                  <c:v>90</c:v>
                </c:pt>
                <c:pt idx="7">
                  <c:v>105</c:v>
                </c:pt>
                <c:pt idx="8">
                  <c:v>120</c:v>
                </c:pt>
              </c:numCache>
            </c:numRef>
          </c:xVal>
          <c:yVal>
            <c:numRef>
              <c:f>Sheet1!$C$2:$C$10</c:f>
              <c:numCache>
                <c:formatCode>General</c:formatCode>
                <c:ptCount val="9"/>
                <c:pt idx="0">
                  <c:v>0</c:v>
                </c:pt>
                <c:pt idx="1">
                  <c:v>8</c:v>
                </c:pt>
                <c:pt idx="2">
                  <c:v>36</c:v>
                </c:pt>
                <c:pt idx="3">
                  <c:v>66</c:v>
                </c:pt>
                <c:pt idx="4">
                  <c:v>87</c:v>
                </c:pt>
                <c:pt idx="5">
                  <c:v>97</c:v>
                </c:pt>
                <c:pt idx="6">
                  <c:v>100</c:v>
                </c:pt>
                <c:pt idx="7">
                  <c:v>101</c:v>
                </c:pt>
                <c:pt idx="8">
                  <c:v>101</c:v>
                </c:pt>
              </c:numCache>
            </c:numRef>
          </c:yVal>
          <c:smooth val="1"/>
          <c:extLst>
            <c:ext xmlns:c16="http://schemas.microsoft.com/office/drawing/2014/chart" uri="{C3380CC4-5D6E-409C-BE32-E72D297353CC}">
              <c16:uniqueId val="{00000001-0FD8-47CD-B99C-67312584F428}"/>
            </c:ext>
          </c:extLst>
        </c:ser>
        <c:ser>
          <c:idx val="2"/>
          <c:order val="2"/>
          <c:tx>
            <c:strRef>
              <c:f>Sheet1!$D$1</c:f>
              <c:strCache>
                <c:ptCount val="1"/>
                <c:pt idx="0">
                  <c:v>RD1259-104B 
(Drug Loading 6.02%)</c:v>
                </c:pt>
              </c:strCache>
            </c:strRef>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Sheet1!$A$2:$A$10</c:f>
              <c:numCache>
                <c:formatCode>General</c:formatCode>
                <c:ptCount val="9"/>
                <c:pt idx="0">
                  <c:v>0</c:v>
                </c:pt>
                <c:pt idx="1">
                  <c:v>15</c:v>
                </c:pt>
                <c:pt idx="2">
                  <c:v>30</c:v>
                </c:pt>
                <c:pt idx="3">
                  <c:v>45</c:v>
                </c:pt>
                <c:pt idx="4">
                  <c:v>60</c:v>
                </c:pt>
                <c:pt idx="5">
                  <c:v>75</c:v>
                </c:pt>
                <c:pt idx="6">
                  <c:v>90</c:v>
                </c:pt>
                <c:pt idx="7">
                  <c:v>105</c:v>
                </c:pt>
                <c:pt idx="8">
                  <c:v>120</c:v>
                </c:pt>
              </c:numCache>
            </c:numRef>
          </c:xVal>
          <c:yVal>
            <c:numRef>
              <c:f>Sheet1!$D$2:$D$10</c:f>
              <c:numCache>
                <c:formatCode>General</c:formatCode>
                <c:ptCount val="9"/>
                <c:pt idx="0">
                  <c:v>0</c:v>
                </c:pt>
                <c:pt idx="1">
                  <c:v>8</c:v>
                </c:pt>
                <c:pt idx="2">
                  <c:v>33</c:v>
                </c:pt>
                <c:pt idx="3">
                  <c:v>56</c:v>
                </c:pt>
                <c:pt idx="4">
                  <c:v>73</c:v>
                </c:pt>
                <c:pt idx="5">
                  <c:v>84</c:v>
                </c:pt>
                <c:pt idx="6">
                  <c:v>91</c:v>
                </c:pt>
                <c:pt idx="7">
                  <c:v>95</c:v>
                </c:pt>
                <c:pt idx="8">
                  <c:v>98</c:v>
                </c:pt>
              </c:numCache>
            </c:numRef>
          </c:yVal>
          <c:smooth val="1"/>
          <c:extLst>
            <c:ext xmlns:c16="http://schemas.microsoft.com/office/drawing/2014/chart" uri="{C3380CC4-5D6E-409C-BE32-E72D297353CC}">
              <c16:uniqueId val="{00000002-0FD8-47CD-B99C-67312584F428}"/>
            </c:ext>
          </c:extLst>
        </c:ser>
        <c:ser>
          <c:idx val="3"/>
          <c:order val="3"/>
          <c:tx>
            <c:strRef>
              <c:f>Sheet1!$E$1</c:f>
              <c:strCache>
                <c:ptCount val="1"/>
                <c:pt idx="0">
                  <c:v>RD1259-104C 
(Drug Loading 7.87%)</c:v>
                </c:pt>
              </c:strCache>
            </c:strRef>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Sheet1!$A$2:$A$10</c:f>
              <c:numCache>
                <c:formatCode>General</c:formatCode>
                <c:ptCount val="9"/>
                <c:pt idx="0">
                  <c:v>0</c:v>
                </c:pt>
                <c:pt idx="1">
                  <c:v>15</c:v>
                </c:pt>
                <c:pt idx="2">
                  <c:v>30</c:v>
                </c:pt>
                <c:pt idx="3">
                  <c:v>45</c:v>
                </c:pt>
                <c:pt idx="4">
                  <c:v>60</c:v>
                </c:pt>
                <c:pt idx="5">
                  <c:v>75</c:v>
                </c:pt>
                <c:pt idx="6">
                  <c:v>90</c:v>
                </c:pt>
                <c:pt idx="7">
                  <c:v>105</c:v>
                </c:pt>
                <c:pt idx="8">
                  <c:v>120</c:v>
                </c:pt>
              </c:numCache>
            </c:numRef>
          </c:xVal>
          <c:yVal>
            <c:numRef>
              <c:f>Sheet1!$E$2:$E$10</c:f>
              <c:numCache>
                <c:formatCode>General</c:formatCode>
                <c:ptCount val="9"/>
                <c:pt idx="0">
                  <c:v>0</c:v>
                </c:pt>
                <c:pt idx="1">
                  <c:v>13</c:v>
                </c:pt>
                <c:pt idx="2">
                  <c:v>46</c:v>
                </c:pt>
                <c:pt idx="3">
                  <c:v>70</c:v>
                </c:pt>
                <c:pt idx="4">
                  <c:v>85</c:v>
                </c:pt>
                <c:pt idx="5">
                  <c:v>93</c:v>
                </c:pt>
                <c:pt idx="6">
                  <c:v>98</c:v>
                </c:pt>
                <c:pt idx="7">
                  <c:v>100</c:v>
                </c:pt>
                <c:pt idx="8">
                  <c:v>101</c:v>
                </c:pt>
              </c:numCache>
            </c:numRef>
          </c:yVal>
          <c:smooth val="1"/>
          <c:extLst>
            <c:ext xmlns:c16="http://schemas.microsoft.com/office/drawing/2014/chart" uri="{C3380CC4-5D6E-409C-BE32-E72D297353CC}">
              <c16:uniqueId val="{00000003-0FD8-47CD-B99C-67312584F428}"/>
            </c:ext>
          </c:extLst>
        </c:ser>
        <c:dLbls>
          <c:showLegendKey val="0"/>
          <c:showVal val="0"/>
          <c:showCatName val="0"/>
          <c:showSerName val="0"/>
          <c:showPercent val="0"/>
          <c:showBubbleSize val="0"/>
        </c:dLbls>
        <c:axId val="104189952"/>
        <c:axId val="104192256"/>
      </c:scatterChart>
      <c:valAx>
        <c:axId val="104189952"/>
        <c:scaling>
          <c:orientation val="minMax"/>
          <c:max val="120"/>
          <c:min val="0"/>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sz="1000" b="1" i="0" baseline="0">
                    <a:effectLst/>
                    <a:latin typeface="Times New Roman" panose="02020603050405020304" pitchFamily="18" charset="0"/>
                    <a:cs typeface="Times New Roman" panose="02020603050405020304" pitchFamily="18" charset="0"/>
                  </a:rPr>
                  <a:t>Time (Minutes)</a:t>
                </a:r>
                <a:endParaRPr lang="en-US" sz="1000">
                  <a:effectLst/>
                  <a:latin typeface="Times New Roman" panose="02020603050405020304" pitchFamily="18" charset="0"/>
                  <a:cs typeface="Times New Roman" panose="02020603050405020304" pitchFamily="18" charset="0"/>
                </a:endParaRP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104192256"/>
        <c:crosses val="autoZero"/>
        <c:crossBetween val="midCat"/>
        <c:majorUnit val="15"/>
      </c:valAx>
      <c:valAx>
        <c:axId val="104192256"/>
        <c:scaling>
          <c:orientation val="minMax"/>
          <c:max val="120"/>
          <c:min val="0"/>
        </c:scaling>
        <c:delete val="0"/>
        <c:axPos val="l"/>
        <c:title>
          <c:tx>
            <c:rich>
              <a:bodyPr rot="-540000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1000" b="0" i="0" u="none" strike="noStrike" kern="1200" baseline="0">
                    <a:solidFill>
                      <a:sysClr val="windowText" lastClr="000000">
                        <a:lumMod val="65000"/>
                        <a:lumOff val="35000"/>
                      </a:sysClr>
                    </a:solidFill>
                    <a:latin typeface="+mn-lt"/>
                    <a:ea typeface="+mn-ea"/>
                    <a:cs typeface="+mn-cs"/>
                  </a:defRPr>
                </a:pPr>
                <a:r>
                  <a:rPr lang="en-US" sz="1000" b="1" i="0" baseline="0">
                    <a:effectLst/>
                    <a:latin typeface="Times New Roman" panose="02020603050405020304" pitchFamily="18" charset="0"/>
                    <a:cs typeface="Times New Roman" panose="02020603050405020304" pitchFamily="18" charset="0"/>
                  </a:rPr>
                  <a:t>Dissolution of </a:t>
                </a:r>
                <a:r>
                  <a:rPr lang="en-US" sz="1000" b="1" i="0" baseline="0">
                    <a:effectLst/>
                    <a:highlight>
                      <a:srgbClr val="FFFF00"/>
                    </a:highlight>
                    <a:latin typeface="Times New Roman" panose="02020603050405020304" pitchFamily="18" charset="0"/>
                    <a:cs typeface="Times New Roman" panose="02020603050405020304" pitchFamily="18" charset="0"/>
                  </a:rPr>
                  <a:t>API</a:t>
                </a:r>
              </a:p>
              <a:p>
                <a:pPr marL="0" marR="0" lvl="0" indent="0" algn="ctr" defTabSz="914400" rtl="0" eaLnBrk="1" fontAlgn="auto" latinLnBrk="0" hangingPunct="1">
                  <a:lnSpc>
                    <a:spcPct val="100000"/>
                  </a:lnSpc>
                  <a:spcBef>
                    <a:spcPts val="0"/>
                  </a:spcBef>
                  <a:spcAft>
                    <a:spcPts val="0"/>
                  </a:spcAft>
                  <a:buClrTx/>
                  <a:buSzTx/>
                  <a:buFontTx/>
                  <a:buNone/>
                  <a:tabLst/>
                  <a:defRPr>
                    <a:solidFill>
                      <a:sysClr val="windowText" lastClr="000000">
                        <a:lumMod val="65000"/>
                        <a:lumOff val="35000"/>
                      </a:sysClr>
                    </a:solidFill>
                  </a:defRPr>
                </a:pPr>
                <a:r>
                  <a:rPr lang="en-US" sz="1000" b="1" i="0" baseline="0">
                    <a:effectLst/>
                    <a:latin typeface="Times New Roman" panose="02020603050405020304" pitchFamily="18" charset="0"/>
                    <a:cs typeface="Times New Roman" panose="02020603050405020304" pitchFamily="18" charset="0"/>
                  </a:rPr>
                  <a:t>(</a:t>
                </a:r>
                <a:r>
                  <a:rPr lang="en-US" sz="1000" b="1" i="0" u="none" strike="noStrike" baseline="0">
                    <a:effectLst/>
                  </a:rPr>
                  <a:t>%)</a:t>
                </a:r>
                <a:r>
                  <a:rPr lang="en-US" sz="1000" b="1" i="0" baseline="0">
                    <a:effectLst/>
                    <a:latin typeface="Times New Roman" panose="02020603050405020304" pitchFamily="18" charset="0"/>
                    <a:cs typeface="Times New Roman" panose="02020603050405020304" pitchFamily="18" charset="0"/>
                  </a:rPr>
                  <a:t> </a:t>
                </a:r>
              </a:p>
            </c:rich>
          </c:tx>
          <c:overlay val="0"/>
          <c:spPr>
            <a:noFill/>
            <a:ln>
              <a:noFill/>
            </a:ln>
            <a:effectLst/>
          </c:spPr>
          <c:txPr>
            <a:bodyPr rot="-540000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1000" b="0" i="0" u="none" strike="noStrike" kern="1200" baseline="0">
                  <a:solidFill>
                    <a:sysClr val="windowText" lastClr="000000">
                      <a:lumMod val="65000"/>
                      <a:lumOff val="35000"/>
                    </a:sys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104189952"/>
        <c:crosses val="autoZero"/>
        <c:crossBetween val="midCat"/>
        <c:majorUnit val="20"/>
      </c:valAx>
      <c:spPr>
        <a:noFill/>
        <a:ln>
          <a:noFill/>
        </a:ln>
        <a:effectLst/>
      </c:spPr>
    </c:plotArea>
    <c:legend>
      <c:legendPos val="r"/>
      <c:layout>
        <c:manualLayout>
          <c:xMode val="edge"/>
          <c:yMode val="edge"/>
          <c:x val="0.40249525828686816"/>
          <c:y val="0.54783826128876745"/>
          <c:w val="0.59750474171313184"/>
          <c:h val="0.26565282018319136"/>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solidFill>
      <a:round/>
    </a:ln>
    <a:effectLst/>
  </c:spPr>
  <c:txPr>
    <a:bodyPr/>
    <a:lstStyle/>
    <a:p>
      <a:pPr>
        <a:defRPr/>
      </a:pPr>
      <a:endParaRPr lang="en-US"/>
    </a:p>
  </c:txPr>
  <c:externalData r:id="rId3">
    <c:autoUpdate val="0"/>
  </c:externalData>
</c:chartSpace>
</file>

<file path=word/charts/chart2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200" b="1" i="0" baseline="0">
                <a:effectLst/>
              </a:rPr>
              <a:t>Individual </a:t>
            </a:r>
            <a:r>
              <a:rPr lang="en-US" sz="1200" b="1" i="0" u="none" strike="noStrike" baseline="0">
                <a:effectLst/>
              </a:rPr>
              <a:t>Capsule </a:t>
            </a:r>
            <a:r>
              <a:rPr lang="en-US" sz="1200" b="1" i="0" baseline="0">
                <a:effectLst/>
              </a:rPr>
              <a:t>Weight Data </a:t>
            </a:r>
            <a:endParaRPr lang="en-US" sz="1200" b="1">
              <a:effectLst/>
            </a:endParaRPr>
          </a:p>
          <a:p>
            <a:pPr>
              <a:defRPr/>
            </a:pPr>
            <a:r>
              <a:rPr lang="en-US" sz="1200" b="1">
                <a:effectLst/>
              </a:rPr>
              <a:t>Target: 952.16 mg Range: 890.65 mg to 1013.67 mg</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4414223786830452"/>
          <c:y val="0.15595238095238093"/>
          <c:w val="0.72902462697513581"/>
          <c:h val="0.60490688663917014"/>
        </c:manualLayout>
      </c:layout>
      <c:stockChart>
        <c:ser>
          <c:idx val="0"/>
          <c:order val="0"/>
          <c:tx>
            <c:strRef>
              <c:f>Sheet1!$B$1</c:f>
              <c:strCache>
                <c:ptCount val="1"/>
                <c:pt idx="0">
                  <c:v>Min</c:v>
                </c:pt>
              </c:strCache>
            </c:strRef>
          </c:tx>
          <c:spPr>
            <a:ln w="19050" cap="rnd">
              <a:noFill/>
              <a:round/>
            </a:ln>
            <a:effectLst/>
          </c:spPr>
          <c:marker>
            <c:symbol val="triangle"/>
            <c:size val="5"/>
            <c:spPr>
              <a:solidFill>
                <a:schemeClr val="accent1"/>
              </a:solidFill>
              <a:ln w="9525">
                <a:solidFill>
                  <a:srgbClr val="00B050"/>
                </a:solidFill>
              </a:ln>
              <a:effectLst/>
            </c:spPr>
          </c:marker>
          <c:cat>
            <c:strRef>
              <c:f>Sheet1!$A$2:$A$6</c:f>
              <c:strCache>
                <c:ptCount val="5"/>
                <c:pt idx="0">
                  <c:v>Beginning</c:v>
                </c:pt>
                <c:pt idx="1">
                  <c:v>Middle-1</c:v>
                </c:pt>
                <c:pt idx="2">
                  <c:v>Middle-2</c:v>
                </c:pt>
                <c:pt idx="3">
                  <c:v>Middle-3</c:v>
                </c:pt>
                <c:pt idx="4">
                  <c:v>End</c:v>
                </c:pt>
              </c:strCache>
            </c:strRef>
          </c:cat>
          <c:val>
            <c:numRef>
              <c:f>Sheet1!$B$2:$B$6</c:f>
              <c:numCache>
                <c:formatCode>0.00</c:formatCode>
                <c:ptCount val="5"/>
                <c:pt idx="0">
                  <c:v>945.07</c:v>
                </c:pt>
                <c:pt idx="1">
                  <c:v>949.5</c:v>
                </c:pt>
                <c:pt idx="2">
                  <c:v>947.14</c:v>
                </c:pt>
                <c:pt idx="3">
                  <c:v>941.63</c:v>
                </c:pt>
                <c:pt idx="4" formatCode="0.0">
                  <c:v>937</c:v>
                </c:pt>
              </c:numCache>
            </c:numRef>
          </c:val>
          <c:smooth val="0"/>
          <c:extLst>
            <c:ext xmlns:c16="http://schemas.microsoft.com/office/drawing/2014/chart" uri="{C3380CC4-5D6E-409C-BE32-E72D297353CC}">
              <c16:uniqueId val="{00000000-8C54-4AB0-B7AE-1872A48C1594}"/>
            </c:ext>
          </c:extLst>
        </c:ser>
        <c:ser>
          <c:idx val="1"/>
          <c:order val="1"/>
          <c:tx>
            <c:strRef>
              <c:f>Sheet1!$C$1</c:f>
              <c:strCache>
                <c:ptCount val="1"/>
                <c:pt idx="0">
                  <c:v>Max</c:v>
                </c:pt>
              </c:strCache>
            </c:strRef>
          </c:tx>
          <c:spPr>
            <a:ln w="19050" cap="rnd">
              <a:noFill/>
              <a:round/>
            </a:ln>
            <a:effectLst/>
          </c:spPr>
          <c:marker>
            <c:symbol val="square"/>
            <c:size val="5"/>
            <c:spPr>
              <a:solidFill>
                <a:schemeClr val="accent2"/>
              </a:solidFill>
              <a:ln w="9525">
                <a:solidFill>
                  <a:srgbClr val="7030A0"/>
                </a:solidFill>
              </a:ln>
              <a:effectLst/>
            </c:spPr>
          </c:marker>
          <c:cat>
            <c:strRef>
              <c:f>Sheet1!$A$2:$A$6</c:f>
              <c:strCache>
                <c:ptCount val="5"/>
                <c:pt idx="0">
                  <c:v>Beginning</c:v>
                </c:pt>
                <c:pt idx="1">
                  <c:v>Middle-1</c:v>
                </c:pt>
                <c:pt idx="2">
                  <c:v>Middle-2</c:v>
                </c:pt>
                <c:pt idx="3">
                  <c:v>Middle-3</c:v>
                </c:pt>
                <c:pt idx="4">
                  <c:v>End</c:v>
                </c:pt>
              </c:strCache>
            </c:strRef>
          </c:cat>
          <c:val>
            <c:numRef>
              <c:f>Sheet1!$C$2:$C$6</c:f>
              <c:numCache>
                <c:formatCode>0.00</c:formatCode>
                <c:ptCount val="5"/>
                <c:pt idx="0">
                  <c:v>957.67</c:v>
                </c:pt>
                <c:pt idx="1">
                  <c:v>962.23</c:v>
                </c:pt>
                <c:pt idx="2">
                  <c:v>956.61</c:v>
                </c:pt>
                <c:pt idx="3">
                  <c:v>948.58</c:v>
                </c:pt>
                <c:pt idx="4" formatCode="0.0">
                  <c:v>947</c:v>
                </c:pt>
              </c:numCache>
            </c:numRef>
          </c:val>
          <c:smooth val="0"/>
          <c:extLst>
            <c:ext xmlns:c16="http://schemas.microsoft.com/office/drawing/2014/chart" uri="{C3380CC4-5D6E-409C-BE32-E72D297353CC}">
              <c16:uniqueId val="{00000001-8C54-4AB0-B7AE-1872A48C1594}"/>
            </c:ext>
          </c:extLst>
        </c:ser>
        <c:ser>
          <c:idx val="2"/>
          <c:order val="2"/>
          <c:tx>
            <c:strRef>
              <c:f>Sheet1!$D$1</c:f>
              <c:strCache>
                <c:ptCount val="1"/>
                <c:pt idx="0">
                  <c:v>Avg</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cat>
            <c:strRef>
              <c:f>Sheet1!$A$2:$A$6</c:f>
              <c:strCache>
                <c:ptCount val="5"/>
                <c:pt idx="0">
                  <c:v>Beginning</c:v>
                </c:pt>
                <c:pt idx="1">
                  <c:v>Middle-1</c:v>
                </c:pt>
                <c:pt idx="2">
                  <c:v>Middle-2</c:v>
                </c:pt>
                <c:pt idx="3">
                  <c:v>Middle-3</c:v>
                </c:pt>
                <c:pt idx="4">
                  <c:v>End</c:v>
                </c:pt>
              </c:strCache>
            </c:strRef>
          </c:cat>
          <c:val>
            <c:numRef>
              <c:f>Sheet1!$D$2:$D$6</c:f>
              <c:numCache>
                <c:formatCode>0.00</c:formatCode>
                <c:ptCount val="5"/>
                <c:pt idx="0">
                  <c:v>950.8</c:v>
                </c:pt>
                <c:pt idx="1">
                  <c:v>955.91</c:v>
                </c:pt>
                <c:pt idx="2">
                  <c:v>952.58</c:v>
                </c:pt>
                <c:pt idx="3">
                  <c:v>945.21</c:v>
                </c:pt>
                <c:pt idx="4" formatCode="0.0">
                  <c:v>941.4</c:v>
                </c:pt>
              </c:numCache>
            </c:numRef>
          </c:val>
          <c:smooth val="0"/>
          <c:extLst>
            <c:ext xmlns:c16="http://schemas.microsoft.com/office/drawing/2014/chart" uri="{C3380CC4-5D6E-409C-BE32-E72D297353CC}">
              <c16:uniqueId val="{00000002-8C54-4AB0-B7AE-1872A48C1594}"/>
            </c:ext>
          </c:extLst>
        </c:ser>
        <c:dLbls>
          <c:showLegendKey val="0"/>
          <c:showVal val="0"/>
          <c:showCatName val="0"/>
          <c:showSerName val="0"/>
          <c:showPercent val="0"/>
          <c:showBubbleSize val="0"/>
        </c:dLbls>
        <c:hiLowLines>
          <c:spPr>
            <a:ln w="9525" cap="sq" cmpd="sng" algn="ctr">
              <a:solidFill>
                <a:schemeClr val="accent1"/>
              </a:solidFill>
              <a:bevel/>
            </a:ln>
            <a:effectLst/>
          </c:spPr>
        </c:hiLowLines>
        <c:axId val="1538778256"/>
        <c:axId val="1538773264"/>
      </c:stockChart>
      <c:catAx>
        <c:axId val="1538778256"/>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b="1"/>
                  <a:t>Time Interval</a:t>
                </a:r>
              </a:p>
            </c:rich>
          </c:tx>
          <c:layout>
            <c:manualLayout>
              <c:xMode val="edge"/>
              <c:yMode val="edge"/>
              <c:x val="0.42205687324103941"/>
              <c:y val="0.88345988101115414"/>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out"/>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538773264"/>
        <c:crosses val="autoZero"/>
        <c:auto val="1"/>
        <c:lblAlgn val="ctr"/>
        <c:lblOffset val="100"/>
        <c:noMultiLvlLbl val="0"/>
      </c:catAx>
      <c:valAx>
        <c:axId val="1538773264"/>
        <c:scaling>
          <c:orientation val="minMax"/>
          <c:max val="1015"/>
          <c:min val="885"/>
        </c:scaling>
        <c:delete val="0"/>
        <c:axPos val="l"/>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sz="1000" b="1" i="0" baseline="0">
                    <a:effectLst/>
                  </a:rPr>
                  <a:t>Individual Capsule Weight (mg)</a:t>
                </a:r>
                <a:endParaRPr lang="en-US" sz="1000">
                  <a:effectLst/>
                </a:endParaRPr>
              </a:p>
            </c:rich>
          </c:tx>
          <c:layout>
            <c:manualLayout>
              <c:xMode val="edge"/>
              <c:yMode val="edge"/>
              <c:x val="2.7744748315497423E-2"/>
              <c:y val="0.22903074615673041"/>
            </c:manualLayout>
          </c:layout>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538778256"/>
        <c:crosses val="autoZero"/>
        <c:crossBetween val="between"/>
        <c:majorUnit val="15"/>
      </c:valAx>
      <c:spPr>
        <a:noFill/>
        <a:ln>
          <a:noFill/>
        </a:ln>
        <a:effectLst/>
      </c:spPr>
    </c:plotArea>
    <c:legend>
      <c:legendPos val="b"/>
      <c:layout>
        <c:manualLayout>
          <c:xMode val="edge"/>
          <c:yMode val="edge"/>
          <c:x val="0.86753240268272058"/>
          <c:y val="0.2346225471816023"/>
          <c:w val="0.13246764387914545"/>
          <c:h val="0.31827892926774165"/>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solidFill>
      <a:prstDash val="solid"/>
      <a:round/>
    </a:ln>
    <a:effectLst/>
  </c:spPr>
  <c:txPr>
    <a:bodyPr/>
    <a:lstStyle/>
    <a:p>
      <a:pPr>
        <a:defRPr/>
      </a:pPr>
      <a:endParaRPr lang="en-US"/>
    </a:p>
  </c:txPr>
  <c:externalData r:id="rId3">
    <c:autoUpdate val="0"/>
  </c:externalData>
</c:chartSpace>
</file>

<file path=word/charts/chart2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200" b="1" i="0" baseline="0">
                <a:effectLst/>
              </a:rPr>
              <a:t>Individual </a:t>
            </a:r>
            <a:r>
              <a:rPr lang="en-US" sz="1200" b="1" i="0" u="none" strike="noStrike" baseline="0">
                <a:effectLst/>
              </a:rPr>
              <a:t>Capsule </a:t>
            </a:r>
            <a:r>
              <a:rPr lang="en-US" sz="1200" b="1" i="0" baseline="0">
                <a:effectLst/>
              </a:rPr>
              <a:t>Weight Data </a:t>
            </a:r>
            <a:endParaRPr lang="en-US" sz="1200" b="1">
              <a:effectLst/>
            </a:endParaRPr>
          </a:p>
          <a:p>
            <a:pPr>
              <a:defRPr/>
            </a:pPr>
            <a:r>
              <a:rPr lang="en-US" sz="1200" b="1">
                <a:effectLst/>
              </a:rPr>
              <a:t>Target: 952.4 mg Range: 890.8 mg to 1013.9 mg</a:t>
            </a:r>
          </a:p>
        </c:rich>
      </c:tx>
      <c:layout>
        <c:manualLayout>
          <c:xMode val="edge"/>
          <c:yMode val="edge"/>
          <c:x val="0.26418843491850857"/>
          <c:y val="3.7593984962406013E-2"/>
        </c:manualLayout>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2432456050009207"/>
          <c:y val="0.19563492063492063"/>
          <c:w val="0.73695169792242077"/>
          <c:h val="0.58506561679790026"/>
        </c:manualLayout>
      </c:layout>
      <c:stockChart>
        <c:ser>
          <c:idx val="0"/>
          <c:order val="0"/>
          <c:tx>
            <c:strRef>
              <c:f>Sheet1!$B$1</c:f>
              <c:strCache>
                <c:ptCount val="1"/>
                <c:pt idx="0">
                  <c:v>Min</c:v>
                </c:pt>
              </c:strCache>
            </c:strRef>
          </c:tx>
          <c:spPr>
            <a:ln w="19050" cap="rnd">
              <a:noFill/>
              <a:round/>
            </a:ln>
            <a:effectLst/>
          </c:spPr>
          <c:marker>
            <c:symbol val="triangle"/>
            <c:size val="5"/>
            <c:spPr>
              <a:solidFill>
                <a:schemeClr val="accent1"/>
              </a:solidFill>
              <a:ln w="9525">
                <a:solidFill>
                  <a:srgbClr val="00B050"/>
                </a:solidFill>
              </a:ln>
              <a:effectLst/>
            </c:spPr>
          </c:marker>
          <c:cat>
            <c:strRef>
              <c:f>Sheet1!$A$2:$A$6</c:f>
              <c:strCache>
                <c:ptCount val="5"/>
                <c:pt idx="0">
                  <c:v>Beginning</c:v>
                </c:pt>
                <c:pt idx="1">
                  <c:v>Middle-1</c:v>
                </c:pt>
                <c:pt idx="2">
                  <c:v>Middle-2</c:v>
                </c:pt>
                <c:pt idx="3">
                  <c:v>Middle-3</c:v>
                </c:pt>
                <c:pt idx="4">
                  <c:v>End</c:v>
                </c:pt>
              </c:strCache>
            </c:strRef>
          </c:cat>
          <c:val>
            <c:numRef>
              <c:f>Sheet1!$B$2:$B$6</c:f>
              <c:numCache>
                <c:formatCode>0.0</c:formatCode>
                <c:ptCount val="5"/>
                <c:pt idx="0">
                  <c:v>940.2</c:v>
                </c:pt>
                <c:pt idx="1">
                  <c:v>941.5</c:v>
                </c:pt>
                <c:pt idx="2">
                  <c:v>940.6</c:v>
                </c:pt>
                <c:pt idx="3">
                  <c:v>941.9</c:v>
                </c:pt>
                <c:pt idx="4">
                  <c:v>944.4</c:v>
                </c:pt>
              </c:numCache>
            </c:numRef>
          </c:val>
          <c:smooth val="0"/>
          <c:extLst>
            <c:ext xmlns:c16="http://schemas.microsoft.com/office/drawing/2014/chart" uri="{C3380CC4-5D6E-409C-BE32-E72D297353CC}">
              <c16:uniqueId val="{00000000-6EEC-4A21-84D2-DDD3B82FA742}"/>
            </c:ext>
          </c:extLst>
        </c:ser>
        <c:ser>
          <c:idx val="1"/>
          <c:order val="1"/>
          <c:tx>
            <c:strRef>
              <c:f>Sheet1!$C$1</c:f>
              <c:strCache>
                <c:ptCount val="1"/>
                <c:pt idx="0">
                  <c:v>Max</c:v>
                </c:pt>
              </c:strCache>
            </c:strRef>
          </c:tx>
          <c:spPr>
            <a:ln w="19050" cap="rnd">
              <a:noFill/>
              <a:round/>
            </a:ln>
            <a:effectLst/>
          </c:spPr>
          <c:marker>
            <c:symbol val="square"/>
            <c:size val="5"/>
            <c:spPr>
              <a:solidFill>
                <a:schemeClr val="accent2"/>
              </a:solidFill>
              <a:ln w="9525">
                <a:solidFill>
                  <a:srgbClr val="7030A0"/>
                </a:solidFill>
              </a:ln>
              <a:effectLst/>
            </c:spPr>
          </c:marker>
          <c:cat>
            <c:strRef>
              <c:f>Sheet1!$A$2:$A$6</c:f>
              <c:strCache>
                <c:ptCount val="5"/>
                <c:pt idx="0">
                  <c:v>Beginning</c:v>
                </c:pt>
                <c:pt idx="1">
                  <c:v>Middle-1</c:v>
                </c:pt>
                <c:pt idx="2">
                  <c:v>Middle-2</c:v>
                </c:pt>
                <c:pt idx="3">
                  <c:v>Middle-3</c:v>
                </c:pt>
                <c:pt idx="4">
                  <c:v>End</c:v>
                </c:pt>
              </c:strCache>
            </c:strRef>
          </c:cat>
          <c:val>
            <c:numRef>
              <c:f>Sheet1!$C$2:$C$6</c:f>
              <c:numCache>
                <c:formatCode>0.0</c:formatCode>
                <c:ptCount val="5"/>
                <c:pt idx="0">
                  <c:v>962</c:v>
                </c:pt>
                <c:pt idx="1">
                  <c:v>961</c:v>
                </c:pt>
                <c:pt idx="2">
                  <c:v>963.9</c:v>
                </c:pt>
                <c:pt idx="3">
                  <c:v>962.3</c:v>
                </c:pt>
                <c:pt idx="4">
                  <c:v>958.1</c:v>
                </c:pt>
              </c:numCache>
            </c:numRef>
          </c:val>
          <c:smooth val="0"/>
          <c:extLst>
            <c:ext xmlns:c16="http://schemas.microsoft.com/office/drawing/2014/chart" uri="{C3380CC4-5D6E-409C-BE32-E72D297353CC}">
              <c16:uniqueId val="{00000001-6EEC-4A21-84D2-DDD3B82FA742}"/>
            </c:ext>
          </c:extLst>
        </c:ser>
        <c:ser>
          <c:idx val="2"/>
          <c:order val="2"/>
          <c:tx>
            <c:strRef>
              <c:f>Sheet1!$D$1</c:f>
              <c:strCache>
                <c:ptCount val="1"/>
                <c:pt idx="0">
                  <c:v>Avg</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cat>
            <c:strRef>
              <c:f>Sheet1!$A$2:$A$6</c:f>
              <c:strCache>
                <c:ptCount val="5"/>
                <c:pt idx="0">
                  <c:v>Beginning</c:v>
                </c:pt>
                <c:pt idx="1">
                  <c:v>Middle-1</c:v>
                </c:pt>
                <c:pt idx="2">
                  <c:v>Middle-2</c:v>
                </c:pt>
                <c:pt idx="3">
                  <c:v>Middle-3</c:v>
                </c:pt>
                <c:pt idx="4">
                  <c:v>End</c:v>
                </c:pt>
              </c:strCache>
            </c:strRef>
          </c:cat>
          <c:val>
            <c:numRef>
              <c:f>Sheet1!$D$2:$D$6</c:f>
              <c:numCache>
                <c:formatCode>0.0</c:formatCode>
                <c:ptCount val="5"/>
                <c:pt idx="0">
                  <c:v>950.9</c:v>
                </c:pt>
                <c:pt idx="1">
                  <c:v>950.7</c:v>
                </c:pt>
                <c:pt idx="2">
                  <c:v>956.6</c:v>
                </c:pt>
                <c:pt idx="3">
                  <c:v>955.6</c:v>
                </c:pt>
                <c:pt idx="4">
                  <c:v>949</c:v>
                </c:pt>
              </c:numCache>
            </c:numRef>
          </c:val>
          <c:smooth val="0"/>
          <c:extLst>
            <c:ext xmlns:c16="http://schemas.microsoft.com/office/drawing/2014/chart" uri="{C3380CC4-5D6E-409C-BE32-E72D297353CC}">
              <c16:uniqueId val="{00000002-6EEC-4A21-84D2-DDD3B82FA742}"/>
            </c:ext>
          </c:extLst>
        </c:ser>
        <c:dLbls>
          <c:showLegendKey val="0"/>
          <c:showVal val="0"/>
          <c:showCatName val="0"/>
          <c:showSerName val="0"/>
          <c:showPercent val="0"/>
          <c:showBubbleSize val="0"/>
        </c:dLbls>
        <c:hiLowLines>
          <c:spPr>
            <a:ln w="9525" cap="sq" cmpd="sng" algn="ctr">
              <a:solidFill>
                <a:schemeClr val="accent1"/>
              </a:solidFill>
              <a:bevel/>
            </a:ln>
            <a:effectLst/>
          </c:spPr>
        </c:hiLowLines>
        <c:axId val="1538778256"/>
        <c:axId val="1538773264"/>
      </c:stockChart>
      <c:catAx>
        <c:axId val="1538778256"/>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b="1"/>
                  <a:t>Time Interval</a:t>
                </a:r>
              </a:p>
            </c:rich>
          </c:tx>
          <c:layout>
            <c:manualLayout>
              <c:xMode val="edge"/>
              <c:yMode val="edge"/>
              <c:x val="0.41316299493478892"/>
              <c:y val="0.89650731158605157"/>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out"/>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538773264"/>
        <c:crosses val="autoZero"/>
        <c:auto val="1"/>
        <c:lblAlgn val="ctr"/>
        <c:lblOffset val="100"/>
        <c:noMultiLvlLbl val="0"/>
      </c:catAx>
      <c:valAx>
        <c:axId val="1538773264"/>
        <c:scaling>
          <c:orientation val="minMax"/>
          <c:max val="1015"/>
          <c:min val="885"/>
        </c:scaling>
        <c:delete val="0"/>
        <c:axPos val="l"/>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sz="1000" b="1" i="0" baseline="0">
                    <a:effectLst/>
                  </a:rPr>
                  <a:t>Individual Capsule Weight (mg)</a:t>
                </a:r>
                <a:endParaRPr lang="en-US" sz="1000">
                  <a:effectLst/>
                </a:endParaRPr>
              </a:p>
            </c:rich>
          </c:tx>
          <c:layout>
            <c:manualLayout>
              <c:xMode val="edge"/>
              <c:yMode val="edge"/>
              <c:x val="2.1799445105033691E-2"/>
              <c:y val="0.20720534933133358"/>
            </c:manualLayout>
          </c:layout>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538778256"/>
        <c:crosses val="autoZero"/>
        <c:crossBetween val="between"/>
        <c:majorUnit val="15"/>
      </c:valAx>
      <c:spPr>
        <a:noFill/>
        <a:ln>
          <a:noFill/>
        </a:ln>
        <a:effectLst/>
      </c:spPr>
    </c:plotArea>
    <c:legend>
      <c:legendPos val="b"/>
      <c:layout>
        <c:manualLayout>
          <c:xMode val="edge"/>
          <c:yMode val="edge"/>
          <c:x val="0.87942300910364801"/>
          <c:y val="0.29017810273715788"/>
          <c:w val="0.1091680944757054"/>
          <c:h val="0.36061554805649287"/>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solidFill>
      <a:prstDash val="solid"/>
      <a:round/>
    </a:ln>
    <a:effectLst/>
  </c:spPr>
  <c:txPr>
    <a:bodyPr/>
    <a:lstStyle/>
    <a:p>
      <a:pPr>
        <a:defRPr/>
      </a:pPr>
      <a:endParaRPr lang="en-US"/>
    </a:p>
  </c:txPr>
  <c:externalData r:id="rId3">
    <c:autoUpdate val="0"/>
  </c:externalData>
</c:chartSpace>
</file>

<file path=word/charts/chart2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200" b="1" i="0" baseline="0">
                <a:effectLst/>
              </a:rPr>
              <a:t>Individual </a:t>
            </a:r>
            <a:r>
              <a:rPr lang="en-US" sz="1200" b="1" i="0" u="none" strike="noStrike" baseline="0">
                <a:effectLst/>
              </a:rPr>
              <a:t>Capsule </a:t>
            </a:r>
            <a:r>
              <a:rPr lang="en-US" sz="1200" b="1" i="0" baseline="0">
                <a:effectLst/>
              </a:rPr>
              <a:t>Weight Data </a:t>
            </a:r>
            <a:endParaRPr lang="en-US" sz="1200" b="1">
              <a:effectLst/>
            </a:endParaRPr>
          </a:p>
          <a:p>
            <a:pPr>
              <a:defRPr/>
            </a:pPr>
            <a:r>
              <a:rPr lang="en-US" sz="1200" b="1">
                <a:effectLst/>
              </a:rPr>
              <a:t>Target: 951.8 mg Range: 890.2 mg to 1013.3 mg</a:t>
            </a:r>
          </a:p>
        </c:rich>
      </c:tx>
      <c:layout>
        <c:manualLayout>
          <c:xMode val="edge"/>
          <c:yMode val="edge"/>
          <c:x val="0.25918760934914331"/>
          <c:y val="3.1746031746031744E-2"/>
        </c:manualLayout>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3621516692101956"/>
          <c:y val="0.19563492063492063"/>
          <c:w val="0.72902462697513581"/>
          <c:h val="0.57712910886139235"/>
        </c:manualLayout>
      </c:layout>
      <c:stockChart>
        <c:ser>
          <c:idx val="0"/>
          <c:order val="0"/>
          <c:tx>
            <c:strRef>
              <c:f>Sheet1!$B$1</c:f>
              <c:strCache>
                <c:ptCount val="1"/>
                <c:pt idx="0">
                  <c:v>Min</c:v>
                </c:pt>
              </c:strCache>
            </c:strRef>
          </c:tx>
          <c:spPr>
            <a:ln w="19050" cap="rnd">
              <a:noFill/>
              <a:round/>
            </a:ln>
            <a:effectLst/>
          </c:spPr>
          <c:marker>
            <c:symbol val="triangle"/>
            <c:size val="5"/>
            <c:spPr>
              <a:solidFill>
                <a:schemeClr val="accent1"/>
              </a:solidFill>
              <a:ln w="9525">
                <a:solidFill>
                  <a:srgbClr val="00B050"/>
                </a:solidFill>
              </a:ln>
              <a:effectLst/>
            </c:spPr>
          </c:marker>
          <c:cat>
            <c:strRef>
              <c:f>Sheet1!$A$2:$A$6</c:f>
              <c:strCache>
                <c:ptCount val="5"/>
                <c:pt idx="0">
                  <c:v>Beginning</c:v>
                </c:pt>
                <c:pt idx="1">
                  <c:v>Middle-1</c:v>
                </c:pt>
                <c:pt idx="2">
                  <c:v>Middle-2</c:v>
                </c:pt>
                <c:pt idx="3">
                  <c:v>Middle-3</c:v>
                </c:pt>
                <c:pt idx="4">
                  <c:v>End</c:v>
                </c:pt>
              </c:strCache>
            </c:strRef>
          </c:cat>
          <c:val>
            <c:numRef>
              <c:f>Sheet1!$B$2:$B$6</c:f>
              <c:numCache>
                <c:formatCode>0.0</c:formatCode>
                <c:ptCount val="5"/>
                <c:pt idx="0">
                  <c:v>944.5</c:v>
                </c:pt>
                <c:pt idx="1">
                  <c:v>933.2</c:v>
                </c:pt>
                <c:pt idx="2">
                  <c:v>936.1</c:v>
                </c:pt>
                <c:pt idx="3">
                  <c:v>934</c:v>
                </c:pt>
                <c:pt idx="4">
                  <c:v>938</c:v>
                </c:pt>
              </c:numCache>
            </c:numRef>
          </c:val>
          <c:smooth val="0"/>
          <c:extLst>
            <c:ext xmlns:c16="http://schemas.microsoft.com/office/drawing/2014/chart" uri="{C3380CC4-5D6E-409C-BE32-E72D297353CC}">
              <c16:uniqueId val="{00000000-876D-45D9-B062-51DB75D77A6E}"/>
            </c:ext>
          </c:extLst>
        </c:ser>
        <c:ser>
          <c:idx val="1"/>
          <c:order val="1"/>
          <c:tx>
            <c:strRef>
              <c:f>Sheet1!$C$1</c:f>
              <c:strCache>
                <c:ptCount val="1"/>
                <c:pt idx="0">
                  <c:v>Max</c:v>
                </c:pt>
              </c:strCache>
            </c:strRef>
          </c:tx>
          <c:spPr>
            <a:ln w="19050" cap="rnd">
              <a:noFill/>
              <a:round/>
            </a:ln>
            <a:effectLst/>
          </c:spPr>
          <c:marker>
            <c:symbol val="square"/>
            <c:size val="5"/>
            <c:spPr>
              <a:solidFill>
                <a:schemeClr val="accent2"/>
              </a:solidFill>
              <a:ln w="9525">
                <a:solidFill>
                  <a:srgbClr val="7030A0"/>
                </a:solidFill>
              </a:ln>
              <a:effectLst/>
            </c:spPr>
          </c:marker>
          <c:cat>
            <c:strRef>
              <c:f>Sheet1!$A$2:$A$6</c:f>
              <c:strCache>
                <c:ptCount val="5"/>
                <c:pt idx="0">
                  <c:v>Beginning</c:v>
                </c:pt>
                <c:pt idx="1">
                  <c:v>Middle-1</c:v>
                </c:pt>
                <c:pt idx="2">
                  <c:v>Middle-2</c:v>
                </c:pt>
                <c:pt idx="3">
                  <c:v>Middle-3</c:v>
                </c:pt>
                <c:pt idx="4">
                  <c:v>End</c:v>
                </c:pt>
              </c:strCache>
            </c:strRef>
          </c:cat>
          <c:val>
            <c:numRef>
              <c:f>Sheet1!$C$2:$C$6</c:f>
              <c:numCache>
                <c:formatCode>0.0</c:formatCode>
                <c:ptCount val="5"/>
                <c:pt idx="0">
                  <c:v>969.5</c:v>
                </c:pt>
                <c:pt idx="1">
                  <c:v>962.9</c:v>
                </c:pt>
                <c:pt idx="2">
                  <c:v>963.4</c:v>
                </c:pt>
                <c:pt idx="3">
                  <c:v>955.1</c:v>
                </c:pt>
                <c:pt idx="4">
                  <c:v>954.2</c:v>
                </c:pt>
              </c:numCache>
            </c:numRef>
          </c:val>
          <c:smooth val="0"/>
          <c:extLst>
            <c:ext xmlns:c16="http://schemas.microsoft.com/office/drawing/2014/chart" uri="{C3380CC4-5D6E-409C-BE32-E72D297353CC}">
              <c16:uniqueId val="{00000001-876D-45D9-B062-51DB75D77A6E}"/>
            </c:ext>
          </c:extLst>
        </c:ser>
        <c:ser>
          <c:idx val="2"/>
          <c:order val="2"/>
          <c:tx>
            <c:strRef>
              <c:f>Sheet1!$D$1</c:f>
              <c:strCache>
                <c:ptCount val="1"/>
                <c:pt idx="0">
                  <c:v>Avg</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cat>
            <c:strRef>
              <c:f>Sheet1!$A$2:$A$6</c:f>
              <c:strCache>
                <c:ptCount val="5"/>
                <c:pt idx="0">
                  <c:v>Beginning</c:v>
                </c:pt>
                <c:pt idx="1">
                  <c:v>Middle-1</c:v>
                </c:pt>
                <c:pt idx="2">
                  <c:v>Middle-2</c:v>
                </c:pt>
                <c:pt idx="3">
                  <c:v>Middle-3</c:v>
                </c:pt>
                <c:pt idx="4">
                  <c:v>End</c:v>
                </c:pt>
              </c:strCache>
            </c:strRef>
          </c:cat>
          <c:val>
            <c:numRef>
              <c:f>Sheet1!$D$2:$D$6</c:f>
              <c:numCache>
                <c:formatCode>0.0</c:formatCode>
                <c:ptCount val="5"/>
                <c:pt idx="0">
                  <c:v>962.01</c:v>
                </c:pt>
                <c:pt idx="1">
                  <c:v>949.12</c:v>
                </c:pt>
                <c:pt idx="2">
                  <c:v>949.49</c:v>
                </c:pt>
                <c:pt idx="3">
                  <c:v>947.03</c:v>
                </c:pt>
                <c:pt idx="4">
                  <c:v>947.31</c:v>
                </c:pt>
              </c:numCache>
            </c:numRef>
          </c:val>
          <c:smooth val="0"/>
          <c:extLst>
            <c:ext xmlns:c16="http://schemas.microsoft.com/office/drawing/2014/chart" uri="{C3380CC4-5D6E-409C-BE32-E72D297353CC}">
              <c16:uniqueId val="{00000002-876D-45D9-B062-51DB75D77A6E}"/>
            </c:ext>
          </c:extLst>
        </c:ser>
        <c:dLbls>
          <c:showLegendKey val="0"/>
          <c:showVal val="0"/>
          <c:showCatName val="0"/>
          <c:showSerName val="0"/>
          <c:showPercent val="0"/>
          <c:showBubbleSize val="0"/>
        </c:dLbls>
        <c:hiLowLines>
          <c:spPr>
            <a:ln w="9525" cap="sq" cmpd="sng" algn="ctr">
              <a:solidFill>
                <a:schemeClr val="accent1"/>
              </a:solidFill>
              <a:bevel/>
            </a:ln>
            <a:effectLst/>
          </c:spPr>
        </c:hiLowLines>
        <c:axId val="1538778256"/>
        <c:axId val="1538773264"/>
      </c:stockChart>
      <c:catAx>
        <c:axId val="1538778256"/>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b="1"/>
                  <a:t>Time Interval</a:t>
                </a:r>
              </a:p>
            </c:rich>
          </c:tx>
          <c:layout>
            <c:manualLayout>
              <c:xMode val="edge"/>
              <c:yMode val="edge"/>
              <c:x val="0.42135688577149383"/>
              <c:y val="0.88857080364954377"/>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out"/>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538773264"/>
        <c:crosses val="autoZero"/>
        <c:auto val="1"/>
        <c:lblAlgn val="ctr"/>
        <c:lblOffset val="100"/>
        <c:noMultiLvlLbl val="0"/>
      </c:catAx>
      <c:valAx>
        <c:axId val="1538773264"/>
        <c:scaling>
          <c:orientation val="minMax"/>
          <c:max val="1015"/>
          <c:min val="885"/>
        </c:scaling>
        <c:delete val="0"/>
        <c:axPos val="l"/>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sz="1000" b="1" i="0" baseline="0">
                    <a:effectLst/>
                  </a:rPr>
                  <a:t>Individual Capsule Weight (mg)</a:t>
                </a:r>
                <a:endParaRPr lang="en-US" sz="1000">
                  <a:effectLst/>
                </a:endParaRPr>
              </a:p>
            </c:rich>
          </c:tx>
          <c:layout>
            <c:manualLayout>
              <c:xMode val="edge"/>
              <c:yMode val="edge"/>
              <c:x val="3.56718192627824E-2"/>
              <c:y val="0.20522122234720661"/>
            </c:manualLayout>
          </c:layout>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538778256"/>
        <c:crosses val="autoZero"/>
        <c:crossBetween val="between"/>
        <c:majorUnit val="15"/>
      </c:valAx>
      <c:spPr>
        <a:noFill/>
        <a:ln>
          <a:noFill/>
        </a:ln>
        <a:effectLst/>
      </c:spPr>
    </c:plotArea>
    <c:legend>
      <c:legendPos val="b"/>
      <c:layout>
        <c:manualLayout>
          <c:xMode val="edge"/>
          <c:yMode val="edge"/>
          <c:x val="0.85564179626179304"/>
          <c:y val="0.35367016622922143"/>
          <c:w val="0.12304046863345411"/>
          <c:h val="0.28918697662792148"/>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solidFill>
      <a:prstDash val="solid"/>
      <a:round/>
    </a:ln>
    <a:effectLst/>
  </c:spPr>
  <c:txPr>
    <a:bodyPr/>
    <a:lstStyle/>
    <a:p>
      <a:pPr>
        <a:defRPr/>
      </a:pPr>
      <a:endParaRPr lang="en-US"/>
    </a:p>
  </c:txPr>
  <c:externalData r:id="rId3">
    <c:autoUpdate val="0"/>
  </c:externalData>
</c:chartSpace>
</file>

<file path=word/charts/chart2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cap="all" spc="120" normalizeH="0" baseline="0">
                <a:solidFill>
                  <a:schemeClr val="tx1">
                    <a:lumMod val="65000"/>
                    <a:lumOff val="35000"/>
                  </a:schemeClr>
                </a:solidFill>
                <a:latin typeface="+mn-lt"/>
                <a:ea typeface="+mn-ea"/>
                <a:cs typeface="+mn-cs"/>
              </a:defRPr>
            </a:pPr>
            <a:r>
              <a:rPr lang="en-US" sz="1400" b="1" cap="none">
                <a:latin typeface="Times New Roman" panose="02020603050405020304" pitchFamily="18" charset="0"/>
                <a:cs typeface="Times New Roman" panose="02020603050405020304" pitchFamily="18" charset="0"/>
              </a:rPr>
              <a:t>Stratified Content Uniformity:</a:t>
            </a:r>
            <a:r>
              <a:rPr lang="en-US" sz="1400" b="1" cap="none" baseline="0">
                <a:latin typeface="Times New Roman" panose="02020603050405020304" pitchFamily="18" charset="0"/>
                <a:cs typeface="Times New Roman" panose="02020603050405020304" pitchFamily="18" charset="0"/>
              </a:rPr>
              <a:t> </a:t>
            </a:r>
          </a:p>
          <a:p>
            <a:pPr>
              <a:defRPr/>
            </a:pPr>
            <a:r>
              <a:rPr lang="en-US" sz="1400" b="1" cap="none">
                <a:latin typeface="Times New Roman" panose="02020603050405020304" pitchFamily="18" charset="0"/>
                <a:cs typeface="Times New Roman" panose="02020603050405020304" pitchFamily="18" charset="0"/>
              </a:rPr>
              <a:t>B</a:t>
            </a:r>
            <a:r>
              <a:rPr lang="en-US" sz="1400" b="1" i="0" u="none" strike="noStrike" cap="none" normalizeH="0" baseline="0">
                <a:effectLst/>
                <a:latin typeface="Times New Roman" panose="02020603050405020304" pitchFamily="18" charset="0"/>
                <a:cs typeface="Times New Roman" panose="02020603050405020304" pitchFamily="18" charset="0"/>
              </a:rPr>
              <a:t>atch</a:t>
            </a:r>
            <a:r>
              <a:rPr lang="en-US" sz="1400" b="1" i="0" u="none" strike="noStrike" cap="all" normalizeH="0" baseline="0">
                <a:effectLst/>
                <a:latin typeface="Times New Roman" panose="02020603050405020304" pitchFamily="18" charset="0"/>
                <a:cs typeface="Times New Roman" panose="02020603050405020304" pitchFamily="18" charset="0"/>
              </a:rPr>
              <a:t> # </a:t>
            </a:r>
            <a:r>
              <a:rPr lang="en-US" sz="1600" b="1" i="0" u="none" strike="noStrike" cap="all" normalizeH="0" baseline="0">
                <a:effectLst/>
              </a:rPr>
              <a:t>xxxxxxx</a:t>
            </a:r>
            <a:r>
              <a:rPr lang="en-US" sz="1400" b="1" i="0" u="none" strike="noStrike" cap="all" normalizeH="0" baseline="0">
                <a:effectLst/>
                <a:latin typeface="Times New Roman" panose="02020603050405020304" pitchFamily="18" charset="0"/>
                <a:cs typeface="Times New Roman" panose="02020603050405020304" pitchFamily="18" charset="0"/>
              </a:rPr>
              <a:t> </a:t>
            </a:r>
            <a:r>
              <a:rPr lang="en-US" sz="1400" b="1" cap="none">
                <a:latin typeface="Times New Roman" panose="02020603050405020304" pitchFamily="18" charset="0"/>
                <a:cs typeface="Times New Roman" panose="02020603050405020304" pitchFamily="18" charset="0"/>
              </a:rPr>
              <a:t> </a:t>
            </a:r>
            <a:r>
              <a:rPr lang="en-US" sz="1400" b="1">
                <a:latin typeface="Times New Roman" panose="02020603050405020304" pitchFamily="18" charset="0"/>
                <a:cs typeface="Times New Roman" panose="02020603050405020304" pitchFamily="18" charset="0"/>
              </a:rPr>
              <a:t> </a:t>
            </a:r>
          </a:p>
        </c:rich>
      </c:tx>
      <c:overlay val="0"/>
      <c:spPr>
        <a:noFill/>
        <a:ln>
          <a:solidFill>
            <a:schemeClr val="tx1"/>
          </a:solidFill>
          <a:prstDash val="solid"/>
        </a:ln>
        <a:effectLst/>
      </c:spPr>
      <c:txPr>
        <a:bodyPr rot="0" spcFirstLastPara="1" vertOverflow="ellipsis" vert="horz" wrap="square" anchor="ctr" anchorCtr="1"/>
        <a:lstStyle/>
        <a:p>
          <a:pPr>
            <a:defRPr sz="1600" b="1" i="0" u="none" strike="noStrike" kern="1200" cap="all" spc="120" normalizeH="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strRef>
              <c:f>Sheet1!$B$1</c:f>
              <c:strCache>
                <c:ptCount val="1"/>
                <c:pt idx="0">
                  <c:v>Y-Values</c:v>
                </c:pt>
              </c:strCache>
            </c:strRef>
          </c:tx>
          <c:spPr>
            <a:ln w="25400" cap="rnd">
              <a:noFill/>
              <a:round/>
            </a:ln>
            <a:effectLst/>
          </c:spPr>
          <c:marker>
            <c:symbol val="diamond"/>
            <c:size val="6"/>
            <c:spPr>
              <a:solidFill>
                <a:schemeClr val="accent1"/>
              </a:solidFill>
              <a:ln w="9525">
                <a:solidFill>
                  <a:schemeClr val="accent1"/>
                </a:solidFill>
                <a:round/>
              </a:ln>
              <a:effectLst/>
            </c:spPr>
          </c:marker>
          <c:trendline>
            <c:spPr>
              <a:ln w="9525" cap="rnd">
                <a:solidFill>
                  <a:schemeClr val="accent1"/>
                </a:solidFill>
              </a:ln>
              <a:effectLst/>
            </c:spPr>
            <c:trendlineType val="linear"/>
            <c:dispRSqr val="0"/>
            <c:dispEq val="0"/>
          </c:trendline>
          <c:trendline>
            <c:spPr>
              <a:ln w="9525" cap="rnd">
                <a:solidFill>
                  <a:schemeClr val="accent1"/>
                </a:solidFill>
              </a:ln>
              <a:effectLst/>
            </c:spPr>
            <c:trendlineType val="linear"/>
            <c:dispRSqr val="0"/>
            <c:dispEq val="0"/>
          </c:trendline>
          <c:trendline>
            <c:spPr>
              <a:ln w="9525" cap="rnd">
                <a:solidFill>
                  <a:schemeClr val="accent1"/>
                </a:solidFill>
              </a:ln>
              <a:effectLst/>
            </c:spPr>
            <c:trendlineType val="linear"/>
            <c:dispRSqr val="0"/>
            <c:dispEq val="0"/>
          </c:trendline>
          <c:trendline>
            <c:spPr>
              <a:ln w="15875" cap="rnd">
                <a:solidFill>
                  <a:schemeClr val="tx1"/>
                </a:solidFill>
              </a:ln>
              <a:effectLst/>
            </c:spPr>
            <c:trendlineType val="linear"/>
            <c:dispRSqr val="0"/>
            <c:dispEq val="0"/>
          </c:trendline>
          <c:xVal>
            <c:numRef>
              <c:f>Sheet1!$A$2:$A$76</c:f>
              <c:numCache>
                <c:formatCode>General</c:formatCode>
                <c:ptCount val="75"/>
                <c:pt idx="0">
                  <c:v>1</c:v>
                </c:pt>
                <c:pt idx="1">
                  <c:v>1</c:v>
                </c:pt>
                <c:pt idx="2">
                  <c:v>1</c:v>
                </c:pt>
                <c:pt idx="3">
                  <c:v>2</c:v>
                </c:pt>
                <c:pt idx="4">
                  <c:v>2</c:v>
                </c:pt>
                <c:pt idx="5">
                  <c:v>2</c:v>
                </c:pt>
                <c:pt idx="6">
                  <c:v>3</c:v>
                </c:pt>
                <c:pt idx="7">
                  <c:v>3</c:v>
                </c:pt>
                <c:pt idx="8">
                  <c:v>3</c:v>
                </c:pt>
                <c:pt idx="9">
                  <c:v>4</c:v>
                </c:pt>
                <c:pt idx="10">
                  <c:v>4</c:v>
                </c:pt>
                <c:pt idx="11">
                  <c:v>4</c:v>
                </c:pt>
                <c:pt idx="12">
                  <c:v>5</c:v>
                </c:pt>
                <c:pt idx="13">
                  <c:v>5</c:v>
                </c:pt>
                <c:pt idx="14">
                  <c:v>5</c:v>
                </c:pt>
                <c:pt idx="15">
                  <c:v>6</c:v>
                </c:pt>
                <c:pt idx="16">
                  <c:v>6</c:v>
                </c:pt>
                <c:pt idx="17">
                  <c:v>6</c:v>
                </c:pt>
                <c:pt idx="18">
                  <c:v>7</c:v>
                </c:pt>
                <c:pt idx="19">
                  <c:v>7</c:v>
                </c:pt>
                <c:pt idx="20">
                  <c:v>7</c:v>
                </c:pt>
                <c:pt idx="21">
                  <c:v>8</c:v>
                </c:pt>
                <c:pt idx="22">
                  <c:v>8</c:v>
                </c:pt>
                <c:pt idx="23">
                  <c:v>8</c:v>
                </c:pt>
                <c:pt idx="24">
                  <c:v>9</c:v>
                </c:pt>
                <c:pt idx="25">
                  <c:v>9</c:v>
                </c:pt>
                <c:pt idx="26">
                  <c:v>9</c:v>
                </c:pt>
                <c:pt idx="27">
                  <c:v>10</c:v>
                </c:pt>
                <c:pt idx="28">
                  <c:v>10</c:v>
                </c:pt>
                <c:pt idx="29">
                  <c:v>10</c:v>
                </c:pt>
                <c:pt idx="30">
                  <c:v>11</c:v>
                </c:pt>
                <c:pt idx="31">
                  <c:v>11</c:v>
                </c:pt>
                <c:pt idx="32">
                  <c:v>11</c:v>
                </c:pt>
                <c:pt idx="33">
                  <c:v>12</c:v>
                </c:pt>
                <c:pt idx="34">
                  <c:v>12</c:v>
                </c:pt>
                <c:pt idx="35">
                  <c:v>12</c:v>
                </c:pt>
                <c:pt idx="36">
                  <c:v>13</c:v>
                </c:pt>
                <c:pt idx="37">
                  <c:v>13</c:v>
                </c:pt>
                <c:pt idx="38">
                  <c:v>13</c:v>
                </c:pt>
                <c:pt idx="39">
                  <c:v>14</c:v>
                </c:pt>
                <c:pt idx="40">
                  <c:v>14</c:v>
                </c:pt>
                <c:pt idx="41">
                  <c:v>14</c:v>
                </c:pt>
                <c:pt idx="42">
                  <c:v>15</c:v>
                </c:pt>
                <c:pt idx="43">
                  <c:v>15</c:v>
                </c:pt>
                <c:pt idx="44">
                  <c:v>15</c:v>
                </c:pt>
                <c:pt idx="45">
                  <c:v>16</c:v>
                </c:pt>
                <c:pt idx="46">
                  <c:v>16</c:v>
                </c:pt>
                <c:pt idx="47">
                  <c:v>16</c:v>
                </c:pt>
                <c:pt idx="48">
                  <c:v>17</c:v>
                </c:pt>
                <c:pt idx="49">
                  <c:v>17</c:v>
                </c:pt>
                <c:pt idx="50">
                  <c:v>17</c:v>
                </c:pt>
                <c:pt idx="51">
                  <c:v>18</c:v>
                </c:pt>
                <c:pt idx="52">
                  <c:v>18</c:v>
                </c:pt>
                <c:pt idx="53">
                  <c:v>18</c:v>
                </c:pt>
                <c:pt idx="54">
                  <c:v>19</c:v>
                </c:pt>
                <c:pt idx="55">
                  <c:v>19</c:v>
                </c:pt>
                <c:pt idx="56">
                  <c:v>19</c:v>
                </c:pt>
                <c:pt idx="57">
                  <c:v>20</c:v>
                </c:pt>
                <c:pt idx="58">
                  <c:v>20</c:v>
                </c:pt>
                <c:pt idx="59">
                  <c:v>20</c:v>
                </c:pt>
                <c:pt idx="60">
                  <c:v>21</c:v>
                </c:pt>
                <c:pt idx="61">
                  <c:v>21</c:v>
                </c:pt>
                <c:pt idx="62">
                  <c:v>21</c:v>
                </c:pt>
                <c:pt idx="63">
                  <c:v>22</c:v>
                </c:pt>
                <c:pt idx="64">
                  <c:v>22</c:v>
                </c:pt>
                <c:pt idx="65">
                  <c:v>22</c:v>
                </c:pt>
                <c:pt idx="66">
                  <c:v>23</c:v>
                </c:pt>
                <c:pt idx="67">
                  <c:v>23</c:v>
                </c:pt>
                <c:pt idx="68">
                  <c:v>23</c:v>
                </c:pt>
                <c:pt idx="69">
                  <c:v>24</c:v>
                </c:pt>
                <c:pt idx="70">
                  <c:v>24</c:v>
                </c:pt>
                <c:pt idx="71">
                  <c:v>24</c:v>
                </c:pt>
                <c:pt idx="72">
                  <c:v>25</c:v>
                </c:pt>
                <c:pt idx="73">
                  <c:v>25</c:v>
                </c:pt>
                <c:pt idx="74">
                  <c:v>25</c:v>
                </c:pt>
              </c:numCache>
            </c:numRef>
          </c:xVal>
          <c:yVal>
            <c:numRef>
              <c:f>Sheet1!$B$2:$B$76</c:f>
              <c:numCache>
                <c:formatCode>0.0</c:formatCode>
                <c:ptCount val="75"/>
                <c:pt idx="0">
                  <c:v>101.3</c:v>
                </c:pt>
                <c:pt idx="1">
                  <c:v>105.7</c:v>
                </c:pt>
                <c:pt idx="2">
                  <c:v>103.7</c:v>
                </c:pt>
                <c:pt idx="3">
                  <c:v>101</c:v>
                </c:pt>
                <c:pt idx="4">
                  <c:v>106.8</c:v>
                </c:pt>
                <c:pt idx="5">
                  <c:v>103.3</c:v>
                </c:pt>
                <c:pt idx="6">
                  <c:v>99.8</c:v>
                </c:pt>
                <c:pt idx="7">
                  <c:v>106.2</c:v>
                </c:pt>
                <c:pt idx="8">
                  <c:v>105.4</c:v>
                </c:pt>
                <c:pt idx="9">
                  <c:v>101.2</c:v>
                </c:pt>
                <c:pt idx="10">
                  <c:v>103.7</c:v>
                </c:pt>
                <c:pt idx="11">
                  <c:v>101.8</c:v>
                </c:pt>
                <c:pt idx="12">
                  <c:v>101.4</c:v>
                </c:pt>
                <c:pt idx="13">
                  <c:v>106.2</c:v>
                </c:pt>
                <c:pt idx="14">
                  <c:v>102.4</c:v>
                </c:pt>
                <c:pt idx="15">
                  <c:v>101.9</c:v>
                </c:pt>
                <c:pt idx="16">
                  <c:v>105.4</c:v>
                </c:pt>
                <c:pt idx="17">
                  <c:v>102.8</c:v>
                </c:pt>
                <c:pt idx="18">
                  <c:v>100.7</c:v>
                </c:pt>
                <c:pt idx="19">
                  <c:v>105.9</c:v>
                </c:pt>
                <c:pt idx="20">
                  <c:v>104.7</c:v>
                </c:pt>
                <c:pt idx="21">
                  <c:v>101.1</c:v>
                </c:pt>
                <c:pt idx="22">
                  <c:v>105.9</c:v>
                </c:pt>
                <c:pt idx="23">
                  <c:v>103.5</c:v>
                </c:pt>
                <c:pt idx="24">
                  <c:v>100.8</c:v>
                </c:pt>
                <c:pt idx="25">
                  <c:v>103.8</c:v>
                </c:pt>
                <c:pt idx="26">
                  <c:v>102</c:v>
                </c:pt>
                <c:pt idx="27">
                  <c:v>101.5</c:v>
                </c:pt>
                <c:pt idx="28">
                  <c:v>105.3</c:v>
                </c:pt>
                <c:pt idx="29">
                  <c:v>102.2</c:v>
                </c:pt>
                <c:pt idx="30">
                  <c:v>101.5</c:v>
                </c:pt>
                <c:pt idx="31">
                  <c:v>106</c:v>
                </c:pt>
                <c:pt idx="32">
                  <c:v>104</c:v>
                </c:pt>
                <c:pt idx="33">
                  <c:v>101.4</c:v>
                </c:pt>
                <c:pt idx="34">
                  <c:v>105.4</c:v>
                </c:pt>
                <c:pt idx="35">
                  <c:v>102.7</c:v>
                </c:pt>
                <c:pt idx="36">
                  <c:v>100.4</c:v>
                </c:pt>
                <c:pt idx="37">
                  <c:v>106.1</c:v>
                </c:pt>
                <c:pt idx="38">
                  <c:v>104.3</c:v>
                </c:pt>
                <c:pt idx="39">
                  <c:v>100</c:v>
                </c:pt>
                <c:pt idx="40">
                  <c:v>103.9</c:v>
                </c:pt>
                <c:pt idx="41">
                  <c:v>103.5</c:v>
                </c:pt>
                <c:pt idx="42">
                  <c:v>101.9</c:v>
                </c:pt>
                <c:pt idx="43">
                  <c:v>105.7</c:v>
                </c:pt>
                <c:pt idx="44">
                  <c:v>102.7</c:v>
                </c:pt>
                <c:pt idx="45">
                  <c:v>101.5</c:v>
                </c:pt>
                <c:pt idx="46">
                  <c:v>105.2</c:v>
                </c:pt>
                <c:pt idx="47">
                  <c:v>102.2</c:v>
                </c:pt>
                <c:pt idx="48">
                  <c:v>100.8</c:v>
                </c:pt>
                <c:pt idx="49">
                  <c:v>103.9</c:v>
                </c:pt>
                <c:pt idx="50">
                  <c:v>102.6</c:v>
                </c:pt>
                <c:pt idx="51">
                  <c:v>101.3</c:v>
                </c:pt>
                <c:pt idx="52">
                  <c:v>104</c:v>
                </c:pt>
                <c:pt idx="53">
                  <c:v>102.9</c:v>
                </c:pt>
                <c:pt idx="54">
                  <c:v>99.4</c:v>
                </c:pt>
                <c:pt idx="55">
                  <c:v>105.8</c:v>
                </c:pt>
                <c:pt idx="56">
                  <c:v>105.3</c:v>
                </c:pt>
                <c:pt idx="57">
                  <c:v>100.7</c:v>
                </c:pt>
                <c:pt idx="58">
                  <c:v>104.1</c:v>
                </c:pt>
                <c:pt idx="59">
                  <c:v>102.3</c:v>
                </c:pt>
                <c:pt idx="60" formatCode="General">
                  <c:v>100.8</c:v>
                </c:pt>
                <c:pt idx="61" formatCode="General">
                  <c:v>103.7</c:v>
                </c:pt>
                <c:pt idx="62" formatCode="General">
                  <c:v>102.4</c:v>
                </c:pt>
                <c:pt idx="63" formatCode="General">
                  <c:v>100.7</c:v>
                </c:pt>
                <c:pt idx="64" formatCode="General">
                  <c:v>103.4</c:v>
                </c:pt>
                <c:pt idx="65" formatCode="General">
                  <c:v>102.7</c:v>
                </c:pt>
                <c:pt idx="66" formatCode="General">
                  <c:v>106.3</c:v>
                </c:pt>
                <c:pt idx="67" formatCode="General">
                  <c:v>104.8</c:v>
                </c:pt>
                <c:pt idx="68" formatCode="General">
                  <c:v>104.2</c:v>
                </c:pt>
                <c:pt idx="69" formatCode="General">
                  <c:v>100.5</c:v>
                </c:pt>
                <c:pt idx="70" formatCode="General">
                  <c:v>103</c:v>
                </c:pt>
                <c:pt idx="71" formatCode="General">
                  <c:v>103.2</c:v>
                </c:pt>
                <c:pt idx="72" formatCode="General">
                  <c:v>99.4</c:v>
                </c:pt>
                <c:pt idx="73" formatCode="General">
                  <c:v>103.7</c:v>
                </c:pt>
                <c:pt idx="74" formatCode="General">
                  <c:v>102.4</c:v>
                </c:pt>
              </c:numCache>
            </c:numRef>
          </c:yVal>
          <c:smooth val="0"/>
          <c:extLst>
            <c:ext xmlns:c16="http://schemas.microsoft.com/office/drawing/2014/chart" uri="{C3380CC4-5D6E-409C-BE32-E72D297353CC}">
              <c16:uniqueId val="{00000004-57CF-4120-8755-2C4FA608FA18}"/>
            </c:ext>
          </c:extLst>
        </c:ser>
        <c:dLbls>
          <c:showLegendKey val="0"/>
          <c:showVal val="0"/>
          <c:showCatName val="0"/>
          <c:showSerName val="0"/>
          <c:showPercent val="0"/>
          <c:showBubbleSize val="0"/>
        </c:dLbls>
        <c:axId val="1237319039"/>
        <c:axId val="1237317375"/>
      </c:scatterChart>
      <c:valAx>
        <c:axId val="1237319039"/>
        <c:scaling>
          <c:orientation val="minMax"/>
          <c:max val="25"/>
        </c:scaling>
        <c:delete val="0"/>
        <c:axPos val="b"/>
        <c:title>
          <c:tx>
            <c:rich>
              <a:bodyPr rot="0" spcFirstLastPara="1" vertOverflow="ellipsis" vert="horz" wrap="square" anchor="ctr" anchorCtr="1"/>
              <a:lstStyle/>
              <a:p>
                <a:pPr>
                  <a:defRPr sz="1100" b="0" i="0" u="none" strike="noStrike" kern="1200" cap="all" baseline="0">
                    <a:solidFill>
                      <a:schemeClr val="tx1">
                        <a:lumMod val="65000"/>
                        <a:lumOff val="35000"/>
                      </a:schemeClr>
                    </a:solidFill>
                    <a:latin typeface="+mn-lt"/>
                    <a:ea typeface="+mn-ea"/>
                    <a:cs typeface="+mn-cs"/>
                  </a:defRPr>
                </a:pPr>
                <a:r>
                  <a:rPr lang="en-US" sz="1100" b="1" cap="none">
                    <a:latin typeface="Times New Roman" panose="02020603050405020304" pitchFamily="18" charset="0"/>
                    <a:cs typeface="Times New Roman" panose="02020603050405020304" pitchFamily="18" charset="0"/>
                  </a:rPr>
                  <a:t>Locations</a:t>
                </a:r>
              </a:p>
            </c:rich>
          </c:tx>
          <c:overlay val="0"/>
          <c:spPr>
            <a:noFill/>
            <a:ln>
              <a:noFill/>
            </a:ln>
            <a:effectLst/>
          </c:spPr>
          <c:txPr>
            <a:bodyPr rot="0" spcFirstLastPara="1" vertOverflow="ellipsis" vert="horz" wrap="square" anchor="ctr" anchorCtr="1"/>
            <a:lstStyle/>
            <a:p>
              <a:pPr>
                <a:defRPr sz="1100" b="0" i="0" u="none" strike="noStrike" kern="1200" cap="all"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0" u="none" strike="noStrike" kern="1200" cap="all" spc="120" normalizeH="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1237317375"/>
        <c:crosses val="autoZero"/>
        <c:crossBetween val="midCat"/>
        <c:majorUnit val="1"/>
      </c:valAx>
      <c:valAx>
        <c:axId val="1237317375"/>
        <c:scaling>
          <c:orientation val="minMax"/>
          <c:max val="120"/>
          <c:min val="90"/>
        </c:scaling>
        <c:delete val="0"/>
        <c:axPos val="l"/>
        <c:title>
          <c:tx>
            <c:rich>
              <a:bodyPr rot="-5400000" spcFirstLastPara="1" vertOverflow="ellipsis" vert="horz" wrap="square" anchor="ctr" anchorCtr="1"/>
              <a:lstStyle/>
              <a:p>
                <a:pPr>
                  <a:defRPr sz="1100" b="1" i="0" u="none" strike="noStrike" kern="1200" cap="all"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sz="1100" b="1" cap="none">
                    <a:latin typeface="Times New Roman" panose="02020603050405020304" pitchFamily="18" charset="0"/>
                    <a:cs typeface="Times New Roman" panose="02020603050405020304" pitchFamily="18" charset="0"/>
                  </a:rPr>
                  <a:t>%</a:t>
                </a:r>
                <a:r>
                  <a:rPr lang="en-US" sz="1100" b="1" cap="none" baseline="0">
                    <a:latin typeface="Times New Roman" panose="02020603050405020304" pitchFamily="18" charset="0"/>
                    <a:cs typeface="Times New Roman" panose="02020603050405020304" pitchFamily="18" charset="0"/>
                  </a:rPr>
                  <a:t> of </a:t>
                </a:r>
                <a:r>
                  <a:rPr lang="en-US" sz="1100" b="1" cap="none" baseline="0">
                    <a:highlight>
                      <a:srgbClr val="FFFF00"/>
                    </a:highlight>
                    <a:latin typeface="Times New Roman" panose="02020603050405020304" pitchFamily="18" charset="0"/>
                    <a:cs typeface="Times New Roman" panose="02020603050405020304" pitchFamily="18" charset="0"/>
                  </a:rPr>
                  <a:t>API Name</a:t>
                </a:r>
                <a:endParaRPr lang="en-US" sz="1100" b="1" cap="none">
                  <a:highlight>
                    <a:srgbClr val="FFFF00"/>
                  </a:highlight>
                  <a:latin typeface="Times New Roman" panose="02020603050405020304" pitchFamily="18" charset="0"/>
                  <a:cs typeface="Times New Roman" panose="02020603050405020304" pitchFamily="18" charset="0"/>
                </a:endParaRPr>
              </a:p>
            </c:rich>
          </c:tx>
          <c:overlay val="0"/>
          <c:spPr>
            <a:noFill/>
            <a:ln>
              <a:noFill/>
            </a:ln>
            <a:effectLst/>
          </c:spPr>
          <c:txPr>
            <a:bodyPr rot="-5400000" spcFirstLastPara="1" vertOverflow="ellipsis" vert="horz" wrap="square" anchor="ctr" anchorCtr="1"/>
            <a:lstStyle/>
            <a:p>
              <a:pPr>
                <a:defRPr sz="1100" b="1" i="0" u="none" strike="noStrike" kern="1200" cap="all"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title>
        <c:numFmt formatCode="0.0"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1237319039"/>
        <c:crosses val="autoZero"/>
        <c:crossBetween val="midCat"/>
        <c:majorUnit val="5"/>
      </c:valAx>
      <c:spPr>
        <a:noFill/>
        <a:ln>
          <a:noFill/>
        </a:ln>
        <a:effectLst/>
      </c:spPr>
    </c:plotArea>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lt1"/>
    </a:solidFill>
    <a:ln w="9525" cap="flat" cmpd="sng" algn="ctr">
      <a:solidFill>
        <a:schemeClr val="tx1"/>
      </a:solidFill>
      <a:round/>
    </a:ln>
    <a:effectLst/>
  </c:spPr>
  <c:txPr>
    <a:bodyPr/>
    <a:lstStyle/>
    <a:p>
      <a:pPr>
        <a:defRPr/>
      </a:pPr>
      <a:endParaRPr lang="en-US"/>
    </a:p>
  </c:txPr>
  <c:externalData r:id="rId3">
    <c:autoUpdate val="0"/>
  </c:externalData>
  <c:userShapes r:id="rId4"/>
</c:chartSpace>
</file>

<file path=word/charts/chart2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2317714915265221"/>
          <c:y val="0.1642174514837724"/>
          <c:w val="0.83862842665500148"/>
          <c:h val="0.70160636170478685"/>
        </c:manualLayout>
      </c:layout>
      <c:scatterChart>
        <c:scatterStyle val="smoothMarker"/>
        <c:varyColors val="0"/>
        <c:ser>
          <c:idx val="0"/>
          <c:order val="0"/>
          <c:tx>
            <c:strRef>
              <c:f>Sheet1!$B$1</c:f>
              <c:strCache>
                <c:ptCount val="1"/>
                <c:pt idx="0">
                  <c:v>Absorica®, 40 mg RLD, (Lot # 21C18AA) </c:v>
                </c:pt>
              </c:strCache>
            </c:strRef>
          </c:tx>
          <c:spPr>
            <a:ln w="19050" cap="rnd">
              <a:solidFill>
                <a:schemeClr val="accent1"/>
              </a:solidFill>
              <a:round/>
            </a:ln>
            <a:effectLst/>
          </c:spPr>
          <c:marker>
            <c:symbol val="triangle"/>
            <c:size val="5"/>
            <c:spPr>
              <a:solidFill>
                <a:sysClr val="windowText" lastClr="000000">
                  <a:lumMod val="65000"/>
                  <a:lumOff val="35000"/>
                </a:sysClr>
              </a:solidFill>
              <a:ln w="9525">
                <a:solidFill>
                  <a:schemeClr val="accent1"/>
                </a:solidFill>
              </a:ln>
              <a:effectLst/>
            </c:spPr>
          </c:marker>
          <c:xVal>
            <c:numRef>
              <c:f>Sheet1!$A$2:$A$10</c:f>
              <c:numCache>
                <c:formatCode>General</c:formatCode>
                <c:ptCount val="9"/>
                <c:pt idx="0">
                  <c:v>0</c:v>
                </c:pt>
                <c:pt idx="1">
                  <c:v>15</c:v>
                </c:pt>
                <c:pt idx="2">
                  <c:v>30</c:v>
                </c:pt>
                <c:pt idx="3">
                  <c:v>45</c:v>
                </c:pt>
                <c:pt idx="4">
                  <c:v>60</c:v>
                </c:pt>
                <c:pt idx="5">
                  <c:v>75</c:v>
                </c:pt>
                <c:pt idx="6">
                  <c:v>90</c:v>
                </c:pt>
                <c:pt idx="7">
                  <c:v>105</c:v>
                </c:pt>
                <c:pt idx="8">
                  <c:v>120</c:v>
                </c:pt>
              </c:numCache>
            </c:numRef>
          </c:xVal>
          <c:yVal>
            <c:numRef>
              <c:f>Sheet1!$B$2:$B$10</c:f>
              <c:numCache>
                <c:formatCode>General</c:formatCode>
                <c:ptCount val="9"/>
                <c:pt idx="0">
                  <c:v>0</c:v>
                </c:pt>
                <c:pt idx="1">
                  <c:v>4</c:v>
                </c:pt>
                <c:pt idx="2">
                  <c:v>26</c:v>
                </c:pt>
                <c:pt idx="3">
                  <c:v>56</c:v>
                </c:pt>
                <c:pt idx="4">
                  <c:v>80</c:v>
                </c:pt>
                <c:pt idx="5">
                  <c:v>93</c:v>
                </c:pt>
                <c:pt idx="6">
                  <c:v>97</c:v>
                </c:pt>
                <c:pt idx="7">
                  <c:v>100</c:v>
                </c:pt>
                <c:pt idx="8">
                  <c:v>100</c:v>
                </c:pt>
              </c:numCache>
            </c:numRef>
          </c:yVal>
          <c:smooth val="1"/>
          <c:extLst>
            <c:ext xmlns:c16="http://schemas.microsoft.com/office/drawing/2014/chart" uri="{C3380CC4-5D6E-409C-BE32-E72D297353CC}">
              <c16:uniqueId val="{00000000-2F1E-4768-8124-240434F45479}"/>
            </c:ext>
          </c:extLst>
        </c:ser>
        <c:ser>
          <c:idx val="1"/>
          <c:order val="1"/>
          <c:tx>
            <c:strRef>
              <c:f>Sheet1!$C$1</c:f>
              <c:strCache>
                <c:ptCount val="1"/>
                <c:pt idx="0">
                  <c:v>Isotretinoin Capsules, USP 40 mg (Batch# BH-PE-21010)</c:v>
                </c:pt>
              </c:strCache>
            </c:strRef>
          </c:tx>
          <c:spPr>
            <a:ln w="19050" cap="rnd">
              <a:solidFill>
                <a:schemeClr val="accent2"/>
              </a:solidFill>
              <a:round/>
            </a:ln>
            <a:effectLst/>
          </c:spPr>
          <c:marker>
            <c:symbol val="square"/>
            <c:size val="5"/>
            <c:spPr>
              <a:solidFill>
                <a:schemeClr val="accent2"/>
              </a:solidFill>
              <a:ln w="9525">
                <a:solidFill>
                  <a:schemeClr val="accent2"/>
                </a:solidFill>
              </a:ln>
              <a:effectLst/>
            </c:spPr>
          </c:marker>
          <c:xVal>
            <c:numRef>
              <c:f>Sheet1!$A$2:$A$10</c:f>
              <c:numCache>
                <c:formatCode>General</c:formatCode>
                <c:ptCount val="9"/>
                <c:pt idx="0">
                  <c:v>0</c:v>
                </c:pt>
                <c:pt idx="1">
                  <c:v>15</c:v>
                </c:pt>
                <c:pt idx="2">
                  <c:v>30</c:v>
                </c:pt>
                <c:pt idx="3">
                  <c:v>45</c:v>
                </c:pt>
                <c:pt idx="4">
                  <c:v>60</c:v>
                </c:pt>
                <c:pt idx="5">
                  <c:v>75</c:v>
                </c:pt>
                <c:pt idx="6">
                  <c:v>90</c:v>
                </c:pt>
                <c:pt idx="7">
                  <c:v>105</c:v>
                </c:pt>
                <c:pt idx="8">
                  <c:v>120</c:v>
                </c:pt>
              </c:numCache>
            </c:numRef>
          </c:xVal>
          <c:yVal>
            <c:numRef>
              <c:f>Sheet1!$C$2:$C$10</c:f>
              <c:numCache>
                <c:formatCode>General</c:formatCode>
                <c:ptCount val="9"/>
                <c:pt idx="0">
                  <c:v>0</c:v>
                </c:pt>
                <c:pt idx="1">
                  <c:v>8</c:v>
                </c:pt>
                <c:pt idx="2">
                  <c:v>36</c:v>
                </c:pt>
                <c:pt idx="3">
                  <c:v>66</c:v>
                </c:pt>
                <c:pt idx="4">
                  <c:v>87</c:v>
                </c:pt>
                <c:pt idx="5">
                  <c:v>97</c:v>
                </c:pt>
                <c:pt idx="6">
                  <c:v>100</c:v>
                </c:pt>
                <c:pt idx="7">
                  <c:v>101</c:v>
                </c:pt>
                <c:pt idx="8">
                  <c:v>101</c:v>
                </c:pt>
              </c:numCache>
            </c:numRef>
          </c:yVal>
          <c:smooth val="1"/>
          <c:extLst>
            <c:ext xmlns:c16="http://schemas.microsoft.com/office/drawing/2014/chart" uri="{C3380CC4-5D6E-409C-BE32-E72D297353CC}">
              <c16:uniqueId val="{00000001-2F1E-4768-8124-240434F45479}"/>
            </c:ext>
          </c:extLst>
        </c:ser>
        <c:dLbls>
          <c:showLegendKey val="0"/>
          <c:showVal val="0"/>
          <c:showCatName val="0"/>
          <c:showSerName val="0"/>
          <c:showPercent val="0"/>
          <c:showBubbleSize val="0"/>
        </c:dLbls>
        <c:axId val="104189952"/>
        <c:axId val="104192256"/>
      </c:scatterChart>
      <c:valAx>
        <c:axId val="104189952"/>
        <c:scaling>
          <c:orientation val="minMax"/>
          <c:max val="120"/>
          <c:min val="0"/>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sz="1000" b="1" i="0" baseline="0">
                    <a:effectLst/>
                    <a:latin typeface="Times New Roman" panose="02020603050405020304" pitchFamily="18" charset="0"/>
                    <a:cs typeface="Times New Roman" panose="02020603050405020304" pitchFamily="18" charset="0"/>
                  </a:rPr>
                  <a:t>Time (Minutes)</a:t>
                </a:r>
                <a:endParaRPr lang="en-US" sz="1000">
                  <a:effectLst/>
                  <a:latin typeface="Times New Roman" panose="02020603050405020304" pitchFamily="18" charset="0"/>
                  <a:cs typeface="Times New Roman" panose="02020603050405020304" pitchFamily="18" charset="0"/>
                </a:endParaRP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104192256"/>
        <c:crosses val="autoZero"/>
        <c:crossBetween val="midCat"/>
        <c:majorUnit val="15"/>
      </c:valAx>
      <c:valAx>
        <c:axId val="104192256"/>
        <c:scaling>
          <c:orientation val="minMax"/>
          <c:max val="120"/>
          <c:min val="0"/>
        </c:scaling>
        <c:delete val="0"/>
        <c:axPos val="l"/>
        <c:title>
          <c:tx>
            <c:rich>
              <a:bodyPr rot="-540000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1000" b="0" i="0" u="none" strike="noStrike" kern="1200" baseline="0">
                    <a:solidFill>
                      <a:sysClr val="windowText" lastClr="000000">
                        <a:lumMod val="65000"/>
                        <a:lumOff val="35000"/>
                      </a:sysClr>
                    </a:solidFill>
                    <a:latin typeface="+mn-lt"/>
                    <a:ea typeface="+mn-ea"/>
                    <a:cs typeface="+mn-cs"/>
                  </a:defRPr>
                </a:pPr>
                <a:r>
                  <a:rPr lang="en-US" sz="1000" b="1" i="0" baseline="0">
                    <a:effectLst/>
                    <a:latin typeface="Times New Roman" panose="02020603050405020304" pitchFamily="18" charset="0"/>
                    <a:cs typeface="Times New Roman" panose="02020603050405020304" pitchFamily="18" charset="0"/>
                  </a:rPr>
                  <a:t>Dissolution of </a:t>
                </a:r>
                <a:r>
                  <a:rPr lang="en-US" sz="1000" b="1" i="0" baseline="0">
                    <a:effectLst/>
                    <a:highlight>
                      <a:srgbClr val="FFFF00"/>
                    </a:highlight>
                    <a:latin typeface="Times New Roman" panose="02020603050405020304" pitchFamily="18" charset="0"/>
                    <a:cs typeface="Times New Roman" panose="02020603050405020304" pitchFamily="18" charset="0"/>
                  </a:rPr>
                  <a:t>API Name</a:t>
                </a:r>
              </a:p>
              <a:p>
                <a:pPr marL="0" marR="0" lvl="0" indent="0" algn="ctr" defTabSz="914400" rtl="0" eaLnBrk="1" fontAlgn="auto" latinLnBrk="0" hangingPunct="1">
                  <a:lnSpc>
                    <a:spcPct val="100000"/>
                  </a:lnSpc>
                  <a:spcBef>
                    <a:spcPts val="0"/>
                  </a:spcBef>
                  <a:spcAft>
                    <a:spcPts val="0"/>
                  </a:spcAft>
                  <a:buClrTx/>
                  <a:buSzTx/>
                  <a:buFontTx/>
                  <a:buNone/>
                  <a:tabLst/>
                  <a:defRPr>
                    <a:solidFill>
                      <a:sysClr val="windowText" lastClr="000000">
                        <a:lumMod val="65000"/>
                        <a:lumOff val="35000"/>
                      </a:sysClr>
                    </a:solidFill>
                  </a:defRPr>
                </a:pPr>
                <a:r>
                  <a:rPr lang="en-US" sz="1000" b="1" i="0" baseline="0">
                    <a:effectLst/>
                    <a:latin typeface="Times New Roman" panose="02020603050405020304" pitchFamily="18" charset="0"/>
                    <a:cs typeface="Times New Roman" panose="02020603050405020304" pitchFamily="18" charset="0"/>
                  </a:rPr>
                  <a:t>(</a:t>
                </a:r>
                <a:r>
                  <a:rPr lang="en-US" sz="1000" b="1" i="0" u="none" strike="noStrike" baseline="0">
                    <a:effectLst/>
                  </a:rPr>
                  <a:t>%)</a:t>
                </a:r>
                <a:r>
                  <a:rPr lang="en-US" sz="1000" b="1" i="0" baseline="0">
                    <a:effectLst/>
                    <a:latin typeface="Times New Roman" panose="02020603050405020304" pitchFamily="18" charset="0"/>
                    <a:cs typeface="Times New Roman" panose="02020603050405020304" pitchFamily="18" charset="0"/>
                  </a:rPr>
                  <a:t> </a:t>
                </a:r>
              </a:p>
            </c:rich>
          </c:tx>
          <c:overlay val="0"/>
          <c:spPr>
            <a:noFill/>
            <a:ln>
              <a:noFill/>
            </a:ln>
            <a:effectLst/>
          </c:spPr>
          <c:txPr>
            <a:bodyPr rot="-540000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1000" b="0" i="0" u="none" strike="noStrike" kern="1200" baseline="0">
                  <a:solidFill>
                    <a:sysClr val="windowText" lastClr="000000">
                      <a:lumMod val="65000"/>
                      <a:lumOff val="35000"/>
                    </a:sys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104189952"/>
        <c:crosses val="autoZero"/>
        <c:crossBetween val="midCat"/>
        <c:majorUnit val="20"/>
      </c:valAx>
      <c:spPr>
        <a:noFill/>
        <a:ln>
          <a:noFill/>
        </a:ln>
        <a:effectLst/>
      </c:spPr>
    </c:plotArea>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solidFill>
      <a:round/>
    </a:ln>
    <a:effectLst/>
  </c:spPr>
  <c:txPr>
    <a:bodyPr/>
    <a:lstStyle/>
    <a:p>
      <a:pPr>
        <a:defRPr/>
      </a:pPr>
      <a:endParaRPr lang="en-US"/>
    </a:p>
  </c:txPr>
  <c:externalData r:id="rId3">
    <c:autoUpdate val="0"/>
  </c:externalData>
</c:chartSpace>
</file>

<file path=word/charts/chart2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100" b="1" i="0" baseline="0">
                <a:effectLst/>
                <a:latin typeface="Times New Roman" panose="02020603050405020304" pitchFamily="18" charset="0"/>
                <a:cs typeface="Times New Roman" panose="02020603050405020304" pitchFamily="18" charset="0"/>
              </a:rPr>
              <a:t>Individual </a:t>
            </a:r>
            <a:r>
              <a:rPr lang="en-US" sz="1100" b="1" i="0" u="none" strike="noStrike" baseline="0">
                <a:effectLst/>
                <a:latin typeface="Times New Roman" panose="02020603050405020304" pitchFamily="18" charset="0"/>
                <a:cs typeface="Times New Roman" panose="02020603050405020304" pitchFamily="18" charset="0"/>
              </a:rPr>
              <a:t>Capsule </a:t>
            </a:r>
            <a:r>
              <a:rPr lang="en-US" sz="1100" b="1" i="0" baseline="0">
                <a:effectLst/>
                <a:latin typeface="Times New Roman" panose="02020603050405020304" pitchFamily="18" charset="0"/>
                <a:cs typeface="Times New Roman" panose="02020603050405020304" pitchFamily="18" charset="0"/>
              </a:rPr>
              <a:t>Weight Data </a:t>
            </a:r>
            <a:endParaRPr lang="en-US" sz="1100" b="1">
              <a:effectLst/>
              <a:latin typeface="Times New Roman" panose="02020603050405020304" pitchFamily="18" charset="0"/>
              <a:cs typeface="Times New Roman" panose="02020603050405020304" pitchFamily="18" charset="0"/>
            </a:endParaRPr>
          </a:p>
          <a:p>
            <a:pPr>
              <a:defRPr/>
            </a:pPr>
            <a:r>
              <a:rPr lang="en-US" sz="1100" b="1">
                <a:effectLst/>
                <a:latin typeface="Times New Roman" panose="02020603050405020304" pitchFamily="18" charset="0"/>
                <a:cs typeface="Times New Roman" panose="02020603050405020304" pitchFamily="18" charset="0"/>
              </a:rPr>
              <a:t>Target: 264.9 mg Range: 249.6 mg to 280.3 mg</a:t>
            </a:r>
          </a:p>
        </c:rich>
      </c:tx>
      <c:layout>
        <c:manualLayout>
          <c:xMode val="edge"/>
          <c:yMode val="edge"/>
          <c:x val="0.26129431321084862"/>
          <c:y val="2.6749888542131076E-2"/>
        </c:manualLayout>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1837925728962834"/>
          <c:y val="0.19563492063492063"/>
          <c:w val="0.70524341413328095"/>
          <c:h val="0.54141482314710665"/>
        </c:manualLayout>
      </c:layout>
      <c:stockChart>
        <c:ser>
          <c:idx val="0"/>
          <c:order val="0"/>
          <c:tx>
            <c:strRef>
              <c:f>Sheet1!$B$1</c:f>
              <c:strCache>
                <c:ptCount val="1"/>
                <c:pt idx="0">
                  <c:v>Min</c:v>
                </c:pt>
              </c:strCache>
            </c:strRef>
          </c:tx>
          <c:spPr>
            <a:ln w="19050" cap="rnd">
              <a:noFill/>
              <a:round/>
            </a:ln>
            <a:effectLst/>
          </c:spPr>
          <c:marker>
            <c:symbol val="triangle"/>
            <c:size val="5"/>
            <c:spPr>
              <a:solidFill>
                <a:schemeClr val="accent1"/>
              </a:solidFill>
              <a:ln w="9525">
                <a:solidFill>
                  <a:srgbClr val="00B050"/>
                </a:solidFill>
              </a:ln>
              <a:effectLst/>
            </c:spPr>
          </c:marker>
          <c:cat>
            <c:strRef>
              <c:f>Sheet1!$A$2:$A$4</c:f>
              <c:strCache>
                <c:ptCount val="3"/>
                <c:pt idx="0">
                  <c:v>Low Speed
(10 Hz)</c:v>
                </c:pt>
                <c:pt idx="1">
                  <c:v>Target Speed
(15 Hz)</c:v>
                </c:pt>
                <c:pt idx="2">
                  <c:v>High Speed
(20 Hz)</c:v>
                </c:pt>
              </c:strCache>
            </c:strRef>
          </c:cat>
          <c:val>
            <c:numRef>
              <c:f>Sheet1!$B$2:$B$4</c:f>
              <c:numCache>
                <c:formatCode>General</c:formatCode>
                <c:ptCount val="3"/>
                <c:pt idx="0">
                  <c:v>259</c:v>
                </c:pt>
                <c:pt idx="1">
                  <c:v>259.7</c:v>
                </c:pt>
                <c:pt idx="2">
                  <c:v>269.60000000000002</c:v>
                </c:pt>
              </c:numCache>
            </c:numRef>
          </c:val>
          <c:smooth val="0"/>
          <c:extLst>
            <c:ext xmlns:c16="http://schemas.microsoft.com/office/drawing/2014/chart" uri="{C3380CC4-5D6E-409C-BE32-E72D297353CC}">
              <c16:uniqueId val="{00000000-1DFF-4781-A7A3-946571457DC3}"/>
            </c:ext>
          </c:extLst>
        </c:ser>
        <c:ser>
          <c:idx val="1"/>
          <c:order val="1"/>
          <c:tx>
            <c:strRef>
              <c:f>Sheet1!$C$1</c:f>
              <c:strCache>
                <c:ptCount val="1"/>
                <c:pt idx="0">
                  <c:v>Max</c:v>
                </c:pt>
              </c:strCache>
            </c:strRef>
          </c:tx>
          <c:spPr>
            <a:ln w="19050" cap="rnd">
              <a:noFill/>
              <a:round/>
            </a:ln>
            <a:effectLst/>
          </c:spPr>
          <c:marker>
            <c:symbol val="square"/>
            <c:size val="5"/>
            <c:spPr>
              <a:solidFill>
                <a:schemeClr val="accent2"/>
              </a:solidFill>
              <a:ln w="9525">
                <a:solidFill>
                  <a:srgbClr val="7030A0"/>
                </a:solidFill>
              </a:ln>
              <a:effectLst/>
            </c:spPr>
          </c:marker>
          <c:cat>
            <c:strRef>
              <c:f>Sheet1!$A$2:$A$4</c:f>
              <c:strCache>
                <c:ptCount val="3"/>
                <c:pt idx="0">
                  <c:v>Low Speed
(10 Hz)</c:v>
                </c:pt>
                <c:pt idx="1">
                  <c:v>Target Speed
(15 Hz)</c:v>
                </c:pt>
                <c:pt idx="2">
                  <c:v>High Speed
(20 Hz)</c:v>
                </c:pt>
              </c:strCache>
            </c:strRef>
          </c:cat>
          <c:val>
            <c:numRef>
              <c:f>Sheet1!$C$2:$C$4</c:f>
              <c:numCache>
                <c:formatCode>General</c:formatCode>
                <c:ptCount val="3"/>
                <c:pt idx="0">
                  <c:v>277.10000000000002</c:v>
                </c:pt>
                <c:pt idx="1">
                  <c:v>269.39999999999998</c:v>
                </c:pt>
                <c:pt idx="2">
                  <c:v>276.2</c:v>
                </c:pt>
              </c:numCache>
            </c:numRef>
          </c:val>
          <c:smooth val="0"/>
          <c:extLst>
            <c:ext xmlns:c16="http://schemas.microsoft.com/office/drawing/2014/chart" uri="{C3380CC4-5D6E-409C-BE32-E72D297353CC}">
              <c16:uniqueId val="{00000001-1DFF-4781-A7A3-946571457DC3}"/>
            </c:ext>
          </c:extLst>
        </c:ser>
        <c:ser>
          <c:idx val="2"/>
          <c:order val="2"/>
          <c:tx>
            <c:strRef>
              <c:f>Sheet1!$D$1</c:f>
              <c:strCache>
                <c:ptCount val="1"/>
                <c:pt idx="0">
                  <c:v>Avg</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cat>
            <c:strRef>
              <c:f>Sheet1!$A$2:$A$4</c:f>
              <c:strCache>
                <c:ptCount val="3"/>
                <c:pt idx="0">
                  <c:v>Low Speed
(10 Hz)</c:v>
                </c:pt>
                <c:pt idx="1">
                  <c:v>Target Speed
(15 Hz)</c:v>
                </c:pt>
                <c:pt idx="2">
                  <c:v>High Speed
(20 Hz)</c:v>
                </c:pt>
              </c:strCache>
            </c:strRef>
          </c:cat>
          <c:val>
            <c:numRef>
              <c:f>Sheet1!$D$2:$D$4</c:f>
              <c:numCache>
                <c:formatCode>General</c:formatCode>
                <c:ptCount val="3"/>
                <c:pt idx="0">
                  <c:v>268.39999999999998</c:v>
                </c:pt>
                <c:pt idx="1">
                  <c:v>266.8</c:v>
                </c:pt>
                <c:pt idx="2">
                  <c:v>272.8</c:v>
                </c:pt>
              </c:numCache>
            </c:numRef>
          </c:val>
          <c:smooth val="0"/>
          <c:extLst>
            <c:ext xmlns:c16="http://schemas.microsoft.com/office/drawing/2014/chart" uri="{C3380CC4-5D6E-409C-BE32-E72D297353CC}">
              <c16:uniqueId val="{00000002-1DFF-4781-A7A3-946571457DC3}"/>
            </c:ext>
          </c:extLst>
        </c:ser>
        <c:dLbls>
          <c:showLegendKey val="0"/>
          <c:showVal val="0"/>
          <c:showCatName val="0"/>
          <c:showSerName val="0"/>
          <c:showPercent val="0"/>
          <c:showBubbleSize val="0"/>
        </c:dLbls>
        <c:hiLowLines>
          <c:spPr>
            <a:ln w="9525" cap="sq" cmpd="sng" algn="ctr">
              <a:solidFill>
                <a:schemeClr val="accent1"/>
              </a:solidFill>
              <a:bevel/>
            </a:ln>
            <a:effectLst/>
          </c:spPr>
        </c:hiLowLines>
        <c:axId val="1538778256"/>
        <c:axId val="1538773264"/>
      </c:stockChart>
      <c:catAx>
        <c:axId val="1538778256"/>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b="1">
                    <a:latin typeface="Times New Roman" panose="02020603050405020304" pitchFamily="18" charset="0"/>
                    <a:cs typeface="Times New Roman" panose="02020603050405020304" pitchFamily="18" charset="0"/>
                  </a:rPr>
                  <a:t>Encapsulation Speed</a:t>
                </a:r>
              </a:p>
            </c:rich>
          </c:tx>
          <c:layout>
            <c:manualLayout>
              <c:xMode val="edge"/>
              <c:yMode val="edge"/>
              <c:x val="0.38343647888247023"/>
              <c:y val="0.92031683539557552"/>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title>
        <c:numFmt formatCode="General" sourceLinked="1"/>
        <c:majorTickMark val="out"/>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1538773264"/>
        <c:crosses val="autoZero"/>
        <c:auto val="1"/>
        <c:lblAlgn val="ctr"/>
        <c:lblOffset val="100"/>
        <c:noMultiLvlLbl val="0"/>
      </c:catAx>
      <c:valAx>
        <c:axId val="1538773264"/>
        <c:scaling>
          <c:orientation val="minMax"/>
          <c:max val="280"/>
          <c:min val="250"/>
        </c:scaling>
        <c:delete val="0"/>
        <c:axPos val="l"/>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sz="1000" b="1" i="0" baseline="0">
                    <a:effectLst/>
                    <a:latin typeface="Times New Roman" panose="02020603050405020304" pitchFamily="18" charset="0"/>
                    <a:cs typeface="Times New Roman" panose="02020603050405020304" pitchFamily="18" charset="0"/>
                  </a:rPr>
                  <a:t>Individual Capsule Weight (mg)</a:t>
                </a:r>
                <a:endParaRPr lang="en-US" sz="1000">
                  <a:effectLst/>
                  <a:latin typeface="Times New Roman" panose="02020603050405020304" pitchFamily="18" charset="0"/>
                  <a:cs typeface="Times New Roman" panose="02020603050405020304" pitchFamily="18" charset="0"/>
                </a:endParaRPr>
              </a:p>
            </c:rich>
          </c:tx>
          <c:layout>
            <c:manualLayout>
              <c:xMode val="edge"/>
              <c:yMode val="edge"/>
              <c:x val="2.7744748315497423E-2"/>
              <c:y val="0.20125296837895262"/>
            </c:manualLayout>
          </c:layout>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1538778256"/>
        <c:crosses val="autoZero"/>
        <c:crossBetween val="between"/>
        <c:majorUnit val="5"/>
      </c:valAx>
      <c:spPr>
        <a:noFill/>
        <a:ln>
          <a:noFill/>
        </a:ln>
        <a:effectLst/>
      </c:spPr>
    </c:plotArea>
    <c:legend>
      <c:legendPos val="b"/>
      <c:layout>
        <c:manualLayout>
          <c:xMode val="edge"/>
          <c:yMode val="edge"/>
          <c:x val="0.8536600285249718"/>
          <c:y val="0.27430508686414196"/>
          <c:w val="0.11313162994934789"/>
          <c:h val="0.30109173853268345"/>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solidFill>
      <a:prstDash val="solid"/>
      <a:round/>
    </a:ln>
    <a:effectLst/>
  </c:spPr>
  <c:txPr>
    <a:bodyPr/>
    <a:lstStyle/>
    <a:p>
      <a:pPr>
        <a:defRPr/>
      </a:pPr>
      <a:endParaRPr lang="en-US"/>
    </a:p>
  </c:txPr>
  <c:externalData r:id="rId3">
    <c:autoUpdate val="0"/>
  </c:externalData>
</c:chartSpace>
</file>

<file path=word/charts/chart2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1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sz="1100" b="1" i="0" baseline="0">
                <a:effectLst/>
                <a:latin typeface="Times New Roman" panose="02020603050405020304" pitchFamily="18" charset="0"/>
                <a:cs typeface="Times New Roman" panose="02020603050405020304" pitchFamily="18" charset="0"/>
              </a:rPr>
              <a:t>Individual </a:t>
            </a:r>
            <a:r>
              <a:rPr lang="en-US" sz="1100" b="1" i="0" u="none" strike="noStrike" baseline="0">
                <a:effectLst/>
                <a:latin typeface="Times New Roman" panose="02020603050405020304" pitchFamily="18" charset="0"/>
                <a:cs typeface="Times New Roman" panose="02020603050405020304" pitchFamily="18" charset="0"/>
              </a:rPr>
              <a:t>Capsule </a:t>
            </a:r>
            <a:r>
              <a:rPr lang="en-US" sz="1100" b="1" i="0" baseline="0">
                <a:effectLst/>
                <a:latin typeface="Times New Roman" panose="02020603050405020304" pitchFamily="18" charset="0"/>
                <a:cs typeface="Times New Roman" panose="02020603050405020304" pitchFamily="18" charset="0"/>
              </a:rPr>
              <a:t>Weight Data </a:t>
            </a:r>
            <a:endParaRPr lang="en-US" sz="1100" b="1">
              <a:effectLst/>
              <a:latin typeface="Times New Roman" panose="02020603050405020304" pitchFamily="18" charset="0"/>
              <a:cs typeface="Times New Roman" panose="02020603050405020304" pitchFamily="18" charset="0"/>
            </a:endParaRPr>
          </a:p>
          <a:p>
            <a:pPr>
              <a:defRPr sz="1100">
                <a:latin typeface="Times New Roman" panose="02020603050405020304" pitchFamily="18" charset="0"/>
                <a:cs typeface="Times New Roman" panose="02020603050405020304" pitchFamily="18" charset="0"/>
              </a:defRPr>
            </a:pPr>
            <a:r>
              <a:rPr lang="en-US" sz="1100" b="1">
                <a:effectLst/>
                <a:latin typeface="Times New Roman" panose="02020603050405020304" pitchFamily="18" charset="0"/>
                <a:cs typeface="Times New Roman" panose="02020603050405020304" pitchFamily="18" charset="0"/>
              </a:rPr>
              <a:t>Target: 262 mg Range: 247 mg to 277 mg</a:t>
            </a:r>
          </a:p>
        </c:rich>
      </c:tx>
      <c:overlay val="0"/>
      <c:spPr>
        <a:noFill/>
        <a:ln>
          <a:noFill/>
        </a:ln>
        <a:effectLst/>
      </c:spPr>
      <c:txPr>
        <a:bodyPr rot="0" spcFirstLastPara="1" vertOverflow="ellipsis" vert="horz" wrap="square" anchor="ctr" anchorCtr="1"/>
        <a:lstStyle/>
        <a:p>
          <a:pPr>
            <a:defRPr sz="11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title>
    <c:autoTitleDeleted val="0"/>
    <c:plotArea>
      <c:layout>
        <c:manualLayout>
          <c:layoutTarget val="inner"/>
          <c:xMode val="edge"/>
          <c:yMode val="edge"/>
          <c:x val="0.14414223786830452"/>
          <c:y val="0.15595238095238093"/>
          <c:w val="0.72902462697513581"/>
          <c:h val="0.60490688663917014"/>
        </c:manualLayout>
      </c:layout>
      <c:stockChart>
        <c:ser>
          <c:idx val="0"/>
          <c:order val="0"/>
          <c:tx>
            <c:strRef>
              <c:f>Sheet1!$B$1</c:f>
              <c:strCache>
                <c:ptCount val="1"/>
                <c:pt idx="0">
                  <c:v>Min</c:v>
                </c:pt>
              </c:strCache>
            </c:strRef>
          </c:tx>
          <c:spPr>
            <a:ln w="19050" cap="rnd">
              <a:noFill/>
              <a:round/>
            </a:ln>
            <a:effectLst/>
          </c:spPr>
          <c:marker>
            <c:symbol val="triangle"/>
            <c:size val="5"/>
            <c:spPr>
              <a:solidFill>
                <a:schemeClr val="accent1"/>
              </a:solidFill>
              <a:ln w="9525">
                <a:solidFill>
                  <a:srgbClr val="00B050"/>
                </a:solidFill>
              </a:ln>
              <a:effectLst/>
            </c:spPr>
          </c:marker>
          <c:cat>
            <c:strRef>
              <c:f>Sheet1!$A$2:$A$6</c:f>
              <c:strCache>
                <c:ptCount val="5"/>
                <c:pt idx="0">
                  <c:v>Beginning</c:v>
                </c:pt>
                <c:pt idx="1">
                  <c:v>Middle-1</c:v>
                </c:pt>
                <c:pt idx="2">
                  <c:v>Middle-2</c:v>
                </c:pt>
                <c:pt idx="3">
                  <c:v>Middle-3</c:v>
                </c:pt>
                <c:pt idx="4">
                  <c:v>End</c:v>
                </c:pt>
              </c:strCache>
            </c:strRef>
          </c:cat>
          <c:val>
            <c:numRef>
              <c:f>Sheet1!$B$2:$B$6</c:f>
              <c:numCache>
                <c:formatCode>General</c:formatCode>
                <c:ptCount val="5"/>
                <c:pt idx="0">
                  <c:v>255</c:v>
                </c:pt>
                <c:pt idx="1">
                  <c:v>265</c:v>
                </c:pt>
                <c:pt idx="2">
                  <c:v>254</c:v>
                </c:pt>
                <c:pt idx="3">
                  <c:v>258</c:v>
                </c:pt>
                <c:pt idx="4">
                  <c:v>262</c:v>
                </c:pt>
              </c:numCache>
            </c:numRef>
          </c:val>
          <c:smooth val="0"/>
          <c:extLst>
            <c:ext xmlns:c16="http://schemas.microsoft.com/office/drawing/2014/chart" uri="{C3380CC4-5D6E-409C-BE32-E72D297353CC}">
              <c16:uniqueId val="{00000000-70D0-4B61-915B-2DFD3E978E51}"/>
            </c:ext>
          </c:extLst>
        </c:ser>
        <c:ser>
          <c:idx val="1"/>
          <c:order val="1"/>
          <c:tx>
            <c:strRef>
              <c:f>Sheet1!$C$1</c:f>
              <c:strCache>
                <c:ptCount val="1"/>
                <c:pt idx="0">
                  <c:v>Max</c:v>
                </c:pt>
              </c:strCache>
            </c:strRef>
          </c:tx>
          <c:spPr>
            <a:ln w="19050" cap="rnd">
              <a:noFill/>
              <a:round/>
            </a:ln>
            <a:effectLst/>
          </c:spPr>
          <c:marker>
            <c:symbol val="square"/>
            <c:size val="5"/>
            <c:spPr>
              <a:solidFill>
                <a:schemeClr val="accent2"/>
              </a:solidFill>
              <a:ln w="9525">
                <a:solidFill>
                  <a:srgbClr val="7030A0"/>
                </a:solidFill>
              </a:ln>
              <a:effectLst/>
            </c:spPr>
          </c:marker>
          <c:cat>
            <c:strRef>
              <c:f>Sheet1!$A$2:$A$6</c:f>
              <c:strCache>
                <c:ptCount val="5"/>
                <c:pt idx="0">
                  <c:v>Beginning</c:v>
                </c:pt>
                <c:pt idx="1">
                  <c:v>Middle-1</c:v>
                </c:pt>
                <c:pt idx="2">
                  <c:v>Middle-2</c:v>
                </c:pt>
                <c:pt idx="3">
                  <c:v>Middle-3</c:v>
                </c:pt>
                <c:pt idx="4">
                  <c:v>End</c:v>
                </c:pt>
              </c:strCache>
            </c:strRef>
          </c:cat>
          <c:val>
            <c:numRef>
              <c:f>Sheet1!$C$2:$C$6</c:f>
              <c:numCache>
                <c:formatCode>General</c:formatCode>
                <c:ptCount val="5"/>
                <c:pt idx="0">
                  <c:v>265</c:v>
                </c:pt>
                <c:pt idx="1">
                  <c:v>272</c:v>
                </c:pt>
                <c:pt idx="2">
                  <c:v>264</c:v>
                </c:pt>
                <c:pt idx="3">
                  <c:v>267</c:v>
                </c:pt>
                <c:pt idx="4">
                  <c:v>267</c:v>
                </c:pt>
              </c:numCache>
            </c:numRef>
          </c:val>
          <c:smooth val="0"/>
          <c:extLst>
            <c:ext xmlns:c16="http://schemas.microsoft.com/office/drawing/2014/chart" uri="{C3380CC4-5D6E-409C-BE32-E72D297353CC}">
              <c16:uniqueId val="{00000001-70D0-4B61-915B-2DFD3E978E51}"/>
            </c:ext>
          </c:extLst>
        </c:ser>
        <c:ser>
          <c:idx val="2"/>
          <c:order val="2"/>
          <c:tx>
            <c:strRef>
              <c:f>Sheet1!$D$1</c:f>
              <c:strCache>
                <c:ptCount val="1"/>
                <c:pt idx="0">
                  <c:v>Avg</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cat>
            <c:strRef>
              <c:f>Sheet1!$A$2:$A$6</c:f>
              <c:strCache>
                <c:ptCount val="5"/>
                <c:pt idx="0">
                  <c:v>Beginning</c:v>
                </c:pt>
                <c:pt idx="1">
                  <c:v>Middle-1</c:v>
                </c:pt>
                <c:pt idx="2">
                  <c:v>Middle-2</c:v>
                </c:pt>
                <c:pt idx="3">
                  <c:v>Middle-3</c:v>
                </c:pt>
                <c:pt idx="4">
                  <c:v>End</c:v>
                </c:pt>
              </c:strCache>
            </c:strRef>
          </c:cat>
          <c:val>
            <c:numRef>
              <c:f>Sheet1!$D$2:$D$6</c:f>
              <c:numCache>
                <c:formatCode>General</c:formatCode>
                <c:ptCount val="5"/>
                <c:pt idx="0">
                  <c:v>259</c:v>
                </c:pt>
                <c:pt idx="1">
                  <c:v>268</c:v>
                </c:pt>
                <c:pt idx="2">
                  <c:v>260</c:v>
                </c:pt>
                <c:pt idx="3">
                  <c:v>264</c:v>
                </c:pt>
                <c:pt idx="4">
                  <c:v>264</c:v>
                </c:pt>
              </c:numCache>
            </c:numRef>
          </c:val>
          <c:smooth val="0"/>
          <c:extLst>
            <c:ext xmlns:c16="http://schemas.microsoft.com/office/drawing/2014/chart" uri="{C3380CC4-5D6E-409C-BE32-E72D297353CC}">
              <c16:uniqueId val="{00000002-70D0-4B61-915B-2DFD3E978E51}"/>
            </c:ext>
          </c:extLst>
        </c:ser>
        <c:dLbls>
          <c:showLegendKey val="0"/>
          <c:showVal val="0"/>
          <c:showCatName val="0"/>
          <c:showSerName val="0"/>
          <c:showPercent val="0"/>
          <c:showBubbleSize val="0"/>
        </c:dLbls>
        <c:hiLowLines>
          <c:spPr>
            <a:ln w="9525" cap="sq" cmpd="sng" algn="ctr">
              <a:solidFill>
                <a:schemeClr val="accent1"/>
              </a:solidFill>
              <a:bevel/>
            </a:ln>
            <a:effectLst/>
          </c:spPr>
        </c:hiLowLines>
        <c:axId val="1538778256"/>
        <c:axId val="1538773264"/>
      </c:stockChart>
      <c:catAx>
        <c:axId val="1538778256"/>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b="1">
                    <a:latin typeface="Times New Roman" panose="02020603050405020304" pitchFamily="18" charset="0"/>
                    <a:cs typeface="Times New Roman" panose="02020603050405020304" pitchFamily="18" charset="0"/>
                  </a:rPr>
                  <a:t>Time Interval</a:t>
                </a:r>
              </a:p>
            </c:rich>
          </c:tx>
          <c:layout>
            <c:manualLayout>
              <c:xMode val="edge"/>
              <c:yMode val="edge"/>
              <c:x val="0.42428033071741517"/>
              <c:y val="0.88345988101115414"/>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title>
        <c:numFmt formatCode="General" sourceLinked="1"/>
        <c:majorTickMark val="out"/>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1538773264"/>
        <c:crosses val="autoZero"/>
        <c:auto val="1"/>
        <c:lblAlgn val="ctr"/>
        <c:lblOffset val="100"/>
        <c:noMultiLvlLbl val="0"/>
      </c:catAx>
      <c:valAx>
        <c:axId val="1538773264"/>
        <c:scaling>
          <c:orientation val="minMax"/>
          <c:max val="285"/>
          <c:min val="245"/>
        </c:scaling>
        <c:delete val="0"/>
        <c:axPos val="l"/>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sz="1000" b="1" i="0" baseline="0">
                    <a:effectLst/>
                    <a:latin typeface="Times New Roman" panose="02020603050405020304" pitchFamily="18" charset="0"/>
                    <a:cs typeface="Times New Roman" panose="02020603050405020304" pitchFamily="18" charset="0"/>
                  </a:rPr>
                  <a:t>Individual Capsule Weight (mg)</a:t>
                </a:r>
                <a:endParaRPr lang="en-US" sz="1000">
                  <a:effectLst/>
                  <a:latin typeface="Times New Roman" panose="02020603050405020304" pitchFamily="18" charset="0"/>
                  <a:cs typeface="Times New Roman" panose="02020603050405020304" pitchFamily="18" charset="0"/>
                </a:endParaRPr>
              </a:p>
            </c:rich>
          </c:tx>
          <c:layout>
            <c:manualLayout>
              <c:xMode val="edge"/>
              <c:yMode val="edge"/>
              <c:x val="3.2185214192808495E-2"/>
              <c:y val="0.15436676687191106"/>
            </c:manualLayout>
          </c:layout>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1538778256"/>
        <c:crosses val="autoZero"/>
        <c:crossBetween val="between"/>
        <c:majorUnit val="5"/>
      </c:valAx>
      <c:spPr>
        <a:noFill/>
        <a:ln>
          <a:noFill/>
        </a:ln>
        <a:effectLst/>
      </c:spPr>
    </c:plotArea>
    <c:legend>
      <c:legendPos val="b"/>
      <c:layout>
        <c:manualLayout>
          <c:xMode val="edge"/>
          <c:yMode val="edge"/>
          <c:x val="0.86753235612085455"/>
          <c:y val="0.26437815358096173"/>
          <c:w val="0.13246764387914545"/>
          <c:h val="0.29277414712108918"/>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solidFill>
      <a:prstDash val="solid"/>
      <a:round/>
    </a:ln>
    <a:effectLst/>
  </c:spPr>
  <c:txPr>
    <a:bodyPr/>
    <a:lstStyle/>
    <a:p>
      <a:pPr>
        <a:defRPr/>
      </a:pPr>
      <a:endParaRPr lang="en-US"/>
    </a:p>
  </c:txPr>
  <c:externalData r:id="rId3">
    <c:autoUpdate val="0"/>
  </c:externalData>
</c:chartSpace>
</file>

<file path=word/charts/chart2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1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sz="1100" b="1" i="0" baseline="0">
                <a:effectLst/>
                <a:latin typeface="Times New Roman" panose="02020603050405020304" pitchFamily="18" charset="0"/>
                <a:cs typeface="Times New Roman" panose="02020603050405020304" pitchFamily="18" charset="0"/>
              </a:rPr>
              <a:t>Individual </a:t>
            </a:r>
            <a:r>
              <a:rPr lang="en-US" sz="1100" b="1" i="0" u="none" strike="noStrike" baseline="0">
                <a:effectLst/>
                <a:latin typeface="Times New Roman" panose="02020603050405020304" pitchFamily="18" charset="0"/>
                <a:cs typeface="Times New Roman" panose="02020603050405020304" pitchFamily="18" charset="0"/>
              </a:rPr>
              <a:t>Capsule </a:t>
            </a:r>
            <a:r>
              <a:rPr lang="en-US" sz="1100" b="1" i="0" baseline="0">
                <a:effectLst/>
                <a:latin typeface="Times New Roman" panose="02020603050405020304" pitchFamily="18" charset="0"/>
                <a:cs typeface="Times New Roman" panose="02020603050405020304" pitchFamily="18" charset="0"/>
              </a:rPr>
              <a:t>Weight Data </a:t>
            </a:r>
            <a:endParaRPr lang="en-US" sz="1100" b="1">
              <a:effectLst/>
              <a:latin typeface="Times New Roman" panose="02020603050405020304" pitchFamily="18" charset="0"/>
              <a:cs typeface="Times New Roman" panose="02020603050405020304" pitchFamily="18" charset="0"/>
            </a:endParaRPr>
          </a:p>
          <a:p>
            <a:pPr>
              <a:defRPr sz="1100">
                <a:latin typeface="Times New Roman" panose="02020603050405020304" pitchFamily="18" charset="0"/>
                <a:cs typeface="Times New Roman" panose="02020603050405020304" pitchFamily="18" charset="0"/>
              </a:defRPr>
            </a:pPr>
            <a:r>
              <a:rPr lang="en-US" sz="1100" b="1">
                <a:effectLst/>
                <a:latin typeface="Times New Roman" panose="02020603050405020304" pitchFamily="18" charset="0"/>
                <a:cs typeface="Times New Roman" panose="02020603050405020304" pitchFamily="18" charset="0"/>
              </a:rPr>
              <a:t>Target: 262.6 mg Range: 247.3 mg to 278.0 mg</a:t>
            </a:r>
          </a:p>
        </c:rich>
      </c:tx>
      <c:layout>
        <c:manualLayout>
          <c:xMode val="edge"/>
          <c:yMode val="edge"/>
          <c:x val="0.24632730520205404"/>
          <c:y val="1.6708437761069339E-2"/>
        </c:manualLayout>
      </c:layout>
      <c:overlay val="0"/>
      <c:spPr>
        <a:noFill/>
        <a:ln>
          <a:noFill/>
        </a:ln>
        <a:effectLst/>
      </c:spPr>
      <c:txPr>
        <a:bodyPr rot="0" spcFirstLastPara="1" vertOverflow="ellipsis" vert="horz" wrap="square" anchor="ctr" anchorCtr="1"/>
        <a:lstStyle/>
        <a:p>
          <a:pPr>
            <a:defRPr sz="11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title>
    <c:autoTitleDeleted val="0"/>
    <c:plotArea>
      <c:layout>
        <c:manualLayout>
          <c:layoutTarget val="inner"/>
          <c:xMode val="edge"/>
          <c:yMode val="edge"/>
          <c:x val="0.12432456050009207"/>
          <c:y val="0.19563492063492063"/>
          <c:w val="0.73695169792242077"/>
          <c:h val="0.58506561679790026"/>
        </c:manualLayout>
      </c:layout>
      <c:stockChart>
        <c:ser>
          <c:idx val="0"/>
          <c:order val="0"/>
          <c:tx>
            <c:strRef>
              <c:f>Sheet1!$B$1</c:f>
              <c:strCache>
                <c:ptCount val="1"/>
                <c:pt idx="0">
                  <c:v>Min</c:v>
                </c:pt>
              </c:strCache>
            </c:strRef>
          </c:tx>
          <c:spPr>
            <a:ln w="19050" cap="rnd">
              <a:noFill/>
              <a:round/>
            </a:ln>
            <a:effectLst/>
          </c:spPr>
          <c:marker>
            <c:symbol val="triangle"/>
            <c:size val="5"/>
            <c:spPr>
              <a:solidFill>
                <a:schemeClr val="accent1"/>
              </a:solidFill>
              <a:ln w="9525">
                <a:solidFill>
                  <a:srgbClr val="00B050"/>
                </a:solidFill>
              </a:ln>
              <a:effectLst/>
            </c:spPr>
          </c:marker>
          <c:cat>
            <c:strRef>
              <c:f>Sheet1!$A$2:$A$6</c:f>
              <c:strCache>
                <c:ptCount val="5"/>
                <c:pt idx="0">
                  <c:v>Beginning</c:v>
                </c:pt>
                <c:pt idx="1">
                  <c:v>Middle-1</c:v>
                </c:pt>
                <c:pt idx="2">
                  <c:v>Middle-2</c:v>
                </c:pt>
                <c:pt idx="3">
                  <c:v>Middle-3</c:v>
                </c:pt>
                <c:pt idx="4">
                  <c:v>End</c:v>
                </c:pt>
              </c:strCache>
            </c:strRef>
          </c:cat>
          <c:val>
            <c:numRef>
              <c:f>Sheet1!$B$2:$B$6</c:f>
              <c:numCache>
                <c:formatCode>0.0</c:formatCode>
                <c:ptCount val="5"/>
                <c:pt idx="0">
                  <c:v>259.60000000000002</c:v>
                </c:pt>
                <c:pt idx="1">
                  <c:v>250.9</c:v>
                </c:pt>
                <c:pt idx="2">
                  <c:v>253.6</c:v>
                </c:pt>
                <c:pt idx="3">
                  <c:v>249.7</c:v>
                </c:pt>
                <c:pt idx="4">
                  <c:v>255.2</c:v>
                </c:pt>
              </c:numCache>
            </c:numRef>
          </c:val>
          <c:smooth val="0"/>
          <c:extLst>
            <c:ext xmlns:c16="http://schemas.microsoft.com/office/drawing/2014/chart" uri="{C3380CC4-5D6E-409C-BE32-E72D297353CC}">
              <c16:uniqueId val="{00000000-CD26-43BC-B052-B27470663127}"/>
            </c:ext>
          </c:extLst>
        </c:ser>
        <c:ser>
          <c:idx val="1"/>
          <c:order val="1"/>
          <c:tx>
            <c:strRef>
              <c:f>Sheet1!$C$1</c:f>
              <c:strCache>
                <c:ptCount val="1"/>
                <c:pt idx="0">
                  <c:v>Max</c:v>
                </c:pt>
              </c:strCache>
            </c:strRef>
          </c:tx>
          <c:spPr>
            <a:ln w="19050" cap="rnd">
              <a:noFill/>
              <a:round/>
            </a:ln>
            <a:effectLst/>
          </c:spPr>
          <c:marker>
            <c:symbol val="square"/>
            <c:size val="5"/>
            <c:spPr>
              <a:solidFill>
                <a:schemeClr val="accent2"/>
              </a:solidFill>
              <a:ln w="9525">
                <a:solidFill>
                  <a:srgbClr val="7030A0"/>
                </a:solidFill>
              </a:ln>
              <a:effectLst/>
            </c:spPr>
          </c:marker>
          <c:cat>
            <c:strRef>
              <c:f>Sheet1!$A$2:$A$6</c:f>
              <c:strCache>
                <c:ptCount val="5"/>
                <c:pt idx="0">
                  <c:v>Beginning</c:v>
                </c:pt>
                <c:pt idx="1">
                  <c:v>Middle-1</c:v>
                </c:pt>
                <c:pt idx="2">
                  <c:v>Middle-2</c:v>
                </c:pt>
                <c:pt idx="3">
                  <c:v>Middle-3</c:v>
                </c:pt>
                <c:pt idx="4">
                  <c:v>End</c:v>
                </c:pt>
              </c:strCache>
            </c:strRef>
          </c:cat>
          <c:val>
            <c:numRef>
              <c:f>Sheet1!$C$2:$C$6</c:f>
              <c:numCache>
                <c:formatCode>0.0</c:formatCode>
                <c:ptCount val="5"/>
                <c:pt idx="0">
                  <c:v>269.10000000000002</c:v>
                </c:pt>
                <c:pt idx="1">
                  <c:v>262.89999999999998</c:v>
                </c:pt>
                <c:pt idx="2">
                  <c:v>264.10000000000002</c:v>
                </c:pt>
                <c:pt idx="3">
                  <c:v>265.5</c:v>
                </c:pt>
                <c:pt idx="4">
                  <c:v>264.60000000000002</c:v>
                </c:pt>
              </c:numCache>
            </c:numRef>
          </c:val>
          <c:smooth val="0"/>
          <c:extLst>
            <c:ext xmlns:c16="http://schemas.microsoft.com/office/drawing/2014/chart" uri="{C3380CC4-5D6E-409C-BE32-E72D297353CC}">
              <c16:uniqueId val="{00000001-CD26-43BC-B052-B27470663127}"/>
            </c:ext>
          </c:extLst>
        </c:ser>
        <c:ser>
          <c:idx val="2"/>
          <c:order val="2"/>
          <c:tx>
            <c:strRef>
              <c:f>Sheet1!$D$1</c:f>
              <c:strCache>
                <c:ptCount val="1"/>
                <c:pt idx="0">
                  <c:v>Avg</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cat>
            <c:strRef>
              <c:f>Sheet1!$A$2:$A$6</c:f>
              <c:strCache>
                <c:ptCount val="5"/>
                <c:pt idx="0">
                  <c:v>Beginning</c:v>
                </c:pt>
                <c:pt idx="1">
                  <c:v>Middle-1</c:v>
                </c:pt>
                <c:pt idx="2">
                  <c:v>Middle-2</c:v>
                </c:pt>
                <c:pt idx="3">
                  <c:v>Middle-3</c:v>
                </c:pt>
                <c:pt idx="4">
                  <c:v>End</c:v>
                </c:pt>
              </c:strCache>
            </c:strRef>
          </c:cat>
          <c:val>
            <c:numRef>
              <c:f>Sheet1!$D$2:$D$6</c:f>
              <c:numCache>
                <c:formatCode>0.0</c:formatCode>
                <c:ptCount val="5"/>
                <c:pt idx="0">
                  <c:v>265</c:v>
                </c:pt>
                <c:pt idx="1">
                  <c:v>257.89999999999998</c:v>
                </c:pt>
                <c:pt idx="2">
                  <c:v>260.10000000000002</c:v>
                </c:pt>
                <c:pt idx="3">
                  <c:v>259.5</c:v>
                </c:pt>
                <c:pt idx="4">
                  <c:v>260.10000000000002</c:v>
                </c:pt>
              </c:numCache>
            </c:numRef>
          </c:val>
          <c:smooth val="0"/>
          <c:extLst>
            <c:ext xmlns:c16="http://schemas.microsoft.com/office/drawing/2014/chart" uri="{C3380CC4-5D6E-409C-BE32-E72D297353CC}">
              <c16:uniqueId val="{00000002-CD26-43BC-B052-B27470663127}"/>
            </c:ext>
          </c:extLst>
        </c:ser>
        <c:dLbls>
          <c:showLegendKey val="0"/>
          <c:showVal val="0"/>
          <c:showCatName val="0"/>
          <c:showSerName val="0"/>
          <c:showPercent val="0"/>
          <c:showBubbleSize val="0"/>
        </c:dLbls>
        <c:hiLowLines>
          <c:spPr>
            <a:ln w="9525" cap="sq" cmpd="sng" algn="ctr">
              <a:solidFill>
                <a:schemeClr val="accent1"/>
              </a:solidFill>
              <a:bevel/>
            </a:ln>
            <a:effectLst/>
          </c:spPr>
        </c:hiLowLines>
        <c:axId val="1538778256"/>
        <c:axId val="1538773264"/>
      </c:stockChart>
      <c:catAx>
        <c:axId val="1538778256"/>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b="1">
                    <a:latin typeface="Times New Roman" panose="02020603050405020304" pitchFamily="18" charset="0"/>
                    <a:cs typeface="Times New Roman" panose="02020603050405020304" pitchFamily="18" charset="0"/>
                  </a:rPr>
                  <a:t>Time Interval</a:t>
                </a:r>
              </a:p>
            </c:rich>
          </c:tx>
          <c:layout>
            <c:manualLayout>
              <c:xMode val="edge"/>
              <c:yMode val="edge"/>
              <c:x val="0.41316299493478892"/>
              <c:y val="0.89650731158605157"/>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title>
        <c:numFmt formatCode="General" sourceLinked="1"/>
        <c:majorTickMark val="out"/>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1538773264"/>
        <c:crosses val="autoZero"/>
        <c:auto val="1"/>
        <c:lblAlgn val="ctr"/>
        <c:lblOffset val="100"/>
        <c:noMultiLvlLbl val="0"/>
      </c:catAx>
      <c:valAx>
        <c:axId val="1538773264"/>
        <c:scaling>
          <c:orientation val="minMax"/>
          <c:max val="285"/>
          <c:min val="245"/>
        </c:scaling>
        <c:delete val="0"/>
        <c:axPos val="l"/>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sz="1000" b="1" i="0" baseline="0">
                    <a:effectLst/>
                    <a:latin typeface="Times New Roman" panose="02020603050405020304" pitchFamily="18" charset="0"/>
                    <a:cs typeface="Times New Roman" panose="02020603050405020304" pitchFamily="18" charset="0"/>
                  </a:rPr>
                  <a:t>Individual Capsule Weight (mg)</a:t>
                </a:r>
                <a:endParaRPr lang="en-US" sz="1000">
                  <a:effectLst/>
                  <a:latin typeface="Times New Roman" panose="02020603050405020304" pitchFamily="18" charset="0"/>
                  <a:cs typeface="Times New Roman" panose="02020603050405020304" pitchFamily="18" charset="0"/>
                </a:endParaRPr>
              </a:p>
            </c:rich>
          </c:tx>
          <c:layout>
            <c:manualLayout>
              <c:xMode val="edge"/>
              <c:yMode val="edge"/>
              <c:x val="2.1799445105033691E-2"/>
              <c:y val="0.20720534933133358"/>
            </c:manualLayout>
          </c:layout>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title>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1538778256"/>
        <c:crosses val="autoZero"/>
        <c:crossBetween val="between"/>
      </c:valAx>
      <c:spPr>
        <a:noFill/>
        <a:ln>
          <a:noFill/>
        </a:ln>
        <a:effectLst/>
      </c:spPr>
    </c:plotArea>
    <c:legend>
      <c:legendPos val="b"/>
      <c:layout>
        <c:manualLayout>
          <c:xMode val="edge"/>
          <c:yMode val="edge"/>
          <c:x val="0.87942300910364801"/>
          <c:y val="0.29017810273715788"/>
          <c:w val="0.1091680944757054"/>
          <c:h val="0.36061554805649287"/>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solidFill>
      <a:prstDash val="solid"/>
      <a:round/>
    </a:ln>
    <a:effectLst/>
  </c:spPr>
  <c:txPr>
    <a:bodyPr/>
    <a:lstStyle/>
    <a:p>
      <a:pPr>
        <a:defRPr/>
      </a:pPr>
      <a:endParaRPr lang="en-US"/>
    </a:p>
  </c:txPr>
  <c:externalData r:id="rId3">
    <c:autoUpdate val="0"/>
  </c:externalData>
</c:chartSpace>
</file>

<file path=word/charts/chart2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1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sz="1100" b="1" i="0" baseline="0">
                <a:effectLst/>
                <a:latin typeface="Times New Roman" panose="02020603050405020304" pitchFamily="18" charset="0"/>
                <a:cs typeface="Times New Roman" panose="02020603050405020304" pitchFamily="18" charset="0"/>
              </a:rPr>
              <a:t>Individual </a:t>
            </a:r>
            <a:r>
              <a:rPr lang="en-US" sz="1100" b="1" i="0" u="none" strike="noStrike" baseline="0">
                <a:effectLst/>
                <a:latin typeface="Times New Roman" panose="02020603050405020304" pitchFamily="18" charset="0"/>
                <a:cs typeface="Times New Roman" panose="02020603050405020304" pitchFamily="18" charset="0"/>
              </a:rPr>
              <a:t>Capsule </a:t>
            </a:r>
            <a:r>
              <a:rPr lang="en-US" sz="1100" b="1" i="0" baseline="0">
                <a:effectLst/>
                <a:latin typeface="Times New Roman" panose="02020603050405020304" pitchFamily="18" charset="0"/>
                <a:cs typeface="Times New Roman" panose="02020603050405020304" pitchFamily="18" charset="0"/>
              </a:rPr>
              <a:t>Weight Data </a:t>
            </a:r>
            <a:endParaRPr lang="en-US" sz="1100" b="1">
              <a:effectLst/>
              <a:latin typeface="Times New Roman" panose="02020603050405020304" pitchFamily="18" charset="0"/>
              <a:cs typeface="Times New Roman" panose="02020603050405020304" pitchFamily="18" charset="0"/>
            </a:endParaRPr>
          </a:p>
          <a:p>
            <a:pPr>
              <a:defRPr sz="1100">
                <a:latin typeface="Times New Roman" panose="02020603050405020304" pitchFamily="18" charset="0"/>
                <a:cs typeface="Times New Roman" panose="02020603050405020304" pitchFamily="18" charset="0"/>
              </a:defRPr>
            </a:pPr>
            <a:r>
              <a:rPr lang="en-US" sz="1100" b="1">
                <a:effectLst/>
                <a:latin typeface="Times New Roman" panose="02020603050405020304" pitchFamily="18" charset="0"/>
                <a:cs typeface="Times New Roman" panose="02020603050405020304" pitchFamily="18" charset="0"/>
              </a:rPr>
              <a:t>Target: 264.9 mg Range: 249.6 mg to 280.3 mg</a:t>
            </a:r>
          </a:p>
        </c:rich>
      </c:tx>
      <c:layout>
        <c:manualLayout>
          <c:xMode val="edge"/>
          <c:yMode val="edge"/>
          <c:x val="0.21461439784925485"/>
          <c:y val="0"/>
        </c:manualLayout>
      </c:layout>
      <c:overlay val="0"/>
      <c:spPr>
        <a:noFill/>
        <a:ln>
          <a:noFill/>
        </a:ln>
        <a:effectLst/>
      </c:spPr>
      <c:txPr>
        <a:bodyPr rot="0" spcFirstLastPara="1" vertOverflow="ellipsis" vert="horz" wrap="square" anchor="ctr" anchorCtr="1"/>
        <a:lstStyle/>
        <a:p>
          <a:pPr>
            <a:defRPr sz="11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title>
    <c:autoTitleDeleted val="0"/>
    <c:plotArea>
      <c:layout>
        <c:manualLayout>
          <c:layoutTarget val="inner"/>
          <c:xMode val="edge"/>
          <c:yMode val="edge"/>
          <c:x val="0.13621516692101956"/>
          <c:y val="0.19563492063492063"/>
          <c:w val="0.72902462697513581"/>
          <c:h val="0.57712910886139235"/>
        </c:manualLayout>
      </c:layout>
      <c:stockChart>
        <c:ser>
          <c:idx val="0"/>
          <c:order val="0"/>
          <c:tx>
            <c:strRef>
              <c:f>Sheet1!$B$1</c:f>
              <c:strCache>
                <c:ptCount val="1"/>
                <c:pt idx="0">
                  <c:v>Min</c:v>
                </c:pt>
              </c:strCache>
            </c:strRef>
          </c:tx>
          <c:spPr>
            <a:ln w="19050" cap="rnd">
              <a:noFill/>
              <a:round/>
            </a:ln>
            <a:effectLst/>
          </c:spPr>
          <c:marker>
            <c:symbol val="triangle"/>
            <c:size val="5"/>
            <c:spPr>
              <a:solidFill>
                <a:schemeClr val="accent1"/>
              </a:solidFill>
              <a:ln w="9525">
                <a:solidFill>
                  <a:srgbClr val="00B050"/>
                </a:solidFill>
              </a:ln>
              <a:effectLst/>
            </c:spPr>
          </c:marker>
          <c:cat>
            <c:strRef>
              <c:f>Sheet1!$A$2:$A$6</c:f>
              <c:strCache>
                <c:ptCount val="5"/>
                <c:pt idx="0">
                  <c:v>Beginning</c:v>
                </c:pt>
                <c:pt idx="1">
                  <c:v>Middle-1</c:v>
                </c:pt>
                <c:pt idx="2">
                  <c:v>Middle-2</c:v>
                </c:pt>
                <c:pt idx="3">
                  <c:v>Middle-3</c:v>
                </c:pt>
                <c:pt idx="4">
                  <c:v>End</c:v>
                </c:pt>
              </c:strCache>
            </c:strRef>
          </c:cat>
          <c:val>
            <c:numRef>
              <c:f>Sheet1!$B$2:$B$6</c:f>
              <c:numCache>
                <c:formatCode>0.0</c:formatCode>
                <c:ptCount val="5"/>
                <c:pt idx="0">
                  <c:v>265.3</c:v>
                </c:pt>
                <c:pt idx="1">
                  <c:v>263.89999999999998</c:v>
                </c:pt>
                <c:pt idx="2">
                  <c:v>258.89999999999998</c:v>
                </c:pt>
                <c:pt idx="3">
                  <c:v>262.5</c:v>
                </c:pt>
                <c:pt idx="4">
                  <c:v>259.39999999999998</c:v>
                </c:pt>
              </c:numCache>
            </c:numRef>
          </c:val>
          <c:smooth val="0"/>
          <c:extLst>
            <c:ext xmlns:c16="http://schemas.microsoft.com/office/drawing/2014/chart" uri="{C3380CC4-5D6E-409C-BE32-E72D297353CC}">
              <c16:uniqueId val="{00000000-86FB-4DE2-825B-C150D9625E75}"/>
            </c:ext>
          </c:extLst>
        </c:ser>
        <c:ser>
          <c:idx val="1"/>
          <c:order val="1"/>
          <c:tx>
            <c:strRef>
              <c:f>Sheet1!$C$1</c:f>
              <c:strCache>
                <c:ptCount val="1"/>
                <c:pt idx="0">
                  <c:v>Max</c:v>
                </c:pt>
              </c:strCache>
            </c:strRef>
          </c:tx>
          <c:spPr>
            <a:ln w="19050" cap="rnd">
              <a:noFill/>
              <a:round/>
            </a:ln>
            <a:effectLst/>
          </c:spPr>
          <c:marker>
            <c:symbol val="square"/>
            <c:size val="5"/>
            <c:spPr>
              <a:solidFill>
                <a:schemeClr val="accent2"/>
              </a:solidFill>
              <a:ln w="9525">
                <a:solidFill>
                  <a:srgbClr val="7030A0"/>
                </a:solidFill>
              </a:ln>
              <a:effectLst/>
            </c:spPr>
          </c:marker>
          <c:cat>
            <c:strRef>
              <c:f>Sheet1!$A$2:$A$6</c:f>
              <c:strCache>
                <c:ptCount val="5"/>
                <c:pt idx="0">
                  <c:v>Beginning</c:v>
                </c:pt>
                <c:pt idx="1">
                  <c:v>Middle-1</c:v>
                </c:pt>
                <c:pt idx="2">
                  <c:v>Middle-2</c:v>
                </c:pt>
                <c:pt idx="3">
                  <c:v>Middle-3</c:v>
                </c:pt>
                <c:pt idx="4">
                  <c:v>End</c:v>
                </c:pt>
              </c:strCache>
            </c:strRef>
          </c:cat>
          <c:val>
            <c:numRef>
              <c:f>Sheet1!$C$2:$C$6</c:f>
              <c:numCache>
                <c:formatCode>0.0</c:formatCode>
                <c:ptCount val="5"/>
                <c:pt idx="0">
                  <c:v>275.5</c:v>
                </c:pt>
                <c:pt idx="1">
                  <c:v>273.39999999999998</c:v>
                </c:pt>
                <c:pt idx="2">
                  <c:v>272.5</c:v>
                </c:pt>
                <c:pt idx="3">
                  <c:v>271.60000000000002</c:v>
                </c:pt>
                <c:pt idx="4">
                  <c:v>272.2</c:v>
                </c:pt>
              </c:numCache>
            </c:numRef>
          </c:val>
          <c:smooth val="0"/>
          <c:extLst>
            <c:ext xmlns:c16="http://schemas.microsoft.com/office/drawing/2014/chart" uri="{C3380CC4-5D6E-409C-BE32-E72D297353CC}">
              <c16:uniqueId val="{00000001-86FB-4DE2-825B-C150D9625E75}"/>
            </c:ext>
          </c:extLst>
        </c:ser>
        <c:ser>
          <c:idx val="2"/>
          <c:order val="2"/>
          <c:tx>
            <c:strRef>
              <c:f>Sheet1!$D$1</c:f>
              <c:strCache>
                <c:ptCount val="1"/>
                <c:pt idx="0">
                  <c:v>Avg</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cat>
            <c:strRef>
              <c:f>Sheet1!$A$2:$A$6</c:f>
              <c:strCache>
                <c:ptCount val="5"/>
                <c:pt idx="0">
                  <c:v>Beginning</c:v>
                </c:pt>
                <c:pt idx="1">
                  <c:v>Middle-1</c:v>
                </c:pt>
                <c:pt idx="2">
                  <c:v>Middle-2</c:v>
                </c:pt>
                <c:pt idx="3">
                  <c:v>Middle-3</c:v>
                </c:pt>
                <c:pt idx="4">
                  <c:v>End</c:v>
                </c:pt>
              </c:strCache>
            </c:strRef>
          </c:cat>
          <c:val>
            <c:numRef>
              <c:f>Sheet1!$D$2:$D$6</c:f>
              <c:numCache>
                <c:formatCode>0.0</c:formatCode>
                <c:ptCount val="5"/>
                <c:pt idx="0">
                  <c:v>269.60000000000002</c:v>
                </c:pt>
                <c:pt idx="1">
                  <c:v>268.7</c:v>
                </c:pt>
                <c:pt idx="2">
                  <c:v>267.39999999999998</c:v>
                </c:pt>
                <c:pt idx="3">
                  <c:v>267.5</c:v>
                </c:pt>
                <c:pt idx="4">
                  <c:v>264.7</c:v>
                </c:pt>
              </c:numCache>
            </c:numRef>
          </c:val>
          <c:smooth val="0"/>
          <c:extLst>
            <c:ext xmlns:c16="http://schemas.microsoft.com/office/drawing/2014/chart" uri="{C3380CC4-5D6E-409C-BE32-E72D297353CC}">
              <c16:uniqueId val="{00000002-86FB-4DE2-825B-C150D9625E75}"/>
            </c:ext>
          </c:extLst>
        </c:ser>
        <c:dLbls>
          <c:showLegendKey val="0"/>
          <c:showVal val="0"/>
          <c:showCatName val="0"/>
          <c:showSerName val="0"/>
          <c:showPercent val="0"/>
          <c:showBubbleSize val="0"/>
        </c:dLbls>
        <c:hiLowLines>
          <c:spPr>
            <a:ln w="9525" cap="sq" cmpd="sng" algn="ctr">
              <a:solidFill>
                <a:schemeClr val="accent1"/>
              </a:solidFill>
              <a:bevel/>
            </a:ln>
            <a:effectLst/>
          </c:spPr>
        </c:hiLowLines>
        <c:axId val="1538778256"/>
        <c:axId val="1538773264"/>
      </c:stockChart>
      <c:catAx>
        <c:axId val="1538778256"/>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b="1">
                    <a:latin typeface="Times New Roman" panose="02020603050405020304" pitchFamily="18" charset="0"/>
                    <a:cs typeface="Times New Roman" panose="02020603050405020304" pitchFamily="18" charset="0"/>
                  </a:rPr>
                  <a:t>Time Interval</a:t>
                </a:r>
              </a:p>
            </c:rich>
          </c:tx>
          <c:layout>
            <c:manualLayout>
              <c:xMode val="edge"/>
              <c:yMode val="edge"/>
              <c:x val="0.42804286749647713"/>
              <c:y val="0.88063429571303586"/>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title>
        <c:numFmt formatCode="General" sourceLinked="1"/>
        <c:majorTickMark val="out"/>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1538773264"/>
        <c:crosses val="autoZero"/>
        <c:auto val="1"/>
        <c:lblAlgn val="ctr"/>
        <c:lblOffset val="100"/>
        <c:noMultiLvlLbl val="0"/>
      </c:catAx>
      <c:valAx>
        <c:axId val="1538773264"/>
        <c:scaling>
          <c:orientation val="minMax"/>
          <c:max val="285"/>
          <c:min val="245"/>
        </c:scaling>
        <c:delete val="0"/>
        <c:axPos val="l"/>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sz="1000" b="1" i="0" baseline="0">
                    <a:effectLst/>
                    <a:latin typeface="Times New Roman" panose="02020603050405020304" pitchFamily="18" charset="0"/>
                    <a:cs typeface="Times New Roman" panose="02020603050405020304" pitchFamily="18" charset="0"/>
                  </a:rPr>
                  <a:t>Individual Capsule Weight (mg)</a:t>
                </a:r>
                <a:endParaRPr lang="en-US" sz="1000">
                  <a:effectLst/>
                  <a:latin typeface="Times New Roman" panose="02020603050405020304" pitchFamily="18" charset="0"/>
                  <a:cs typeface="Times New Roman" panose="02020603050405020304" pitchFamily="18" charset="0"/>
                </a:endParaRPr>
              </a:p>
            </c:rich>
          </c:tx>
          <c:layout>
            <c:manualLayout>
              <c:xMode val="edge"/>
              <c:yMode val="edge"/>
              <c:x val="3.56718192627824E-2"/>
              <c:y val="0.20522122234720661"/>
            </c:manualLayout>
          </c:layout>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title>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1538778256"/>
        <c:crosses val="autoZero"/>
        <c:crossBetween val="between"/>
      </c:valAx>
      <c:spPr>
        <a:noFill/>
        <a:ln>
          <a:noFill/>
        </a:ln>
        <a:effectLst/>
      </c:spPr>
    </c:plotArea>
    <c:legend>
      <c:legendPos val="b"/>
      <c:layout>
        <c:manualLayout>
          <c:xMode val="edge"/>
          <c:yMode val="edge"/>
          <c:x val="0.85564179626179304"/>
          <c:y val="0.35367016622922143"/>
          <c:w val="0.12304046863345411"/>
          <c:h val="0.28918697662792148"/>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solidFill>
      <a:prstDash val="solid"/>
      <a:round/>
    </a:ln>
    <a:effectLst/>
  </c:spPr>
  <c:txPr>
    <a:bodyPr/>
    <a:lstStyle/>
    <a:p>
      <a:pPr>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2317714915265221"/>
          <c:y val="0.1642174514837724"/>
          <c:w val="0.83862842665500148"/>
          <c:h val="0.70160636170478685"/>
        </c:manualLayout>
      </c:layout>
      <c:scatterChart>
        <c:scatterStyle val="smoothMarker"/>
        <c:varyColors val="0"/>
        <c:ser>
          <c:idx val="0"/>
          <c:order val="0"/>
          <c:tx>
            <c:strRef>
              <c:f>Sheet1!$B$1</c:f>
              <c:strCache>
                <c:ptCount val="1"/>
                <c:pt idx="0">
                  <c:v>RLD 40 mg 21C18AA (Control)</c:v>
                </c:pt>
              </c:strCache>
            </c:strRef>
          </c:tx>
          <c:spPr>
            <a:ln w="19050" cap="rnd">
              <a:solidFill>
                <a:schemeClr val="accent1"/>
              </a:solidFill>
              <a:round/>
            </a:ln>
            <a:effectLst/>
          </c:spPr>
          <c:marker>
            <c:symbol val="triangle"/>
            <c:size val="5"/>
            <c:spPr>
              <a:solidFill>
                <a:sysClr val="windowText" lastClr="000000">
                  <a:lumMod val="65000"/>
                  <a:lumOff val="35000"/>
                </a:sysClr>
              </a:solidFill>
              <a:ln w="9525">
                <a:solidFill>
                  <a:schemeClr val="accent1"/>
                </a:solidFill>
              </a:ln>
              <a:effectLst/>
            </c:spPr>
          </c:marker>
          <c:xVal>
            <c:numRef>
              <c:f>Sheet1!$A$2:$A$8</c:f>
              <c:numCache>
                <c:formatCode>General</c:formatCode>
                <c:ptCount val="7"/>
                <c:pt idx="0">
                  <c:v>0</c:v>
                </c:pt>
                <c:pt idx="1">
                  <c:v>15</c:v>
                </c:pt>
                <c:pt idx="2">
                  <c:v>30</c:v>
                </c:pt>
                <c:pt idx="3">
                  <c:v>45</c:v>
                </c:pt>
                <c:pt idx="4">
                  <c:v>60</c:v>
                </c:pt>
                <c:pt idx="5">
                  <c:v>90</c:v>
                </c:pt>
                <c:pt idx="6">
                  <c:v>120</c:v>
                </c:pt>
              </c:numCache>
            </c:numRef>
          </c:xVal>
          <c:yVal>
            <c:numRef>
              <c:f>Sheet1!$B$2:$B$8</c:f>
              <c:numCache>
                <c:formatCode>General</c:formatCode>
                <c:ptCount val="7"/>
                <c:pt idx="0">
                  <c:v>0</c:v>
                </c:pt>
                <c:pt idx="1">
                  <c:v>4</c:v>
                </c:pt>
                <c:pt idx="2">
                  <c:v>26</c:v>
                </c:pt>
                <c:pt idx="3">
                  <c:v>56</c:v>
                </c:pt>
                <c:pt idx="4">
                  <c:v>80</c:v>
                </c:pt>
                <c:pt idx="5">
                  <c:v>97</c:v>
                </c:pt>
                <c:pt idx="6">
                  <c:v>100</c:v>
                </c:pt>
              </c:numCache>
            </c:numRef>
          </c:yVal>
          <c:smooth val="1"/>
          <c:extLst>
            <c:ext xmlns:c16="http://schemas.microsoft.com/office/drawing/2014/chart" uri="{C3380CC4-5D6E-409C-BE32-E72D297353CC}">
              <c16:uniqueId val="{00000000-AF48-4E4C-8EC7-C9A85BCF76B4}"/>
            </c:ext>
          </c:extLst>
        </c:ser>
        <c:ser>
          <c:idx val="1"/>
          <c:order val="1"/>
          <c:tx>
            <c:strRef>
              <c:f>Sheet1!$C$1</c:f>
              <c:strCache>
                <c:ptCount val="1"/>
                <c:pt idx="0">
                  <c:v>RD1259-32-11 
[Excipeint Name Level (0%)]</c:v>
                </c:pt>
              </c:strCache>
            </c:strRef>
          </c:tx>
          <c:spPr>
            <a:ln w="19050" cap="rnd">
              <a:solidFill>
                <a:schemeClr val="accent2"/>
              </a:solidFill>
              <a:round/>
            </a:ln>
            <a:effectLst/>
          </c:spPr>
          <c:marker>
            <c:symbol val="square"/>
            <c:size val="5"/>
            <c:spPr>
              <a:solidFill>
                <a:schemeClr val="accent2"/>
              </a:solidFill>
              <a:ln w="9525">
                <a:solidFill>
                  <a:schemeClr val="accent2"/>
                </a:solidFill>
              </a:ln>
              <a:effectLst/>
            </c:spPr>
          </c:marker>
          <c:xVal>
            <c:numRef>
              <c:f>Sheet1!$A$2:$A$8</c:f>
              <c:numCache>
                <c:formatCode>General</c:formatCode>
                <c:ptCount val="7"/>
                <c:pt idx="0">
                  <c:v>0</c:v>
                </c:pt>
                <c:pt idx="1">
                  <c:v>15</c:v>
                </c:pt>
                <c:pt idx="2">
                  <c:v>30</c:v>
                </c:pt>
                <c:pt idx="3">
                  <c:v>45</c:v>
                </c:pt>
                <c:pt idx="4">
                  <c:v>60</c:v>
                </c:pt>
                <c:pt idx="5">
                  <c:v>90</c:v>
                </c:pt>
                <c:pt idx="6">
                  <c:v>120</c:v>
                </c:pt>
              </c:numCache>
            </c:numRef>
          </c:xVal>
          <c:yVal>
            <c:numRef>
              <c:f>Sheet1!$C$2:$C$8</c:f>
              <c:numCache>
                <c:formatCode>General</c:formatCode>
                <c:ptCount val="7"/>
                <c:pt idx="0">
                  <c:v>0</c:v>
                </c:pt>
                <c:pt idx="1">
                  <c:v>6</c:v>
                </c:pt>
                <c:pt idx="2">
                  <c:v>26</c:v>
                </c:pt>
                <c:pt idx="3">
                  <c:v>48</c:v>
                </c:pt>
                <c:pt idx="4">
                  <c:v>68</c:v>
                </c:pt>
                <c:pt idx="5">
                  <c:v>81</c:v>
                </c:pt>
                <c:pt idx="6">
                  <c:v>83</c:v>
                </c:pt>
              </c:numCache>
            </c:numRef>
          </c:yVal>
          <c:smooth val="1"/>
          <c:extLst>
            <c:ext xmlns:c16="http://schemas.microsoft.com/office/drawing/2014/chart" uri="{C3380CC4-5D6E-409C-BE32-E72D297353CC}">
              <c16:uniqueId val="{00000001-AF48-4E4C-8EC7-C9A85BCF76B4}"/>
            </c:ext>
          </c:extLst>
        </c:ser>
        <c:ser>
          <c:idx val="2"/>
          <c:order val="2"/>
          <c:tx>
            <c:strRef>
              <c:f>Sheet1!$D$1</c:f>
              <c:strCache>
                <c:ptCount val="1"/>
                <c:pt idx="0">
                  <c:v>BH-PE-21010  
[Excipeint Name Medium Level (4.88%)]</c:v>
                </c:pt>
              </c:strCache>
            </c:strRef>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Sheet1!$A$2:$A$8</c:f>
              <c:numCache>
                <c:formatCode>General</c:formatCode>
                <c:ptCount val="7"/>
                <c:pt idx="0">
                  <c:v>0</c:v>
                </c:pt>
                <c:pt idx="1">
                  <c:v>15</c:v>
                </c:pt>
                <c:pt idx="2">
                  <c:v>30</c:v>
                </c:pt>
                <c:pt idx="3">
                  <c:v>45</c:v>
                </c:pt>
                <c:pt idx="4">
                  <c:v>60</c:v>
                </c:pt>
                <c:pt idx="5">
                  <c:v>90</c:v>
                </c:pt>
                <c:pt idx="6">
                  <c:v>120</c:v>
                </c:pt>
              </c:numCache>
            </c:numRef>
          </c:xVal>
          <c:yVal>
            <c:numRef>
              <c:f>Sheet1!$D$2:$D$8</c:f>
              <c:numCache>
                <c:formatCode>General</c:formatCode>
                <c:ptCount val="7"/>
                <c:pt idx="0">
                  <c:v>0</c:v>
                </c:pt>
                <c:pt idx="1">
                  <c:v>8</c:v>
                </c:pt>
                <c:pt idx="2">
                  <c:v>36</c:v>
                </c:pt>
                <c:pt idx="3">
                  <c:v>66</c:v>
                </c:pt>
                <c:pt idx="4">
                  <c:v>87</c:v>
                </c:pt>
                <c:pt idx="5">
                  <c:v>100</c:v>
                </c:pt>
                <c:pt idx="6">
                  <c:v>101</c:v>
                </c:pt>
              </c:numCache>
            </c:numRef>
          </c:yVal>
          <c:smooth val="1"/>
          <c:extLst>
            <c:ext xmlns:c16="http://schemas.microsoft.com/office/drawing/2014/chart" uri="{C3380CC4-5D6E-409C-BE32-E72D297353CC}">
              <c16:uniqueId val="{00000002-AF48-4E4C-8EC7-C9A85BCF76B4}"/>
            </c:ext>
          </c:extLst>
        </c:ser>
        <c:ser>
          <c:idx val="3"/>
          <c:order val="3"/>
          <c:tx>
            <c:strRef>
              <c:f>Sheet1!$E$1</c:f>
              <c:strCache>
                <c:ptCount val="1"/>
                <c:pt idx="0">
                  <c:v>RD1259-32-15 
[Excipeint Name High Level (8.30%)]</c:v>
                </c:pt>
              </c:strCache>
            </c:strRef>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Sheet1!$A$2:$A$8</c:f>
              <c:numCache>
                <c:formatCode>General</c:formatCode>
                <c:ptCount val="7"/>
                <c:pt idx="0">
                  <c:v>0</c:v>
                </c:pt>
                <c:pt idx="1">
                  <c:v>15</c:v>
                </c:pt>
                <c:pt idx="2">
                  <c:v>30</c:v>
                </c:pt>
                <c:pt idx="3">
                  <c:v>45</c:v>
                </c:pt>
                <c:pt idx="4">
                  <c:v>60</c:v>
                </c:pt>
                <c:pt idx="5">
                  <c:v>90</c:v>
                </c:pt>
                <c:pt idx="6">
                  <c:v>120</c:v>
                </c:pt>
              </c:numCache>
            </c:numRef>
          </c:xVal>
          <c:yVal>
            <c:numRef>
              <c:f>Sheet1!$E$2:$E$8</c:f>
              <c:numCache>
                <c:formatCode>General</c:formatCode>
                <c:ptCount val="7"/>
                <c:pt idx="0">
                  <c:v>0</c:v>
                </c:pt>
                <c:pt idx="1">
                  <c:v>1</c:v>
                </c:pt>
                <c:pt idx="2">
                  <c:v>8</c:v>
                </c:pt>
                <c:pt idx="3">
                  <c:v>19</c:v>
                </c:pt>
                <c:pt idx="4">
                  <c:v>31</c:v>
                </c:pt>
                <c:pt idx="5">
                  <c:v>47</c:v>
                </c:pt>
                <c:pt idx="6">
                  <c:v>65</c:v>
                </c:pt>
              </c:numCache>
            </c:numRef>
          </c:yVal>
          <c:smooth val="1"/>
          <c:extLst>
            <c:ext xmlns:c16="http://schemas.microsoft.com/office/drawing/2014/chart" uri="{C3380CC4-5D6E-409C-BE32-E72D297353CC}">
              <c16:uniqueId val="{00000003-AF48-4E4C-8EC7-C9A85BCF76B4}"/>
            </c:ext>
          </c:extLst>
        </c:ser>
        <c:dLbls>
          <c:showLegendKey val="0"/>
          <c:showVal val="0"/>
          <c:showCatName val="0"/>
          <c:showSerName val="0"/>
          <c:showPercent val="0"/>
          <c:showBubbleSize val="0"/>
        </c:dLbls>
        <c:axId val="104189952"/>
        <c:axId val="104192256"/>
      </c:scatterChart>
      <c:valAx>
        <c:axId val="104189952"/>
        <c:scaling>
          <c:orientation val="minMax"/>
          <c:max val="120"/>
          <c:min val="0"/>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sz="1000" b="1" i="0" baseline="0">
                    <a:effectLst/>
                    <a:latin typeface="Times New Roman" panose="02020603050405020304" pitchFamily="18" charset="0"/>
                    <a:cs typeface="Times New Roman" panose="02020603050405020304" pitchFamily="18" charset="0"/>
                  </a:rPr>
                  <a:t>Time (Minutes)</a:t>
                </a:r>
                <a:endParaRPr lang="en-US" sz="1000">
                  <a:effectLst/>
                  <a:latin typeface="Times New Roman" panose="02020603050405020304" pitchFamily="18" charset="0"/>
                  <a:cs typeface="Times New Roman" panose="02020603050405020304" pitchFamily="18" charset="0"/>
                </a:endParaRP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104192256"/>
        <c:crosses val="autoZero"/>
        <c:crossBetween val="midCat"/>
        <c:majorUnit val="15"/>
      </c:valAx>
      <c:valAx>
        <c:axId val="104192256"/>
        <c:scaling>
          <c:orientation val="minMax"/>
          <c:max val="120"/>
          <c:min val="0"/>
        </c:scaling>
        <c:delete val="0"/>
        <c:axPos val="l"/>
        <c:title>
          <c:tx>
            <c:rich>
              <a:bodyPr rot="-540000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1000" b="0" i="0" u="none" strike="noStrike" kern="1200" baseline="0">
                    <a:solidFill>
                      <a:sysClr val="windowText" lastClr="000000">
                        <a:lumMod val="65000"/>
                        <a:lumOff val="35000"/>
                      </a:sysClr>
                    </a:solidFill>
                    <a:latin typeface="+mn-lt"/>
                    <a:ea typeface="+mn-ea"/>
                    <a:cs typeface="+mn-cs"/>
                  </a:defRPr>
                </a:pPr>
                <a:r>
                  <a:rPr lang="en-US" sz="1000" b="1" i="0" baseline="0">
                    <a:effectLst/>
                    <a:latin typeface="Times New Roman" panose="02020603050405020304" pitchFamily="18" charset="0"/>
                    <a:cs typeface="Times New Roman" panose="02020603050405020304" pitchFamily="18" charset="0"/>
                  </a:rPr>
                  <a:t>Dissolution of </a:t>
                </a:r>
                <a:r>
                  <a:rPr lang="en-US" sz="1000" b="1" i="0" baseline="0">
                    <a:effectLst/>
                    <a:highlight>
                      <a:srgbClr val="FFFF00"/>
                    </a:highlight>
                    <a:latin typeface="Times New Roman" panose="02020603050405020304" pitchFamily="18" charset="0"/>
                    <a:cs typeface="Times New Roman" panose="02020603050405020304" pitchFamily="18" charset="0"/>
                  </a:rPr>
                  <a:t>API</a:t>
                </a:r>
              </a:p>
              <a:p>
                <a:pPr marL="0" marR="0" lvl="0" indent="0" algn="ctr" defTabSz="914400" rtl="0" eaLnBrk="1" fontAlgn="auto" latinLnBrk="0" hangingPunct="1">
                  <a:lnSpc>
                    <a:spcPct val="100000"/>
                  </a:lnSpc>
                  <a:spcBef>
                    <a:spcPts val="0"/>
                  </a:spcBef>
                  <a:spcAft>
                    <a:spcPts val="0"/>
                  </a:spcAft>
                  <a:buClrTx/>
                  <a:buSzTx/>
                  <a:buFontTx/>
                  <a:buNone/>
                  <a:tabLst/>
                  <a:defRPr>
                    <a:solidFill>
                      <a:sysClr val="windowText" lastClr="000000">
                        <a:lumMod val="65000"/>
                        <a:lumOff val="35000"/>
                      </a:sysClr>
                    </a:solidFill>
                  </a:defRPr>
                </a:pPr>
                <a:r>
                  <a:rPr lang="en-US" sz="1000" b="1" i="0" baseline="0">
                    <a:effectLst/>
                    <a:highlight>
                      <a:srgbClr val="FFFF00"/>
                    </a:highlight>
                    <a:latin typeface="Times New Roman" panose="02020603050405020304" pitchFamily="18" charset="0"/>
                    <a:cs typeface="Times New Roman" panose="02020603050405020304" pitchFamily="18" charset="0"/>
                  </a:rPr>
                  <a:t>(</a:t>
                </a:r>
                <a:r>
                  <a:rPr lang="en-US" sz="1000" b="1" i="0" u="none" strike="noStrike" baseline="0">
                    <a:effectLst/>
                    <a:highlight>
                      <a:srgbClr val="FFFF00"/>
                    </a:highlight>
                  </a:rPr>
                  <a:t>%)</a:t>
                </a:r>
                <a:r>
                  <a:rPr lang="en-US" sz="1000" b="1" i="0" baseline="0">
                    <a:effectLst/>
                    <a:highlight>
                      <a:srgbClr val="FFFF00"/>
                    </a:highlight>
                    <a:latin typeface="Times New Roman" panose="02020603050405020304" pitchFamily="18" charset="0"/>
                    <a:cs typeface="Times New Roman" panose="02020603050405020304" pitchFamily="18" charset="0"/>
                  </a:rPr>
                  <a:t> </a:t>
                </a:r>
              </a:p>
            </c:rich>
          </c:tx>
          <c:overlay val="0"/>
          <c:spPr>
            <a:noFill/>
            <a:ln>
              <a:noFill/>
            </a:ln>
            <a:effectLst/>
          </c:spPr>
          <c:txPr>
            <a:bodyPr rot="-540000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1000" b="0" i="0" u="none" strike="noStrike" kern="1200" baseline="0">
                  <a:solidFill>
                    <a:sysClr val="windowText" lastClr="000000">
                      <a:lumMod val="65000"/>
                      <a:lumOff val="35000"/>
                    </a:sys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104189952"/>
        <c:crosses val="autoZero"/>
        <c:crossBetween val="midCat"/>
        <c:majorUnit val="20"/>
      </c:valAx>
      <c:spPr>
        <a:noFill/>
        <a:ln>
          <a:noFill/>
        </a:ln>
        <a:effectLst/>
      </c:spPr>
    </c:plotArea>
    <c:legend>
      <c:legendPos val="r"/>
      <c:legendEntry>
        <c:idx val="0"/>
        <c:txPr>
          <a:bodyPr rot="0" spcFirstLastPara="1" vertOverflow="ellipsis" vert="horz" wrap="square" anchor="ctr" anchorCtr="1"/>
          <a:lstStyle/>
          <a:p>
            <a:pPr>
              <a:defRPr sz="900" b="0" i="0" u="none" strike="noStrike" kern="1200" baseline="0">
                <a:solidFill>
                  <a:schemeClr val="tx1">
                    <a:lumMod val="65000"/>
                    <a:lumOff val="35000"/>
                  </a:schemeClr>
                </a:solidFill>
                <a:highlight>
                  <a:srgbClr val="FFFF00"/>
                </a:highlight>
                <a:latin typeface="+mn-lt"/>
                <a:ea typeface="+mn-ea"/>
                <a:cs typeface="+mn-cs"/>
              </a:defRPr>
            </a:pPr>
            <a:endParaRPr lang="en-US"/>
          </a:p>
        </c:txPr>
      </c:legendEntry>
      <c:legendEntry>
        <c:idx val="1"/>
        <c:txPr>
          <a:bodyPr rot="0" spcFirstLastPara="1" vertOverflow="ellipsis" vert="horz" wrap="square" anchor="ctr" anchorCtr="1"/>
          <a:lstStyle/>
          <a:p>
            <a:pPr>
              <a:defRPr sz="900" b="0" i="0" u="none" strike="noStrike" kern="1200" baseline="0">
                <a:solidFill>
                  <a:schemeClr val="tx1">
                    <a:lumMod val="65000"/>
                    <a:lumOff val="35000"/>
                  </a:schemeClr>
                </a:solidFill>
                <a:highlight>
                  <a:srgbClr val="FFFF00"/>
                </a:highlight>
                <a:latin typeface="+mn-lt"/>
                <a:ea typeface="+mn-ea"/>
                <a:cs typeface="+mn-cs"/>
              </a:defRPr>
            </a:pPr>
            <a:endParaRPr lang="en-US"/>
          </a:p>
        </c:txPr>
      </c:legendEntry>
      <c:legendEntry>
        <c:idx val="2"/>
        <c:txPr>
          <a:bodyPr rot="0" spcFirstLastPara="1" vertOverflow="ellipsis" vert="horz" wrap="square" anchor="ctr" anchorCtr="1"/>
          <a:lstStyle/>
          <a:p>
            <a:pPr>
              <a:defRPr sz="900" b="0" i="0" u="none" strike="noStrike" kern="1200" baseline="0">
                <a:solidFill>
                  <a:schemeClr val="tx1">
                    <a:lumMod val="65000"/>
                    <a:lumOff val="35000"/>
                  </a:schemeClr>
                </a:solidFill>
                <a:highlight>
                  <a:srgbClr val="FFFF00"/>
                </a:highlight>
                <a:latin typeface="+mn-lt"/>
                <a:ea typeface="+mn-ea"/>
                <a:cs typeface="+mn-cs"/>
              </a:defRPr>
            </a:pPr>
            <a:endParaRPr lang="en-US"/>
          </a:p>
        </c:txPr>
      </c:legendEntry>
      <c:legendEntry>
        <c:idx val="3"/>
        <c:txPr>
          <a:bodyPr rot="0" spcFirstLastPara="1" vertOverflow="ellipsis" vert="horz" wrap="square" anchor="ctr" anchorCtr="1"/>
          <a:lstStyle/>
          <a:p>
            <a:pPr>
              <a:defRPr sz="900" b="0" i="0" u="none" strike="noStrike" kern="1200" baseline="0">
                <a:solidFill>
                  <a:schemeClr val="tx1">
                    <a:lumMod val="65000"/>
                    <a:lumOff val="35000"/>
                  </a:schemeClr>
                </a:solidFill>
                <a:highlight>
                  <a:srgbClr val="FFFF00"/>
                </a:highlight>
                <a:latin typeface="+mn-lt"/>
                <a:ea typeface="+mn-ea"/>
                <a:cs typeface="+mn-cs"/>
              </a:defRPr>
            </a:pPr>
            <a:endParaRPr lang="en-US"/>
          </a:p>
        </c:txPr>
      </c:legendEntry>
      <c:layout>
        <c:manualLayout>
          <c:xMode val="edge"/>
          <c:yMode val="edge"/>
          <c:x val="8.5478976526301403E-2"/>
          <c:y val="2.5246856170883372E-2"/>
          <c:w val="0.44602191687848269"/>
          <c:h val="0.46333534745491428"/>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solidFill>
      <a:round/>
    </a:ln>
    <a:effectLst/>
  </c:spPr>
  <c:txPr>
    <a:bodyPr/>
    <a:lstStyle/>
    <a:p>
      <a:pPr>
        <a:defRPr/>
      </a:pPr>
      <a:endParaRPr lang="en-US"/>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2317714915265221"/>
          <c:y val="0.1642174514837724"/>
          <c:w val="0.83862842665500148"/>
          <c:h val="0.70160636170478685"/>
        </c:manualLayout>
      </c:layout>
      <c:scatterChart>
        <c:scatterStyle val="smoothMarker"/>
        <c:varyColors val="0"/>
        <c:ser>
          <c:idx val="0"/>
          <c:order val="0"/>
          <c:tx>
            <c:strRef>
              <c:f>Sheet1!$B$1</c:f>
              <c:strCache>
                <c:ptCount val="1"/>
                <c:pt idx="0">
                  <c:v>RLD 40 mg 21C18AA (Control)</c:v>
                </c:pt>
              </c:strCache>
            </c:strRef>
          </c:tx>
          <c:spPr>
            <a:ln w="19050" cap="rnd">
              <a:solidFill>
                <a:schemeClr val="accent1"/>
              </a:solidFill>
              <a:round/>
            </a:ln>
            <a:effectLst/>
          </c:spPr>
          <c:marker>
            <c:symbol val="triangle"/>
            <c:size val="5"/>
            <c:spPr>
              <a:solidFill>
                <a:sysClr val="windowText" lastClr="000000">
                  <a:lumMod val="65000"/>
                  <a:lumOff val="35000"/>
                </a:sysClr>
              </a:solidFill>
              <a:ln w="9525">
                <a:solidFill>
                  <a:schemeClr val="accent1"/>
                </a:solidFill>
              </a:ln>
              <a:effectLst/>
            </c:spPr>
          </c:marker>
          <c:xVal>
            <c:numRef>
              <c:f>Sheet1!$A$2:$A$8</c:f>
              <c:numCache>
                <c:formatCode>General</c:formatCode>
                <c:ptCount val="7"/>
                <c:pt idx="0">
                  <c:v>0</c:v>
                </c:pt>
                <c:pt idx="1">
                  <c:v>15</c:v>
                </c:pt>
                <c:pt idx="2">
                  <c:v>30</c:v>
                </c:pt>
                <c:pt idx="3">
                  <c:v>45</c:v>
                </c:pt>
                <c:pt idx="4">
                  <c:v>60</c:v>
                </c:pt>
                <c:pt idx="5">
                  <c:v>90</c:v>
                </c:pt>
                <c:pt idx="6">
                  <c:v>120</c:v>
                </c:pt>
              </c:numCache>
            </c:numRef>
          </c:xVal>
          <c:yVal>
            <c:numRef>
              <c:f>Sheet1!$B$2:$B$8</c:f>
              <c:numCache>
                <c:formatCode>General</c:formatCode>
                <c:ptCount val="7"/>
                <c:pt idx="0">
                  <c:v>0</c:v>
                </c:pt>
                <c:pt idx="1">
                  <c:v>4</c:v>
                </c:pt>
                <c:pt idx="2">
                  <c:v>26</c:v>
                </c:pt>
                <c:pt idx="3">
                  <c:v>56</c:v>
                </c:pt>
                <c:pt idx="4">
                  <c:v>80</c:v>
                </c:pt>
                <c:pt idx="5">
                  <c:v>97</c:v>
                </c:pt>
                <c:pt idx="6">
                  <c:v>100</c:v>
                </c:pt>
              </c:numCache>
            </c:numRef>
          </c:yVal>
          <c:smooth val="1"/>
          <c:extLst>
            <c:ext xmlns:c16="http://schemas.microsoft.com/office/drawing/2014/chart" uri="{C3380CC4-5D6E-409C-BE32-E72D297353CC}">
              <c16:uniqueId val="{00000000-E587-47AB-B88F-437F49B11CD1}"/>
            </c:ext>
          </c:extLst>
        </c:ser>
        <c:ser>
          <c:idx val="1"/>
          <c:order val="1"/>
          <c:tx>
            <c:strRef>
              <c:f>Sheet1!$C$1</c:f>
              <c:strCache>
                <c:ptCount val="1"/>
                <c:pt idx="0">
                  <c:v>RD1259-32-17 
[ Gelucire 50/13 Low Level (48.77%)]</c:v>
                </c:pt>
              </c:strCache>
            </c:strRef>
          </c:tx>
          <c:spPr>
            <a:ln w="19050" cap="rnd">
              <a:solidFill>
                <a:schemeClr val="accent2"/>
              </a:solidFill>
              <a:round/>
            </a:ln>
            <a:effectLst/>
          </c:spPr>
          <c:marker>
            <c:symbol val="square"/>
            <c:size val="5"/>
            <c:spPr>
              <a:solidFill>
                <a:schemeClr val="accent2"/>
              </a:solidFill>
              <a:ln w="9525">
                <a:solidFill>
                  <a:schemeClr val="accent2"/>
                </a:solidFill>
              </a:ln>
              <a:effectLst/>
            </c:spPr>
          </c:marker>
          <c:xVal>
            <c:numRef>
              <c:f>Sheet1!$A$2:$A$8</c:f>
              <c:numCache>
                <c:formatCode>General</c:formatCode>
                <c:ptCount val="7"/>
                <c:pt idx="0">
                  <c:v>0</c:v>
                </c:pt>
                <c:pt idx="1">
                  <c:v>15</c:v>
                </c:pt>
                <c:pt idx="2">
                  <c:v>30</c:v>
                </c:pt>
                <c:pt idx="3">
                  <c:v>45</c:v>
                </c:pt>
                <c:pt idx="4">
                  <c:v>60</c:v>
                </c:pt>
                <c:pt idx="5">
                  <c:v>90</c:v>
                </c:pt>
                <c:pt idx="6">
                  <c:v>120</c:v>
                </c:pt>
              </c:numCache>
            </c:numRef>
          </c:xVal>
          <c:yVal>
            <c:numRef>
              <c:f>Sheet1!$C$2:$C$8</c:f>
              <c:numCache>
                <c:formatCode>General</c:formatCode>
                <c:ptCount val="7"/>
                <c:pt idx="0">
                  <c:v>0</c:v>
                </c:pt>
                <c:pt idx="1">
                  <c:v>14</c:v>
                </c:pt>
                <c:pt idx="2">
                  <c:v>41</c:v>
                </c:pt>
                <c:pt idx="3">
                  <c:v>70</c:v>
                </c:pt>
                <c:pt idx="4">
                  <c:v>96</c:v>
                </c:pt>
                <c:pt idx="5">
                  <c:v>109</c:v>
                </c:pt>
                <c:pt idx="6">
                  <c:v>112</c:v>
                </c:pt>
              </c:numCache>
            </c:numRef>
          </c:yVal>
          <c:smooth val="1"/>
          <c:extLst>
            <c:ext xmlns:c16="http://schemas.microsoft.com/office/drawing/2014/chart" uri="{C3380CC4-5D6E-409C-BE32-E72D297353CC}">
              <c16:uniqueId val="{00000001-E587-47AB-B88F-437F49B11CD1}"/>
            </c:ext>
          </c:extLst>
        </c:ser>
        <c:ser>
          <c:idx val="2"/>
          <c:order val="2"/>
          <c:tx>
            <c:strRef>
              <c:f>Sheet1!$D$1</c:f>
              <c:strCache>
                <c:ptCount val="1"/>
                <c:pt idx="0">
                  <c:v>BH-PE-21010 
[ Gelucire 50/13 Medium Level (58.52%)]</c:v>
                </c:pt>
              </c:strCache>
            </c:strRef>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Sheet1!$A$2:$A$8</c:f>
              <c:numCache>
                <c:formatCode>General</c:formatCode>
                <c:ptCount val="7"/>
                <c:pt idx="0">
                  <c:v>0</c:v>
                </c:pt>
                <c:pt idx="1">
                  <c:v>15</c:v>
                </c:pt>
                <c:pt idx="2">
                  <c:v>30</c:v>
                </c:pt>
                <c:pt idx="3">
                  <c:v>45</c:v>
                </c:pt>
                <c:pt idx="4">
                  <c:v>60</c:v>
                </c:pt>
                <c:pt idx="5">
                  <c:v>90</c:v>
                </c:pt>
                <c:pt idx="6">
                  <c:v>120</c:v>
                </c:pt>
              </c:numCache>
            </c:numRef>
          </c:xVal>
          <c:yVal>
            <c:numRef>
              <c:f>Sheet1!$D$2:$D$8</c:f>
              <c:numCache>
                <c:formatCode>General</c:formatCode>
                <c:ptCount val="7"/>
                <c:pt idx="0">
                  <c:v>0</c:v>
                </c:pt>
                <c:pt idx="1">
                  <c:v>8</c:v>
                </c:pt>
                <c:pt idx="2">
                  <c:v>36</c:v>
                </c:pt>
                <c:pt idx="3">
                  <c:v>66</c:v>
                </c:pt>
                <c:pt idx="4">
                  <c:v>87</c:v>
                </c:pt>
                <c:pt idx="5">
                  <c:v>100</c:v>
                </c:pt>
                <c:pt idx="6">
                  <c:v>101</c:v>
                </c:pt>
              </c:numCache>
            </c:numRef>
          </c:yVal>
          <c:smooth val="1"/>
          <c:extLst>
            <c:ext xmlns:c16="http://schemas.microsoft.com/office/drawing/2014/chart" uri="{C3380CC4-5D6E-409C-BE32-E72D297353CC}">
              <c16:uniqueId val="{00000002-E587-47AB-B88F-437F49B11CD1}"/>
            </c:ext>
          </c:extLst>
        </c:ser>
        <c:ser>
          <c:idx val="3"/>
          <c:order val="3"/>
          <c:tx>
            <c:strRef>
              <c:f>Sheet1!$E$1</c:f>
              <c:strCache>
                <c:ptCount val="1"/>
                <c:pt idx="0">
                  <c:v>RD1259-32-18 
[ Gelucire 50/13 High Level (68.29%)]</c:v>
                </c:pt>
              </c:strCache>
            </c:strRef>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Sheet1!$A$2:$A$8</c:f>
              <c:numCache>
                <c:formatCode>General</c:formatCode>
                <c:ptCount val="7"/>
                <c:pt idx="0">
                  <c:v>0</c:v>
                </c:pt>
                <c:pt idx="1">
                  <c:v>15</c:v>
                </c:pt>
                <c:pt idx="2">
                  <c:v>30</c:v>
                </c:pt>
                <c:pt idx="3">
                  <c:v>45</c:v>
                </c:pt>
                <c:pt idx="4">
                  <c:v>60</c:v>
                </c:pt>
                <c:pt idx="5">
                  <c:v>90</c:v>
                </c:pt>
                <c:pt idx="6">
                  <c:v>120</c:v>
                </c:pt>
              </c:numCache>
            </c:numRef>
          </c:xVal>
          <c:yVal>
            <c:numRef>
              <c:f>Sheet1!$E$2:$E$8</c:f>
              <c:numCache>
                <c:formatCode>General</c:formatCode>
                <c:ptCount val="7"/>
                <c:pt idx="0">
                  <c:v>0</c:v>
                </c:pt>
                <c:pt idx="1">
                  <c:v>8</c:v>
                </c:pt>
                <c:pt idx="2">
                  <c:v>29</c:v>
                </c:pt>
                <c:pt idx="3">
                  <c:v>52</c:v>
                </c:pt>
                <c:pt idx="4">
                  <c:v>74</c:v>
                </c:pt>
                <c:pt idx="5">
                  <c:v>101</c:v>
                </c:pt>
                <c:pt idx="6">
                  <c:v>109</c:v>
                </c:pt>
              </c:numCache>
            </c:numRef>
          </c:yVal>
          <c:smooth val="1"/>
          <c:extLst>
            <c:ext xmlns:c16="http://schemas.microsoft.com/office/drawing/2014/chart" uri="{C3380CC4-5D6E-409C-BE32-E72D297353CC}">
              <c16:uniqueId val="{00000003-E587-47AB-B88F-437F49B11CD1}"/>
            </c:ext>
          </c:extLst>
        </c:ser>
        <c:dLbls>
          <c:showLegendKey val="0"/>
          <c:showVal val="0"/>
          <c:showCatName val="0"/>
          <c:showSerName val="0"/>
          <c:showPercent val="0"/>
          <c:showBubbleSize val="0"/>
        </c:dLbls>
        <c:axId val="104189952"/>
        <c:axId val="104192256"/>
      </c:scatterChart>
      <c:valAx>
        <c:axId val="104189952"/>
        <c:scaling>
          <c:orientation val="minMax"/>
          <c:max val="120"/>
          <c:min val="0"/>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sz="1000" b="1" i="0" baseline="0">
                    <a:effectLst/>
                    <a:latin typeface="Times New Roman" panose="02020603050405020304" pitchFamily="18" charset="0"/>
                    <a:cs typeface="Times New Roman" panose="02020603050405020304" pitchFamily="18" charset="0"/>
                  </a:rPr>
                  <a:t>Time (Minutes)</a:t>
                </a:r>
                <a:endParaRPr lang="en-US" sz="1000">
                  <a:effectLst/>
                  <a:latin typeface="Times New Roman" panose="02020603050405020304" pitchFamily="18" charset="0"/>
                  <a:cs typeface="Times New Roman" panose="02020603050405020304" pitchFamily="18" charset="0"/>
                </a:endParaRP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104192256"/>
        <c:crosses val="autoZero"/>
        <c:crossBetween val="midCat"/>
        <c:majorUnit val="15"/>
      </c:valAx>
      <c:valAx>
        <c:axId val="104192256"/>
        <c:scaling>
          <c:orientation val="minMax"/>
          <c:max val="120"/>
          <c:min val="0"/>
        </c:scaling>
        <c:delete val="0"/>
        <c:axPos val="l"/>
        <c:title>
          <c:tx>
            <c:rich>
              <a:bodyPr rot="-540000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1000" b="0" i="0" u="none" strike="noStrike" kern="1200" baseline="0">
                    <a:solidFill>
                      <a:sysClr val="windowText" lastClr="000000">
                        <a:lumMod val="65000"/>
                        <a:lumOff val="35000"/>
                      </a:sysClr>
                    </a:solidFill>
                    <a:latin typeface="+mn-lt"/>
                    <a:ea typeface="+mn-ea"/>
                    <a:cs typeface="+mn-cs"/>
                  </a:defRPr>
                </a:pPr>
                <a:r>
                  <a:rPr lang="en-US" sz="1000" b="1" i="0" baseline="0">
                    <a:effectLst/>
                    <a:latin typeface="Times New Roman" panose="02020603050405020304" pitchFamily="18" charset="0"/>
                    <a:cs typeface="Times New Roman" panose="02020603050405020304" pitchFamily="18" charset="0"/>
                  </a:rPr>
                  <a:t>Dissolution of API</a:t>
                </a:r>
              </a:p>
              <a:p>
                <a:pPr marL="0" marR="0" lvl="0" indent="0" algn="ctr" defTabSz="914400" rtl="0" eaLnBrk="1" fontAlgn="auto" latinLnBrk="0" hangingPunct="1">
                  <a:lnSpc>
                    <a:spcPct val="100000"/>
                  </a:lnSpc>
                  <a:spcBef>
                    <a:spcPts val="0"/>
                  </a:spcBef>
                  <a:spcAft>
                    <a:spcPts val="0"/>
                  </a:spcAft>
                  <a:buClrTx/>
                  <a:buSzTx/>
                  <a:buFontTx/>
                  <a:buNone/>
                  <a:tabLst/>
                  <a:defRPr>
                    <a:solidFill>
                      <a:sysClr val="windowText" lastClr="000000">
                        <a:lumMod val="65000"/>
                        <a:lumOff val="35000"/>
                      </a:sysClr>
                    </a:solidFill>
                  </a:defRPr>
                </a:pPr>
                <a:r>
                  <a:rPr lang="en-US" sz="1000" b="1" i="0" baseline="0">
                    <a:effectLst/>
                    <a:latin typeface="Times New Roman" panose="02020603050405020304" pitchFamily="18" charset="0"/>
                    <a:cs typeface="Times New Roman" panose="02020603050405020304" pitchFamily="18" charset="0"/>
                  </a:rPr>
                  <a:t>(</a:t>
                </a:r>
                <a:r>
                  <a:rPr lang="en-US" sz="1000" b="1" i="0" u="none" strike="noStrike" baseline="0">
                    <a:effectLst/>
                  </a:rPr>
                  <a:t>%)</a:t>
                </a:r>
                <a:r>
                  <a:rPr lang="en-US" sz="1000" b="1" i="0" baseline="0">
                    <a:effectLst/>
                    <a:latin typeface="Times New Roman" panose="02020603050405020304" pitchFamily="18" charset="0"/>
                    <a:cs typeface="Times New Roman" panose="02020603050405020304" pitchFamily="18" charset="0"/>
                  </a:rPr>
                  <a:t> </a:t>
                </a:r>
              </a:p>
            </c:rich>
          </c:tx>
          <c:overlay val="0"/>
          <c:spPr>
            <a:noFill/>
            <a:ln>
              <a:noFill/>
            </a:ln>
            <a:effectLst/>
          </c:spPr>
          <c:txPr>
            <a:bodyPr rot="-540000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1000" b="0" i="0" u="none" strike="noStrike" kern="1200" baseline="0">
                  <a:solidFill>
                    <a:sysClr val="windowText" lastClr="000000">
                      <a:lumMod val="65000"/>
                      <a:lumOff val="35000"/>
                    </a:sys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104189952"/>
        <c:crosses val="autoZero"/>
        <c:crossBetween val="midCat"/>
        <c:majorUnit val="20"/>
      </c:valAx>
      <c:spPr>
        <a:noFill/>
        <a:ln>
          <a:noFill/>
        </a:ln>
        <a:effectLst/>
      </c:spPr>
    </c:plotArea>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solidFill>
      <a:round/>
    </a:ln>
    <a:effectLst/>
  </c:spPr>
  <c:txPr>
    <a:bodyPr/>
    <a:lstStyle/>
    <a:p>
      <a:pPr>
        <a:defRPr/>
      </a:pPr>
      <a:endParaRPr lang="en-US"/>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2317714915265221"/>
          <c:y val="0.1642174514837724"/>
          <c:w val="0.83862842665500148"/>
          <c:h val="0.70160636170478685"/>
        </c:manualLayout>
      </c:layout>
      <c:scatterChart>
        <c:scatterStyle val="smoothMarker"/>
        <c:varyColors val="0"/>
        <c:ser>
          <c:idx val="0"/>
          <c:order val="0"/>
          <c:tx>
            <c:strRef>
              <c:f>Sheet1!$B$1</c:f>
              <c:strCache>
                <c:ptCount val="1"/>
                <c:pt idx="0">
                  <c:v>RD1259-103A</c:v>
                </c:pt>
              </c:strCache>
            </c:strRef>
          </c:tx>
          <c:spPr>
            <a:ln w="19050" cap="rnd">
              <a:solidFill>
                <a:schemeClr val="accent1"/>
              </a:solidFill>
              <a:round/>
            </a:ln>
            <a:effectLst/>
          </c:spPr>
          <c:marker>
            <c:symbol val="triangle"/>
            <c:size val="5"/>
            <c:spPr>
              <a:solidFill>
                <a:sysClr val="windowText" lastClr="000000">
                  <a:lumMod val="65000"/>
                  <a:lumOff val="35000"/>
                </a:sysClr>
              </a:solidFill>
              <a:ln w="9525">
                <a:solidFill>
                  <a:schemeClr val="accent1"/>
                </a:solidFill>
              </a:ln>
              <a:effectLst/>
            </c:spPr>
          </c:marker>
          <c:xVal>
            <c:numRef>
              <c:f>Sheet1!$A$2:$A$10</c:f>
              <c:numCache>
                <c:formatCode>General</c:formatCode>
                <c:ptCount val="9"/>
                <c:pt idx="0">
                  <c:v>0</c:v>
                </c:pt>
                <c:pt idx="1">
                  <c:v>15</c:v>
                </c:pt>
                <c:pt idx="2">
                  <c:v>30</c:v>
                </c:pt>
                <c:pt idx="3">
                  <c:v>45</c:v>
                </c:pt>
                <c:pt idx="4">
                  <c:v>60</c:v>
                </c:pt>
                <c:pt idx="5">
                  <c:v>75</c:v>
                </c:pt>
                <c:pt idx="6">
                  <c:v>90</c:v>
                </c:pt>
                <c:pt idx="7">
                  <c:v>105</c:v>
                </c:pt>
                <c:pt idx="8">
                  <c:v>120</c:v>
                </c:pt>
              </c:numCache>
            </c:numRef>
          </c:xVal>
          <c:yVal>
            <c:numRef>
              <c:f>Sheet1!$B$2:$B$10</c:f>
              <c:numCache>
                <c:formatCode>General</c:formatCode>
                <c:ptCount val="9"/>
                <c:pt idx="0">
                  <c:v>0</c:v>
                </c:pt>
                <c:pt idx="1">
                  <c:v>10</c:v>
                </c:pt>
                <c:pt idx="2">
                  <c:v>39</c:v>
                </c:pt>
                <c:pt idx="3">
                  <c:v>66</c:v>
                </c:pt>
                <c:pt idx="4">
                  <c:v>84</c:v>
                </c:pt>
                <c:pt idx="5">
                  <c:v>93</c:v>
                </c:pt>
                <c:pt idx="6">
                  <c:v>99</c:v>
                </c:pt>
                <c:pt idx="7">
                  <c:v>102</c:v>
                </c:pt>
                <c:pt idx="8">
                  <c:v>102</c:v>
                </c:pt>
              </c:numCache>
            </c:numRef>
          </c:yVal>
          <c:smooth val="1"/>
          <c:extLst>
            <c:ext xmlns:c16="http://schemas.microsoft.com/office/drawing/2014/chart" uri="{C3380CC4-5D6E-409C-BE32-E72D297353CC}">
              <c16:uniqueId val="{00000000-9547-4054-B15B-1B0FEACF6536}"/>
            </c:ext>
          </c:extLst>
        </c:ser>
        <c:ser>
          <c:idx val="1"/>
          <c:order val="1"/>
          <c:tx>
            <c:strRef>
              <c:f>Sheet1!$C$1</c:f>
              <c:strCache>
                <c:ptCount val="1"/>
                <c:pt idx="0">
                  <c:v>RD1259-103B</c:v>
                </c:pt>
              </c:strCache>
            </c:strRef>
          </c:tx>
          <c:spPr>
            <a:ln w="19050" cap="rnd">
              <a:solidFill>
                <a:schemeClr val="accent2"/>
              </a:solidFill>
              <a:round/>
            </a:ln>
            <a:effectLst/>
          </c:spPr>
          <c:marker>
            <c:symbol val="square"/>
            <c:size val="5"/>
            <c:spPr>
              <a:solidFill>
                <a:schemeClr val="accent2"/>
              </a:solidFill>
              <a:ln w="9525">
                <a:solidFill>
                  <a:schemeClr val="accent2"/>
                </a:solidFill>
              </a:ln>
              <a:effectLst/>
            </c:spPr>
          </c:marker>
          <c:xVal>
            <c:numRef>
              <c:f>Sheet1!$A$2:$A$10</c:f>
              <c:numCache>
                <c:formatCode>General</c:formatCode>
                <c:ptCount val="9"/>
                <c:pt idx="0">
                  <c:v>0</c:v>
                </c:pt>
                <c:pt idx="1">
                  <c:v>15</c:v>
                </c:pt>
                <c:pt idx="2">
                  <c:v>30</c:v>
                </c:pt>
                <c:pt idx="3">
                  <c:v>45</c:v>
                </c:pt>
                <c:pt idx="4">
                  <c:v>60</c:v>
                </c:pt>
                <c:pt idx="5">
                  <c:v>75</c:v>
                </c:pt>
                <c:pt idx="6">
                  <c:v>90</c:v>
                </c:pt>
                <c:pt idx="7">
                  <c:v>105</c:v>
                </c:pt>
                <c:pt idx="8">
                  <c:v>120</c:v>
                </c:pt>
              </c:numCache>
            </c:numRef>
          </c:xVal>
          <c:yVal>
            <c:numRef>
              <c:f>Sheet1!$C$2:$C$10</c:f>
              <c:numCache>
                <c:formatCode>General</c:formatCode>
                <c:ptCount val="9"/>
                <c:pt idx="0">
                  <c:v>0</c:v>
                </c:pt>
                <c:pt idx="1">
                  <c:v>12</c:v>
                </c:pt>
                <c:pt idx="2">
                  <c:v>42</c:v>
                </c:pt>
                <c:pt idx="3">
                  <c:v>72</c:v>
                </c:pt>
                <c:pt idx="4">
                  <c:v>92</c:v>
                </c:pt>
                <c:pt idx="5">
                  <c:v>101</c:v>
                </c:pt>
                <c:pt idx="6">
                  <c:v>104</c:v>
                </c:pt>
                <c:pt idx="7">
                  <c:v>105</c:v>
                </c:pt>
                <c:pt idx="8">
                  <c:v>105</c:v>
                </c:pt>
              </c:numCache>
            </c:numRef>
          </c:yVal>
          <c:smooth val="1"/>
          <c:extLst>
            <c:ext xmlns:c16="http://schemas.microsoft.com/office/drawing/2014/chart" uri="{C3380CC4-5D6E-409C-BE32-E72D297353CC}">
              <c16:uniqueId val="{00000001-9547-4054-B15B-1B0FEACF6536}"/>
            </c:ext>
          </c:extLst>
        </c:ser>
        <c:ser>
          <c:idx val="2"/>
          <c:order val="2"/>
          <c:tx>
            <c:strRef>
              <c:f>Sheet1!$D$1</c:f>
              <c:strCache>
                <c:ptCount val="1"/>
                <c:pt idx="0">
                  <c:v>RD1259-103C</c:v>
                </c:pt>
              </c:strCache>
            </c:strRef>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Sheet1!$A$2:$A$10</c:f>
              <c:numCache>
                <c:formatCode>General</c:formatCode>
                <c:ptCount val="9"/>
                <c:pt idx="0">
                  <c:v>0</c:v>
                </c:pt>
                <c:pt idx="1">
                  <c:v>15</c:v>
                </c:pt>
                <c:pt idx="2">
                  <c:v>30</c:v>
                </c:pt>
                <c:pt idx="3">
                  <c:v>45</c:v>
                </c:pt>
                <c:pt idx="4">
                  <c:v>60</c:v>
                </c:pt>
                <c:pt idx="5">
                  <c:v>75</c:v>
                </c:pt>
                <c:pt idx="6">
                  <c:v>90</c:v>
                </c:pt>
                <c:pt idx="7">
                  <c:v>105</c:v>
                </c:pt>
                <c:pt idx="8">
                  <c:v>120</c:v>
                </c:pt>
              </c:numCache>
            </c:numRef>
          </c:xVal>
          <c:yVal>
            <c:numRef>
              <c:f>Sheet1!$D$2:$D$10</c:f>
              <c:numCache>
                <c:formatCode>General</c:formatCode>
                <c:ptCount val="9"/>
                <c:pt idx="0">
                  <c:v>0</c:v>
                </c:pt>
                <c:pt idx="1">
                  <c:v>12</c:v>
                </c:pt>
                <c:pt idx="2">
                  <c:v>43</c:v>
                </c:pt>
                <c:pt idx="3">
                  <c:v>71</c:v>
                </c:pt>
                <c:pt idx="4">
                  <c:v>89</c:v>
                </c:pt>
                <c:pt idx="5">
                  <c:v>98</c:v>
                </c:pt>
                <c:pt idx="6">
                  <c:v>102</c:v>
                </c:pt>
                <c:pt idx="7">
                  <c:v>103</c:v>
                </c:pt>
                <c:pt idx="8">
                  <c:v>104</c:v>
                </c:pt>
              </c:numCache>
            </c:numRef>
          </c:yVal>
          <c:smooth val="1"/>
          <c:extLst>
            <c:ext xmlns:c16="http://schemas.microsoft.com/office/drawing/2014/chart" uri="{C3380CC4-5D6E-409C-BE32-E72D297353CC}">
              <c16:uniqueId val="{00000002-9547-4054-B15B-1B0FEACF6536}"/>
            </c:ext>
          </c:extLst>
        </c:ser>
        <c:dLbls>
          <c:showLegendKey val="0"/>
          <c:showVal val="0"/>
          <c:showCatName val="0"/>
          <c:showSerName val="0"/>
          <c:showPercent val="0"/>
          <c:showBubbleSize val="0"/>
        </c:dLbls>
        <c:axId val="104189952"/>
        <c:axId val="104192256"/>
      </c:scatterChart>
      <c:valAx>
        <c:axId val="104189952"/>
        <c:scaling>
          <c:orientation val="minMax"/>
          <c:max val="120"/>
          <c:min val="0"/>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sz="1000" b="1" i="0" baseline="0">
                    <a:effectLst/>
                    <a:latin typeface="Times New Roman" panose="02020603050405020304" pitchFamily="18" charset="0"/>
                    <a:cs typeface="Times New Roman" panose="02020603050405020304" pitchFamily="18" charset="0"/>
                  </a:rPr>
                  <a:t>Time (Minutes)</a:t>
                </a:r>
                <a:endParaRPr lang="en-US" sz="1000">
                  <a:effectLst/>
                  <a:latin typeface="Times New Roman" panose="02020603050405020304" pitchFamily="18" charset="0"/>
                  <a:cs typeface="Times New Roman" panose="02020603050405020304" pitchFamily="18" charset="0"/>
                </a:endParaRP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104192256"/>
        <c:crosses val="autoZero"/>
        <c:crossBetween val="midCat"/>
        <c:majorUnit val="15"/>
      </c:valAx>
      <c:valAx>
        <c:axId val="104192256"/>
        <c:scaling>
          <c:orientation val="minMax"/>
          <c:max val="120"/>
          <c:min val="0"/>
        </c:scaling>
        <c:delete val="0"/>
        <c:axPos val="l"/>
        <c:title>
          <c:tx>
            <c:rich>
              <a:bodyPr rot="-540000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1000" b="0" i="0" u="none" strike="noStrike" kern="1200" baseline="0">
                    <a:solidFill>
                      <a:sysClr val="windowText" lastClr="000000">
                        <a:lumMod val="65000"/>
                        <a:lumOff val="35000"/>
                      </a:sysClr>
                    </a:solidFill>
                    <a:latin typeface="+mn-lt"/>
                    <a:ea typeface="+mn-ea"/>
                    <a:cs typeface="+mn-cs"/>
                  </a:defRPr>
                </a:pPr>
                <a:r>
                  <a:rPr lang="en-US" sz="1000" b="1" i="0" baseline="0">
                    <a:effectLst/>
                    <a:latin typeface="Times New Roman" panose="02020603050405020304" pitchFamily="18" charset="0"/>
                    <a:cs typeface="Times New Roman" panose="02020603050405020304" pitchFamily="18" charset="0"/>
                  </a:rPr>
                  <a:t>Dissolution of API</a:t>
                </a:r>
              </a:p>
              <a:p>
                <a:pPr marL="0" marR="0" lvl="0" indent="0" algn="ctr" defTabSz="914400" rtl="0" eaLnBrk="1" fontAlgn="auto" latinLnBrk="0" hangingPunct="1">
                  <a:lnSpc>
                    <a:spcPct val="100000"/>
                  </a:lnSpc>
                  <a:spcBef>
                    <a:spcPts val="0"/>
                  </a:spcBef>
                  <a:spcAft>
                    <a:spcPts val="0"/>
                  </a:spcAft>
                  <a:buClrTx/>
                  <a:buSzTx/>
                  <a:buFontTx/>
                  <a:buNone/>
                  <a:tabLst/>
                  <a:defRPr>
                    <a:solidFill>
                      <a:sysClr val="windowText" lastClr="000000">
                        <a:lumMod val="65000"/>
                        <a:lumOff val="35000"/>
                      </a:sysClr>
                    </a:solidFill>
                  </a:defRPr>
                </a:pPr>
                <a:r>
                  <a:rPr lang="en-US" sz="1000" b="1" i="0" baseline="0">
                    <a:effectLst/>
                    <a:latin typeface="Times New Roman" panose="02020603050405020304" pitchFamily="18" charset="0"/>
                    <a:cs typeface="Times New Roman" panose="02020603050405020304" pitchFamily="18" charset="0"/>
                  </a:rPr>
                  <a:t>(</a:t>
                </a:r>
                <a:r>
                  <a:rPr lang="en-US" sz="1000" b="1" i="0" u="none" strike="noStrike" baseline="0">
                    <a:effectLst/>
                  </a:rPr>
                  <a:t>%)</a:t>
                </a:r>
                <a:r>
                  <a:rPr lang="en-US" sz="1000" b="1" i="0" baseline="0">
                    <a:effectLst/>
                    <a:latin typeface="Times New Roman" panose="02020603050405020304" pitchFamily="18" charset="0"/>
                    <a:cs typeface="Times New Roman" panose="02020603050405020304" pitchFamily="18" charset="0"/>
                  </a:rPr>
                  <a:t> </a:t>
                </a:r>
              </a:p>
            </c:rich>
          </c:tx>
          <c:layout>
            <c:manualLayout>
              <c:xMode val="edge"/>
              <c:yMode val="edge"/>
              <c:x val="1.4817114206877986E-2"/>
              <c:y val="0.28572324994505621"/>
            </c:manualLayout>
          </c:layout>
          <c:overlay val="0"/>
          <c:spPr>
            <a:noFill/>
            <a:ln>
              <a:noFill/>
            </a:ln>
            <a:effectLst/>
          </c:spPr>
          <c:txPr>
            <a:bodyPr rot="-540000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1000" b="0" i="0" u="none" strike="noStrike" kern="1200" baseline="0">
                  <a:solidFill>
                    <a:sysClr val="windowText" lastClr="000000">
                      <a:lumMod val="65000"/>
                      <a:lumOff val="35000"/>
                    </a:sys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104189952"/>
        <c:crosses val="autoZero"/>
        <c:crossBetween val="midCat"/>
        <c:majorUnit val="20"/>
      </c:valAx>
      <c:spPr>
        <a:noFill/>
        <a:ln>
          <a:noFill/>
        </a:ln>
        <a:effectLst/>
      </c:spPr>
    </c:plotArea>
    <c:legend>
      <c:legendPos val="r"/>
      <c:layout>
        <c:manualLayout>
          <c:xMode val="edge"/>
          <c:yMode val="edge"/>
          <c:x val="0.67541574130156812"/>
          <c:y val="0.44249058376846301"/>
          <c:w val="0.26055622854835453"/>
          <c:h val="0.4273376126348018"/>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solidFill>
      <a:round/>
    </a:ln>
    <a:effectLst/>
  </c:spPr>
  <c:txPr>
    <a:bodyPr/>
    <a:lstStyle/>
    <a:p>
      <a:pPr>
        <a:defRPr/>
      </a:pPr>
      <a:endParaRPr lang="en-US"/>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2317714915265221"/>
          <c:y val="0.1642174514837724"/>
          <c:w val="0.83862842665500148"/>
          <c:h val="0.70160636170478685"/>
        </c:manualLayout>
      </c:layout>
      <c:scatterChart>
        <c:scatterStyle val="smoothMarker"/>
        <c:varyColors val="0"/>
        <c:ser>
          <c:idx val="0"/>
          <c:order val="0"/>
          <c:tx>
            <c:strRef>
              <c:f>Sheet1!$B$1</c:f>
              <c:strCache>
                <c:ptCount val="1"/>
                <c:pt idx="0">
                  <c:v>RD1259-60A  (Heated at 55°C) </c:v>
                </c:pt>
              </c:strCache>
            </c:strRef>
          </c:tx>
          <c:spPr>
            <a:ln w="19050" cap="rnd">
              <a:solidFill>
                <a:schemeClr val="accent1"/>
              </a:solidFill>
              <a:round/>
            </a:ln>
            <a:effectLst/>
          </c:spPr>
          <c:marker>
            <c:symbol val="triangle"/>
            <c:size val="5"/>
            <c:spPr>
              <a:solidFill>
                <a:sysClr val="windowText" lastClr="000000">
                  <a:lumMod val="65000"/>
                  <a:lumOff val="35000"/>
                </a:sysClr>
              </a:solidFill>
              <a:ln w="9525">
                <a:solidFill>
                  <a:schemeClr val="accent1"/>
                </a:solidFill>
              </a:ln>
              <a:effectLst/>
            </c:spPr>
          </c:marker>
          <c:xVal>
            <c:numRef>
              <c:f>Sheet1!$A$2:$A$7</c:f>
              <c:numCache>
                <c:formatCode>General</c:formatCode>
                <c:ptCount val="6"/>
                <c:pt idx="0">
                  <c:v>0</c:v>
                </c:pt>
                <c:pt idx="1">
                  <c:v>15</c:v>
                </c:pt>
                <c:pt idx="2">
                  <c:v>30</c:v>
                </c:pt>
                <c:pt idx="3">
                  <c:v>45</c:v>
                </c:pt>
                <c:pt idx="4">
                  <c:v>60</c:v>
                </c:pt>
                <c:pt idx="5">
                  <c:v>90</c:v>
                </c:pt>
              </c:numCache>
            </c:numRef>
          </c:xVal>
          <c:yVal>
            <c:numRef>
              <c:f>Sheet1!$B$2:$B$7</c:f>
              <c:numCache>
                <c:formatCode>General</c:formatCode>
                <c:ptCount val="6"/>
                <c:pt idx="0">
                  <c:v>0</c:v>
                </c:pt>
                <c:pt idx="1">
                  <c:v>5</c:v>
                </c:pt>
                <c:pt idx="2">
                  <c:v>24</c:v>
                </c:pt>
                <c:pt idx="3">
                  <c:v>50</c:v>
                </c:pt>
                <c:pt idx="4">
                  <c:v>72</c:v>
                </c:pt>
                <c:pt idx="5">
                  <c:v>93</c:v>
                </c:pt>
              </c:numCache>
            </c:numRef>
          </c:yVal>
          <c:smooth val="1"/>
          <c:extLst>
            <c:ext xmlns:c16="http://schemas.microsoft.com/office/drawing/2014/chart" uri="{C3380CC4-5D6E-409C-BE32-E72D297353CC}">
              <c16:uniqueId val="{00000000-E2C8-48D0-B03D-E85651D26D8D}"/>
            </c:ext>
          </c:extLst>
        </c:ser>
        <c:ser>
          <c:idx val="1"/>
          <c:order val="1"/>
          <c:tx>
            <c:strRef>
              <c:f>Sheet1!$C$1</c:f>
              <c:strCache>
                <c:ptCount val="1"/>
                <c:pt idx="0">
                  <c:v>RD1259-60B  (Heated at 72°C)</c:v>
                </c:pt>
              </c:strCache>
            </c:strRef>
          </c:tx>
          <c:spPr>
            <a:ln w="19050" cap="rnd">
              <a:solidFill>
                <a:schemeClr val="accent2"/>
              </a:solidFill>
              <a:round/>
            </a:ln>
            <a:effectLst/>
          </c:spPr>
          <c:marker>
            <c:symbol val="square"/>
            <c:size val="5"/>
            <c:spPr>
              <a:solidFill>
                <a:schemeClr val="accent2"/>
              </a:solidFill>
              <a:ln w="9525">
                <a:solidFill>
                  <a:schemeClr val="accent2"/>
                </a:solidFill>
              </a:ln>
              <a:effectLst/>
            </c:spPr>
          </c:marker>
          <c:xVal>
            <c:numRef>
              <c:f>Sheet1!$A$2:$A$7</c:f>
              <c:numCache>
                <c:formatCode>General</c:formatCode>
                <c:ptCount val="6"/>
                <c:pt idx="0">
                  <c:v>0</c:v>
                </c:pt>
                <c:pt idx="1">
                  <c:v>15</c:v>
                </c:pt>
                <c:pt idx="2">
                  <c:v>30</c:v>
                </c:pt>
                <c:pt idx="3">
                  <c:v>45</c:v>
                </c:pt>
                <c:pt idx="4">
                  <c:v>60</c:v>
                </c:pt>
                <c:pt idx="5">
                  <c:v>90</c:v>
                </c:pt>
              </c:numCache>
            </c:numRef>
          </c:xVal>
          <c:yVal>
            <c:numRef>
              <c:f>Sheet1!$C$2:$C$7</c:f>
              <c:numCache>
                <c:formatCode>General</c:formatCode>
                <c:ptCount val="6"/>
                <c:pt idx="0">
                  <c:v>0</c:v>
                </c:pt>
                <c:pt idx="1">
                  <c:v>6</c:v>
                </c:pt>
                <c:pt idx="2">
                  <c:v>28</c:v>
                </c:pt>
                <c:pt idx="3">
                  <c:v>52</c:v>
                </c:pt>
                <c:pt idx="4">
                  <c:v>71</c:v>
                </c:pt>
                <c:pt idx="5">
                  <c:v>89</c:v>
                </c:pt>
              </c:numCache>
            </c:numRef>
          </c:yVal>
          <c:smooth val="1"/>
          <c:extLst>
            <c:ext xmlns:c16="http://schemas.microsoft.com/office/drawing/2014/chart" uri="{C3380CC4-5D6E-409C-BE32-E72D297353CC}">
              <c16:uniqueId val="{00000001-E2C8-48D0-B03D-E85651D26D8D}"/>
            </c:ext>
          </c:extLst>
        </c:ser>
        <c:ser>
          <c:idx val="2"/>
          <c:order val="2"/>
          <c:tx>
            <c:strRef>
              <c:f>Sheet1!$D$1</c:f>
              <c:strCache>
                <c:ptCount val="1"/>
                <c:pt idx="0">
                  <c:v>RD1259-60C  (Heated at 79°C) </c:v>
                </c:pt>
              </c:strCache>
            </c:strRef>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Sheet1!$A$2:$A$7</c:f>
              <c:numCache>
                <c:formatCode>General</c:formatCode>
                <c:ptCount val="6"/>
                <c:pt idx="0">
                  <c:v>0</c:v>
                </c:pt>
                <c:pt idx="1">
                  <c:v>15</c:v>
                </c:pt>
                <c:pt idx="2">
                  <c:v>30</c:v>
                </c:pt>
                <c:pt idx="3">
                  <c:v>45</c:v>
                </c:pt>
                <c:pt idx="4">
                  <c:v>60</c:v>
                </c:pt>
                <c:pt idx="5">
                  <c:v>90</c:v>
                </c:pt>
              </c:numCache>
            </c:numRef>
          </c:xVal>
          <c:yVal>
            <c:numRef>
              <c:f>Sheet1!$D$2:$D$7</c:f>
              <c:numCache>
                <c:formatCode>General</c:formatCode>
                <c:ptCount val="6"/>
                <c:pt idx="0">
                  <c:v>0</c:v>
                </c:pt>
                <c:pt idx="1">
                  <c:v>7</c:v>
                </c:pt>
                <c:pt idx="2">
                  <c:v>29</c:v>
                </c:pt>
                <c:pt idx="3">
                  <c:v>52</c:v>
                </c:pt>
                <c:pt idx="4">
                  <c:v>71</c:v>
                </c:pt>
                <c:pt idx="5">
                  <c:v>91</c:v>
                </c:pt>
              </c:numCache>
            </c:numRef>
          </c:yVal>
          <c:smooth val="1"/>
          <c:extLst>
            <c:ext xmlns:c16="http://schemas.microsoft.com/office/drawing/2014/chart" uri="{C3380CC4-5D6E-409C-BE32-E72D297353CC}">
              <c16:uniqueId val="{00000002-E2C8-48D0-B03D-E85651D26D8D}"/>
            </c:ext>
          </c:extLst>
        </c:ser>
        <c:ser>
          <c:idx val="3"/>
          <c:order val="3"/>
          <c:tx>
            <c:strRef>
              <c:f>Sheet1!$E$1</c:f>
              <c:strCache>
                <c:ptCount val="1"/>
                <c:pt idx="0">
                  <c:v>RD1259-60D  (Heated at 95.6°C) </c:v>
                </c:pt>
              </c:strCache>
            </c:strRef>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Sheet1!$A$2:$A$7</c:f>
              <c:numCache>
                <c:formatCode>General</c:formatCode>
                <c:ptCount val="6"/>
                <c:pt idx="0">
                  <c:v>0</c:v>
                </c:pt>
                <c:pt idx="1">
                  <c:v>15</c:v>
                </c:pt>
                <c:pt idx="2">
                  <c:v>30</c:v>
                </c:pt>
                <c:pt idx="3">
                  <c:v>45</c:v>
                </c:pt>
                <c:pt idx="4">
                  <c:v>60</c:v>
                </c:pt>
                <c:pt idx="5">
                  <c:v>90</c:v>
                </c:pt>
              </c:numCache>
            </c:numRef>
          </c:xVal>
          <c:yVal>
            <c:numRef>
              <c:f>Sheet1!$E$2:$E$7</c:f>
              <c:numCache>
                <c:formatCode>General</c:formatCode>
                <c:ptCount val="6"/>
                <c:pt idx="0">
                  <c:v>0</c:v>
                </c:pt>
                <c:pt idx="1">
                  <c:v>7</c:v>
                </c:pt>
                <c:pt idx="2">
                  <c:v>25</c:v>
                </c:pt>
                <c:pt idx="3">
                  <c:v>47</c:v>
                </c:pt>
                <c:pt idx="4">
                  <c:v>67</c:v>
                </c:pt>
                <c:pt idx="5">
                  <c:v>94</c:v>
                </c:pt>
              </c:numCache>
            </c:numRef>
          </c:yVal>
          <c:smooth val="1"/>
          <c:extLst>
            <c:ext xmlns:c16="http://schemas.microsoft.com/office/drawing/2014/chart" uri="{C3380CC4-5D6E-409C-BE32-E72D297353CC}">
              <c16:uniqueId val="{00000003-E2C8-48D0-B03D-E85651D26D8D}"/>
            </c:ext>
          </c:extLst>
        </c:ser>
        <c:dLbls>
          <c:showLegendKey val="0"/>
          <c:showVal val="0"/>
          <c:showCatName val="0"/>
          <c:showSerName val="0"/>
          <c:showPercent val="0"/>
          <c:showBubbleSize val="0"/>
        </c:dLbls>
        <c:axId val="104189952"/>
        <c:axId val="104192256"/>
      </c:scatterChart>
      <c:valAx>
        <c:axId val="104189952"/>
        <c:scaling>
          <c:orientation val="minMax"/>
          <c:max val="90"/>
          <c:min val="0"/>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sz="1000" b="1" i="0" baseline="0">
                    <a:effectLst/>
                    <a:latin typeface="Times New Roman" panose="02020603050405020304" pitchFamily="18" charset="0"/>
                    <a:cs typeface="Times New Roman" panose="02020603050405020304" pitchFamily="18" charset="0"/>
                  </a:rPr>
                  <a:t>Time (Minutes)</a:t>
                </a:r>
                <a:endParaRPr lang="en-US" sz="1000">
                  <a:effectLst/>
                  <a:latin typeface="Times New Roman" panose="02020603050405020304" pitchFamily="18" charset="0"/>
                  <a:cs typeface="Times New Roman" panose="02020603050405020304" pitchFamily="18" charset="0"/>
                </a:endParaRP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104192256"/>
        <c:crosses val="autoZero"/>
        <c:crossBetween val="midCat"/>
        <c:majorUnit val="15"/>
      </c:valAx>
      <c:valAx>
        <c:axId val="104192256"/>
        <c:scaling>
          <c:orientation val="minMax"/>
          <c:max val="120"/>
          <c:min val="0"/>
        </c:scaling>
        <c:delete val="0"/>
        <c:axPos val="l"/>
        <c:title>
          <c:tx>
            <c:rich>
              <a:bodyPr rot="-540000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1000" b="0" i="0" u="none" strike="noStrike" kern="1200" baseline="0">
                    <a:solidFill>
                      <a:sysClr val="windowText" lastClr="000000">
                        <a:lumMod val="65000"/>
                        <a:lumOff val="35000"/>
                      </a:sysClr>
                    </a:solidFill>
                    <a:latin typeface="+mn-lt"/>
                    <a:ea typeface="+mn-ea"/>
                    <a:cs typeface="+mn-cs"/>
                  </a:defRPr>
                </a:pPr>
                <a:r>
                  <a:rPr lang="en-US" sz="1000" b="1" i="0" baseline="0">
                    <a:effectLst/>
                    <a:latin typeface="Times New Roman" panose="02020603050405020304" pitchFamily="18" charset="0"/>
                    <a:cs typeface="Times New Roman" panose="02020603050405020304" pitchFamily="18" charset="0"/>
                  </a:rPr>
                  <a:t>Dissolution of </a:t>
                </a:r>
                <a:r>
                  <a:rPr lang="en-US" sz="1000" b="1" i="0" baseline="0">
                    <a:effectLst/>
                    <a:highlight>
                      <a:srgbClr val="FFFF00"/>
                    </a:highlight>
                    <a:latin typeface="Times New Roman" panose="02020603050405020304" pitchFamily="18" charset="0"/>
                    <a:cs typeface="Times New Roman" panose="02020603050405020304" pitchFamily="18" charset="0"/>
                  </a:rPr>
                  <a:t>API</a:t>
                </a:r>
              </a:p>
              <a:p>
                <a:pPr marL="0" marR="0" lvl="0" indent="0" algn="ctr" defTabSz="914400" rtl="0" eaLnBrk="1" fontAlgn="auto" latinLnBrk="0" hangingPunct="1">
                  <a:lnSpc>
                    <a:spcPct val="100000"/>
                  </a:lnSpc>
                  <a:spcBef>
                    <a:spcPts val="0"/>
                  </a:spcBef>
                  <a:spcAft>
                    <a:spcPts val="0"/>
                  </a:spcAft>
                  <a:buClrTx/>
                  <a:buSzTx/>
                  <a:buFontTx/>
                  <a:buNone/>
                  <a:tabLst/>
                  <a:defRPr>
                    <a:solidFill>
                      <a:sysClr val="windowText" lastClr="000000">
                        <a:lumMod val="65000"/>
                        <a:lumOff val="35000"/>
                      </a:sysClr>
                    </a:solidFill>
                  </a:defRPr>
                </a:pPr>
                <a:r>
                  <a:rPr lang="en-US" sz="1000" b="1" i="0" baseline="0">
                    <a:effectLst/>
                    <a:latin typeface="Times New Roman" panose="02020603050405020304" pitchFamily="18" charset="0"/>
                    <a:cs typeface="Times New Roman" panose="02020603050405020304" pitchFamily="18" charset="0"/>
                  </a:rPr>
                  <a:t>(</a:t>
                </a:r>
                <a:r>
                  <a:rPr lang="en-US" sz="1000" b="1" i="0" u="none" strike="noStrike" baseline="0">
                    <a:effectLst/>
                  </a:rPr>
                  <a:t>%)</a:t>
                </a:r>
                <a:r>
                  <a:rPr lang="en-US" sz="1000" b="1" i="0" baseline="0">
                    <a:effectLst/>
                    <a:latin typeface="Times New Roman" panose="02020603050405020304" pitchFamily="18" charset="0"/>
                    <a:cs typeface="Times New Roman" panose="02020603050405020304" pitchFamily="18" charset="0"/>
                  </a:rPr>
                  <a:t> </a:t>
                </a:r>
              </a:p>
            </c:rich>
          </c:tx>
          <c:overlay val="0"/>
          <c:spPr>
            <a:noFill/>
            <a:ln>
              <a:noFill/>
            </a:ln>
            <a:effectLst/>
          </c:spPr>
          <c:txPr>
            <a:bodyPr rot="-540000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1000" b="0" i="0" u="none" strike="noStrike" kern="1200" baseline="0">
                  <a:solidFill>
                    <a:sysClr val="windowText" lastClr="000000">
                      <a:lumMod val="65000"/>
                      <a:lumOff val="35000"/>
                    </a:sys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104189952"/>
        <c:crosses val="autoZero"/>
        <c:crossBetween val="midCat"/>
        <c:majorUnit val="20"/>
      </c:valAx>
      <c:spPr>
        <a:noFill/>
        <a:ln>
          <a:noFill/>
        </a:ln>
        <a:effectLst/>
      </c:spPr>
    </c:plotArea>
    <c:legend>
      <c:legendPos val="r"/>
      <c:layout>
        <c:manualLayout>
          <c:xMode val="edge"/>
          <c:yMode val="edge"/>
          <c:x val="0.63544000793811783"/>
          <c:y val="0.53341220427170633"/>
          <c:w val="0.33333438706578539"/>
          <c:h val="0.25872162683382477"/>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solidFill>
      <a:round/>
    </a:ln>
    <a:effectLst/>
  </c:spPr>
  <c:txPr>
    <a:bodyPr/>
    <a:lstStyle/>
    <a:p>
      <a:pPr>
        <a:defRPr/>
      </a:pPr>
      <a:endParaRPr lang="en-US"/>
    </a:p>
  </c:txPr>
  <c:externalData r:id="rId3">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cap="all" spc="120" normalizeH="0" baseline="0">
                <a:solidFill>
                  <a:schemeClr val="tx1">
                    <a:lumMod val="65000"/>
                    <a:lumOff val="35000"/>
                  </a:schemeClr>
                </a:solidFill>
                <a:latin typeface="+mn-lt"/>
                <a:ea typeface="+mn-ea"/>
                <a:cs typeface="+mn-cs"/>
              </a:defRPr>
            </a:pPr>
            <a:r>
              <a:rPr lang="en-US" sz="1400" b="1" cap="none">
                <a:latin typeface="Times New Roman" panose="02020603050405020304" pitchFamily="18" charset="0"/>
                <a:cs typeface="Times New Roman" panose="02020603050405020304" pitchFamily="18" charset="0"/>
              </a:rPr>
              <a:t>Stratified Content Uniformity:</a:t>
            </a:r>
            <a:r>
              <a:rPr lang="en-US" sz="1400" b="1" cap="none" baseline="0">
                <a:latin typeface="Times New Roman" panose="02020603050405020304" pitchFamily="18" charset="0"/>
                <a:cs typeface="Times New Roman" panose="02020603050405020304" pitchFamily="18" charset="0"/>
              </a:rPr>
              <a:t> </a:t>
            </a:r>
          </a:p>
          <a:p>
            <a:pPr>
              <a:defRPr/>
            </a:pPr>
            <a:r>
              <a:rPr lang="en-US" sz="1400" b="1" cap="none">
                <a:latin typeface="Times New Roman" panose="02020603050405020304" pitchFamily="18" charset="0"/>
                <a:cs typeface="Times New Roman" panose="02020603050405020304" pitchFamily="18" charset="0"/>
              </a:rPr>
              <a:t>B</a:t>
            </a:r>
            <a:r>
              <a:rPr lang="en-US" sz="1400" b="1" i="0" u="none" strike="noStrike" cap="none" normalizeH="0" baseline="0">
                <a:effectLst/>
                <a:latin typeface="Times New Roman" panose="02020603050405020304" pitchFamily="18" charset="0"/>
                <a:cs typeface="Times New Roman" panose="02020603050405020304" pitchFamily="18" charset="0"/>
              </a:rPr>
              <a:t>atch</a:t>
            </a:r>
            <a:r>
              <a:rPr lang="en-US" sz="1400" b="1" i="0" u="none" strike="noStrike" cap="all" normalizeH="0" baseline="0">
                <a:effectLst/>
                <a:latin typeface="Times New Roman" panose="02020603050405020304" pitchFamily="18" charset="0"/>
                <a:cs typeface="Times New Roman" panose="02020603050405020304" pitchFamily="18" charset="0"/>
              </a:rPr>
              <a:t> # </a:t>
            </a:r>
            <a:r>
              <a:rPr lang="en-US" sz="1600" b="1" i="0" u="none" strike="noStrike" cap="all" normalizeH="0" baseline="0">
                <a:effectLst/>
              </a:rPr>
              <a:t>XXXXXX</a:t>
            </a:r>
            <a:r>
              <a:rPr lang="en-US" sz="1400" b="1" i="0" u="none" strike="noStrike" cap="all" normalizeH="0" baseline="0">
                <a:effectLst/>
                <a:latin typeface="Times New Roman" panose="02020603050405020304" pitchFamily="18" charset="0"/>
                <a:cs typeface="Times New Roman" panose="02020603050405020304" pitchFamily="18" charset="0"/>
              </a:rPr>
              <a:t> </a:t>
            </a:r>
            <a:r>
              <a:rPr lang="en-US" sz="1400" b="1" cap="none">
                <a:latin typeface="Times New Roman" panose="02020603050405020304" pitchFamily="18" charset="0"/>
                <a:cs typeface="Times New Roman" panose="02020603050405020304" pitchFamily="18" charset="0"/>
              </a:rPr>
              <a:t> </a:t>
            </a:r>
            <a:r>
              <a:rPr lang="en-US" sz="1400" b="1">
                <a:latin typeface="Times New Roman" panose="02020603050405020304" pitchFamily="18" charset="0"/>
                <a:cs typeface="Times New Roman" panose="02020603050405020304" pitchFamily="18" charset="0"/>
              </a:rPr>
              <a:t> </a:t>
            </a:r>
          </a:p>
        </c:rich>
      </c:tx>
      <c:overlay val="0"/>
      <c:spPr>
        <a:noFill/>
        <a:ln>
          <a:solidFill>
            <a:schemeClr val="tx1"/>
          </a:solidFill>
          <a:prstDash val="solid"/>
        </a:ln>
        <a:effectLst/>
      </c:spPr>
      <c:txPr>
        <a:bodyPr rot="0" spcFirstLastPara="1" vertOverflow="ellipsis" vert="horz" wrap="square" anchor="ctr" anchorCtr="1"/>
        <a:lstStyle/>
        <a:p>
          <a:pPr>
            <a:defRPr sz="1600" b="1" i="0" u="none" strike="noStrike" kern="1200" cap="all" spc="120" normalizeH="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strRef>
              <c:f>Sheet1!$B$1</c:f>
              <c:strCache>
                <c:ptCount val="1"/>
                <c:pt idx="0">
                  <c:v>Y-Values</c:v>
                </c:pt>
              </c:strCache>
            </c:strRef>
          </c:tx>
          <c:spPr>
            <a:ln w="25400" cap="rnd">
              <a:noFill/>
              <a:round/>
            </a:ln>
            <a:effectLst/>
          </c:spPr>
          <c:marker>
            <c:symbol val="diamond"/>
            <c:size val="6"/>
            <c:spPr>
              <a:solidFill>
                <a:schemeClr val="accent1"/>
              </a:solidFill>
              <a:ln w="9525">
                <a:solidFill>
                  <a:schemeClr val="accent1"/>
                </a:solidFill>
                <a:round/>
              </a:ln>
              <a:effectLst/>
            </c:spPr>
          </c:marker>
          <c:trendline>
            <c:spPr>
              <a:ln w="9525" cap="rnd">
                <a:solidFill>
                  <a:schemeClr val="accent1"/>
                </a:solidFill>
              </a:ln>
              <a:effectLst/>
            </c:spPr>
            <c:trendlineType val="linear"/>
            <c:dispRSqr val="0"/>
            <c:dispEq val="0"/>
          </c:trendline>
          <c:trendline>
            <c:spPr>
              <a:ln w="9525" cap="rnd">
                <a:solidFill>
                  <a:schemeClr val="accent1"/>
                </a:solidFill>
              </a:ln>
              <a:effectLst/>
            </c:spPr>
            <c:trendlineType val="linear"/>
            <c:dispRSqr val="0"/>
            <c:dispEq val="0"/>
          </c:trendline>
          <c:trendline>
            <c:spPr>
              <a:ln w="9525" cap="rnd">
                <a:solidFill>
                  <a:schemeClr val="accent1"/>
                </a:solidFill>
              </a:ln>
              <a:effectLst/>
            </c:spPr>
            <c:trendlineType val="linear"/>
            <c:dispRSqr val="0"/>
            <c:dispEq val="0"/>
          </c:trendline>
          <c:trendline>
            <c:spPr>
              <a:ln w="15875" cap="rnd">
                <a:solidFill>
                  <a:schemeClr val="tx1"/>
                </a:solidFill>
              </a:ln>
              <a:effectLst/>
            </c:spPr>
            <c:trendlineType val="linear"/>
            <c:dispRSqr val="0"/>
            <c:dispEq val="0"/>
          </c:trendline>
          <c:xVal>
            <c:numRef>
              <c:f>Sheet1!$A$2:$A$61</c:f>
              <c:numCache>
                <c:formatCode>General</c:formatCode>
                <c:ptCount val="60"/>
                <c:pt idx="0">
                  <c:v>1</c:v>
                </c:pt>
                <c:pt idx="1">
                  <c:v>1</c:v>
                </c:pt>
                <c:pt idx="2">
                  <c:v>1</c:v>
                </c:pt>
                <c:pt idx="3">
                  <c:v>2</c:v>
                </c:pt>
                <c:pt idx="4">
                  <c:v>2</c:v>
                </c:pt>
                <c:pt idx="5">
                  <c:v>2</c:v>
                </c:pt>
                <c:pt idx="6">
                  <c:v>3</c:v>
                </c:pt>
                <c:pt idx="7">
                  <c:v>3</c:v>
                </c:pt>
                <c:pt idx="8">
                  <c:v>3</c:v>
                </c:pt>
                <c:pt idx="9">
                  <c:v>4</c:v>
                </c:pt>
                <c:pt idx="10">
                  <c:v>4</c:v>
                </c:pt>
                <c:pt idx="11">
                  <c:v>4</c:v>
                </c:pt>
                <c:pt idx="12">
                  <c:v>5</c:v>
                </c:pt>
                <c:pt idx="13">
                  <c:v>5</c:v>
                </c:pt>
                <c:pt idx="14">
                  <c:v>5</c:v>
                </c:pt>
                <c:pt idx="15">
                  <c:v>6</c:v>
                </c:pt>
                <c:pt idx="16">
                  <c:v>6</c:v>
                </c:pt>
                <c:pt idx="17">
                  <c:v>6</c:v>
                </c:pt>
                <c:pt idx="18">
                  <c:v>7</c:v>
                </c:pt>
                <c:pt idx="19">
                  <c:v>7</c:v>
                </c:pt>
                <c:pt idx="20">
                  <c:v>7</c:v>
                </c:pt>
                <c:pt idx="21">
                  <c:v>8</c:v>
                </c:pt>
                <c:pt idx="22">
                  <c:v>8</c:v>
                </c:pt>
                <c:pt idx="23">
                  <c:v>8</c:v>
                </c:pt>
                <c:pt idx="24">
                  <c:v>9</c:v>
                </c:pt>
                <c:pt idx="25">
                  <c:v>9</c:v>
                </c:pt>
                <c:pt idx="26">
                  <c:v>9</c:v>
                </c:pt>
                <c:pt idx="27">
                  <c:v>10</c:v>
                </c:pt>
                <c:pt idx="28">
                  <c:v>10</c:v>
                </c:pt>
                <c:pt idx="29">
                  <c:v>10</c:v>
                </c:pt>
                <c:pt idx="30">
                  <c:v>11</c:v>
                </c:pt>
                <c:pt idx="31">
                  <c:v>11</c:v>
                </c:pt>
                <c:pt idx="32">
                  <c:v>11</c:v>
                </c:pt>
                <c:pt idx="33">
                  <c:v>12</c:v>
                </c:pt>
                <c:pt idx="34">
                  <c:v>12</c:v>
                </c:pt>
                <c:pt idx="35">
                  <c:v>12</c:v>
                </c:pt>
                <c:pt idx="36">
                  <c:v>13</c:v>
                </c:pt>
                <c:pt idx="37">
                  <c:v>13</c:v>
                </c:pt>
                <c:pt idx="38">
                  <c:v>13</c:v>
                </c:pt>
                <c:pt idx="39">
                  <c:v>14</c:v>
                </c:pt>
                <c:pt idx="40">
                  <c:v>14</c:v>
                </c:pt>
                <c:pt idx="41">
                  <c:v>14</c:v>
                </c:pt>
                <c:pt idx="42">
                  <c:v>15</c:v>
                </c:pt>
                <c:pt idx="43">
                  <c:v>15</c:v>
                </c:pt>
                <c:pt idx="44">
                  <c:v>15</c:v>
                </c:pt>
                <c:pt idx="45">
                  <c:v>16</c:v>
                </c:pt>
                <c:pt idx="46">
                  <c:v>16</c:v>
                </c:pt>
                <c:pt idx="47">
                  <c:v>16</c:v>
                </c:pt>
                <c:pt idx="48">
                  <c:v>17</c:v>
                </c:pt>
                <c:pt idx="49">
                  <c:v>17</c:v>
                </c:pt>
                <c:pt idx="50">
                  <c:v>17</c:v>
                </c:pt>
                <c:pt idx="51">
                  <c:v>18</c:v>
                </c:pt>
                <c:pt idx="52">
                  <c:v>18</c:v>
                </c:pt>
                <c:pt idx="53">
                  <c:v>18</c:v>
                </c:pt>
                <c:pt idx="54">
                  <c:v>19</c:v>
                </c:pt>
                <c:pt idx="55">
                  <c:v>19</c:v>
                </c:pt>
                <c:pt idx="56">
                  <c:v>19</c:v>
                </c:pt>
                <c:pt idx="57">
                  <c:v>20</c:v>
                </c:pt>
                <c:pt idx="58">
                  <c:v>20</c:v>
                </c:pt>
                <c:pt idx="59">
                  <c:v>20</c:v>
                </c:pt>
              </c:numCache>
            </c:numRef>
          </c:xVal>
          <c:yVal>
            <c:numRef>
              <c:f>Sheet1!$B$2:$B$61</c:f>
              <c:numCache>
                <c:formatCode>0.0</c:formatCode>
                <c:ptCount val="60"/>
                <c:pt idx="0">
                  <c:v>116.2</c:v>
                </c:pt>
                <c:pt idx="1">
                  <c:v>110.7</c:v>
                </c:pt>
                <c:pt idx="2">
                  <c:v>109.8</c:v>
                </c:pt>
                <c:pt idx="3">
                  <c:v>101.9</c:v>
                </c:pt>
                <c:pt idx="4">
                  <c:v>120</c:v>
                </c:pt>
                <c:pt idx="5">
                  <c:v>102.5</c:v>
                </c:pt>
                <c:pt idx="6">
                  <c:v>117.8</c:v>
                </c:pt>
                <c:pt idx="7">
                  <c:v>115.5</c:v>
                </c:pt>
                <c:pt idx="8">
                  <c:v>115.6</c:v>
                </c:pt>
                <c:pt idx="9">
                  <c:v>104.6</c:v>
                </c:pt>
                <c:pt idx="10">
                  <c:v>105.6</c:v>
                </c:pt>
                <c:pt idx="11">
                  <c:v>113.3</c:v>
                </c:pt>
                <c:pt idx="12">
                  <c:v>112.8</c:v>
                </c:pt>
                <c:pt idx="13">
                  <c:v>106.7</c:v>
                </c:pt>
                <c:pt idx="14">
                  <c:v>118.5</c:v>
                </c:pt>
                <c:pt idx="15">
                  <c:v>104.8</c:v>
                </c:pt>
                <c:pt idx="16">
                  <c:v>105.8</c:v>
                </c:pt>
                <c:pt idx="17">
                  <c:v>101.6</c:v>
                </c:pt>
                <c:pt idx="18">
                  <c:v>103.8</c:v>
                </c:pt>
                <c:pt idx="19">
                  <c:v>103.2</c:v>
                </c:pt>
                <c:pt idx="20">
                  <c:v>104</c:v>
                </c:pt>
                <c:pt idx="21">
                  <c:v>102.3</c:v>
                </c:pt>
                <c:pt idx="22">
                  <c:v>104</c:v>
                </c:pt>
                <c:pt idx="23">
                  <c:v>112.6</c:v>
                </c:pt>
                <c:pt idx="24">
                  <c:v>103.7</c:v>
                </c:pt>
                <c:pt idx="25">
                  <c:v>105.3</c:v>
                </c:pt>
                <c:pt idx="26">
                  <c:v>101.5</c:v>
                </c:pt>
                <c:pt idx="27">
                  <c:v>101.3</c:v>
                </c:pt>
                <c:pt idx="28">
                  <c:v>97.3</c:v>
                </c:pt>
                <c:pt idx="29">
                  <c:v>96.4</c:v>
                </c:pt>
                <c:pt idx="30">
                  <c:v>96.6</c:v>
                </c:pt>
                <c:pt idx="31">
                  <c:v>100.6</c:v>
                </c:pt>
                <c:pt idx="32">
                  <c:v>98.2</c:v>
                </c:pt>
                <c:pt idx="33">
                  <c:v>99.1</c:v>
                </c:pt>
                <c:pt idx="34">
                  <c:v>101.3</c:v>
                </c:pt>
                <c:pt idx="35">
                  <c:v>101.9</c:v>
                </c:pt>
                <c:pt idx="36">
                  <c:v>99.3</c:v>
                </c:pt>
                <c:pt idx="37">
                  <c:v>101.1</c:v>
                </c:pt>
                <c:pt idx="38">
                  <c:v>99.4</c:v>
                </c:pt>
                <c:pt idx="39">
                  <c:v>98.4</c:v>
                </c:pt>
                <c:pt idx="40">
                  <c:v>98.2</c:v>
                </c:pt>
                <c:pt idx="41">
                  <c:v>101.3</c:v>
                </c:pt>
                <c:pt idx="42">
                  <c:v>98.4</c:v>
                </c:pt>
                <c:pt idx="43">
                  <c:v>101.1</c:v>
                </c:pt>
                <c:pt idx="44">
                  <c:v>96.9</c:v>
                </c:pt>
                <c:pt idx="45">
                  <c:v>100.9</c:v>
                </c:pt>
                <c:pt idx="46">
                  <c:v>95.8</c:v>
                </c:pt>
                <c:pt idx="47">
                  <c:v>97</c:v>
                </c:pt>
                <c:pt idx="48">
                  <c:v>74.900000000000006</c:v>
                </c:pt>
                <c:pt idx="49">
                  <c:v>75</c:v>
                </c:pt>
                <c:pt idx="50">
                  <c:v>76.7</c:v>
                </c:pt>
                <c:pt idx="51">
                  <c:v>98.9</c:v>
                </c:pt>
                <c:pt idx="52">
                  <c:v>97.4</c:v>
                </c:pt>
                <c:pt idx="53">
                  <c:v>97</c:v>
                </c:pt>
                <c:pt idx="54">
                  <c:v>97.8</c:v>
                </c:pt>
                <c:pt idx="55">
                  <c:v>95.4</c:v>
                </c:pt>
                <c:pt idx="56">
                  <c:v>91.1</c:v>
                </c:pt>
                <c:pt idx="57">
                  <c:v>95.8</c:v>
                </c:pt>
                <c:pt idx="58">
                  <c:v>86</c:v>
                </c:pt>
                <c:pt idx="59">
                  <c:v>74.8</c:v>
                </c:pt>
              </c:numCache>
            </c:numRef>
          </c:yVal>
          <c:smooth val="0"/>
          <c:extLst>
            <c:ext xmlns:c16="http://schemas.microsoft.com/office/drawing/2014/chart" uri="{C3380CC4-5D6E-409C-BE32-E72D297353CC}">
              <c16:uniqueId val="{00000004-66A1-4EE8-A925-33D96C25244E}"/>
            </c:ext>
          </c:extLst>
        </c:ser>
        <c:dLbls>
          <c:showLegendKey val="0"/>
          <c:showVal val="0"/>
          <c:showCatName val="0"/>
          <c:showSerName val="0"/>
          <c:showPercent val="0"/>
          <c:showBubbleSize val="0"/>
        </c:dLbls>
        <c:axId val="1237319039"/>
        <c:axId val="1237317375"/>
      </c:scatterChart>
      <c:valAx>
        <c:axId val="1237319039"/>
        <c:scaling>
          <c:orientation val="minMax"/>
          <c:max val="20"/>
        </c:scaling>
        <c:delete val="0"/>
        <c:axPos val="b"/>
        <c:title>
          <c:tx>
            <c:rich>
              <a:bodyPr rot="0" spcFirstLastPara="1" vertOverflow="ellipsis" vert="horz" wrap="square" anchor="ctr" anchorCtr="1"/>
              <a:lstStyle/>
              <a:p>
                <a:pPr>
                  <a:defRPr sz="900" b="0" i="0" u="none" strike="noStrike" kern="1200" cap="all" baseline="0">
                    <a:solidFill>
                      <a:schemeClr val="tx1">
                        <a:lumMod val="65000"/>
                        <a:lumOff val="35000"/>
                      </a:schemeClr>
                    </a:solidFill>
                    <a:latin typeface="+mn-lt"/>
                    <a:ea typeface="+mn-ea"/>
                    <a:cs typeface="+mn-cs"/>
                  </a:defRPr>
                </a:pPr>
                <a:r>
                  <a:rPr lang="en-US" sz="1100" b="1" cap="none">
                    <a:latin typeface="Times New Roman" panose="02020603050405020304" pitchFamily="18" charset="0"/>
                    <a:cs typeface="Times New Roman" panose="02020603050405020304" pitchFamily="18" charset="0"/>
                  </a:rPr>
                  <a:t>Locations</a:t>
                </a:r>
              </a:p>
            </c:rich>
          </c:tx>
          <c:overlay val="0"/>
          <c:spPr>
            <a:noFill/>
            <a:ln>
              <a:noFill/>
            </a:ln>
            <a:effectLst/>
          </c:spPr>
          <c:txPr>
            <a:bodyPr rot="0" spcFirstLastPara="1" vertOverflow="ellipsis" vert="horz" wrap="square" anchor="ctr" anchorCtr="1"/>
            <a:lstStyle/>
            <a:p>
              <a:pPr>
                <a:defRPr sz="900" b="0" i="0" u="none" strike="noStrike" kern="1200" cap="all"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0" u="none" strike="noStrike" kern="1200" cap="all" spc="120" normalizeH="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1237317375"/>
        <c:crosses val="autoZero"/>
        <c:crossBetween val="midCat"/>
        <c:majorUnit val="1"/>
      </c:valAx>
      <c:valAx>
        <c:axId val="1237317375"/>
        <c:scaling>
          <c:orientation val="minMax"/>
          <c:max val="125"/>
          <c:min val="70"/>
        </c:scaling>
        <c:delete val="0"/>
        <c:axPos val="l"/>
        <c:title>
          <c:tx>
            <c:rich>
              <a:bodyPr rot="-5400000" spcFirstLastPara="1" vertOverflow="ellipsis" vert="horz" wrap="square" anchor="ctr" anchorCtr="1"/>
              <a:lstStyle/>
              <a:p>
                <a:pPr>
                  <a:defRPr sz="1100" b="1" i="0" u="none" strike="noStrike" kern="1200" cap="all"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sz="1100" b="1" cap="none">
                    <a:latin typeface="Times New Roman" panose="02020603050405020304" pitchFamily="18" charset="0"/>
                    <a:cs typeface="Times New Roman" panose="02020603050405020304" pitchFamily="18" charset="0"/>
                  </a:rPr>
                  <a:t>%</a:t>
                </a:r>
                <a:r>
                  <a:rPr lang="en-US" sz="1100" b="1" cap="none" baseline="0">
                    <a:latin typeface="Times New Roman" panose="02020603050405020304" pitchFamily="18" charset="0"/>
                    <a:cs typeface="Times New Roman" panose="02020603050405020304" pitchFamily="18" charset="0"/>
                  </a:rPr>
                  <a:t> of </a:t>
                </a:r>
                <a:r>
                  <a:rPr lang="en-US" sz="1100" b="1" cap="none" baseline="0">
                    <a:highlight>
                      <a:srgbClr val="FFFF00"/>
                    </a:highlight>
                    <a:latin typeface="Times New Roman" panose="02020603050405020304" pitchFamily="18" charset="0"/>
                    <a:cs typeface="Times New Roman" panose="02020603050405020304" pitchFamily="18" charset="0"/>
                  </a:rPr>
                  <a:t>API Name</a:t>
                </a:r>
                <a:endParaRPr lang="en-US" sz="1100" b="1" cap="none">
                  <a:highlight>
                    <a:srgbClr val="FFFF00"/>
                  </a:highlight>
                  <a:latin typeface="Times New Roman" panose="02020603050405020304" pitchFamily="18" charset="0"/>
                  <a:cs typeface="Times New Roman" panose="02020603050405020304" pitchFamily="18" charset="0"/>
                </a:endParaRPr>
              </a:p>
            </c:rich>
          </c:tx>
          <c:overlay val="0"/>
          <c:spPr>
            <a:noFill/>
            <a:ln>
              <a:noFill/>
            </a:ln>
            <a:effectLst/>
          </c:spPr>
          <c:txPr>
            <a:bodyPr rot="-5400000" spcFirstLastPara="1" vertOverflow="ellipsis" vert="horz" wrap="square" anchor="ctr" anchorCtr="1"/>
            <a:lstStyle/>
            <a:p>
              <a:pPr>
                <a:defRPr sz="1100" b="1" i="0" u="none" strike="noStrike" kern="1200" cap="all"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title>
        <c:numFmt formatCode="0.0"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1237319039"/>
        <c:crosses val="autoZero"/>
        <c:crossBetween val="midCat"/>
      </c:valAx>
      <c:spPr>
        <a:noFill/>
        <a:ln>
          <a:noFill/>
        </a:ln>
        <a:effectLst/>
      </c:spPr>
    </c:plotArea>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lt1"/>
    </a:solidFill>
    <a:ln w="9525" cap="flat" cmpd="sng" algn="ctr">
      <a:solidFill>
        <a:schemeClr val="tx1"/>
      </a:solidFill>
      <a:round/>
    </a:ln>
    <a:effectLst/>
  </c:spPr>
  <c:txPr>
    <a:bodyPr/>
    <a:lstStyle/>
    <a:p>
      <a:pPr>
        <a:defRPr/>
      </a:pPr>
      <a:endParaRPr lang="en-US"/>
    </a:p>
  </c:txPr>
  <c:externalData r:id="rId3">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cap="all" spc="120" normalizeH="0" baseline="0">
                <a:solidFill>
                  <a:schemeClr val="tx1">
                    <a:lumMod val="65000"/>
                    <a:lumOff val="35000"/>
                  </a:schemeClr>
                </a:solidFill>
                <a:latin typeface="+mn-lt"/>
                <a:ea typeface="+mn-ea"/>
                <a:cs typeface="+mn-cs"/>
              </a:defRPr>
            </a:pPr>
            <a:r>
              <a:rPr lang="en-US" sz="1400" b="1" cap="none">
                <a:latin typeface="Times New Roman" panose="02020603050405020304" pitchFamily="18" charset="0"/>
                <a:cs typeface="Times New Roman" panose="02020603050405020304" pitchFamily="18" charset="0"/>
              </a:rPr>
              <a:t>Stratified Content Uniformity:</a:t>
            </a:r>
            <a:r>
              <a:rPr lang="en-US" sz="1400" b="1" cap="none" baseline="0">
                <a:latin typeface="Times New Roman" panose="02020603050405020304" pitchFamily="18" charset="0"/>
                <a:cs typeface="Times New Roman" panose="02020603050405020304" pitchFamily="18" charset="0"/>
              </a:rPr>
              <a:t> </a:t>
            </a:r>
          </a:p>
          <a:p>
            <a:pPr>
              <a:defRPr/>
            </a:pPr>
            <a:r>
              <a:rPr lang="en-US" sz="1400" b="1" cap="none">
                <a:latin typeface="Times New Roman" panose="02020603050405020304" pitchFamily="18" charset="0"/>
                <a:cs typeface="Times New Roman" panose="02020603050405020304" pitchFamily="18" charset="0"/>
              </a:rPr>
              <a:t>B</a:t>
            </a:r>
            <a:r>
              <a:rPr lang="en-US" sz="1400" b="1" i="0" u="none" strike="noStrike" cap="none" normalizeH="0" baseline="0">
                <a:effectLst/>
                <a:latin typeface="Times New Roman" panose="02020603050405020304" pitchFamily="18" charset="0"/>
                <a:cs typeface="Times New Roman" panose="02020603050405020304" pitchFamily="18" charset="0"/>
              </a:rPr>
              <a:t>atch</a:t>
            </a:r>
            <a:r>
              <a:rPr lang="en-US" sz="1400" b="1" i="0" u="none" strike="noStrike" cap="all" normalizeH="0" baseline="0">
                <a:effectLst/>
                <a:latin typeface="Times New Roman" panose="02020603050405020304" pitchFamily="18" charset="0"/>
                <a:cs typeface="Times New Roman" panose="02020603050405020304" pitchFamily="18" charset="0"/>
              </a:rPr>
              <a:t> # </a:t>
            </a:r>
            <a:r>
              <a:rPr lang="en-US" sz="1600" b="1" i="0" u="none" strike="noStrike" cap="all" normalizeH="0" baseline="0">
                <a:effectLst/>
              </a:rPr>
              <a:t>XXXXXX</a:t>
            </a:r>
            <a:r>
              <a:rPr lang="en-US" sz="1400" b="1" i="0" u="none" strike="noStrike" cap="all" normalizeH="0" baseline="0">
                <a:effectLst/>
                <a:latin typeface="Times New Roman" panose="02020603050405020304" pitchFamily="18" charset="0"/>
                <a:cs typeface="Times New Roman" panose="02020603050405020304" pitchFamily="18" charset="0"/>
              </a:rPr>
              <a:t> </a:t>
            </a:r>
            <a:r>
              <a:rPr lang="en-US" sz="1400" b="1" cap="none">
                <a:latin typeface="Times New Roman" panose="02020603050405020304" pitchFamily="18" charset="0"/>
                <a:cs typeface="Times New Roman" panose="02020603050405020304" pitchFamily="18" charset="0"/>
              </a:rPr>
              <a:t> </a:t>
            </a:r>
            <a:r>
              <a:rPr lang="en-US" sz="1400" b="1">
                <a:latin typeface="Times New Roman" panose="02020603050405020304" pitchFamily="18" charset="0"/>
                <a:cs typeface="Times New Roman" panose="02020603050405020304" pitchFamily="18" charset="0"/>
              </a:rPr>
              <a:t> </a:t>
            </a:r>
          </a:p>
        </c:rich>
      </c:tx>
      <c:overlay val="0"/>
      <c:spPr>
        <a:noFill/>
        <a:ln>
          <a:solidFill>
            <a:schemeClr val="tx1"/>
          </a:solidFill>
          <a:prstDash val="solid"/>
        </a:ln>
        <a:effectLst/>
      </c:spPr>
      <c:txPr>
        <a:bodyPr rot="0" spcFirstLastPara="1" vertOverflow="ellipsis" vert="horz" wrap="square" anchor="ctr" anchorCtr="1"/>
        <a:lstStyle/>
        <a:p>
          <a:pPr>
            <a:defRPr sz="1600" b="1" i="0" u="none" strike="noStrike" kern="1200" cap="all" spc="120" normalizeH="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strRef>
              <c:f>Sheet1!$B$1</c:f>
              <c:strCache>
                <c:ptCount val="1"/>
                <c:pt idx="0">
                  <c:v>Y-Values</c:v>
                </c:pt>
              </c:strCache>
            </c:strRef>
          </c:tx>
          <c:spPr>
            <a:ln w="25400" cap="rnd">
              <a:noFill/>
              <a:round/>
            </a:ln>
            <a:effectLst/>
          </c:spPr>
          <c:marker>
            <c:symbol val="diamond"/>
            <c:size val="6"/>
            <c:spPr>
              <a:solidFill>
                <a:schemeClr val="accent1"/>
              </a:solidFill>
              <a:ln w="9525">
                <a:solidFill>
                  <a:schemeClr val="accent1"/>
                </a:solidFill>
                <a:round/>
              </a:ln>
              <a:effectLst/>
            </c:spPr>
          </c:marker>
          <c:trendline>
            <c:spPr>
              <a:ln w="9525" cap="rnd">
                <a:solidFill>
                  <a:schemeClr val="accent1"/>
                </a:solidFill>
              </a:ln>
              <a:effectLst/>
            </c:spPr>
            <c:trendlineType val="linear"/>
            <c:dispRSqr val="0"/>
            <c:dispEq val="0"/>
          </c:trendline>
          <c:trendline>
            <c:spPr>
              <a:ln w="9525" cap="rnd">
                <a:solidFill>
                  <a:schemeClr val="accent1"/>
                </a:solidFill>
              </a:ln>
              <a:effectLst/>
            </c:spPr>
            <c:trendlineType val="linear"/>
            <c:dispRSqr val="0"/>
            <c:dispEq val="0"/>
          </c:trendline>
          <c:trendline>
            <c:spPr>
              <a:ln w="9525" cap="rnd">
                <a:solidFill>
                  <a:schemeClr val="accent1"/>
                </a:solidFill>
              </a:ln>
              <a:effectLst/>
            </c:spPr>
            <c:trendlineType val="linear"/>
            <c:dispRSqr val="0"/>
            <c:dispEq val="0"/>
          </c:trendline>
          <c:trendline>
            <c:spPr>
              <a:ln w="15875" cap="rnd">
                <a:solidFill>
                  <a:schemeClr val="tx1"/>
                </a:solidFill>
              </a:ln>
              <a:effectLst/>
            </c:spPr>
            <c:trendlineType val="linear"/>
            <c:dispRSqr val="0"/>
            <c:dispEq val="0"/>
          </c:trendline>
          <c:xVal>
            <c:numRef>
              <c:f>Sheet1!$A$2:$A$76</c:f>
              <c:numCache>
                <c:formatCode>General</c:formatCode>
                <c:ptCount val="75"/>
                <c:pt idx="0">
                  <c:v>1</c:v>
                </c:pt>
                <c:pt idx="1">
                  <c:v>1</c:v>
                </c:pt>
                <c:pt idx="2">
                  <c:v>1</c:v>
                </c:pt>
                <c:pt idx="3">
                  <c:v>2</c:v>
                </c:pt>
                <c:pt idx="4">
                  <c:v>2</c:v>
                </c:pt>
                <c:pt idx="5">
                  <c:v>2</c:v>
                </c:pt>
                <c:pt idx="6">
                  <c:v>3</c:v>
                </c:pt>
                <c:pt idx="7">
                  <c:v>3</c:v>
                </c:pt>
                <c:pt idx="8">
                  <c:v>3</c:v>
                </c:pt>
                <c:pt idx="9">
                  <c:v>4</c:v>
                </c:pt>
                <c:pt idx="10">
                  <c:v>4</c:v>
                </c:pt>
                <c:pt idx="11">
                  <c:v>4</c:v>
                </c:pt>
                <c:pt idx="12">
                  <c:v>5</c:v>
                </c:pt>
                <c:pt idx="13">
                  <c:v>5</c:v>
                </c:pt>
                <c:pt idx="14">
                  <c:v>5</c:v>
                </c:pt>
                <c:pt idx="15">
                  <c:v>6</c:v>
                </c:pt>
                <c:pt idx="16">
                  <c:v>6</c:v>
                </c:pt>
                <c:pt idx="17">
                  <c:v>6</c:v>
                </c:pt>
                <c:pt idx="18">
                  <c:v>7</c:v>
                </c:pt>
                <c:pt idx="19">
                  <c:v>7</c:v>
                </c:pt>
                <c:pt idx="20">
                  <c:v>7</c:v>
                </c:pt>
                <c:pt idx="21">
                  <c:v>8</c:v>
                </c:pt>
                <c:pt idx="22">
                  <c:v>8</c:v>
                </c:pt>
                <c:pt idx="23">
                  <c:v>8</c:v>
                </c:pt>
                <c:pt idx="24">
                  <c:v>9</c:v>
                </c:pt>
                <c:pt idx="25">
                  <c:v>9</c:v>
                </c:pt>
                <c:pt idx="26">
                  <c:v>9</c:v>
                </c:pt>
                <c:pt idx="27">
                  <c:v>10</c:v>
                </c:pt>
                <c:pt idx="28">
                  <c:v>10</c:v>
                </c:pt>
                <c:pt idx="29">
                  <c:v>10</c:v>
                </c:pt>
                <c:pt idx="30">
                  <c:v>11</c:v>
                </c:pt>
                <c:pt idx="31">
                  <c:v>11</c:v>
                </c:pt>
                <c:pt idx="32">
                  <c:v>11</c:v>
                </c:pt>
                <c:pt idx="33">
                  <c:v>12</c:v>
                </c:pt>
                <c:pt idx="34">
                  <c:v>12</c:v>
                </c:pt>
                <c:pt idx="35">
                  <c:v>12</c:v>
                </c:pt>
                <c:pt idx="36">
                  <c:v>13</c:v>
                </c:pt>
                <c:pt idx="37">
                  <c:v>13</c:v>
                </c:pt>
                <c:pt idx="38">
                  <c:v>13</c:v>
                </c:pt>
                <c:pt idx="39">
                  <c:v>14</c:v>
                </c:pt>
                <c:pt idx="40">
                  <c:v>14</c:v>
                </c:pt>
                <c:pt idx="41">
                  <c:v>14</c:v>
                </c:pt>
                <c:pt idx="42">
                  <c:v>15</c:v>
                </c:pt>
                <c:pt idx="43">
                  <c:v>15</c:v>
                </c:pt>
                <c:pt idx="44">
                  <c:v>15</c:v>
                </c:pt>
                <c:pt idx="45">
                  <c:v>16</c:v>
                </c:pt>
                <c:pt idx="46">
                  <c:v>16</c:v>
                </c:pt>
                <c:pt idx="47">
                  <c:v>16</c:v>
                </c:pt>
                <c:pt idx="48">
                  <c:v>17</c:v>
                </c:pt>
                <c:pt idx="49">
                  <c:v>17</c:v>
                </c:pt>
                <c:pt idx="50">
                  <c:v>17</c:v>
                </c:pt>
                <c:pt idx="51">
                  <c:v>18</c:v>
                </c:pt>
                <c:pt idx="52">
                  <c:v>18</c:v>
                </c:pt>
                <c:pt idx="53">
                  <c:v>18</c:v>
                </c:pt>
                <c:pt idx="54">
                  <c:v>19</c:v>
                </c:pt>
                <c:pt idx="55">
                  <c:v>19</c:v>
                </c:pt>
                <c:pt idx="56">
                  <c:v>19</c:v>
                </c:pt>
                <c:pt idx="57">
                  <c:v>20</c:v>
                </c:pt>
                <c:pt idx="58">
                  <c:v>20</c:v>
                </c:pt>
                <c:pt idx="59">
                  <c:v>20</c:v>
                </c:pt>
                <c:pt idx="60">
                  <c:v>21</c:v>
                </c:pt>
                <c:pt idx="61">
                  <c:v>21</c:v>
                </c:pt>
                <c:pt idx="62">
                  <c:v>21</c:v>
                </c:pt>
                <c:pt idx="63">
                  <c:v>22</c:v>
                </c:pt>
                <c:pt idx="64">
                  <c:v>22</c:v>
                </c:pt>
                <c:pt idx="65">
                  <c:v>22</c:v>
                </c:pt>
                <c:pt idx="66">
                  <c:v>23</c:v>
                </c:pt>
                <c:pt idx="67">
                  <c:v>23</c:v>
                </c:pt>
                <c:pt idx="68">
                  <c:v>23</c:v>
                </c:pt>
                <c:pt idx="69">
                  <c:v>24</c:v>
                </c:pt>
                <c:pt idx="70">
                  <c:v>24</c:v>
                </c:pt>
                <c:pt idx="71">
                  <c:v>24</c:v>
                </c:pt>
                <c:pt idx="72">
                  <c:v>25</c:v>
                </c:pt>
                <c:pt idx="73">
                  <c:v>25</c:v>
                </c:pt>
                <c:pt idx="74">
                  <c:v>25</c:v>
                </c:pt>
              </c:numCache>
            </c:numRef>
          </c:xVal>
          <c:yVal>
            <c:numRef>
              <c:f>Sheet1!$B$2:$B$76</c:f>
              <c:numCache>
                <c:formatCode>0.0</c:formatCode>
                <c:ptCount val="75"/>
                <c:pt idx="0">
                  <c:v>101.3</c:v>
                </c:pt>
                <c:pt idx="1">
                  <c:v>105.7</c:v>
                </c:pt>
                <c:pt idx="2">
                  <c:v>103.7</c:v>
                </c:pt>
                <c:pt idx="3">
                  <c:v>101</c:v>
                </c:pt>
                <c:pt idx="4">
                  <c:v>106.8</c:v>
                </c:pt>
                <c:pt idx="5">
                  <c:v>103.3</c:v>
                </c:pt>
                <c:pt idx="6">
                  <c:v>99.8</c:v>
                </c:pt>
                <c:pt idx="7">
                  <c:v>106.2</c:v>
                </c:pt>
                <c:pt idx="8">
                  <c:v>105.4</c:v>
                </c:pt>
                <c:pt idx="9">
                  <c:v>101.2</c:v>
                </c:pt>
                <c:pt idx="10">
                  <c:v>103.7</c:v>
                </c:pt>
                <c:pt idx="11">
                  <c:v>101.8</c:v>
                </c:pt>
                <c:pt idx="12">
                  <c:v>101.4</c:v>
                </c:pt>
                <c:pt idx="13">
                  <c:v>106.2</c:v>
                </c:pt>
                <c:pt idx="14">
                  <c:v>102.4</c:v>
                </c:pt>
                <c:pt idx="15">
                  <c:v>101.9</c:v>
                </c:pt>
                <c:pt idx="16">
                  <c:v>105.4</c:v>
                </c:pt>
                <c:pt idx="17">
                  <c:v>102.8</c:v>
                </c:pt>
                <c:pt idx="18">
                  <c:v>100.7</c:v>
                </c:pt>
                <c:pt idx="19">
                  <c:v>105.9</c:v>
                </c:pt>
                <c:pt idx="20">
                  <c:v>104.7</c:v>
                </c:pt>
                <c:pt idx="21">
                  <c:v>101.1</c:v>
                </c:pt>
                <c:pt idx="22">
                  <c:v>105.9</c:v>
                </c:pt>
                <c:pt idx="23">
                  <c:v>103.5</c:v>
                </c:pt>
                <c:pt idx="24">
                  <c:v>100.8</c:v>
                </c:pt>
                <c:pt idx="25">
                  <c:v>103.8</c:v>
                </c:pt>
                <c:pt idx="26">
                  <c:v>102</c:v>
                </c:pt>
                <c:pt idx="27">
                  <c:v>101.5</c:v>
                </c:pt>
                <c:pt idx="28">
                  <c:v>105.3</c:v>
                </c:pt>
                <c:pt idx="29">
                  <c:v>102.2</c:v>
                </c:pt>
                <c:pt idx="30">
                  <c:v>101.5</c:v>
                </c:pt>
                <c:pt idx="31">
                  <c:v>106</c:v>
                </c:pt>
                <c:pt idx="32">
                  <c:v>104</c:v>
                </c:pt>
                <c:pt idx="33">
                  <c:v>101.4</c:v>
                </c:pt>
                <c:pt idx="34">
                  <c:v>105.4</c:v>
                </c:pt>
                <c:pt idx="35">
                  <c:v>102.7</c:v>
                </c:pt>
                <c:pt idx="36">
                  <c:v>100.4</c:v>
                </c:pt>
                <c:pt idx="37">
                  <c:v>106.1</c:v>
                </c:pt>
                <c:pt idx="38">
                  <c:v>104.3</c:v>
                </c:pt>
                <c:pt idx="39">
                  <c:v>100</c:v>
                </c:pt>
                <c:pt idx="40">
                  <c:v>103.9</c:v>
                </c:pt>
                <c:pt idx="41">
                  <c:v>103.5</c:v>
                </c:pt>
                <c:pt idx="42">
                  <c:v>101.9</c:v>
                </c:pt>
                <c:pt idx="43">
                  <c:v>105.7</c:v>
                </c:pt>
                <c:pt idx="44">
                  <c:v>102.7</c:v>
                </c:pt>
                <c:pt idx="45">
                  <c:v>101.5</c:v>
                </c:pt>
                <c:pt idx="46">
                  <c:v>105.2</c:v>
                </c:pt>
                <c:pt idx="47">
                  <c:v>102.2</c:v>
                </c:pt>
                <c:pt idx="48">
                  <c:v>100.8</c:v>
                </c:pt>
                <c:pt idx="49">
                  <c:v>103.9</c:v>
                </c:pt>
                <c:pt idx="50">
                  <c:v>102.6</c:v>
                </c:pt>
                <c:pt idx="51">
                  <c:v>101.3</c:v>
                </c:pt>
                <c:pt idx="52">
                  <c:v>104</c:v>
                </c:pt>
                <c:pt idx="53">
                  <c:v>102.9</c:v>
                </c:pt>
                <c:pt idx="54">
                  <c:v>99.4</c:v>
                </c:pt>
                <c:pt idx="55">
                  <c:v>105.8</c:v>
                </c:pt>
                <c:pt idx="56">
                  <c:v>105.3</c:v>
                </c:pt>
                <c:pt idx="57">
                  <c:v>100.7</c:v>
                </c:pt>
                <c:pt idx="58">
                  <c:v>104.1</c:v>
                </c:pt>
                <c:pt idx="59">
                  <c:v>102.3</c:v>
                </c:pt>
                <c:pt idx="60" formatCode="General">
                  <c:v>100.8</c:v>
                </c:pt>
                <c:pt idx="61" formatCode="General">
                  <c:v>103.7</c:v>
                </c:pt>
                <c:pt idx="62" formatCode="General">
                  <c:v>102.4</c:v>
                </c:pt>
                <c:pt idx="63" formatCode="General">
                  <c:v>100.7</c:v>
                </c:pt>
                <c:pt idx="64" formatCode="General">
                  <c:v>103.4</c:v>
                </c:pt>
                <c:pt idx="65" formatCode="General">
                  <c:v>102.7</c:v>
                </c:pt>
                <c:pt idx="66" formatCode="General">
                  <c:v>106.3</c:v>
                </c:pt>
                <c:pt idx="67" formatCode="General">
                  <c:v>104.8</c:v>
                </c:pt>
                <c:pt idx="68" formatCode="General">
                  <c:v>104.2</c:v>
                </c:pt>
                <c:pt idx="69" formatCode="General">
                  <c:v>100.5</c:v>
                </c:pt>
                <c:pt idx="70" formatCode="General">
                  <c:v>103</c:v>
                </c:pt>
                <c:pt idx="71" formatCode="General">
                  <c:v>103.2</c:v>
                </c:pt>
                <c:pt idx="72" formatCode="General">
                  <c:v>99.4</c:v>
                </c:pt>
                <c:pt idx="73" formatCode="General">
                  <c:v>103.7</c:v>
                </c:pt>
                <c:pt idx="74" formatCode="General">
                  <c:v>102.4</c:v>
                </c:pt>
              </c:numCache>
            </c:numRef>
          </c:yVal>
          <c:smooth val="0"/>
          <c:extLst>
            <c:ext xmlns:c16="http://schemas.microsoft.com/office/drawing/2014/chart" uri="{C3380CC4-5D6E-409C-BE32-E72D297353CC}">
              <c16:uniqueId val="{00000004-2BCD-4ED5-B952-1E6461402D44}"/>
            </c:ext>
          </c:extLst>
        </c:ser>
        <c:dLbls>
          <c:showLegendKey val="0"/>
          <c:showVal val="0"/>
          <c:showCatName val="0"/>
          <c:showSerName val="0"/>
          <c:showPercent val="0"/>
          <c:showBubbleSize val="0"/>
        </c:dLbls>
        <c:axId val="1237319039"/>
        <c:axId val="1237317375"/>
      </c:scatterChart>
      <c:valAx>
        <c:axId val="1237319039"/>
        <c:scaling>
          <c:orientation val="minMax"/>
          <c:max val="25"/>
        </c:scaling>
        <c:delete val="0"/>
        <c:axPos val="b"/>
        <c:title>
          <c:tx>
            <c:rich>
              <a:bodyPr rot="0" spcFirstLastPara="1" vertOverflow="ellipsis" vert="horz" wrap="square" anchor="ctr" anchorCtr="1"/>
              <a:lstStyle/>
              <a:p>
                <a:pPr>
                  <a:defRPr sz="1100" b="0" i="0" u="none" strike="noStrike" kern="1200" cap="all" baseline="0">
                    <a:solidFill>
                      <a:schemeClr val="tx1">
                        <a:lumMod val="65000"/>
                        <a:lumOff val="35000"/>
                      </a:schemeClr>
                    </a:solidFill>
                    <a:latin typeface="+mn-lt"/>
                    <a:ea typeface="+mn-ea"/>
                    <a:cs typeface="+mn-cs"/>
                  </a:defRPr>
                </a:pPr>
                <a:r>
                  <a:rPr lang="en-US" sz="1100" b="1" cap="none">
                    <a:latin typeface="Times New Roman" panose="02020603050405020304" pitchFamily="18" charset="0"/>
                    <a:cs typeface="Times New Roman" panose="02020603050405020304" pitchFamily="18" charset="0"/>
                  </a:rPr>
                  <a:t>Locations</a:t>
                </a:r>
              </a:p>
            </c:rich>
          </c:tx>
          <c:overlay val="0"/>
          <c:spPr>
            <a:noFill/>
            <a:ln>
              <a:noFill/>
            </a:ln>
            <a:effectLst/>
          </c:spPr>
          <c:txPr>
            <a:bodyPr rot="0" spcFirstLastPara="1" vertOverflow="ellipsis" vert="horz" wrap="square" anchor="ctr" anchorCtr="1"/>
            <a:lstStyle/>
            <a:p>
              <a:pPr>
                <a:defRPr sz="1100" b="0" i="0" u="none" strike="noStrike" kern="1200" cap="all"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0" u="none" strike="noStrike" kern="1200" cap="all" spc="120" normalizeH="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1237317375"/>
        <c:crosses val="autoZero"/>
        <c:crossBetween val="midCat"/>
        <c:majorUnit val="1"/>
      </c:valAx>
      <c:valAx>
        <c:axId val="1237317375"/>
        <c:scaling>
          <c:orientation val="minMax"/>
          <c:max val="125"/>
          <c:min val="70"/>
        </c:scaling>
        <c:delete val="0"/>
        <c:axPos val="l"/>
        <c:title>
          <c:tx>
            <c:rich>
              <a:bodyPr rot="-5400000" spcFirstLastPara="1" vertOverflow="ellipsis" vert="horz" wrap="square" anchor="ctr" anchorCtr="1"/>
              <a:lstStyle/>
              <a:p>
                <a:pPr>
                  <a:defRPr sz="1100" b="1" i="0" u="none" strike="noStrike" kern="1200" cap="all"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sz="1100" b="1" cap="none">
                    <a:latin typeface="Times New Roman" panose="02020603050405020304" pitchFamily="18" charset="0"/>
                    <a:cs typeface="Times New Roman" panose="02020603050405020304" pitchFamily="18" charset="0"/>
                  </a:rPr>
                  <a:t>%</a:t>
                </a:r>
                <a:r>
                  <a:rPr lang="en-US" sz="1100" b="1" cap="none" baseline="0">
                    <a:latin typeface="Times New Roman" panose="02020603050405020304" pitchFamily="18" charset="0"/>
                    <a:cs typeface="Times New Roman" panose="02020603050405020304" pitchFamily="18" charset="0"/>
                  </a:rPr>
                  <a:t> of </a:t>
                </a:r>
                <a:r>
                  <a:rPr lang="en-US" sz="1100" b="1" cap="none" baseline="0">
                    <a:highlight>
                      <a:srgbClr val="FFFF00"/>
                    </a:highlight>
                    <a:latin typeface="Times New Roman" panose="02020603050405020304" pitchFamily="18" charset="0"/>
                    <a:cs typeface="Times New Roman" panose="02020603050405020304" pitchFamily="18" charset="0"/>
                  </a:rPr>
                  <a:t>API Name</a:t>
                </a:r>
                <a:endParaRPr lang="en-US" sz="1100" b="1" cap="none">
                  <a:highlight>
                    <a:srgbClr val="FFFF00"/>
                  </a:highlight>
                  <a:latin typeface="Times New Roman" panose="02020603050405020304" pitchFamily="18" charset="0"/>
                  <a:cs typeface="Times New Roman" panose="02020603050405020304" pitchFamily="18" charset="0"/>
                </a:endParaRPr>
              </a:p>
            </c:rich>
          </c:tx>
          <c:overlay val="0"/>
          <c:spPr>
            <a:noFill/>
            <a:ln>
              <a:noFill/>
            </a:ln>
            <a:effectLst/>
          </c:spPr>
          <c:txPr>
            <a:bodyPr rot="-5400000" spcFirstLastPara="1" vertOverflow="ellipsis" vert="horz" wrap="square" anchor="ctr" anchorCtr="1"/>
            <a:lstStyle/>
            <a:p>
              <a:pPr>
                <a:defRPr sz="1100" b="1" i="0" u="none" strike="noStrike" kern="1200" cap="all"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title>
        <c:numFmt formatCode="0.0"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1237319039"/>
        <c:crosses val="autoZero"/>
        <c:crossBetween val="midCat"/>
      </c:valAx>
      <c:spPr>
        <a:noFill/>
        <a:ln>
          <a:noFill/>
        </a:ln>
        <a:effectLst/>
      </c:spPr>
    </c:plotArea>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lt1"/>
    </a:solidFill>
    <a:ln w="9525" cap="flat" cmpd="sng" algn="ctr">
      <a:solidFill>
        <a:schemeClr val="tx1"/>
      </a:solidFill>
      <a:round/>
    </a:ln>
    <a:effectLst/>
  </c:spPr>
  <c:txPr>
    <a:bodyPr/>
    <a:lstStyle/>
    <a:p>
      <a:pPr>
        <a:defRPr/>
      </a:pPr>
      <a:endParaRPr lang="en-US"/>
    </a:p>
  </c:txPr>
  <c:externalData r:id="rId3">
    <c:autoUpdate val="0"/>
  </c:externalData>
  <c:userShapes r:id="rId4"/>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1"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sz="1400" b="1" i="0" u="none" strike="noStrike" baseline="0">
                <a:effectLst/>
              </a:rPr>
              <a:t>Particle Size Distribution for API and Homogenized Active Suspension</a:t>
            </a:r>
            <a:endParaRPr lang="en-US" b="1">
              <a:latin typeface="Times New Roman" panose="02020603050405020304" pitchFamily="18" charset="0"/>
              <a:cs typeface="Times New Roman" panose="02020603050405020304" pitchFamily="18" charset="0"/>
            </a:endParaRPr>
          </a:p>
        </c:rich>
      </c:tx>
      <c:overlay val="0"/>
      <c:spPr>
        <a:noFill/>
        <a:ln>
          <a:noFill/>
        </a:ln>
        <a:effectLst/>
      </c:spPr>
      <c:txPr>
        <a:bodyPr rot="0" spcFirstLastPara="1" vertOverflow="ellipsis" vert="horz" wrap="square" anchor="ctr" anchorCtr="1"/>
        <a:lstStyle/>
        <a:p>
          <a:pPr>
            <a:defRPr sz="1400" b="1"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title>
    <c:autoTitleDeleted val="0"/>
    <c:plotArea>
      <c:layout/>
      <c:barChart>
        <c:barDir val="col"/>
        <c:grouping val="clustered"/>
        <c:varyColors val="0"/>
        <c:ser>
          <c:idx val="0"/>
          <c:order val="0"/>
          <c:tx>
            <c:strRef>
              <c:f>Sheet1!$B$1</c:f>
              <c:strCache>
                <c:ptCount val="1"/>
                <c:pt idx="0">
                  <c:v>API (Batch #18090495)</c:v>
                </c:pt>
              </c:strCache>
            </c:strRef>
          </c:tx>
          <c:spPr>
            <a:solidFill>
              <a:schemeClr val="accent1"/>
            </a:solidFill>
            <a:ln>
              <a:noFill/>
            </a:ln>
            <a:effectLst/>
          </c:spPr>
          <c:invertIfNegative val="0"/>
          <c:cat>
            <c:strRef>
              <c:f>Sheet1!$A$2:$A$4</c:f>
              <c:strCache>
                <c:ptCount val="3"/>
                <c:pt idx="0">
                  <c:v>D10 (µm)</c:v>
                </c:pt>
                <c:pt idx="1">
                  <c:v>D50 (µm)</c:v>
                </c:pt>
                <c:pt idx="2">
                  <c:v>D90 (µm)</c:v>
                </c:pt>
              </c:strCache>
            </c:strRef>
          </c:cat>
          <c:val>
            <c:numRef>
              <c:f>Sheet1!$B$2:$B$4</c:f>
              <c:numCache>
                <c:formatCode>General</c:formatCode>
                <c:ptCount val="3"/>
                <c:pt idx="0">
                  <c:v>14</c:v>
                </c:pt>
                <c:pt idx="1">
                  <c:v>84</c:v>
                </c:pt>
                <c:pt idx="2">
                  <c:v>367</c:v>
                </c:pt>
              </c:numCache>
            </c:numRef>
          </c:val>
          <c:extLst>
            <c:ext xmlns:c16="http://schemas.microsoft.com/office/drawing/2014/chart" uri="{C3380CC4-5D6E-409C-BE32-E72D297353CC}">
              <c16:uniqueId val="{00000000-84E3-4FB1-B89C-F2994760F374}"/>
            </c:ext>
          </c:extLst>
        </c:ser>
        <c:ser>
          <c:idx val="1"/>
          <c:order val="1"/>
          <c:tx>
            <c:strRef>
              <c:f>Sheet1!$C$1</c:f>
              <c:strCache>
                <c:ptCount val="1"/>
                <c:pt idx="0">
                  <c:v>Homogenized Active Suspension (Batch #RD1259-107G)</c:v>
                </c:pt>
              </c:strCache>
            </c:strRef>
          </c:tx>
          <c:spPr>
            <a:solidFill>
              <a:schemeClr val="accent2"/>
            </a:solidFill>
            <a:ln>
              <a:noFill/>
            </a:ln>
            <a:effectLst/>
          </c:spPr>
          <c:invertIfNegative val="0"/>
          <c:cat>
            <c:strRef>
              <c:f>Sheet1!$A$2:$A$4</c:f>
              <c:strCache>
                <c:ptCount val="3"/>
                <c:pt idx="0">
                  <c:v>D10 (µm)</c:v>
                </c:pt>
                <c:pt idx="1">
                  <c:v>D50 (µm)</c:v>
                </c:pt>
                <c:pt idx="2">
                  <c:v>D90 (µm)</c:v>
                </c:pt>
              </c:strCache>
            </c:strRef>
          </c:cat>
          <c:val>
            <c:numRef>
              <c:f>Sheet1!$C$2:$C$4</c:f>
              <c:numCache>
                <c:formatCode>General</c:formatCode>
                <c:ptCount val="3"/>
                <c:pt idx="0">
                  <c:v>17.373999999999999</c:v>
                </c:pt>
                <c:pt idx="1">
                  <c:v>74.81</c:v>
                </c:pt>
                <c:pt idx="2">
                  <c:v>206.03899999999999</c:v>
                </c:pt>
              </c:numCache>
            </c:numRef>
          </c:val>
          <c:extLst>
            <c:ext xmlns:c16="http://schemas.microsoft.com/office/drawing/2014/chart" uri="{C3380CC4-5D6E-409C-BE32-E72D297353CC}">
              <c16:uniqueId val="{00000001-84E3-4FB1-B89C-F2994760F374}"/>
            </c:ext>
          </c:extLst>
        </c:ser>
        <c:dLbls>
          <c:showLegendKey val="0"/>
          <c:showVal val="0"/>
          <c:showCatName val="0"/>
          <c:showSerName val="0"/>
          <c:showPercent val="0"/>
          <c:showBubbleSize val="0"/>
        </c:dLbls>
        <c:gapWidth val="219"/>
        <c:overlap val="-27"/>
        <c:axId val="168533072"/>
        <c:axId val="168533488"/>
      </c:barChart>
      <c:catAx>
        <c:axId val="16853307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168533488"/>
        <c:crosses val="autoZero"/>
        <c:auto val="1"/>
        <c:lblAlgn val="ctr"/>
        <c:lblOffset val="100"/>
        <c:noMultiLvlLbl val="0"/>
      </c:catAx>
      <c:valAx>
        <c:axId val="168533488"/>
        <c:scaling>
          <c:orientation val="minMax"/>
        </c:scaling>
        <c:delete val="0"/>
        <c:axPos val="l"/>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a:latin typeface="Times New Roman" panose="02020603050405020304" pitchFamily="18" charset="0"/>
                    <a:cs typeface="Times New Roman" panose="02020603050405020304" pitchFamily="18" charset="0"/>
                  </a:rPr>
                  <a:t>Particle Size (µm) </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16853307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10.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13.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14.xml><?xml version="1.0" encoding="utf-8"?>
<cs:chartStyle xmlns:cs="http://schemas.microsoft.com/office/drawing/2012/chartStyle" xmlns:a="http://schemas.openxmlformats.org/drawingml/2006/main" id="32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5.xml><?xml version="1.0" encoding="utf-8"?>
<cs:chartStyle xmlns:cs="http://schemas.microsoft.com/office/drawing/2012/chartStyle" xmlns:a="http://schemas.openxmlformats.org/drawingml/2006/main" id="32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6.xml><?xml version="1.0" encoding="utf-8"?>
<cs:chartStyle xmlns:cs="http://schemas.microsoft.com/office/drawing/2012/chartStyle" xmlns:a="http://schemas.openxmlformats.org/drawingml/2006/main" id="32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7.xml><?xml version="1.0" encoding="utf-8"?>
<cs:chartStyle xmlns:cs="http://schemas.microsoft.com/office/drawing/2012/chartStyle" xmlns:a="http://schemas.openxmlformats.org/drawingml/2006/main" id="32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8.xml><?xml version="1.0" encoding="utf-8"?>
<cs:chartStyle xmlns:cs="http://schemas.microsoft.com/office/drawing/2012/chartStyle" xmlns:a="http://schemas.openxmlformats.org/drawingml/2006/main" id="32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9.xml><?xml version="1.0" encoding="utf-8"?>
<cs:chartStyle xmlns:cs="http://schemas.microsoft.com/office/drawing/2012/chartStyle" xmlns:a="http://schemas.openxmlformats.org/drawingml/2006/main" id="32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0.xml><?xml version="1.0" encoding="utf-8"?>
<cs:chartStyle xmlns:cs="http://schemas.microsoft.com/office/drawing/2012/chartStyle" xmlns:a="http://schemas.openxmlformats.org/drawingml/2006/main" id="32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1.xml><?xml version="1.0" encoding="utf-8"?>
<cs:chartStyle xmlns:cs="http://schemas.microsoft.com/office/drawing/2012/chartStyle" xmlns:a="http://schemas.openxmlformats.org/drawingml/2006/main" id="32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2.xml><?xml version="1.0" encoding="utf-8"?>
<cs:chartStyle xmlns:cs="http://schemas.microsoft.com/office/drawing/2012/chartStyle" xmlns:a="http://schemas.openxmlformats.org/drawingml/2006/main" id="241">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ap="all" spc="1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50000"/>
        <a:lumOff val="50000"/>
      </a:schemeClr>
    </cs:fontRef>
    <cs:defRPr sz="800" b="0" i="0" u="none" strike="noStrike" kern="1200" baseline="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a:solidFill>
          <a:schemeClr val="phClr"/>
        </a:solidFill>
        <a:round/>
      </a:ln>
    </cs:spPr>
  </cs:dataPointMarker>
  <cs:dataPointMarkerLayout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15000"/>
            <a:lumOff val="8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spc="120" normalizeH="0" baseline="0"/>
  </cs:title>
  <cs:trendline>
    <cs:lnRef idx="0">
      <cs:styleClr val="auto"/>
    </cs:lnRef>
    <cs:fillRef idx="0"/>
    <cs:effectRef idx="0"/>
    <cs:fontRef idx="minor">
      <a:schemeClr val="dk1"/>
    </cs:fontRef>
    <cs:spPr>
      <a:ln w="9525" cap="rnd">
        <a:solidFill>
          <a:schemeClr val="phClr"/>
        </a:solidFill>
      </a:ln>
    </cs:spPr>
  </cs:trendline>
  <cs:trendlineLabel>
    <cs:lnRef idx="0"/>
    <cs:fillRef idx="0"/>
    <cs:effectRef idx="0"/>
    <cs:fontRef idx="minor">
      <a:schemeClr val="tx1">
        <a:lumMod val="65000"/>
        <a:lumOff val="35000"/>
      </a:schemeClr>
    </cs:fontRef>
    <cs:defRPr sz="8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spPr>
      <a:ln w="9525" cap="flat" cmpd="sng" algn="ctr">
        <a:solidFill>
          <a:schemeClr val="dk1">
            <a:lumMod val="15000"/>
            <a:lumOff val="85000"/>
          </a:schemeClr>
        </a:solidFill>
        <a:round/>
      </a:ln>
    </cs:spPr>
    <cs:defRPr sz="900" kern="1200"/>
  </cs:valueAxis>
  <cs:wall>
    <cs:lnRef idx="0"/>
    <cs:fillRef idx="0"/>
    <cs:effectRef idx="0"/>
    <cs:fontRef idx="minor">
      <a:schemeClr val="dk1"/>
    </cs:fontRef>
  </cs:wall>
</cs:chartStyle>
</file>

<file path=word/charts/style23.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4.xml><?xml version="1.0" encoding="utf-8"?>
<cs:chartStyle xmlns:cs="http://schemas.microsoft.com/office/drawing/2012/chartStyle" xmlns:a="http://schemas.openxmlformats.org/drawingml/2006/main" id="32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5.xml><?xml version="1.0" encoding="utf-8"?>
<cs:chartStyle xmlns:cs="http://schemas.microsoft.com/office/drawing/2012/chartStyle" xmlns:a="http://schemas.openxmlformats.org/drawingml/2006/main" id="32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6.xml><?xml version="1.0" encoding="utf-8"?>
<cs:chartStyle xmlns:cs="http://schemas.microsoft.com/office/drawing/2012/chartStyle" xmlns:a="http://schemas.openxmlformats.org/drawingml/2006/main" id="32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7.xml><?xml version="1.0" encoding="utf-8"?>
<cs:chartStyle xmlns:cs="http://schemas.microsoft.com/office/drawing/2012/chartStyle" xmlns:a="http://schemas.openxmlformats.org/drawingml/2006/main" id="32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41">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ap="all" spc="1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50000"/>
        <a:lumOff val="50000"/>
      </a:schemeClr>
    </cs:fontRef>
    <cs:defRPr sz="800" b="0" i="0" u="none" strike="noStrike" kern="1200" baseline="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a:solidFill>
          <a:schemeClr val="phClr"/>
        </a:solidFill>
        <a:round/>
      </a:ln>
    </cs:spPr>
  </cs:dataPointMarker>
  <cs:dataPointMarkerLayout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15000"/>
            <a:lumOff val="8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spc="120" normalizeH="0" baseline="0"/>
  </cs:title>
  <cs:trendline>
    <cs:lnRef idx="0">
      <cs:styleClr val="auto"/>
    </cs:lnRef>
    <cs:fillRef idx="0"/>
    <cs:effectRef idx="0"/>
    <cs:fontRef idx="minor">
      <a:schemeClr val="dk1"/>
    </cs:fontRef>
    <cs:spPr>
      <a:ln w="9525" cap="rnd">
        <a:solidFill>
          <a:schemeClr val="phClr"/>
        </a:solidFill>
      </a:ln>
    </cs:spPr>
  </cs:trendline>
  <cs:trendlineLabel>
    <cs:lnRef idx="0"/>
    <cs:fillRef idx="0"/>
    <cs:effectRef idx="0"/>
    <cs:fontRef idx="minor">
      <a:schemeClr val="tx1">
        <a:lumMod val="65000"/>
        <a:lumOff val="35000"/>
      </a:schemeClr>
    </cs:fontRef>
    <cs:defRPr sz="8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spPr>
      <a:ln w="9525" cap="flat" cmpd="sng" algn="ctr">
        <a:solidFill>
          <a:schemeClr val="dk1">
            <a:lumMod val="15000"/>
            <a:lumOff val="85000"/>
          </a:schemeClr>
        </a:solidFill>
        <a:round/>
      </a:ln>
    </cs:spPr>
    <cs:defRPr sz="900" kern="1200"/>
  </cs:valueAxis>
  <cs:wall>
    <cs:lnRef idx="0"/>
    <cs:fillRef idx="0"/>
    <cs:effectRef idx="0"/>
    <cs:fontRef idx="minor">
      <a:schemeClr val="dk1"/>
    </cs:fontRef>
  </cs:wall>
</cs:chartStyle>
</file>

<file path=word/charts/style7.xml><?xml version="1.0" encoding="utf-8"?>
<cs:chartStyle xmlns:cs="http://schemas.microsoft.com/office/drawing/2012/chartStyle" xmlns:a="http://schemas.openxmlformats.org/drawingml/2006/main" id="241">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ap="all" spc="1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50000"/>
        <a:lumOff val="50000"/>
      </a:schemeClr>
    </cs:fontRef>
    <cs:defRPr sz="800" b="0" i="0" u="none" strike="noStrike" kern="1200" baseline="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a:solidFill>
          <a:schemeClr val="phClr"/>
        </a:solidFill>
        <a:round/>
      </a:ln>
    </cs:spPr>
  </cs:dataPointMarker>
  <cs:dataPointMarkerLayout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15000"/>
            <a:lumOff val="8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spc="120" normalizeH="0" baseline="0"/>
  </cs:title>
  <cs:trendline>
    <cs:lnRef idx="0">
      <cs:styleClr val="auto"/>
    </cs:lnRef>
    <cs:fillRef idx="0"/>
    <cs:effectRef idx="0"/>
    <cs:fontRef idx="minor">
      <a:schemeClr val="dk1"/>
    </cs:fontRef>
    <cs:spPr>
      <a:ln w="9525" cap="rnd">
        <a:solidFill>
          <a:schemeClr val="phClr"/>
        </a:solidFill>
      </a:ln>
    </cs:spPr>
  </cs:trendline>
  <cs:trendlineLabel>
    <cs:lnRef idx="0"/>
    <cs:fillRef idx="0"/>
    <cs:effectRef idx="0"/>
    <cs:fontRef idx="minor">
      <a:schemeClr val="tx1">
        <a:lumMod val="65000"/>
        <a:lumOff val="35000"/>
      </a:schemeClr>
    </cs:fontRef>
    <cs:defRPr sz="8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spPr>
      <a:ln w="9525" cap="flat" cmpd="sng" algn="ctr">
        <a:solidFill>
          <a:schemeClr val="dk1">
            <a:lumMod val="15000"/>
            <a:lumOff val="85000"/>
          </a:schemeClr>
        </a:solidFill>
        <a:round/>
      </a:ln>
    </cs:spPr>
    <cs:defRPr sz="900" kern="1200"/>
  </cs:valueAxis>
  <cs:wall>
    <cs:lnRef idx="0"/>
    <cs:fillRef idx="0"/>
    <cs:effectRef idx="0"/>
    <cs:fontRef idx="minor">
      <a:schemeClr val="dk1"/>
    </cs:fontRef>
  </cs:wall>
</cs:chartStyle>
</file>

<file path=word/charts/style8.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9.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drawings/drawing1.xml><?xml version="1.0" encoding="utf-8"?>
<c:userShapes xmlns:c="http://schemas.openxmlformats.org/drawingml/2006/chart">
  <cdr:relSizeAnchor xmlns:cdr="http://schemas.openxmlformats.org/drawingml/2006/chartDrawing">
    <cdr:from>
      <cdr:x>0.72151</cdr:x>
      <cdr:y>0.92971</cdr:y>
    </cdr:from>
    <cdr:to>
      <cdr:x>0.96443</cdr:x>
      <cdr:y>0.97667</cdr:y>
    </cdr:to>
    <cdr:sp macro="" textlink="">
      <cdr:nvSpPr>
        <cdr:cNvPr id="2049" name="Text Box 1"/>
        <cdr:cNvSpPr txBox="1">
          <a:spLocks xmlns:a="http://schemas.openxmlformats.org/drawingml/2006/main" noChangeArrowheads="1" noTextEdit="1"/>
        </cdr:cNvSpPr>
      </cdr:nvSpPr>
      <cdr:spPr bwMode="auto">
        <a:xfrm xmlns:a="http://schemas.openxmlformats.org/drawingml/2006/main">
          <a:off x="4104160" y="4201038"/>
          <a:ext cx="1381809" cy="212197"/>
        </a:xfrm>
        <a:prstGeom xmlns:a="http://schemas.openxmlformats.org/drawingml/2006/main" prst="rect">
          <a:avLst/>
        </a:prstGeom>
        <a:noFill xmlns:a="http://schemas.openxmlformats.org/drawingml/2006/main"/>
        <a:ln xmlns:a="http://schemas.openxmlformats.org/drawingml/2006/main" w="1">
          <a:noFill/>
          <a:miter lim="800000"/>
          <a:headEnd/>
          <a:tailEnd/>
        </a:ln>
        <a:effectLst xmlns:a="http://schemas.openxmlformats.org/drawingml/2006/main"/>
      </cdr:spPr>
      <cdr:txBody>
        <a:bodyPr xmlns:a="http://schemas.openxmlformats.org/drawingml/2006/main" vertOverflow="clip" wrap="square" lIns="0" tIns="22860" rIns="36576" bIns="22860" anchor="ctr" upright="1"/>
        <a:lstStyle xmlns:a="http://schemas.openxmlformats.org/drawingml/2006/main"/>
        <a:p xmlns:a="http://schemas.openxmlformats.org/drawingml/2006/main">
          <a:pPr algn="r" rtl="0">
            <a:defRPr sz="1000"/>
          </a:pPr>
          <a:r>
            <a:rPr lang="en-US" sz="1100" b="1" i="0" u="none" strike="noStrike">
              <a:solidFill>
                <a:srgbClr val="000000"/>
              </a:solidFill>
              <a:latin typeface="Verdana"/>
              <a:ea typeface="Verdana"/>
              <a:cs typeface="Calibri"/>
            </a:rPr>
            <a:t>Exicipient</a:t>
          </a:r>
          <a:r>
            <a:rPr lang="en-US" sz="1100" b="1" i="0" u="none" strike="noStrike" baseline="0">
              <a:solidFill>
                <a:srgbClr val="000000"/>
              </a:solidFill>
              <a:latin typeface="Verdana"/>
              <a:ea typeface="Verdana"/>
              <a:cs typeface="Calibri"/>
            </a:rPr>
            <a:t> 2</a:t>
          </a:r>
          <a:endParaRPr lang="en-US" sz="1100" b="1" i="0" strike="noStrike">
            <a:solidFill>
              <a:srgbClr val="000000"/>
            </a:solidFill>
            <a:latin typeface="Verdana"/>
            <a:ea typeface="Verdana"/>
            <a:cs typeface="Verdana"/>
          </a:endParaRPr>
        </a:p>
      </cdr:txBody>
    </cdr:sp>
  </cdr:relSizeAnchor>
  <cdr:relSizeAnchor xmlns:cdr="http://schemas.openxmlformats.org/drawingml/2006/chartDrawing">
    <cdr:from>
      <cdr:x>0.02225</cdr:x>
      <cdr:y>0.72183</cdr:y>
    </cdr:from>
    <cdr:to>
      <cdr:x>0.16773</cdr:x>
      <cdr:y>0.76732</cdr:y>
    </cdr:to>
    <cdr:sp macro="" textlink="">
      <cdr:nvSpPr>
        <cdr:cNvPr id="2050" name="Text Box 2"/>
        <cdr:cNvSpPr txBox="1">
          <a:spLocks xmlns:a="http://schemas.openxmlformats.org/drawingml/2006/main" noChangeArrowheads="1" noTextEdit="1"/>
        </cdr:cNvSpPr>
      </cdr:nvSpPr>
      <cdr:spPr bwMode="auto">
        <a:xfrm xmlns:a="http://schemas.openxmlformats.org/drawingml/2006/main">
          <a:off x="132657" y="3747117"/>
          <a:ext cx="867468" cy="236151"/>
        </a:xfrm>
        <a:prstGeom xmlns:a="http://schemas.openxmlformats.org/drawingml/2006/main" prst="rect">
          <a:avLst/>
        </a:prstGeom>
        <a:noFill xmlns:a="http://schemas.openxmlformats.org/drawingml/2006/main"/>
        <a:ln xmlns:a="http://schemas.openxmlformats.org/drawingml/2006/main" w="1">
          <a:noFill/>
          <a:miter lim="800000"/>
          <a:headEnd/>
          <a:tailEnd/>
        </a:ln>
        <a:effectLst xmlns:a="http://schemas.openxmlformats.org/drawingml/2006/main"/>
      </cdr:spPr>
      <cdr:txBody>
        <a:bodyPr xmlns:a="http://schemas.openxmlformats.org/drawingml/2006/main" vertOverflow="clip" wrap="square" lIns="36576" tIns="22860" rIns="0" bIns="22860" anchor="ctr" upright="1"/>
        <a:lstStyle xmlns:a="http://schemas.openxmlformats.org/drawingml/2006/main"/>
        <a:p xmlns:a="http://schemas.openxmlformats.org/drawingml/2006/main">
          <a:pPr algn="l" rtl="0">
            <a:defRPr sz="1000"/>
          </a:pPr>
          <a:r>
            <a:rPr lang="en-US" sz="1100" b="1" i="0" strike="noStrike">
              <a:solidFill>
                <a:srgbClr val="000000"/>
              </a:solidFill>
              <a:latin typeface="Verdana"/>
              <a:ea typeface="Verdana"/>
              <a:cs typeface="Verdana"/>
            </a:rPr>
            <a:t>Excipeint 3</a:t>
          </a:r>
        </a:p>
      </cdr:txBody>
    </cdr:sp>
  </cdr:relSizeAnchor>
  <cdr:relSizeAnchor xmlns:cdr="http://schemas.openxmlformats.org/drawingml/2006/chartDrawing">
    <cdr:from>
      <cdr:x>0.57686</cdr:x>
      <cdr:y>0.04915</cdr:y>
    </cdr:from>
    <cdr:to>
      <cdr:x>0.85434</cdr:x>
      <cdr:y>0.09122</cdr:y>
    </cdr:to>
    <cdr:sp macro="" textlink="">
      <cdr:nvSpPr>
        <cdr:cNvPr id="2051" name="Text Box 3"/>
        <cdr:cNvSpPr txBox="1">
          <a:spLocks xmlns:a="http://schemas.openxmlformats.org/drawingml/2006/main" noChangeArrowheads="1" noTextEdit="1"/>
        </cdr:cNvSpPr>
      </cdr:nvSpPr>
      <cdr:spPr bwMode="auto">
        <a:xfrm xmlns:a="http://schemas.openxmlformats.org/drawingml/2006/main">
          <a:off x="3281344" y="222090"/>
          <a:ext cx="1578398" cy="190101"/>
        </a:xfrm>
        <a:prstGeom xmlns:a="http://schemas.openxmlformats.org/drawingml/2006/main" prst="rect">
          <a:avLst/>
        </a:prstGeom>
        <a:noFill xmlns:a="http://schemas.openxmlformats.org/drawingml/2006/main"/>
        <a:ln xmlns:a="http://schemas.openxmlformats.org/drawingml/2006/main" w="1">
          <a:noFill/>
          <a:miter lim="800000"/>
          <a:headEnd/>
          <a:tailEnd/>
        </a:ln>
        <a:effectLst xmlns:a="http://schemas.openxmlformats.org/drawingml/2006/main"/>
      </cdr:spPr>
      <cdr:txBody>
        <a:bodyPr xmlns:a="http://schemas.openxmlformats.org/drawingml/2006/main" vertOverflow="clip" wrap="square" lIns="36576" tIns="22860" rIns="0" bIns="22860" anchor="ctr" upright="1"/>
        <a:lstStyle xmlns:a="http://schemas.openxmlformats.org/drawingml/2006/main"/>
        <a:p xmlns:a="http://schemas.openxmlformats.org/drawingml/2006/main">
          <a:pPr algn="l" rtl="0">
            <a:defRPr sz="1000"/>
          </a:pPr>
          <a:r>
            <a:rPr lang="en-US" sz="1100" b="1" i="0" strike="noStrike">
              <a:solidFill>
                <a:srgbClr val="000000"/>
              </a:solidFill>
              <a:latin typeface="Verdana"/>
              <a:ea typeface="Verdana"/>
              <a:cs typeface="Verdana"/>
            </a:rPr>
            <a:t>Excipeint</a:t>
          </a:r>
          <a:r>
            <a:rPr lang="en-US" sz="1100" b="1" i="0" strike="noStrike" baseline="0">
              <a:solidFill>
                <a:srgbClr val="000000"/>
              </a:solidFill>
              <a:latin typeface="Verdana"/>
              <a:ea typeface="Verdana"/>
              <a:cs typeface="Verdana"/>
            </a:rPr>
            <a:t> 1 </a:t>
          </a:r>
          <a:endParaRPr lang="en-US" sz="1100" b="1" i="0" strike="noStrike">
            <a:solidFill>
              <a:srgbClr val="000000"/>
            </a:solidFill>
            <a:latin typeface="Verdana"/>
            <a:ea typeface="Verdana"/>
            <a:cs typeface="Verdana"/>
          </a:endParaRPr>
        </a:p>
      </cdr:txBody>
    </cdr:sp>
  </cdr:relSizeAnchor>
  <cdr:relSizeAnchor xmlns:cdr="http://schemas.openxmlformats.org/drawingml/2006/chartDrawing">
    <cdr:from>
      <cdr:x>0.55099</cdr:x>
      <cdr:y>0.27301</cdr:y>
    </cdr:from>
    <cdr:to>
      <cdr:x>0.60927</cdr:x>
      <cdr:y>0.31513</cdr:y>
    </cdr:to>
    <cdr:sp macro="" textlink="">
      <cdr:nvSpPr>
        <cdr:cNvPr id="2" name="TextBox 1"/>
        <cdr:cNvSpPr txBox="1"/>
      </cdr:nvSpPr>
      <cdr:spPr>
        <a:xfrm xmlns:a="http://schemas.openxmlformats.org/drawingml/2006/main">
          <a:off x="3962400" y="1666875"/>
          <a:ext cx="419100" cy="257175"/>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en-US" sz="1100"/>
            <a:t>10</a:t>
          </a:r>
        </a:p>
      </cdr:txBody>
    </cdr:sp>
  </cdr:relSizeAnchor>
  <cdr:relSizeAnchor xmlns:cdr="http://schemas.openxmlformats.org/drawingml/2006/chartDrawing">
    <cdr:from>
      <cdr:x>0.52185</cdr:x>
      <cdr:y>0.32449</cdr:y>
    </cdr:from>
    <cdr:to>
      <cdr:x>0.58146</cdr:x>
      <cdr:y>0.37129</cdr:y>
    </cdr:to>
    <cdr:sp macro="" textlink="">
      <cdr:nvSpPr>
        <cdr:cNvPr id="3" name="TextBox 2"/>
        <cdr:cNvSpPr txBox="1"/>
      </cdr:nvSpPr>
      <cdr:spPr>
        <a:xfrm xmlns:a="http://schemas.openxmlformats.org/drawingml/2006/main">
          <a:off x="3752850" y="1981200"/>
          <a:ext cx="428625" cy="285750"/>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en-US" sz="1100"/>
            <a:t>13</a:t>
          </a:r>
        </a:p>
      </cdr:txBody>
    </cdr:sp>
  </cdr:relSizeAnchor>
  <cdr:relSizeAnchor xmlns:cdr="http://schemas.openxmlformats.org/drawingml/2006/chartDrawing">
    <cdr:from>
      <cdr:x>0.55364</cdr:x>
      <cdr:y>0.41186</cdr:y>
    </cdr:from>
    <cdr:to>
      <cdr:x>0.57748</cdr:x>
      <cdr:y>0.4493</cdr:y>
    </cdr:to>
    <cdr:sp macro="" textlink="">
      <cdr:nvSpPr>
        <cdr:cNvPr id="4" name="TextBox 3"/>
        <cdr:cNvSpPr txBox="1"/>
      </cdr:nvSpPr>
      <cdr:spPr>
        <a:xfrm xmlns:a="http://schemas.openxmlformats.org/drawingml/2006/main">
          <a:off x="3981450" y="2514600"/>
          <a:ext cx="171450" cy="228600"/>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endParaRPr lang="en-US" sz="1100"/>
        </a:p>
      </cdr:txBody>
    </cdr:sp>
  </cdr:relSizeAnchor>
  <cdr:relSizeAnchor xmlns:cdr="http://schemas.openxmlformats.org/drawingml/2006/chartDrawing">
    <cdr:from>
      <cdr:x>0.54926</cdr:x>
      <cdr:y>0.42903</cdr:y>
    </cdr:from>
    <cdr:to>
      <cdr:x>0.62981</cdr:x>
      <cdr:y>0.5113</cdr:y>
    </cdr:to>
    <cdr:sp macro="" textlink="">
      <cdr:nvSpPr>
        <cdr:cNvPr id="5" name="TextBox 4"/>
        <cdr:cNvSpPr txBox="1"/>
      </cdr:nvSpPr>
      <cdr:spPr>
        <a:xfrm xmlns:a="http://schemas.openxmlformats.org/drawingml/2006/main">
          <a:off x="3264591" y="2181941"/>
          <a:ext cx="478733" cy="418383"/>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en-US" sz="1100" b="1">
              <a:solidFill>
                <a:srgbClr val="00B0F0"/>
              </a:solidFill>
            </a:rPr>
            <a:t>15</a:t>
          </a:r>
        </a:p>
      </cdr:txBody>
    </cdr:sp>
  </cdr:relSizeAnchor>
  <cdr:relSizeAnchor xmlns:cdr="http://schemas.openxmlformats.org/drawingml/2006/chartDrawing">
    <cdr:from>
      <cdr:x>0.58543</cdr:x>
      <cdr:y>0.30577</cdr:y>
    </cdr:from>
    <cdr:to>
      <cdr:x>0.60662</cdr:x>
      <cdr:y>0.32605</cdr:y>
    </cdr:to>
    <cdr:cxnSp macro="">
      <cdr:nvCxnSpPr>
        <cdr:cNvPr id="7" name="Straight Arrow Connector 6">
          <a:extLst xmlns:a="http://schemas.openxmlformats.org/drawingml/2006/main">
            <a:ext uri="{FF2B5EF4-FFF2-40B4-BE49-F238E27FC236}">
              <a16:creationId xmlns:a16="http://schemas.microsoft.com/office/drawing/2014/main" id="{E439C314-A121-A64A-5D67-71DDD740C0E1}"/>
            </a:ext>
          </a:extLst>
        </cdr:cNvPr>
        <cdr:cNvCxnSpPr/>
      </cdr:nvCxnSpPr>
      <cdr:spPr bwMode="auto">
        <a:xfrm xmlns:a="http://schemas.openxmlformats.org/drawingml/2006/main">
          <a:off x="4210050" y="1866900"/>
          <a:ext cx="152400" cy="123825"/>
        </a:xfrm>
        <a:prstGeom xmlns:a="http://schemas.openxmlformats.org/drawingml/2006/main" prst="straightConnector1">
          <a:avLst/>
        </a:prstGeom>
        <a:solidFill xmlns:a="http://schemas.openxmlformats.org/drawingml/2006/main">
          <a:srgbClr val="FFFFFF"/>
        </a:solidFill>
        <a:ln xmlns:a="http://schemas.openxmlformats.org/drawingml/2006/main" w="9525" cap="flat" cmpd="sng" algn="ctr">
          <a:solidFill>
            <a:srgbClr val="000000"/>
          </a:solidFill>
          <a:prstDash val="solid"/>
          <a:round/>
          <a:headEnd type="none" w="med" len="med"/>
          <a:tailEnd type="arrow"/>
        </a:ln>
        <a:effectLst xmlns:a="http://schemas.openxmlformats.org/drawingml/2006/main"/>
      </cdr:spPr>
    </cdr:cxnSp>
  </cdr:relSizeAnchor>
  <cdr:relSizeAnchor xmlns:cdr="http://schemas.openxmlformats.org/drawingml/2006/chartDrawing">
    <cdr:from>
      <cdr:x>0.55762</cdr:x>
      <cdr:y>0.35101</cdr:y>
    </cdr:from>
    <cdr:to>
      <cdr:x>0.58808</cdr:x>
      <cdr:y>0.35413</cdr:y>
    </cdr:to>
    <cdr:cxnSp macro="">
      <cdr:nvCxnSpPr>
        <cdr:cNvPr id="9" name="Straight Arrow Connector 8">
          <a:extLst xmlns:a="http://schemas.openxmlformats.org/drawingml/2006/main">
            <a:ext uri="{FF2B5EF4-FFF2-40B4-BE49-F238E27FC236}">
              <a16:creationId xmlns:a16="http://schemas.microsoft.com/office/drawing/2014/main" id="{A4F5F336-FEC2-1AF7-4FD9-86CBC8419C25}"/>
            </a:ext>
          </a:extLst>
        </cdr:cNvPr>
        <cdr:cNvCxnSpPr/>
      </cdr:nvCxnSpPr>
      <cdr:spPr bwMode="auto">
        <a:xfrm xmlns:a="http://schemas.openxmlformats.org/drawingml/2006/main">
          <a:off x="4010025" y="2143125"/>
          <a:ext cx="219075" cy="19050"/>
        </a:xfrm>
        <a:prstGeom xmlns:a="http://schemas.openxmlformats.org/drawingml/2006/main" prst="straightConnector1">
          <a:avLst/>
        </a:prstGeom>
        <a:solidFill xmlns:a="http://schemas.openxmlformats.org/drawingml/2006/main">
          <a:srgbClr val="FFFFFF"/>
        </a:solidFill>
        <a:ln xmlns:a="http://schemas.openxmlformats.org/drawingml/2006/main" w="9525" cap="flat" cmpd="sng" algn="ctr">
          <a:solidFill>
            <a:srgbClr val="000000"/>
          </a:solidFill>
          <a:prstDash val="solid"/>
          <a:round/>
          <a:headEnd type="none" w="med" len="med"/>
          <a:tailEnd type="arrow"/>
        </a:ln>
        <a:effectLst xmlns:a="http://schemas.openxmlformats.org/drawingml/2006/main"/>
      </cdr:spPr>
    </cdr:cxnSp>
  </cdr:relSizeAnchor>
  <cdr:relSizeAnchor xmlns:cdr="http://schemas.openxmlformats.org/drawingml/2006/chartDrawing">
    <cdr:from>
      <cdr:x>0.58953</cdr:x>
      <cdr:y>0.38769</cdr:y>
    </cdr:from>
    <cdr:to>
      <cdr:x>0.60897</cdr:x>
      <cdr:y>0.42903</cdr:y>
    </cdr:to>
    <cdr:cxnSp macro="">
      <cdr:nvCxnSpPr>
        <cdr:cNvPr id="11" name="Straight Arrow Connector 10">
          <a:extLst xmlns:a="http://schemas.openxmlformats.org/drawingml/2006/main">
            <a:ext uri="{FF2B5EF4-FFF2-40B4-BE49-F238E27FC236}">
              <a16:creationId xmlns:a16="http://schemas.microsoft.com/office/drawing/2014/main" id="{5F2623A6-B23E-7DD8-9AF1-06C3271541CE}"/>
            </a:ext>
          </a:extLst>
        </cdr:cNvPr>
        <cdr:cNvCxnSpPr>
          <a:stCxn xmlns:a="http://schemas.openxmlformats.org/drawingml/2006/main" id="5" idx="0"/>
        </cdr:cNvCxnSpPr>
      </cdr:nvCxnSpPr>
      <cdr:spPr bwMode="auto">
        <a:xfrm xmlns:a="http://schemas.openxmlformats.org/drawingml/2006/main" flipV="1">
          <a:off x="3503958" y="1971675"/>
          <a:ext cx="115542" cy="210266"/>
        </a:xfrm>
        <a:prstGeom xmlns:a="http://schemas.openxmlformats.org/drawingml/2006/main" prst="straightConnector1">
          <a:avLst/>
        </a:prstGeom>
        <a:solidFill xmlns:a="http://schemas.openxmlformats.org/drawingml/2006/main">
          <a:srgbClr val="FFFFFF"/>
        </a:solidFill>
        <a:ln xmlns:a="http://schemas.openxmlformats.org/drawingml/2006/main" w="9525" cap="flat" cmpd="sng" algn="ctr">
          <a:solidFill>
            <a:srgbClr val="00B0F0"/>
          </a:solidFill>
          <a:prstDash val="solid"/>
          <a:round/>
          <a:headEnd type="none" w="med" len="med"/>
          <a:tailEnd type="arrow"/>
        </a:ln>
        <a:effectLst xmlns:a="http://schemas.openxmlformats.org/drawingml/2006/main"/>
      </cdr:spPr>
    </cdr:cxnSp>
  </cdr:relSizeAnchor>
  <cdr:relSizeAnchor xmlns:cdr="http://schemas.openxmlformats.org/drawingml/2006/chartDrawing">
    <cdr:from>
      <cdr:x>0.69934</cdr:x>
      <cdr:y>0.5975</cdr:y>
    </cdr:from>
    <cdr:to>
      <cdr:x>0.82372</cdr:x>
      <cdr:y>0.75103</cdr:y>
    </cdr:to>
    <cdr:sp macro="" textlink="">
      <cdr:nvSpPr>
        <cdr:cNvPr id="12" name="TextBox 11"/>
        <cdr:cNvSpPr txBox="1"/>
      </cdr:nvSpPr>
      <cdr:spPr>
        <a:xfrm xmlns:a="http://schemas.openxmlformats.org/drawingml/2006/main">
          <a:off x="4156596" y="3038715"/>
          <a:ext cx="739253" cy="780810"/>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en-US" sz="1100"/>
            <a:t>19</a:t>
          </a:r>
        </a:p>
      </cdr:txBody>
    </cdr:sp>
  </cdr:relSizeAnchor>
  <cdr:relSizeAnchor xmlns:cdr="http://schemas.openxmlformats.org/drawingml/2006/chartDrawing">
    <cdr:from>
      <cdr:x>0.49934</cdr:x>
      <cdr:y>0.16537</cdr:y>
    </cdr:from>
    <cdr:to>
      <cdr:x>0.62649</cdr:x>
      <cdr:y>0.31513</cdr:y>
    </cdr:to>
    <cdr:sp macro="" textlink="">
      <cdr:nvSpPr>
        <cdr:cNvPr id="13" name="TextBox 12"/>
        <cdr:cNvSpPr txBox="1"/>
      </cdr:nvSpPr>
      <cdr:spPr>
        <a:xfrm xmlns:a="http://schemas.openxmlformats.org/drawingml/2006/main">
          <a:off x="3590925" y="1009650"/>
          <a:ext cx="914400" cy="914400"/>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endParaRPr lang="en-US" sz="1100"/>
        </a:p>
      </cdr:txBody>
    </cdr:sp>
  </cdr:relSizeAnchor>
  <cdr:relSizeAnchor xmlns:cdr="http://schemas.openxmlformats.org/drawingml/2006/chartDrawing">
    <cdr:from>
      <cdr:x>0.5298</cdr:x>
      <cdr:y>0.17473</cdr:y>
    </cdr:from>
    <cdr:to>
      <cdr:x>0.60662</cdr:x>
      <cdr:y>0.23401</cdr:y>
    </cdr:to>
    <cdr:sp macro="" textlink="">
      <cdr:nvSpPr>
        <cdr:cNvPr id="14" name="TextBox 13"/>
        <cdr:cNvSpPr txBox="1"/>
      </cdr:nvSpPr>
      <cdr:spPr>
        <a:xfrm xmlns:a="http://schemas.openxmlformats.org/drawingml/2006/main">
          <a:off x="3810000" y="1066800"/>
          <a:ext cx="552450" cy="361950"/>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en-US" sz="1100" b="1">
              <a:solidFill>
                <a:srgbClr val="00B050"/>
              </a:solidFill>
            </a:rPr>
            <a:t>18</a:t>
          </a:r>
        </a:p>
      </cdr:txBody>
    </cdr:sp>
  </cdr:relSizeAnchor>
  <cdr:relSizeAnchor xmlns:cdr="http://schemas.openxmlformats.org/drawingml/2006/chartDrawing">
    <cdr:from>
      <cdr:x>0.56689</cdr:x>
      <cdr:y>0.21061</cdr:y>
    </cdr:from>
    <cdr:to>
      <cdr:x>0.59603</cdr:x>
      <cdr:y>0.25273</cdr:y>
    </cdr:to>
    <cdr:cxnSp macro="">
      <cdr:nvCxnSpPr>
        <cdr:cNvPr id="16" name="Straight Arrow Connector 15">
          <a:extLst xmlns:a="http://schemas.openxmlformats.org/drawingml/2006/main">
            <a:ext uri="{FF2B5EF4-FFF2-40B4-BE49-F238E27FC236}">
              <a16:creationId xmlns:a16="http://schemas.microsoft.com/office/drawing/2014/main" id="{3196F12E-9291-D83E-4B56-253F6F05AFE0}"/>
            </a:ext>
          </a:extLst>
        </cdr:cNvPr>
        <cdr:cNvCxnSpPr/>
      </cdr:nvCxnSpPr>
      <cdr:spPr bwMode="auto">
        <a:xfrm xmlns:a="http://schemas.openxmlformats.org/drawingml/2006/main">
          <a:off x="4076700" y="1285875"/>
          <a:ext cx="209550" cy="257175"/>
        </a:xfrm>
        <a:prstGeom xmlns:a="http://schemas.openxmlformats.org/drawingml/2006/main" prst="straightConnector1">
          <a:avLst/>
        </a:prstGeom>
        <a:solidFill xmlns:a="http://schemas.openxmlformats.org/drawingml/2006/main">
          <a:srgbClr val="FFFFFF"/>
        </a:solidFill>
        <a:ln xmlns:a="http://schemas.openxmlformats.org/drawingml/2006/main" w="9525" cap="flat" cmpd="sng" algn="ctr">
          <a:solidFill>
            <a:srgbClr val="00B050"/>
          </a:solidFill>
          <a:prstDash val="solid"/>
          <a:round/>
          <a:headEnd type="none" w="med" len="med"/>
          <a:tailEnd type="arrow"/>
        </a:ln>
        <a:effectLst xmlns:a="http://schemas.openxmlformats.org/drawingml/2006/main"/>
      </cdr:spPr>
    </cdr:cxnSp>
  </cdr:relSizeAnchor>
  <cdr:relSizeAnchor xmlns:cdr="http://schemas.openxmlformats.org/drawingml/2006/chartDrawing">
    <cdr:from>
      <cdr:x>0.73775</cdr:x>
      <cdr:y>0.25741</cdr:y>
    </cdr:from>
    <cdr:to>
      <cdr:x>0.8649</cdr:x>
      <cdr:y>0.40718</cdr:y>
    </cdr:to>
    <cdr:sp macro="" textlink="">
      <cdr:nvSpPr>
        <cdr:cNvPr id="6" name="TextBox 5"/>
        <cdr:cNvSpPr txBox="1"/>
      </cdr:nvSpPr>
      <cdr:spPr>
        <a:xfrm xmlns:a="http://schemas.openxmlformats.org/drawingml/2006/main">
          <a:off x="5305425" y="1571625"/>
          <a:ext cx="914400" cy="914400"/>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r>
            <a:rPr lang="en-US" sz="1100" b="1">
              <a:solidFill>
                <a:srgbClr val="00B0F0"/>
              </a:solidFill>
            </a:rPr>
            <a:t>11, 14</a:t>
          </a:r>
        </a:p>
      </cdr:txBody>
    </cdr:sp>
  </cdr:relSizeAnchor>
  <cdr:relSizeAnchor xmlns:cdr="http://schemas.openxmlformats.org/drawingml/2006/chartDrawing">
    <cdr:from>
      <cdr:x>0.65695</cdr:x>
      <cdr:y>0.19345</cdr:y>
    </cdr:from>
    <cdr:to>
      <cdr:x>0.67682</cdr:x>
      <cdr:y>0.34165</cdr:y>
    </cdr:to>
    <cdr:cxnSp macro="">
      <cdr:nvCxnSpPr>
        <cdr:cNvPr id="10" name="Straight Arrow Connector 9">
          <a:extLst xmlns:a="http://schemas.openxmlformats.org/drawingml/2006/main">
            <a:ext uri="{FF2B5EF4-FFF2-40B4-BE49-F238E27FC236}">
              <a16:creationId xmlns:a16="http://schemas.microsoft.com/office/drawing/2014/main" id="{FE732918-FBA4-B9CE-55C3-17FF9E2308D6}"/>
            </a:ext>
          </a:extLst>
        </cdr:cNvPr>
        <cdr:cNvCxnSpPr/>
      </cdr:nvCxnSpPr>
      <cdr:spPr bwMode="auto">
        <a:xfrm xmlns:a="http://schemas.openxmlformats.org/drawingml/2006/main" flipH="1">
          <a:off x="4724400" y="1181100"/>
          <a:ext cx="142875" cy="904875"/>
        </a:xfrm>
        <a:prstGeom xmlns:a="http://schemas.openxmlformats.org/drawingml/2006/main" prst="straightConnector1">
          <a:avLst/>
        </a:prstGeom>
        <a:solidFill xmlns:a="http://schemas.openxmlformats.org/drawingml/2006/main">
          <a:srgbClr val="FFFFFF"/>
        </a:solidFill>
        <a:ln xmlns:a="http://schemas.openxmlformats.org/drawingml/2006/main" w="9525" cap="flat" cmpd="sng" algn="ctr">
          <a:solidFill>
            <a:schemeClr val="accent6"/>
          </a:solidFill>
          <a:prstDash val="solid"/>
          <a:round/>
          <a:headEnd type="none" w="med" len="med"/>
          <a:tailEnd type="arrow"/>
        </a:ln>
        <a:effectLst xmlns:a="http://schemas.openxmlformats.org/drawingml/2006/main"/>
      </cdr:spPr>
    </cdr:cxnSp>
  </cdr:relSizeAnchor>
  <cdr:relSizeAnchor xmlns:cdr="http://schemas.openxmlformats.org/drawingml/2006/chartDrawing">
    <cdr:from>
      <cdr:x>0.67285</cdr:x>
      <cdr:y>0.15289</cdr:y>
    </cdr:from>
    <cdr:to>
      <cdr:x>0.8</cdr:x>
      <cdr:y>0.30265</cdr:y>
    </cdr:to>
    <cdr:sp macro="" textlink="">
      <cdr:nvSpPr>
        <cdr:cNvPr id="15" name="TextBox 14"/>
        <cdr:cNvSpPr txBox="1"/>
      </cdr:nvSpPr>
      <cdr:spPr>
        <a:xfrm xmlns:a="http://schemas.openxmlformats.org/drawingml/2006/main">
          <a:off x="4838700" y="933450"/>
          <a:ext cx="914400" cy="914400"/>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endParaRPr lang="en-US" sz="1100"/>
        </a:p>
      </cdr:txBody>
    </cdr:sp>
  </cdr:relSizeAnchor>
  <cdr:relSizeAnchor xmlns:cdr="http://schemas.openxmlformats.org/drawingml/2006/chartDrawing">
    <cdr:from>
      <cdr:x>0.67417</cdr:x>
      <cdr:y>0.07866</cdr:y>
    </cdr:from>
    <cdr:to>
      <cdr:x>0.875</cdr:x>
      <cdr:y>0.30109</cdr:y>
    </cdr:to>
    <cdr:sp macro="" textlink="">
      <cdr:nvSpPr>
        <cdr:cNvPr id="17" name="TextBox 16"/>
        <cdr:cNvSpPr txBox="1"/>
      </cdr:nvSpPr>
      <cdr:spPr>
        <a:xfrm xmlns:a="http://schemas.openxmlformats.org/drawingml/2006/main">
          <a:off x="4006997" y="400051"/>
          <a:ext cx="1193653" cy="1131208"/>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endParaRPr lang="en-US" sz="1100"/>
        </a:p>
      </cdr:txBody>
    </cdr:sp>
  </cdr:relSizeAnchor>
  <cdr:relSizeAnchor xmlns:cdr="http://schemas.openxmlformats.org/drawingml/2006/chartDrawing">
    <cdr:from>
      <cdr:x>0.61506</cdr:x>
      <cdr:y>0.35881</cdr:y>
    </cdr:from>
    <cdr:to>
      <cdr:x>0.63782</cdr:x>
      <cdr:y>0.38394</cdr:y>
    </cdr:to>
    <cdr:sp macro="" textlink="">
      <cdr:nvSpPr>
        <cdr:cNvPr id="8" name="Oval 7">
          <a:extLst xmlns:a="http://schemas.openxmlformats.org/drawingml/2006/main">
            <a:ext uri="{FF2B5EF4-FFF2-40B4-BE49-F238E27FC236}">
              <a16:creationId xmlns:a16="http://schemas.microsoft.com/office/drawing/2014/main" id="{45725B1A-5FB5-F39B-3497-2C78A49D18AD}"/>
            </a:ext>
          </a:extLst>
        </cdr:cNvPr>
        <cdr:cNvSpPr/>
      </cdr:nvSpPr>
      <cdr:spPr bwMode="auto">
        <a:xfrm xmlns:a="http://schemas.openxmlformats.org/drawingml/2006/main">
          <a:off x="3655684" y="1824805"/>
          <a:ext cx="135266" cy="127820"/>
        </a:xfrm>
        <a:prstGeom xmlns:a="http://schemas.openxmlformats.org/drawingml/2006/main" prst="ellipse">
          <a:avLst/>
        </a:prstGeom>
        <a:noFill xmlns:a="http://schemas.openxmlformats.org/drawingml/2006/main"/>
        <a:ln xmlns:a="http://schemas.openxmlformats.org/drawingml/2006/main" w="19050" cap="flat" cmpd="sng" algn="ctr">
          <a:solidFill>
            <a:srgbClr val="00B0F0"/>
          </a:solidFill>
          <a:prstDash val="solid"/>
          <a:round/>
          <a:headEnd type="none" w="med" len="med"/>
          <a:tailEnd type="none" w="med" len="med"/>
        </a:ln>
        <a:effectLst xmlns:a="http://schemas.openxmlformats.org/drawingml/2006/main"/>
      </cdr:spPr>
      <cdr:txBody>
        <a:bodyPr xmlns:a="http://schemas.openxmlformats.org/drawingml/2006/main" vertOverflow="clip" wrap="square" lIns="18288" tIns="0" rIns="0" bIns="0" upright="1"/>
        <a:lstStyle xmlns:a="http://schemas.openxmlformats.org/drawingml/2006/main"/>
        <a:p xmlns:a="http://schemas.openxmlformats.org/drawingml/2006/main">
          <a:endParaRPr lang="en-US"/>
        </a:p>
      </cdr:txBody>
    </cdr:sp>
  </cdr:relSizeAnchor>
  <cdr:relSizeAnchor xmlns:cdr="http://schemas.openxmlformats.org/drawingml/2006/chartDrawing">
    <cdr:from>
      <cdr:x>0.66904</cdr:x>
      <cdr:y>0.31277</cdr:y>
    </cdr:from>
    <cdr:to>
      <cdr:x>0.6891</cdr:x>
      <cdr:y>0.33712</cdr:y>
    </cdr:to>
    <cdr:sp macro="" textlink="">
      <cdr:nvSpPr>
        <cdr:cNvPr id="21" name="Oval 20">
          <a:extLst xmlns:a="http://schemas.openxmlformats.org/drawingml/2006/main">
            <a:ext uri="{FF2B5EF4-FFF2-40B4-BE49-F238E27FC236}">
              <a16:creationId xmlns:a16="http://schemas.microsoft.com/office/drawing/2014/main" id="{AF94094B-5D7B-D3CA-4270-0D026D1744E3}"/>
            </a:ext>
          </a:extLst>
        </cdr:cNvPr>
        <cdr:cNvSpPr/>
      </cdr:nvSpPr>
      <cdr:spPr bwMode="auto">
        <a:xfrm xmlns:a="http://schemas.openxmlformats.org/drawingml/2006/main">
          <a:off x="3976490" y="1590675"/>
          <a:ext cx="119260" cy="123825"/>
        </a:xfrm>
        <a:prstGeom xmlns:a="http://schemas.openxmlformats.org/drawingml/2006/main" prst="ellipse">
          <a:avLst/>
        </a:prstGeom>
        <a:noFill xmlns:a="http://schemas.openxmlformats.org/drawingml/2006/main"/>
        <a:ln xmlns:a="http://schemas.openxmlformats.org/drawingml/2006/main" w="19050" cap="flat" cmpd="sng" algn="ctr">
          <a:solidFill>
            <a:srgbClr val="00B0F0"/>
          </a:solidFill>
          <a:prstDash val="solid"/>
          <a:round/>
          <a:headEnd type="none" w="med" len="med"/>
          <a:tailEnd type="none" w="med" len="med"/>
        </a:ln>
        <a:effectLst xmlns:a="http://schemas.openxmlformats.org/drawingml/2006/main"/>
      </cdr:spPr>
      <cdr:txBody>
        <a:bodyPr xmlns:a="http://schemas.openxmlformats.org/drawingml/2006/main" wrap="square" lIns="18288" tIns="0" rIns="0" bIns="0" upright="1"/>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endParaRPr lang="en-US"/>
        </a:p>
      </cdr:txBody>
    </cdr:sp>
  </cdr:relSizeAnchor>
  <cdr:relSizeAnchor xmlns:cdr="http://schemas.openxmlformats.org/drawingml/2006/chartDrawing">
    <cdr:from>
      <cdr:x>0.59752</cdr:x>
      <cdr:y>0.25918</cdr:y>
    </cdr:from>
    <cdr:to>
      <cdr:x>0.61341</cdr:x>
      <cdr:y>0.27946</cdr:y>
    </cdr:to>
    <cdr:sp macro="" textlink="">
      <cdr:nvSpPr>
        <cdr:cNvPr id="23" name="Oval 22">
          <a:extLst xmlns:a="http://schemas.openxmlformats.org/drawingml/2006/main">
            <a:ext uri="{FF2B5EF4-FFF2-40B4-BE49-F238E27FC236}">
              <a16:creationId xmlns:a16="http://schemas.microsoft.com/office/drawing/2014/main" id="{B97484C9-4246-39A9-5C1A-1D076F47F247}"/>
            </a:ext>
          </a:extLst>
        </cdr:cNvPr>
        <cdr:cNvSpPr/>
      </cdr:nvSpPr>
      <cdr:spPr bwMode="auto">
        <a:xfrm xmlns:a="http://schemas.openxmlformats.org/drawingml/2006/main">
          <a:off x="3551405" y="1318101"/>
          <a:ext cx="94443" cy="103138"/>
        </a:xfrm>
        <a:prstGeom xmlns:a="http://schemas.openxmlformats.org/drawingml/2006/main" prst="ellipse">
          <a:avLst/>
        </a:prstGeom>
        <a:noFill xmlns:a="http://schemas.openxmlformats.org/drawingml/2006/main"/>
        <a:ln xmlns:a="http://schemas.openxmlformats.org/drawingml/2006/main" w="19050" cap="flat" cmpd="sng" algn="ctr">
          <a:solidFill>
            <a:srgbClr val="00B050"/>
          </a:solidFill>
          <a:prstDash val="solid"/>
          <a:round/>
          <a:headEnd type="none" w="med" len="med"/>
          <a:tailEnd type="none" w="med" len="med"/>
        </a:ln>
        <a:effectLst xmlns:a="http://schemas.openxmlformats.org/drawingml/2006/main"/>
      </cdr:spPr>
      <cdr:txBody>
        <a:bodyPr xmlns:a="http://schemas.openxmlformats.org/drawingml/2006/main" wrap="square" lIns="18288" tIns="0" rIns="0" bIns="0" upright="1"/>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endParaRPr lang="en-US"/>
        </a:p>
      </cdr:txBody>
    </cdr:sp>
  </cdr:relSizeAnchor>
  <cdr:relSizeAnchor xmlns:cdr="http://schemas.openxmlformats.org/drawingml/2006/chartDrawing">
    <cdr:from>
      <cdr:x>0.68653</cdr:x>
      <cdr:y>0.43235</cdr:y>
    </cdr:from>
    <cdr:to>
      <cdr:x>0.70243</cdr:x>
      <cdr:y>0.45263</cdr:y>
    </cdr:to>
    <cdr:sp macro="" textlink="">
      <cdr:nvSpPr>
        <cdr:cNvPr id="24" name="Oval 23">
          <a:extLst xmlns:a="http://schemas.openxmlformats.org/drawingml/2006/main">
            <a:ext uri="{FF2B5EF4-FFF2-40B4-BE49-F238E27FC236}">
              <a16:creationId xmlns:a16="http://schemas.microsoft.com/office/drawing/2014/main" id="{6A94CBBC-842F-95C5-E92D-7AB830B7C24C}"/>
            </a:ext>
          </a:extLst>
        </cdr:cNvPr>
        <cdr:cNvSpPr/>
      </cdr:nvSpPr>
      <cdr:spPr bwMode="auto">
        <a:xfrm xmlns:a="http://schemas.openxmlformats.org/drawingml/2006/main">
          <a:off x="4080460" y="2198809"/>
          <a:ext cx="94503" cy="103138"/>
        </a:xfrm>
        <a:prstGeom xmlns:a="http://schemas.openxmlformats.org/drawingml/2006/main" prst="ellipse">
          <a:avLst/>
        </a:prstGeom>
        <a:noFill xmlns:a="http://schemas.openxmlformats.org/drawingml/2006/main"/>
        <a:ln xmlns:a="http://schemas.openxmlformats.org/drawingml/2006/main" w="19050" cap="flat" cmpd="sng" algn="ctr">
          <a:solidFill>
            <a:srgbClr val="00B050"/>
          </a:solidFill>
          <a:prstDash val="solid"/>
          <a:round/>
          <a:headEnd type="none" w="med" len="med"/>
          <a:tailEnd type="none" w="med" len="med"/>
        </a:ln>
        <a:effectLst xmlns:a="http://schemas.openxmlformats.org/drawingml/2006/main"/>
      </cdr:spPr>
      <cdr:txBody>
        <a:bodyPr xmlns:a="http://schemas.openxmlformats.org/drawingml/2006/main" wrap="square" lIns="18288" tIns="0" rIns="0" bIns="0" upright="1"/>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endParaRPr lang="en-US"/>
        </a:p>
      </cdr:txBody>
    </cdr:sp>
  </cdr:relSizeAnchor>
  <cdr:relSizeAnchor xmlns:cdr="http://schemas.openxmlformats.org/drawingml/2006/chartDrawing">
    <cdr:from>
      <cdr:x>0.72009</cdr:x>
      <cdr:y>0.50443</cdr:y>
    </cdr:from>
    <cdr:to>
      <cdr:x>0.72436</cdr:x>
      <cdr:y>0.59933</cdr:y>
    </cdr:to>
    <cdr:cxnSp macro="">
      <cdr:nvCxnSpPr>
        <cdr:cNvPr id="25" name="Straight Arrow Connector 24">
          <a:extLst xmlns:a="http://schemas.openxmlformats.org/drawingml/2006/main">
            <a:ext uri="{FF2B5EF4-FFF2-40B4-BE49-F238E27FC236}">
              <a16:creationId xmlns:a16="http://schemas.microsoft.com/office/drawing/2014/main" id="{00000000-0008-0000-0000-000009000000}"/>
            </a:ext>
          </a:extLst>
        </cdr:cNvPr>
        <cdr:cNvCxnSpPr/>
      </cdr:nvCxnSpPr>
      <cdr:spPr bwMode="auto">
        <a:xfrm xmlns:a="http://schemas.openxmlformats.org/drawingml/2006/main" flipH="1" flipV="1">
          <a:off x="4279900" y="2565400"/>
          <a:ext cx="25400" cy="482600"/>
        </a:xfrm>
        <a:prstGeom xmlns:a="http://schemas.openxmlformats.org/drawingml/2006/main" prst="straightConnector1">
          <a:avLst/>
        </a:prstGeom>
        <a:solidFill xmlns:a="http://schemas.openxmlformats.org/drawingml/2006/main">
          <a:srgbClr val="FFFFFF"/>
        </a:solidFill>
        <a:ln xmlns:a="http://schemas.openxmlformats.org/drawingml/2006/main" w="9525" cap="flat" cmpd="sng" algn="ctr">
          <a:solidFill>
            <a:srgbClr val="000000"/>
          </a:solidFill>
          <a:prstDash val="solid"/>
          <a:round/>
          <a:headEnd type="none" w="med" len="med"/>
          <a:tailEnd type="arrow"/>
        </a:ln>
        <a:effectLst xmlns:a="http://schemas.openxmlformats.org/drawingml/2006/main"/>
      </cdr:spPr>
    </cdr:cxnSp>
  </cdr:relSizeAnchor>
  <cdr:relSizeAnchor xmlns:cdr="http://schemas.openxmlformats.org/drawingml/2006/chartDrawing">
    <cdr:from>
      <cdr:x>0.64476</cdr:x>
      <cdr:y>0.13922</cdr:y>
    </cdr:from>
    <cdr:to>
      <cdr:x>0.74652</cdr:x>
      <cdr:y>0.19124</cdr:y>
    </cdr:to>
    <cdr:sp macro="" textlink="">
      <cdr:nvSpPr>
        <cdr:cNvPr id="30" name="TextBox 9">
          <a:extLst xmlns:a="http://schemas.openxmlformats.org/drawingml/2006/main">
            <a:ext uri="{FF2B5EF4-FFF2-40B4-BE49-F238E27FC236}">
              <a16:creationId xmlns:a16="http://schemas.microsoft.com/office/drawing/2014/main" id="{00000000-0008-0000-0000-00000A000000}"/>
            </a:ext>
          </a:extLst>
        </cdr:cNvPr>
        <cdr:cNvSpPr txBox="1"/>
      </cdr:nvSpPr>
      <cdr:spPr>
        <a:xfrm xmlns:a="http://schemas.openxmlformats.org/drawingml/2006/main">
          <a:off x="3832225" y="708025"/>
          <a:ext cx="604781" cy="264560"/>
        </a:xfrm>
        <a:prstGeom xmlns:a="http://schemas.openxmlformats.org/drawingml/2006/main" prst="rect">
          <a:avLst/>
        </a:prstGeom>
        <a:noFill xmlns:a="http://schemas.openxmlformats.org/drawingml/2006/main"/>
      </cdr:spPr>
      <cdr:style>
        <a:lnRef xmlns:a="http://schemas.openxmlformats.org/drawingml/2006/main" idx="0">
          <a:scrgbClr r="0" g="0" b="0"/>
        </a:lnRef>
        <a:fillRef xmlns:a="http://schemas.openxmlformats.org/drawingml/2006/main" idx="0">
          <a:scrgbClr r="0" g="0" b="0"/>
        </a:fillRef>
        <a:effectRef xmlns:a="http://schemas.openxmlformats.org/drawingml/2006/main" idx="0">
          <a:scrgbClr r="0" g="0" b="0"/>
        </a:effectRef>
        <a:fontRef xmlns:a="http://schemas.openxmlformats.org/drawingml/2006/main" idx="minor">
          <a:schemeClr val="tx1"/>
        </a:fontRef>
      </cdr:style>
      <cdr:txBody>
        <a:bodyPr xmlns:a="http://schemas.openxmlformats.org/drawingml/2006/main" wrap="none" rtlCol="0" anchor="t">
          <a:spAutoFit/>
        </a:bodyPr>
        <a:lstStyle xmlns:a="http://schemas.openxmlformats.org/drawingml/2006/main">
          <a:lvl1pPr marL="0" indent="0">
            <a:defRPr sz="1100">
              <a:solidFill>
                <a:schemeClr val="tx1"/>
              </a:solidFill>
              <a:latin typeface="+mn-lt"/>
              <a:ea typeface="+mn-ea"/>
              <a:cs typeface="+mn-cs"/>
            </a:defRPr>
          </a:lvl1pPr>
          <a:lvl2pPr marL="457200" indent="0">
            <a:defRPr sz="1100">
              <a:solidFill>
                <a:schemeClr val="tx1"/>
              </a:solidFill>
              <a:latin typeface="+mn-lt"/>
              <a:ea typeface="+mn-ea"/>
              <a:cs typeface="+mn-cs"/>
            </a:defRPr>
          </a:lvl2pPr>
          <a:lvl3pPr marL="914400" indent="0">
            <a:defRPr sz="1100">
              <a:solidFill>
                <a:schemeClr val="tx1"/>
              </a:solidFill>
              <a:latin typeface="+mn-lt"/>
              <a:ea typeface="+mn-ea"/>
              <a:cs typeface="+mn-cs"/>
            </a:defRPr>
          </a:lvl3pPr>
          <a:lvl4pPr marL="1371600" indent="0">
            <a:defRPr sz="1100">
              <a:solidFill>
                <a:schemeClr val="tx1"/>
              </a:solidFill>
              <a:latin typeface="+mn-lt"/>
              <a:ea typeface="+mn-ea"/>
              <a:cs typeface="+mn-cs"/>
            </a:defRPr>
          </a:lvl4pPr>
          <a:lvl5pPr marL="1828800" indent="0">
            <a:defRPr sz="1100">
              <a:solidFill>
                <a:schemeClr val="tx1"/>
              </a:solidFill>
              <a:latin typeface="+mn-lt"/>
              <a:ea typeface="+mn-ea"/>
              <a:cs typeface="+mn-cs"/>
            </a:defRPr>
          </a:lvl5pPr>
          <a:lvl6pPr marL="2286000" indent="0">
            <a:defRPr sz="1100">
              <a:solidFill>
                <a:schemeClr val="tx1"/>
              </a:solidFill>
              <a:latin typeface="+mn-lt"/>
              <a:ea typeface="+mn-ea"/>
              <a:cs typeface="+mn-cs"/>
            </a:defRPr>
          </a:lvl6pPr>
          <a:lvl7pPr marL="2743200" indent="0">
            <a:defRPr sz="1100">
              <a:solidFill>
                <a:schemeClr val="tx1"/>
              </a:solidFill>
              <a:latin typeface="+mn-lt"/>
              <a:ea typeface="+mn-ea"/>
              <a:cs typeface="+mn-cs"/>
            </a:defRPr>
          </a:lvl7pPr>
          <a:lvl8pPr marL="3200400" indent="0">
            <a:defRPr sz="1100">
              <a:solidFill>
                <a:schemeClr val="tx1"/>
              </a:solidFill>
              <a:latin typeface="+mn-lt"/>
              <a:ea typeface="+mn-ea"/>
              <a:cs typeface="+mn-cs"/>
            </a:defRPr>
          </a:lvl8pPr>
          <a:lvl9pPr marL="3657600" indent="0">
            <a:defRPr sz="1100">
              <a:solidFill>
                <a:schemeClr val="tx1"/>
              </a:solidFill>
              <a:latin typeface="+mn-lt"/>
              <a:ea typeface="+mn-ea"/>
              <a:cs typeface="+mn-cs"/>
            </a:defRPr>
          </a:lvl9pPr>
        </a:lstStyle>
        <a:p xmlns:a="http://schemas.openxmlformats.org/drawingml/2006/main">
          <a:r>
            <a:rPr lang="en-US" sz="1100" b="1">
              <a:solidFill>
                <a:schemeClr val="accent6"/>
              </a:solidFill>
            </a:rPr>
            <a:t>5, 8, 16</a:t>
          </a:r>
        </a:p>
      </cdr:txBody>
    </cdr:sp>
  </cdr:relSizeAnchor>
  <cdr:relSizeAnchor xmlns:cdr="http://schemas.openxmlformats.org/drawingml/2006/chartDrawing">
    <cdr:from>
      <cdr:x>0.69605</cdr:x>
      <cdr:y>0.29592</cdr:y>
    </cdr:from>
    <cdr:to>
      <cdr:x>0.7484</cdr:x>
      <cdr:y>0.31527</cdr:y>
    </cdr:to>
    <cdr:cxnSp macro="">
      <cdr:nvCxnSpPr>
        <cdr:cNvPr id="31" name="Straight Arrow Connector 30">
          <a:extLst xmlns:a="http://schemas.openxmlformats.org/drawingml/2006/main">
            <a:ext uri="{FF2B5EF4-FFF2-40B4-BE49-F238E27FC236}">
              <a16:creationId xmlns:a16="http://schemas.microsoft.com/office/drawing/2014/main" id="{00000000-0008-0000-0000-000006000000}"/>
            </a:ext>
          </a:extLst>
        </cdr:cNvPr>
        <cdr:cNvCxnSpPr/>
      </cdr:nvCxnSpPr>
      <cdr:spPr bwMode="auto">
        <a:xfrm xmlns:a="http://schemas.openxmlformats.org/drawingml/2006/main" flipH="1">
          <a:off x="4137025" y="1504950"/>
          <a:ext cx="311150" cy="98425"/>
        </a:xfrm>
        <a:prstGeom xmlns:a="http://schemas.openxmlformats.org/drawingml/2006/main" prst="straightConnector1">
          <a:avLst/>
        </a:prstGeom>
        <a:solidFill xmlns:a="http://schemas.openxmlformats.org/drawingml/2006/main">
          <a:srgbClr val="FFFFFF"/>
        </a:solidFill>
        <a:ln xmlns:a="http://schemas.openxmlformats.org/drawingml/2006/main" w="9525" cap="flat" cmpd="sng" algn="ctr">
          <a:solidFill>
            <a:srgbClr val="00B0F0"/>
          </a:solidFill>
          <a:prstDash val="solid"/>
          <a:round/>
          <a:headEnd type="none" w="med" len="med"/>
          <a:tailEnd type="arrow"/>
        </a:ln>
        <a:effectLst xmlns:a="http://schemas.openxmlformats.org/drawingml/2006/main"/>
      </cdr:spPr>
    </cdr:cxnSp>
  </cdr:relSizeAnchor>
  <cdr:relSizeAnchor xmlns:cdr="http://schemas.openxmlformats.org/drawingml/2006/chartDrawing">
    <cdr:from>
      <cdr:x>0.64156</cdr:x>
      <cdr:y>0.45761</cdr:y>
    </cdr:from>
    <cdr:to>
      <cdr:x>0.68323</cdr:x>
      <cdr:y>0.55875</cdr:y>
    </cdr:to>
    <cdr:cxnSp macro="">
      <cdr:nvCxnSpPr>
        <cdr:cNvPr id="34" name="Straight Arrow Connector 33">
          <a:extLst xmlns:a="http://schemas.openxmlformats.org/drawingml/2006/main">
            <a:ext uri="{FF2B5EF4-FFF2-40B4-BE49-F238E27FC236}">
              <a16:creationId xmlns:a16="http://schemas.microsoft.com/office/drawing/2014/main" id="{00000000-0008-0000-0000-000007000000}"/>
            </a:ext>
          </a:extLst>
        </cdr:cNvPr>
        <cdr:cNvCxnSpPr/>
      </cdr:nvCxnSpPr>
      <cdr:spPr bwMode="auto">
        <a:xfrm xmlns:a="http://schemas.openxmlformats.org/drawingml/2006/main" flipV="1">
          <a:off x="3813175" y="2327275"/>
          <a:ext cx="247650" cy="514350"/>
        </a:xfrm>
        <a:prstGeom xmlns:a="http://schemas.openxmlformats.org/drawingml/2006/main" prst="straightConnector1">
          <a:avLst/>
        </a:prstGeom>
        <a:solidFill xmlns:a="http://schemas.openxmlformats.org/drawingml/2006/main">
          <a:srgbClr val="FFFFFF"/>
        </a:solidFill>
        <a:ln xmlns:a="http://schemas.openxmlformats.org/drawingml/2006/main" w="9525" cap="flat" cmpd="sng" algn="ctr">
          <a:solidFill>
            <a:srgbClr val="00B050"/>
          </a:solidFill>
          <a:prstDash val="solid"/>
          <a:round/>
          <a:headEnd type="none" w="med" len="med"/>
          <a:tailEnd type="arrow"/>
        </a:ln>
        <a:effectLst xmlns:a="http://schemas.openxmlformats.org/drawingml/2006/main"/>
      </cdr:spPr>
    </cdr:cxnSp>
  </cdr:relSizeAnchor>
  <cdr:relSizeAnchor xmlns:cdr="http://schemas.openxmlformats.org/drawingml/2006/chartDrawing">
    <cdr:from>
      <cdr:x>0.60951</cdr:x>
      <cdr:y>0.55687</cdr:y>
    </cdr:from>
    <cdr:to>
      <cdr:x>0.67682</cdr:x>
      <cdr:y>0.62617</cdr:y>
    </cdr:to>
    <cdr:sp macro="" textlink="">
      <cdr:nvSpPr>
        <cdr:cNvPr id="35" name="TextBox 4">
          <a:extLst xmlns:a="http://schemas.openxmlformats.org/drawingml/2006/main">
            <a:ext uri="{FF2B5EF4-FFF2-40B4-BE49-F238E27FC236}">
              <a16:creationId xmlns:a16="http://schemas.microsoft.com/office/drawing/2014/main" id="{00000000-0008-0000-0000-000005000000}"/>
            </a:ext>
          </a:extLst>
        </cdr:cNvPr>
        <cdr:cNvSpPr txBox="1"/>
      </cdr:nvSpPr>
      <cdr:spPr>
        <a:xfrm xmlns:a="http://schemas.openxmlformats.org/drawingml/2006/main">
          <a:off x="3622675" y="2832100"/>
          <a:ext cx="400050" cy="352425"/>
        </a:xfrm>
        <a:prstGeom xmlns:a="http://schemas.openxmlformats.org/drawingml/2006/main" prst="rect">
          <a:avLst/>
        </a:prstGeom>
        <a:noFill xmlns:a="http://schemas.openxmlformats.org/drawingml/2006/main"/>
        <a:ln xmlns:a="http://schemas.openxmlformats.org/drawingml/2006/main" w="9525" cmpd="sng">
          <a:noFill/>
        </a:ln>
      </cdr:spPr>
      <cdr:style>
        <a:lnRef xmlns:a="http://schemas.openxmlformats.org/drawingml/2006/main" idx="0">
          <a:scrgbClr r="0" g="0" b="0"/>
        </a:lnRef>
        <a:fillRef xmlns:a="http://schemas.openxmlformats.org/drawingml/2006/main" idx="0">
          <a:scrgbClr r="0" g="0" b="0"/>
        </a:fillRef>
        <a:effectRef xmlns:a="http://schemas.openxmlformats.org/drawingml/2006/main" idx="0">
          <a:scrgbClr r="0" g="0" b="0"/>
        </a:effectRef>
        <a:fontRef xmlns:a="http://schemas.openxmlformats.org/drawingml/2006/main" idx="minor">
          <a:schemeClr val="dk1"/>
        </a:fontRef>
      </cdr:style>
      <cdr:txBody>
        <a:bodyPr xmlns:a="http://schemas.openxmlformats.org/drawingml/2006/main" wrap="square" rtlCol="0" anchor="t"/>
        <a:lstStyle xmlns:a="http://schemas.openxmlformats.org/drawingml/2006/main">
          <a:lvl1pPr marL="0" indent="0">
            <a:defRPr sz="1100">
              <a:solidFill>
                <a:schemeClr val="dk1"/>
              </a:solidFill>
              <a:latin typeface="+mn-lt"/>
              <a:ea typeface="+mn-ea"/>
              <a:cs typeface="+mn-cs"/>
            </a:defRPr>
          </a:lvl1pPr>
          <a:lvl2pPr marL="457200" indent="0">
            <a:defRPr sz="1100">
              <a:solidFill>
                <a:schemeClr val="dk1"/>
              </a:solidFill>
              <a:latin typeface="+mn-lt"/>
              <a:ea typeface="+mn-ea"/>
              <a:cs typeface="+mn-cs"/>
            </a:defRPr>
          </a:lvl2pPr>
          <a:lvl3pPr marL="914400" indent="0">
            <a:defRPr sz="1100">
              <a:solidFill>
                <a:schemeClr val="dk1"/>
              </a:solidFill>
              <a:latin typeface="+mn-lt"/>
              <a:ea typeface="+mn-ea"/>
              <a:cs typeface="+mn-cs"/>
            </a:defRPr>
          </a:lvl3pPr>
          <a:lvl4pPr marL="1371600" indent="0">
            <a:defRPr sz="1100">
              <a:solidFill>
                <a:schemeClr val="dk1"/>
              </a:solidFill>
              <a:latin typeface="+mn-lt"/>
              <a:ea typeface="+mn-ea"/>
              <a:cs typeface="+mn-cs"/>
            </a:defRPr>
          </a:lvl4pPr>
          <a:lvl5pPr marL="1828800" indent="0">
            <a:defRPr sz="1100">
              <a:solidFill>
                <a:schemeClr val="dk1"/>
              </a:solidFill>
              <a:latin typeface="+mn-lt"/>
              <a:ea typeface="+mn-ea"/>
              <a:cs typeface="+mn-cs"/>
            </a:defRPr>
          </a:lvl5pPr>
          <a:lvl6pPr marL="2286000" indent="0">
            <a:defRPr sz="1100">
              <a:solidFill>
                <a:schemeClr val="dk1"/>
              </a:solidFill>
              <a:latin typeface="+mn-lt"/>
              <a:ea typeface="+mn-ea"/>
              <a:cs typeface="+mn-cs"/>
            </a:defRPr>
          </a:lvl6pPr>
          <a:lvl7pPr marL="2743200" indent="0">
            <a:defRPr sz="1100">
              <a:solidFill>
                <a:schemeClr val="dk1"/>
              </a:solidFill>
              <a:latin typeface="+mn-lt"/>
              <a:ea typeface="+mn-ea"/>
              <a:cs typeface="+mn-cs"/>
            </a:defRPr>
          </a:lvl7pPr>
          <a:lvl8pPr marL="3200400" indent="0">
            <a:defRPr sz="1100">
              <a:solidFill>
                <a:schemeClr val="dk1"/>
              </a:solidFill>
              <a:latin typeface="+mn-lt"/>
              <a:ea typeface="+mn-ea"/>
              <a:cs typeface="+mn-cs"/>
            </a:defRPr>
          </a:lvl8pPr>
          <a:lvl9pPr marL="3657600" indent="0">
            <a:defRPr sz="1100">
              <a:solidFill>
                <a:schemeClr val="dk1"/>
              </a:solidFill>
              <a:latin typeface="+mn-lt"/>
              <a:ea typeface="+mn-ea"/>
              <a:cs typeface="+mn-cs"/>
            </a:defRPr>
          </a:lvl9pPr>
        </a:lstStyle>
        <a:p xmlns:a="http://schemas.openxmlformats.org/drawingml/2006/main">
          <a:r>
            <a:rPr lang="en-US" sz="1100" b="1">
              <a:solidFill>
                <a:srgbClr val="00B050"/>
              </a:solidFill>
            </a:rPr>
            <a:t>17</a:t>
          </a:r>
        </a:p>
      </cdr:txBody>
    </cdr:sp>
  </cdr:relSizeAnchor>
  <cdr:relSizeAnchor xmlns:cdr="http://schemas.openxmlformats.org/drawingml/2006/chartDrawing">
    <cdr:from>
      <cdr:x>0.59829</cdr:x>
      <cdr:y>0.41453</cdr:y>
    </cdr:from>
    <cdr:to>
      <cdr:x>0.62393</cdr:x>
      <cdr:y>0.48008</cdr:y>
    </cdr:to>
    <cdr:cxnSp macro="">
      <cdr:nvCxnSpPr>
        <cdr:cNvPr id="36" name="Straight Arrow Connector 35">
          <a:extLst xmlns:a="http://schemas.openxmlformats.org/drawingml/2006/main">
            <a:ext uri="{FF2B5EF4-FFF2-40B4-BE49-F238E27FC236}">
              <a16:creationId xmlns:a16="http://schemas.microsoft.com/office/drawing/2014/main" id="{00000000-0008-0000-0000-000004000000}"/>
            </a:ext>
          </a:extLst>
        </cdr:cNvPr>
        <cdr:cNvCxnSpPr/>
      </cdr:nvCxnSpPr>
      <cdr:spPr bwMode="auto">
        <a:xfrm xmlns:a="http://schemas.openxmlformats.org/drawingml/2006/main" flipV="1">
          <a:off x="3556000" y="2108200"/>
          <a:ext cx="152400" cy="333375"/>
        </a:xfrm>
        <a:prstGeom xmlns:a="http://schemas.openxmlformats.org/drawingml/2006/main" prst="straightConnector1">
          <a:avLst/>
        </a:prstGeom>
        <a:solidFill xmlns:a="http://schemas.openxmlformats.org/drawingml/2006/main">
          <a:srgbClr val="FFFFFF"/>
        </a:solidFill>
        <a:ln xmlns:a="http://schemas.openxmlformats.org/drawingml/2006/main" w="9525" cap="flat" cmpd="sng" algn="ctr">
          <a:solidFill>
            <a:srgbClr val="000000"/>
          </a:solidFill>
          <a:prstDash val="solid"/>
          <a:round/>
          <a:headEnd type="none" w="med" len="med"/>
          <a:tailEnd type="arrow"/>
        </a:ln>
        <a:effectLst xmlns:a="http://schemas.openxmlformats.org/drawingml/2006/main"/>
      </cdr:spPr>
    </cdr:cxnSp>
  </cdr:relSizeAnchor>
  <cdr:relSizeAnchor xmlns:cdr="http://schemas.openxmlformats.org/drawingml/2006/chartDrawing">
    <cdr:from>
      <cdr:x>0.55021</cdr:x>
      <cdr:y>0.47072</cdr:y>
    </cdr:from>
    <cdr:to>
      <cdr:x>0.64957</cdr:x>
      <cdr:y>0.54376</cdr:y>
    </cdr:to>
    <cdr:sp macro="" textlink="">
      <cdr:nvSpPr>
        <cdr:cNvPr id="37" name="TextBox 1">
          <a:extLst xmlns:a="http://schemas.openxmlformats.org/drawingml/2006/main">
            <a:ext uri="{FF2B5EF4-FFF2-40B4-BE49-F238E27FC236}">
              <a16:creationId xmlns:a16="http://schemas.microsoft.com/office/drawing/2014/main" id="{00000000-0008-0000-0000-000002000000}"/>
            </a:ext>
          </a:extLst>
        </cdr:cNvPr>
        <cdr:cNvSpPr txBox="1"/>
      </cdr:nvSpPr>
      <cdr:spPr>
        <a:xfrm xmlns:a="http://schemas.openxmlformats.org/drawingml/2006/main">
          <a:off x="3270250" y="2393950"/>
          <a:ext cx="590550" cy="371475"/>
        </a:xfrm>
        <a:prstGeom xmlns:a="http://schemas.openxmlformats.org/drawingml/2006/main" prst="rect">
          <a:avLst/>
        </a:prstGeom>
        <a:noFill xmlns:a="http://schemas.openxmlformats.org/drawingml/2006/main"/>
        <a:ln xmlns:a="http://schemas.openxmlformats.org/drawingml/2006/main" w="9525" cmpd="sng">
          <a:noFill/>
        </a:ln>
      </cdr:spPr>
      <cdr:style>
        <a:lnRef xmlns:a="http://schemas.openxmlformats.org/drawingml/2006/main" idx="0">
          <a:scrgbClr r="0" g="0" b="0"/>
        </a:lnRef>
        <a:fillRef xmlns:a="http://schemas.openxmlformats.org/drawingml/2006/main" idx="0">
          <a:scrgbClr r="0" g="0" b="0"/>
        </a:fillRef>
        <a:effectRef xmlns:a="http://schemas.openxmlformats.org/drawingml/2006/main" idx="0">
          <a:scrgbClr r="0" g="0" b="0"/>
        </a:effectRef>
        <a:fontRef xmlns:a="http://schemas.openxmlformats.org/drawingml/2006/main" idx="minor">
          <a:schemeClr val="dk1"/>
        </a:fontRef>
      </cdr:style>
      <cdr:txBody>
        <a:bodyPr xmlns:a="http://schemas.openxmlformats.org/drawingml/2006/main" wrap="square" rtlCol="0" anchor="t"/>
        <a:lstStyle xmlns:a="http://schemas.openxmlformats.org/drawingml/2006/main">
          <a:lvl1pPr marL="0" indent="0">
            <a:defRPr sz="1100">
              <a:solidFill>
                <a:schemeClr val="dk1"/>
              </a:solidFill>
              <a:latin typeface="+mn-lt"/>
              <a:ea typeface="+mn-ea"/>
              <a:cs typeface="+mn-cs"/>
            </a:defRPr>
          </a:lvl1pPr>
          <a:lvl2pPr marL="457200" indent="0">
            <a:defRPr sz="1100">
              <a:solidFill>
                <a:schemeClr val="dk1"/>
              </a:solidFill>
              <a:latin typeface="+mn-lt"/>
              <a:ea typeface="+mn-ea"/>
              <a:cs typeface="+mn-cs"/>
            </a:defRPr>
          </a:lvl2pPr>
          <a:lvl3pPr marL="914400" indent="0">
            <a:defRPr sz="1100">
              <a:solidFill>
                <a:schemeClr val="dk1"/>
              </a:solidFill>
              <a:latin typeface="+mn-lt"/>
              <a:ea typeface="+mn-ea"/>
              <a:cs typeface="+mn-cs"/>
            </a:defRPr>
          </a:lvl3pPr>
          <a:lvl4pPr marL="1371600" indent="0">
            <a:defRPr sz="1100">
              <a:solidFill>
                <a:schemeClr val="dk1"/>
              </a:solidFill>
              <a:latin typeface="+mn-lt"/>
              <a:ea typeface="+mn-ea"/>
              <a:cs typeface="+mn-cs"/>
            </a:defRPr>
          </a:lvl4pPr>
          <a:lvl5pPr marL="1828800" indent="0">
            <a:defRPr sz="1100">
              <a:solidFill>
                <a:schemeClr val="dk1"/>
              </a:solidFill>
              <a:latin typeface="+mn-lt"/>
              <a:ea typeface="+mn-ea"/>
              <a:cs typeface="+mn-cs"/>
            </a:defRPr>
          </a:lvl5pPr>
          <a:lvl6pPr marL="2286000" indent="0">
            <a:defRPr sz="1100">
              <a:solidFill>
                <a:schemeClr val="dk1"/>
              </a:solidFill>
              <a:latin typeface="+mn-lt"/>
              <a:ea typeface="+mn-ea"/>
              <a:cs typeface="+mn-cs"/>
            </a:defRPr>
          </a:lvl6pPr>
          <a:lvl7pPr marL="2743200" indent="0">
            <a:defRPr sz="1100">
              <a:solidFill>
                <a:schemeClr val="dk1"/>
              </a:solidFill>
              <a:latin typeface="+mn-lt"/>
              <a:ea typeface="+mn-ea"/>
              <a:cs typeface="+mn-cs"/>
            </a:defRPr>
          </a:lvl7pPr>
          <a:lvl8pPr marL="3200400" indent="0">
            <a:defRPr sz="1100">
              <a:solidFill>
                <a:schemeClr val="dk1"/>
              </a:solidFill>
              <a:latin typeface="+mn-lt"/>
              <a:ea typeface="+mn-ea"/>
              <a:cs typeface="+mn-cs"/>
            </a:defRPr>
          </a:lvl8pPr>
          <a:lvl9pPr marL="3657600" indent="0">
            <a:defRPr sz="1100">
              <a:solidFill>
                <a:schemeClr val="dk1"/>
              </a:solidFill>
              <a:latin typeface="+mn-lt"/>
              <a:ea typeface="+mn-ea"/>
              <a:cs typeface="+mn-cs"/>
            </a:defRPr>
          </a:lvl9pPr>
        </a:lstStyle>
        <a:p xmlns:a="http://schemas.openxmlformats.org/drawingml/2006/main">
          <a:r>
            <a:rPr lang="en-US" sz="1100"/>
            <a:t>4</a:t>
          </a:r>
          <a:r>
            <a:rPr lang="en-US" sz="1100" baseline="0"/>
            <a:t> &amp;</a:t>
          </a:r>
          <a:r>
            <a:rPr lang="en-US" sz="1100"/>
            <a:t> 12</a:t>
          </a:r>
        </a:p>
      </cdr:txBody>
    </cdr:sp>
  </cdr:relSizeAnchor>
  <cdr:relSizeAnchor xmlns:cdr="http://schemas.openxmlformats.org/drawingml/2006/chartDrawing">
    <cdr:from>
      <cdr:x>0.64156</cdr:x>
      <cdr:y>0.34149</cdr:y>
    </cdr:from>
    <cdr:to>
      <cdr:x>0.66079</cdr:x>
      <cdr:y>0.36603</cdr:y>
    </cdr:to>
    <cdr:sp macro="" textlink="">
      <cdr:nvSpPr>
        <cdr:cNvPr id="38" name="Oval 37">
          <a:extLst xmlns:a="http://schemas.openxmlformats.org/drawingml/2006/main">
            <a:ext uri="{FF2B5EF4-FFF2-40B4-BE49-F238E27FC236}">
              <a16:creationId xmlns:a16="http://schemas.microsoft.com/office/drawing/2014/main" id="{74896D85-EE69-87EF-2188-E7BD5E63F030}"/>
            </a:ext>
          </a:extLst>
        </cdr:cNvPr>
        <cdr:cNvSpPr/>
      </cdr:nvSpPr>
      <cdr:spPr bwMode="auto">
        <a:xfrm xmlns:a="http://schemas.openxmlformats.org/drawingml/2006/main">
          <a:off x="3813175" y="1736725"/>
          <a:ext cx="114300" cy="124791"/>
        </a:xfrm>
        <a:prstGeom xmlns:a="http://schemas.openxmlformats.org/drawingml/2006/main" prst="ellipse">
          <a:avLst/>
        </a:prstGeom>
        <a:noFill xmlns:a="http://schemas.openxmlformats.org/drawingml/2006/main"/>
        <a:ln xmlns:a="http://schemas.openxmlformats.org/drawingml/2006/main" w="19050" cap="flat" cmpd="sng" algn="ctr">
          <a:solidFill>
            <a:schemeClr val="accent6"/>
          </a:solidFill>
          <a:prstDash val="solid"/>
          <a:round/>
          <a:headEnd type="none" w="med" len="med"/>
          <a:tailEnd type="none" w="med" len="med"/>
        </a:ln>
        <a:effectLst xmlns:a="http://schemas.openxmlformats.org/drawingml/2006/main"/>
      </cdr:spPr>
      <cdr:txBody>
        <a:bodyPr xmlns:a="http://schemas.openxmlformats.org/drawingml/2006/main" wrap="square" lIns="18288" tIns="0" rIns="0" bIns="0" upright="1"/>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endParaRPr lang="en-US"/>
        </a:p>
      </cdr:txBody>
    </cdr:sp>
  </cdr:relSizeAnchor>
</c:userShapes>
</file>

<file path=word/drawings/drawing2.xml><?xml version="1.0" encoding="utf-8"?>
<c:userShapes xmlns:c="http://schemas.openxmlformats.org/drawingml/2006/chart">
  <cdr:relSizeAnchor xmlns:cdr="http://schemas.openxmlformats.org/drawingml/2006/chartDrawing">
    <cdr:from>
      <cdr:x>0.38226</cdr:x>
      <cdr:y>0.61706</cdr:y>
    </cdr:from>
    <cdr:to>
      <cdr:x>0.67934</cdr:x>
      <cdr:y>0.74164</cdr:y>
    </cdr:to>
    <cdr:sp macro="" textlink="">
      <cdr:nvSpPr>
        <cdr:cNvPr id="2" name="TextBox 11"/>
        <cdr:cNvSpPr txBox="1"/>
      </cdr:nvSpPr>
      <cdr:spPr>
        <a:xfrm xmlns:a="http://schemas.openxmlformats.org/drawingml/2006/main">
          <a:off x="2178322" y="1657441"/>
          <a:ext cx="1692910" cy="334645"/>
        </a:xfrm>
        <a:prstGeom xmlns:a="http://schemas.openxmlformats.org/drawingml/2006/main" prst="rect">
          <a:avLst/>
        </a:prstGeom>
      </cdr:spPr>
      <cdr:style>
        <a:lnRef xmlns:a="http://schemas.openxmlformats.org/drawingml/2006/main" idx="2">
          <a:schemeClr val="dk1"/>
        </a:lnRef>
        <a:fillRef xmlns:a="http://schemas.openxmlformats.org/drawingml/2006/main" idx="1">
          <a:schemeClr val="lt1"/>
        </a:fillRef>
        <a:effectRef xmlns:a="http://schemas.openxmlformats.org/drawingml/2006/main" idx="0">
          <a:schemeClr val="dk1"/>
        </a:effectRef>
        <a:fontRef xmlns:a="http://schemas.openxmlformats.org/drawingml/2006/main" idx="minor">
          <a:schemeClr val="dk1"/>
        </a:fontRef>
      </cdr:style>
      <cdr:txBody>
        <a:bodyPr xmlns:a="http://schemas.openxmlformats.org/drawingml/2006/main" wrap="square" rtlCol="0">
          <a:noAutofit/>
        </a:bodyPr>
        <a:lstStyle xmlns:a="http://schemas.openxmlformats.org/drawingml/2006/main"/>
        <a:p xmlns:a="http://schemas.openxmlformats.org/drawingml/2006/main">
          <a:pPr marL="0" marR="0">
            <a:spcBef>
              <a:spcPts val="300"/>
            </a:spcBef>
            <a:spcAft>
              <a:spcPts val="0"/>
            </a:spcAft>
          </a:pPr>
          <a:r>
            <a:rPr lang="en-US" sz="1100">
              <a:effectLst/>
              <a:ea typeface="Times New Roman" panose="02020603050405020304" pitchFamily="18" charset="0"/>
              <a:cs typeface="Times New Roman" panose="02020603050405020304" pitchFamily="18" charset="0"/>
            </a:rPr>
            <a:t>Mean 103.1%, RSD 1.9%</a:t>
          </a:r>
          <a:endParaRPr lang="en-US" sz="1200">
            <a:effectLst/>
            <a:latin typeface="Times New Roman" panose="02020603050405020304" pitchFamily="18" charset="0"/>
            <a:ea typeface="Times New Roman" panose="02020603050405020304" pitchFamily="18" charset="0"/>
          </a:endParaRPr>
        </a:p>
      </cdr:txBody>
    </cdr:sp>
  </cdr:relSizeAnchor>
</c:userShapes>
</file>

<file path=word/drawings/drawing3.xml><?xml version="1.0" encoding="utf-8"?>
<c:userShapes xmlns:c="http://schemas.openxmlformats.org/drawingml/2006/chart">
  <cdr:relSizeAnchor xmlns:cdr="http://schemas.openxmlformats.org/drawingml/2006/chartDrawing">
    <cdr:from>
      <cdr:x>0.37766</cdr:x>
      <cdr:y>0.65388</cdr:y>
    </cdr:from>
    <cdr:to>
      <cdr:x>0.66068</cdr:x>
      <cdr:y>0.74861</cdr:y>
    </cdr:to>
    <cdr:sp macro="" textlink="">
      <cdr:nvSpPr>
        <cdr:cNvPr id="2" name="TextBox 11"/>
        <cdr:cNvSpPr txBox="1"/>
      </cdr:nvSpPr>
      <cdr:spPr>
        <a:xfrm xmlns:a="http://schemas.openxmlformats.org/drawingml/2006/main">
          <a:off x="2230520" y="1929491"/>
          <a:ext cx="1671524" cy="279554"/>
        </a:xfrm>
        <a:prstGeom xmlns:a="http://schemas.openxmlformats.org/drawingml/2006/main" prst="rect">
          <a:avLst/>
        </a:prstGeom>
      </cdr:spPr>
      <cdr:style>
        <a:lnRef xmlns:a="http://schemas.openxmlformats.org/drawingml/2006/main" idx="2">
          <a:schemeClr val="dk1"/>
        </a:lnRef>
        <a:fillRef xmlns:a="http://schemas.openxmlformats.org/drawingml/2006/main" idx="1">
          <a:schemeClr val="lt1"/>
        </a:fillRef>
        <a:effectRef xmlns:a="http://schemas.openxmlformats.org/drawingml/2006/main" idx="0">
          <a:schemeClr val="dk1"/>
        </a:effectRef>
        <a:fontRef xmlns:a="http://schemas.openxmlformats.org/drawingml/2006/main" idx="minor">
          <a:schemeClr val="dk1"/>
        </a:fontRef>
      </cdr:style>
      <cdr:txBody>
        <a:bodyPr xmlns:a="http://schemas.openxmlformats.org/drawingml/2006/main" wrap="square" rtlCol="0">
          <a:noAutofit/>
        </a:bodyPr>
        <a:lstStyle xmlns:a="http://schemas.openxmlformats.org/drawingml/2006/main"/>
        <a:p xmlns:a="http://schemas.openxmlformats.org/drawingml/2006/main">
          <a:pPr marL="0" marR="0">
            <a:spcBef>
              <a:spcPts val="300"/>
            </a:spcBef>
            <a:spcAft>
              <a:spcPts val="0"/>
            </a:spcAft>
          </a:pPr>
          <a:r>
            <a:rPr lang="en-US" sz="1100">
              <a:effectLst/>
              <a:ea typeface="Times New Roman" panose="02020603050405020304" pitchFamily="18" charset="0"/>
              <a:cs typeface="Times New Roman" panose="02020603050405020304" pitchFamily="18" charset="0"/>
            </a:rPr>
            <a:t>Mean 103.1%, RSD 1.9%</a:t>
          </a:r>
          <a:endParaRPr lang="en-US" sz="1200">
            <a:effectLst/>
            <a:latin typeface="Times New Roman" panose="02020603050405020304" pitchFamily="18" charset="0"/>
            <a:ea typeface="Times New Roman" panose="02020603050405020304" pitchFamily="18" charset="0"/>
          </a:endParaRPr>
        </a:p>
      </cdr:txBody>
    </cdr: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C0BC8C300B3354D9656597A84B38CCF" ma:contentTypeVersion="5" ma:contentTypeDescription="Create a new document." ma:contentTypeScope="" ma:versionID="8b7e55000caa4db50c08adff9d59e79f">
  <xsd:schema xmlns:xsd="http://www.w3.org/2001/XMLSchema" xmlns:xs="http://www.w3.org/2001/XMLSchema" xmlns:p="http://schemas.microsoft.com/office/2006/metadata/properties" xmlns:ns2="a6684056-6339-4d54-8cd3-81c143444a52" xmlns:ns3="6b9e929b-f12e-42c9-a650-e07b0b625cfa" targetNamespace="http://schemas.microsoft.com/office/2006/metadata/properties" ma:root="true" ma:fieldsID="07e5bcb657efe23a287ed27cc8e3e018" ns2:_="" ns3:_="">
    <xsd:import namespace="a6684056-6339-4d54-8cd3-81c143444a52"/>
    <xsd:import namespace="6b9e929b-f12e-42c9-a650-e07b0b625cf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84056-6339-4d54-8cd3-81c143444a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b9e929b-f12e-42c9-a650-e07b0b625cf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F41A639-FF16-4384-AEEB-A8528571D8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84056-6339-4d54-8cd3-81c143444a52"/>
    <ds:schemaRef ds:uri="6b9e929b-f12e-42c9-a650-e07b0b625c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407447E-7360-4042-BDBD-774E1BC0A8A3}">
  <ds:schemaRefs>
    <ds:schemaRef ds:uri="http://schemas.openxmlformats.org/officeDocument/2006/bibliography"/>
  </ds:schemaRefs>
</ds:datastoreItem>
</file>

<file path=customXml/itemProps3.xml><?xml version="1.0" encoding="utf-8"?>
<ds:datastoreItem xmlns:ds="http://schemas.openxmlformats.org/officeDocument/2006/customXml" ds:itemID="{A0E39490-A442-4AA9-8FD3-48AB0C9818D4}">
  <ds:schemaRefs>
    <ds:schemaRef ds:uri="http://purl.org/dc/dcmitype/"/>
    <ds:schemaRef ds:uri="http://schemas.microsoft.com/office/2006/documentManagement/types"/>
    <ds:schemaRef ds:uri="http://schemas.microsoft.com/office/2006/metadata/properties"/>
    <ds:schemaRef ds:uri="http://purl.org/dc/terms/"/>
    <ds:schemaRef ds:uri="a6684056-6339-4d54-8cd3-81c143444a52"/>
    <ds:schemaRef ds:uri="http://purl.org/dc/elements/1.1/"/>
    <ds:schemaRef ds:uri="http://schemas.microsoft.com/office/infopath/2007/PartnerControls"/>
    <ds:schemaRef ds:uri="http://schemas.openxmlformats.org/package/2006/metadata/core-properties"/>
    <ds:schemaRef ds:uri="6b9e929b-f12e-42c9-a650-e07b0b625cfa"/>
    <ds:schemaRef ds:uri="http://www.w3.org/XML/1998/namespace"/>
  </ds:schemaRefs>
</ds:datastoreItem>
</file>

<file path=customXml/itemProps4.xml><?xml version="1.0" encoding="utf-8"?>
<ds:datastoreItem xmlns:ds="http://schemas.openxmlformats.org/officeDocument/2006/customXml" ds:itemID="{69A9D21F-825A-4CEF-ABF9-16F69FF3BFA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ISIWriter</Template>
  <TotalTime>2241</TotalTime>
  <Pages>149</Pages>
  <Words>25357</Words>
  <Characters>139906</Characters>
  <Application>Microsoft Office Word</Application>
  <DocSecurity>0</DocSecurity>
  <Lines>6660</Lines>
  <Paragraphs>2611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Tapan Patel</cp:lastModifiedBy>
  <cp:revision>278</cp:revision>
  <cp:lastPrinted>2018-06-28T19:11:00Z</cp:lastPrinted>
  <dcterms:created xsi:type="dcterms:W3CDTF">2022-12-28T19:15:00Z</dcterms:created>
  <dcterms:modified xsi:type="dcterms:W3CDTF">2025-12-19T08:31:00Z</dcterms:modified>
</cp:coreProperties>
</file>