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1ABA6" w14:textId="77777777" w:rsidR="00966A7C" w:rsidRDefault="00966A7C" w:rsidP="00966A7C">
      <w:pPr>
        <w:pStyle w:val="Paragraph"/>
      </w:pPr>
    </w:p>
    <w:p w14:paraId="7032407B" w14:textId="52E0981B" w:rsidR="003E4933" w:rsidRDefault="003E4933" w:rsidP="003E4933">
      <w:pPr>
        <w:pStyle w:val="TOCTitle"/>
        <w:pageBreakBefore w:val="0"/>
      </w:pPr>
      <w:r w:rsidRPr="003E4933">
        <w:t>Table Of Contents</w:t>
      </w:r>
    </w:p>
    <w:p w14:paraId="7A65D6AF" w14:textId="19C593B9" w:rsidR="00466225" w:rsidRDefault="003E4933">
      <w:pPr>
        <w:pStyle w:val="TOC1"/>
        <w:rPr>
          <w:rFonts w:asciiTheme="minorHAnsi" w:eastAsiaTheme="minorEastAsia" w:hAnsiTheme="minorHAnsi" w:cstheme="minorBidi"/>
          <w:caps w:val="0"/>
          <w:noProof/>
          <w:kern w:val="2"/>
          <w:lang w:val="en-IN" w:eastAsia="en-IN"/>
          <w14:ligatures w14:val="standardContextual"/>
        </w:rPr>
      </w:pPr>
      <w:r>
        <w:fldChar w:fldCharType="begin"/>
      </w:r>
      <w:r>
        <w:instrText xml:space="preserve"> TOC \o "1-4" \h \z </w:instrText>
      </w:r>
      <w:r>
        <w:fldChar w:fldCharType="separate"/>
      </w:r>
      <w:hyperlink w:anchor="_Toc204784826" w:history="1">
        <w:r w:rsidR="00466225" w:rsidRPr="004A76EF">
          <w:rPr>
            <w:rStyle w:val="Hyperlink"/>
            <w:noProof/>
          </w:rPr>
          <w:t>1</w:t>
        </w:r>
        <w:r w:rsidR="00466225">
          <w:rPr>
            <w:rFonts w:asciiTheme="minorHAnsi" w:eastAsiaTheme="minorEastAsia" w:hAnsiTheme="minorHAnsi" w:cstheme="minorBidi"/>
            <w:caps w:val="0"/>
            <w:noProof/>
            <w:kern w:val="2"/>
            <w:lang w:val="en-IN" w:eastAsia="en-IN"/>
            <w14:ligatures w14:val="standardContextual"/>
          </w:rPr>
          <w:tab/>
        </w:r>
        <w:r w:rsidR="00466225" w:rsidRPr="004A76EF">
          <w:rPr>
            <w:rStyle w:val="Hyperlink"/>
            <w:noProof/>
          </w:rPr>
          <w:t>Justification of SpecificationS for finished product</w:t>
        </w:r>
        <w:r w:rsidR="00466225">
          <w:rPr>
            <w:noProof/>
            <w:webHidden/>
          </w:rPr>
          <w:tab/>
        </w:r>
        <w:r w:rsidR="00466225">
          <w:rPr>
            <w:noProof/>
            <w:webHidden/>
          </w:rPr>
          <w:fldChar w:fldCharType="begin"/>
        </w:r>
        <w:r w:rsidR="00466225">
          <w:rPr>
            <w:noProof/>
            <w:webHidden/>
          </w:rPr>
          <w:instrText xml:space="preserve"> PAGEREF _Toc204784826 \h </w:instrText>
        </w:r>
        <w:r w:rsidR="00466225">
          <w:rPr>
            <w:noProof/>
            <w:webHidden/>
          </w:rPr>
        </w:r>
        <w:r w:rsidR="00466225">
          <w:rPr>
            <w:noProof/>
            <w:webHidden/>
          </w:rPr>
          <w:fldChar w:fldCharType="separate"/>
        </w:r>
        <w:r w:rsidR="00466225">
          <w:rPr>
            <w:noProof/>
            <w:webHidden/>
          </w:rPr>
          <w:t>2</w:t>
        </w:r>
        <w:r w:rsidR="00466225">
          <w:rPr>
            <w:noProof/>
            <w:webHidden/>
          </w:rPr>
          <w:fldChar w:fldCharType="end"/>
        </w:r>
      </w:hyperlink>
    </w:p>
    <w:p w14:paraId="2FE9E7BE" w14:textId="3F40B55A" w:rsidR="00466225" w:rsidRDefault="00466225">
      <w:pPr>
        <w:pStyle w:val="TOC2"/>
        <w:rPr>
          <w:rFonts w:asciiTheme="minorHAnsi" w:eastAsiaTheme="minorEastAsia" w:hAnsiTheme="minorHAnsi" w:cstheme="minorBidi"/>
          <w:noProof/>
          <w:kern w:val="2"/>
          <w:lang w:val="en-IN" w:eastAsia="en-IN"/>
          <w14:ligatures w14:val="standardContextual"/>
        </w:rPr>
      </w:pPr>
      <w:hyperlink w:anchor="_Toc204784827" w:history="1">
        <w:r w:rsidRPr="004A76EF">
          <w:rPr>
            <w:rStyle w:val="Hyperlink"/>
            <w:noProof/>
          </w:rPr>
          <w:t>1.1</w:t>
        </w:r>
        <w:r>
          <w:rPr>
            <w:rFonts w:asciiTheme="minorHAnsi" w:eastAsiaTheme="minorEastAsia" w:hAnsiTheme="minorHAnsi" w:cstheme="minorBidi"/>
            <w:noProof/>
            <w:kern w:val="2"/>
            <w:lang w:val="en-IN" w:eastAsia="en-IN"/>
            <w14:ligatures w14:val="standardContextual"/>
          </w:rPr>
          <w:tab/>
        </w:r>
        <w:r w:rsidRPr="004A76EF">
          <w:rPr>
            <w:rStyle w:val="Hyperlink"/>
            <w:noProof/>
          </w:rPr>
          <w:t>Description</w:t>
        </w:r>
        <w:r>
          <w:rPr>
            <w:noProof/>
            <w:webHidden/>
          </w:rPr>
          <w:tab/>
        </w:r>
        <w:r>
          <w:rPr>
            <w:noProof/>
            <w:webHidden/>
          </w:rPr>
          <w:fldChar w:fldCharType="begin"/>
        </w:r>
        <w:r>
          <w:rPr>
            <w:noProof/>
            <w:webHidden/>
          </w:rPr>
          <w:instrText xml:space="preserve"> PAGEREF _Toc204784827 \h </w:instrText>
        </w:r>
        <w:r>
          <w:rPr>
            <w:noProof/>
            <w:webHidden/>
          </w:rPr>
        </w:r>
        <w:r>
          <w:rPr>
            <w:noProof/>
            <w:webHidden/>
          </w:rPr>
          <w:fldChar w:fldCharType="separate"/>
        </w:r>
        <w:r>
          <w:rPr>
            <w:noProof/>
            <w:webHidden/>
          </w:rPr>
          <w:t>2</w:t>
        </w:r>
        <w:r>
          <w:rPr>
            <w:noProof/>
            <w:webHidden/>
          </w:rPr>
          <w:fldChar w:fldCharType="end"/>
        </w:r>
      </w:hyperlink>
    </w:p>
    <w:p w14:paraId="3B6C3AB7" w14:textId="54679127" w:rsidR="00466225" w:rsidRDefault="00466225">
      <w:pPr>
        <w:pStyle w:val="TOC2"/>
        <w:rPr>
          <w:rFonts w:asciiTheme="minorHAnsi" w:eastAsiaTheme="minorEastAsia" w:hAnsiTheme="minorHAnsi" w:cstheme="minorBidi"/>
          <w:noProof/>
          <w:kern w:val="2"/>
          <w:lang w:val="en-IN" w:eastAsia="en-IN"/>
          <w14:ligatures w14:val="standardContextual"/>
        </w:rPr>
      </w:pPr>
      <w:hyperlink w:anchor="_Toc204784828" w:history="1">
        <w:r w:rsidRPr="004A76EF">
          <w:rPr>
            <w:rStyle w:val="Hyperlink"/>
            <w:noProof/>
          </w:rPr>
          <w:t>1.2</w:t>
        </w:r>
        <w:r>
          <w:rPr>
            <w:rFonts w:asciiTheme="minorHAnsi" w:eastAsiaTheme="minorEastAsia" w:hAnsiTheme="minorHAnsi" w:cstheme="minorBidi"/>
            <w:noProof/>
            <w:kern w:val="2"/>
            <w:lang w:val="en-IN" w:eastAsia="en-IN"/>
            <w14:ligatures w14:val="standardContextual"/>
          </w:rPr>
          <w:tab/>
        </w:r>
        <w:r w:rsidRPr="004A76EF">
          <w:rPr>
            <w:rStyle w:val="Hyperlink"/>
            <w:noProof/>
          </w:rPr>
          <w:t>Identification [By HPLC]</w:t>
        </w:r>
        <w:r>
          <w:rPr>
            <w:noProof/>
            <w:webHidden/>
          </w:rPr>
          <w:tab/>
        </w:r>
        <w:r>
          <w:rPr>
            <w:noProof/>
            <w:webHidden/>
          </w:rPr>
          <w:fldChar w:fldCharType="begin"/>
        </w:r>
        <w:r>
          <w:rPr>
            <w:noProof/>
            <w:webHidden/>
          </w:rPr>
          <w:instrText xml:space="preserve"> PAGEREF _Toc204784828 \h </w:instrText>
        </w:r>
        <w:r>
          <w:rPr>
            <w:noProof/>
            <w:webHidden/>
          </w:rPr>
        </w:r>
        <w:r>
          <w:rPr>
            <w:noProof/>
            <w:webHidden/>
          </w:rPr>
          <w:fldChar w:fldCharType="separate"/>
        </w:r>
        <w:r>
          <w:rPr>
            <w:noProof/>
            <w:webHidden/>
          </w:rPr>
          <w:t>2</w:t>
        </w:r>
        <w:r>
          <w:rPr>
            <w:noProof/>
            <w:webHidden/>
          </w:rPr>
          <w:fldChar w:fldCharType="end"/>
        </w:r>
      </w:hyperlink>
    </w:p>
    <w:p w14:paraId="42155E64" w14:textId="20B02C44" w:rsidR="00466225" w:rsidRDefault="00466225">
      <w:pPr>
        <w:pStyle w:val="TOC2"/>
        <w:rPr>
          <w:rFonts w:asciiTheme="minorHAnsi" w:eastAsiaTheme="minorEastAsia" w:hAnsiTheme="minorHAnsi" w:cstheme="minorBidi"/>
          <w:noProof/>
          <w:kern w:val="2"/>
          <w:lang w:val="en-IN" w:eastAsia="en-IN"/>
          <w14:ligatures w14:val="standardContextual"/>
        </w:rPr>
      </w:pPr>
      <w:hyperlink w:anchor="_Toc204784829" w:history="1">
        <w:r w:rsidRPr="004A76EF">
          <w:rPr>
            <w:rStyle w:val="Hyperlink"/>
            <w:noProof/>
          </w:rPr>
          <w:t>1.3</w:t>
        </w:r>
        <w:r>
          <w:rPr>
            <w:rFonts w:asciiTheme="minorHAnsi" w:eastAsiaTheme="minorEastAsia" w:hAnsiTheme="minorHAnsi" w:cstheme="minorBidi"/>
            <w:noProof/>
            <w:kern w:val="2"/>
            <w:lang w:val="en-IN" w:eastAsia="en-IN"/>
            <w14:ligatures w14:val="standardContextual"/>
          </w:rPr>
          <w:tab/>
        </w:r>
        <w:r w:rsidRPr="004A76EF">
          <w:rPr>
            <w:rStyle w:val="Hyperlink"/>
            <w:noProof/>
          </w:rPr>
          <w:t>Identification [By PDA]</w:t>
        </w:r>
        <w:r>
          <w:rPr>
            <w:noProof/>
            <w:webHidden/>
          </w:rPr>
          <w:tab/>
        </w:r>
        <w:r>
          <w:rPr>
            <w:noProof/>
            <w:webHidden/>
          </w:rPr>
          <w:fldChar w:fldCharType="begin"/>
        </w:r>
        <w:r>
          <w:rPr>
            <w:noProof/>
            <w:webHidden/>
          </w:rPr>
          <w:instrText xml:space="preserve"> PAGEREF _Toc204784829 \h </w:instrText>
        </w:r>
        <w:r>
          <w:rPr>
            <w:noProof/>
            <w:webHidden/>
          </w:rPr>
        </w:r>
        <w:r>
          <w:rPr>
            <w:noProof/>
            <w:webHidden/>
          </w:rPr>
          <w:fldChar w:fldCharType="separate"/>
        </w:r>
        <w:r>
          <w:rPr>
            <w:noProof/>
            <w:webHidden/>
          </w:rPr>
          <w:t>3</w:t>
        </w:r>
        <w:r>
          <w:rPr>
            <w:noProof/>
            <w:webHidden/>
          </w:rPr>
          <w:fldChar w:fldCharType="end"/>
        </w:r>
      </w:hyperlink>
    </w:p>
    <w:p w14:paraId="48D2E8FC" w14:textId="671C559B" w:rsidR="00466225" w:rsidRDefault="00466225">
      <w:pPr>
        <w:pStyle w:val="TOC2"/>
        <w:rPr>
          <w:rFonts w:asciiTheme="minorHAnsi" w:eastAsiaTheme="minorEastAsia" w:hAnsiTheme="minorHAnsi" w:cstheme="minorBidi"/>
          <w:noProof/>
          <w:kern w:val="2"/>
          <w:lang w:val="en-IN" w:eastAsia="en-IN"/>
          <w14:ligatures w14:val="standardContextual"/>
        </w:rPr>
      </w:pPr>
      <w:hyperlink w:anchor="_Toc204784830" w:history="1">
        <w:r w:rsidRPr="004A76EF">
          <w:rPr>
            <w:rStyle w:val="Hyperlink"/>
            <w:noProof/>
          </w:rPr>
          <w:t>1.4</w:t>
        </w:r>
        <w:r>
          <w:rPr>
            <w:rFonts w:asciiTheme="minorHAnsi" w:eastAsiaTheme="minorEastAsia" w:hAnsiTheme="minorHAnsi" w:cstheme="minorBidi"/>
            <w:noProof/>
            <w:kern w:val="2"/>
            <w:lang w:val="en-IN" w:eastAsia="en-IN"/>
            <w14:ligatures w14:val="standardContextual"/>
          </w:rPr>
          <w:tab/>
        </w:r>
        <w:r w:rsidRPr="004A76EF">
          <w:rPr>
            <w:rStyle w:val="Hyperlink"/>
            <w:noProof/>
          </w:rPr>
          <w:t>Water Content by KF</w:t>
        </w:r>
        <w:r>
          <w:rPr>
            <w:noProof/>
            <w:webHidden/>
          </w:rPr>
          <w:tab/>
        </w:r>
        <w:r>
          <w:rPr>
            <w:noProof/>
            <w:webHidden/>
          </w:rPr>
          <w:fldChar w:fldCharType="begin"/>
        </w:r>
        <w:r>
          <w:rPr>
            <w:noProof/>
            <w:webHidden/>
          </w:rPr>
          <w:instrText xml:space="preserve"> PAGEREF _Toc204784830 \h </w:instrText>
        </w:r>
        <w:r>
          <w:rPr>
            <w:noProof/>
            <w:webHidden/>
          </w:rPr>
        </w:r>
        <w:r>
          <w:rPr>
            <w:noProof/>
            <w:webHidden/>
          </w:rPr>
          <w:fldChar w:fldCharType="separate"/>
        </w:r>
        <w:r>
          <w:rPr>
            <w:noProof/>
            <w:webHidden/>
          </w:rPr>
          <w:t>4</w:t>
        </w:r>
        <w:r>
          <w:rPr>
            <w:noProof/>
            <w:webHidden/>
          </w:rPr>
          <w:fldChar w:fldCharType="end"/>
        </w:r>
      </w:hyperlink>
    </w:p>
    <w:p w14:paraId="5E40F066" w14:textId="1F1F6DB8" w:rsidR="00466225" w:rsidRDefault="00466225">
      <w:pPr>
        <w:pStyle w:val="TOC2"/>
        <w:rPr>
          <w:rFonts w:asciiTheme="minorHAnsi" w:eastAsiaTheme="minorEastAsia" w:hAnsiTheme="minorHAnsi" w:cstheme="minorBidi"/>
          <w:noProof/>
          <w:kern w:val="2"/>
          <w:lang w:val="en-IN" w:eastAsia="en-IN"/>
          <w14:ligatures w14:val="standardContextual"/>
        </w:rPr>
      </w:pPr>
      <w:hyperlink w:anchor="_Toc204784831" w:history="1">
        <w:r w:rsidRPr="004A76EF">
          <w:rPr>
            <w:rStyle w:val="Hyperlink"/>
            <w:noProof/>
          </w:rPr>
          <w:t>1.5</w:t>
        </w:r>
        <w:r>
          <w:rPr>
            <w:rFonts w:asciiTheme="minorHAnsi" w:eastAsiaTheme="minorEastAsia" w:hAnsiTheme="minorHAnsi" w:cstheme="minorBidi"/>
            <w:noProof/>
            <w:kern w:val="2"/>
            <w:lang w:val="en-IN" w:eastAsia="en-IN"/>
            <w14:ligatures w14:val="standardContextual"/>
          </w:rPr>
          <w:tab/>
        </w:r>
        <w:r w:rsidRPr="004A76EF">
          <w:rPr>
            <w:rStyle w:val="Hyperlink"/>
            <w:noProof/>
          </w:rPr>
          <w:t>Uniformity of Dosage Units by Content Uniformity</w:t>
        </w:r>
        <w:r>
          <w:rPr>
            <w:noProof/>
            <w:webHidden/>
          </w:rPr>
          <w:tab/>
        </w:r>
        <w:r>
          <w:rPr>
            <w:noProof/>
            <w:webHidden/>
          </w:rPr>
          <w:fldChar w:fldCharType="begin"/>
        </w:r>
        <w:r>
          <w:rPr>
            <w:noProof/>
            <w:webHidden/>
          </w:rPr>
          <w:instrText xml:space="preserve"> PAGEREF _Toc204784831 \h </w:instrText>
        </w:r>
        <w:r>
          <w:rPr>
            <w:noProof/>
            <w:webHidden/>
          </w:rPr>
        </w:r>
        <w:r>
          <w:rPr>
            <w:noProof/>
            <w:webHidden/>
          </w:rPr>
          <w:fldChar w:fldCharType="separate"/>
        </w:r>
        <w:r>
          <w:rPr>
            <w:noProof/>
            <w:webHidden/>
          </w:rPr>
          <w:t>5</w:t>
        </w:r>
        <w:r>
          <w:rPr>
            <w:noProof/>
            <w:webHidden/>
          </w:rPr>
          <w:fldChar w:fldCharType="end"/>
        </w:r>
      </w:hyperlink>
    </w:p>
    <w:p w14:paraId="7C53659F" w14:textId="69BCD907" w:rsidR="00466225" w:rsidRDefault="00466225">
      <w:pPr>
        <w:pStyle w:val="TOC2"/>
        <w:rPr>
          <w:rFonts w:asciiTheme="minorHAnsi" w:eastAsiaTheme="minorEastAsia" w:hAnsiTheme="minorHAnsi" w:cstheme="minorBidi"/>
          <w:noProof/>
          <w:kern w:val="2"/>
          <w:lang w:val="en-IN" w:eastAsia="en-IN"/>
          <w14:ligatures w14:val="standardContextual"/>
        </w:rPr>
      </w:pPr>
      <w:hyperlink w:anchor="_Toc204784832" w:history="1">
        <w:r w:rsidRPr="004A76EF">
          <w:rPr>
            <w:rStyle w:val="Hyperlink"/>
            <w:noProof/>
          </w:rPr>
          <w:t>1.6</w:t>
        </w:r>
        <w:r>
          <w:rPr>
            <w:rFonts w:asciiTheme="minorHAnsi" w:eastAsiaTheme="minorEastAsia" w:hAnsiTheme="minorHAnsi" w:cstheme="minorBidi"/>
            <w:noProof/>
            <w:kern w:val="2"/>
            <w:lang w:val="en-IN" w:eastAsia="en-IN"/>
            <w14:ligatures w14:val="standardContextual"/>
          </w:rPr>
          <w:tab/>
        </w:r>
        <w:r w:rsidRPr="004A76EF">
          <w:rPr>
            <w:rStyle w:val="Hyperlink"/>
            <w:noProof/>
          </w:rPr>
          <w:t>Dissolution</w:t>
        </w:r>
        <w:r>
          <w:rPr>
            <w:noProof/>
            <w:webHidden/>
          </w:rPr>
          <w:tab/>
        </w:r>
        <w:r>
          <w:rPr>
            <w:noProof/>
            <w:webHidden/>
          </w:rPr>
          <w:fldChar w:fldCharType="begin"/>
        </w:r>
        <w:r>
          <w:rPr>
            <w:noProof/>
            <w:webHidden/>
          </w:rPr>
          <w:instrText xml:space="preserve"> PAGEREF _Toc204784832 \h </w:instrText>
        </w:r>
        <w:r>
          <w:rPr>
            <w:noProof/>
            <w:webHidden/>
          </w:rPr>
        </w:r>
        <w:r>
          <w:rPr>
            <w:noProof/>
            <w:webHidden/>
          </w:rPr>
          <w:fldChar w:fldCharType="separate"/>
        </w:r>
        <w:r>
          <w:rPr>
            <w:noProof/>
            <w:webHidden/>
          </w:rPr>
          <w:t>6</w:t>
        </w:r>
        <w:r>
          <w:rPr>
            <w:noProof/>
            <w:webHidden/>
          </w:rPr>
          <w:fldChar w:fldCharType="end"/>
        </w:r>
      </w:hyperlink>
    </w:p>
    <w:p w14:paraId="266E8C89" w14:textId="5A84D0B7" w:rsidR="00466225" w:rsidRDefault="00466225">
      <w:pPr>
        <w:pStyle w:val="TOC2"/>
        <w:rPr>
          <w:rFonts w:asciiTheme="minorHAnsi" w:eastAsiaTheme="minorEastAsia" w:hAnsiTheme="minorHAnsi" w:cstheme="minorBidi"/>
          <w:noProof/>
          <w:kern w:val="2"/>
          <w:lang w:val="en-IN" w:eastAsia="en-IN"/>
          <w14:ligatures w14:val="standardContextual"/>
        </w:rPr>
      </w:pPr>
      <w:hyperlink w:anchor="_Toc204784833" w:history="1">
        <w:r w:rsidRPr="004A76EF">
          <w:rPr>
            <w:rStyle w:val="Hyperlink"/>
            <w:noProof/>
          </w:rPr>
          <w:t>1.7</w:t>
        </w:r>
        <w:r>
          <w:rPr>
            <w:rFonts w:asciiTheme="minorHAnsi" w:eastAsiaTheme="minorEastAsia" w:hAnsiTheme="minorHAnsi" w:cstheme="minorBidi"/>
            <w:noProof/>
            <w:kern w:val="2"/>
            <w:lang w:val="en-IN" w:eastAsia="en-IN"/>
            <w14:ligatures w14:val="standardContextual"/>
          </w:rPr>
          <w:tab/>
        </w:r>
        <w:r w:rsidRPr="004A76EF">
          <w:rPr>
            <w:rStyle w:val="Hyperlink"/>
            <w:noProof/>
          </w:rPr>
          <w:t>Related Compounds</w:t>
        </w:r>
        <w:r>
          <w:rPr>
            <w:noProof/>
            <w:webHidden/>
          </w:rPr>
          <w:tab/>
        </w:r>
        <w:r>
          <w:rPr>
            <w:noProof/>
            <w:webHidden/>
          </w:rPr>
          <w:fldChar w:fldCharType="begin"/>
        </w:r>
        <w:r>
          <w:rPr>
            <w:noProof/>
            <w:webHidden/>
          </w:rPr>
          <w:instrText xml:space="preserve"> PAGEREF _Toc204784833 \h </w:instrText>
        </w:r>
        <w:r>
          <w:rPr>
            <w:noProof/>
            <w:webHidden/>
          </w:rPr>
        </w:r>
        <w:r>
          <w:rPr>
            <w:noProof/>
            <w:webHidden/>
          </w:rPr>
          <w:fldChar w:fldCharType="separate"/>
        </w:r>
        <w:r>
          <w:rPr>
            <w:noProof/>
            <w:webHidden/>
          </w:rPr>
          <w:t>7</w:t>
        </w:r>
        <w:r>
          <w:rPr>
            <w:noProof/>
            <w:webHidden/>
          </w:rPr>
          <w:fldChar w:fldCharType="end"/>
        </w:r>
      </w:hyperlink>
    </w:p>
    <w:p w14:paraId="7A121C56" w14:textId="476DE5FD" w:rsidR="00466225" w:rsidRDefault="00466225">
      <w:pPr>
        <w:pStyle w:val="TOC2"/>
        <w:rPr>
          <w:rFonts w:asciiTheme="minorHAnsi" w:eastAsiaTheme="minorEastAsia" w:hAnsiTheme="minorHAnsi" w:cstheme="minorBidi"/>
          <w:noProof/>
          <w:kern w:val="2"/>
          <w:lang w:val="en-IN" w:eastAsia="en-IN"/>
          <w14:ligatures w14:val="standardContextual"/>
        </w:rPr>
      </w:pPr>
      <w:hyperlink w:anchor="_Toc204784834" w:history="1">
        <w:r w:rsidRPr="004A76EF">
          <w:rPr>
            <w:rStyle w:val="Hyperlink"/>
            <w:noProof/>
          </w:rPr>
          <w:t>1.8</w:t>
        </w:r>
        <w:r>
          <w:rPr>
            <w:rFonts w:asciiTheme="minorHAnsi" w:eastAsiaTheme="minorEastAsia" w:hAnsiTheme="minorHAnsi" w:cstheme="minorBidi"/>
            <w:noProof/>
            <w:kern w:val="2"/>
            <w:lang w:val="en-IN" w:eastAsia="en-IN"/>
            <w14:ligatures w14:val="standardContextual"/>
          </w:rPr>
          <w:tab/>
        </w:r>
        <w:r w:rsidRPr="004A76EF">
          <w:rPr>
            <w:rStyle w:val="Hyperlink"/>
            <w:noProof/>
          </w:rPr>
          <w:t>Residual Solvents</w:t>
        </w:r>
        <w:r>
          <w:rPr>
            <w:noProof/>
            <w:webHidden/>
          </w:rPr>
          <w:tab/>
        </w:r>
        <w:r>
          <w:rPr>
            <w:noProof/>
            <w:webHidden/>
          </w:rPr>
          <w:fldChar w:fldCharType="begin"/>
        </w:r>
        <w:r>
          <w:rPr>
            <w:noProof/>
            <w:webHidden/>
          </w:rPr>
          <w:instrText xml:space="preserve"> PAGEREF _Toc204784834 \h </w:instrText>
        </w:r>
        <w:r>
          <w:rPr>
            <w:noProof/>
            <w:webHidden/>
          </w:rPr>
        </w:r>
        <w:r>
          <w:rPr>
            <w:noProof/>
            <w:webHidden/>
          </w:rPr>
          <w:fldChar w:fldCharType="separate"/>
        </w:r>
        <w:r>
          <w:rPr>
            <w:noProof/>
            <w:webHidden/>
          </w:rPr>
          <w:t>8</w:t>
        </w:r>
        <w:r>
          <w:rPr>
            <w:noProof/>
            <w:webHidden/>
          </w:rPr>
          <w:fldChar w:fldCharType="end"/>
        </w:r>
      </w:hyperlink>
    </w:p>
    <w:p w14:paraId="23D614C4" w14:textId="193F2BE8" w:rsidR="00466225" w:rsidRDefault="00466225">
      <w:pPr>
        <w:pStyle w:val="TOC3"/>
        <w:rPr>
          <w:rFonts w:asciiTheme="minorHAnsi" w:eastAsiaTheme="minorEastAsia" w:hAnsiTheme="minorHAnsi" w:cstheme="minorBidi"/>
          <w:noProof/>
          <w:kern w:val="2"/>
          <w:lang w:val="en-IN" w:eastAsia="en-IN"/>
          <w14:ligatures w14:val="standardContextual"/>
        </w:rPr>
      </w:pPr>
      <w:hyperlink w:anchor="_Toc204784835" w:history="1">
        <w:r w:rsidRPr="004A76EF">
          <w:rPr>
            <w:rStyle w:val="Hyperlink"/>
            <w:noProof/>
          </w:rPr>
          <w:t>1.8.1</w:t>
        </w:r>
        <w:r>
          <w:rPr>
            <w:rFonts w:asciiTheme="minorHAnsi" w:eastAsiaTheme="minorEastAsia" w:hAnsiTheme="minorHAnsi" w:cstheme="minorBidi"/>
            <w:noProof/>
            <w:kern w:val="2"/>
            <w:lang w:val="en-IN" w:eastAsia="en-IN"/>
            <w14:ligatures w14:val="standardContextual"/>
          </w:rPr>
          <w:tab/>
        </w:r>
        <w:r w:rsidRPr="004A76EF">
          <w:rPr>
            <w:rStyle w:val="Hyperlink"/>
            <w:noProof/>
          </w:rPr>
          <w:t>Calculation of total maximum daily dose</w:t>
        </w:r>
        <w:r>
          <w:rPr>
            <w:noProof/>
            <w:webHidden/>
          </w:rPr>
          <w:tab/>
        </w:r>
        <w:r>
          <w:rPr>
            <w:noProof/>
            <w:webHidden/>
          </w:rPr>
          <w:fldChar w:fldCharType="begin"/>
        </w:r>
        <w:r>
          <w:rPr>
            <w:noProof/>
            <w:webHidden/>
          </w:rPr>
          <w:instrText xml:space="preserve"> PAGEREF _Toc204784835 \h </w:instrText>
        </w:r>
        <w:r>
          <w:rPr>
            <w:noProof/>
            <w:webHidden/>
          </w:rPr>
        </w:r>
        <w:r>
          <w:rPr>
            <w:noProof/>
            <w:webHidden/>
          </w:rPr>
          <w:fldChar w:fldCharType="separate"/>
        </w:r>
        <w:r>
          <w:rPr>
            <w:noProof/>
            <w:webHidden/>
          </w:rPr>
          <w:t>8</w:t>
        </w:r>
        <w:r>
          <w:rPr>
            <w:noProof/>
            <w:webHidden/>
          </w:rPr>
          <w:fldChar w:fldCharType="end"/>
        </w:r>
      </w:hyperlink>
    </w:p>
    <w:p w14:paraId="66E7710D" w14:textId="11F99BAF" w:rsidR="00466225" w:rsidRDefault="00466225">
      <w:pPr>
        <w:pStyle w:val="TOC3"/>
        <w:rPr>
          <w:rFonts w:asciiTheme="minorHAnsi" w:eastAsiaTheme="minorEastAsia" w:hAnsiTheme="minorHAnsi" w:cstheme="minorBidi"/>
          <w:noProof/>
          <w:kern w:val="2"/>
          <w:lang w:val="en-IN" w:eastAsia="en-IN"/>
          <w14:ligatures w14:val="standardContextual"/>
        </w:rPr>
      </w:pPr>
      <w:hyperlink w:anchor="_Toc204784836" w:history="1">
        <w:r w:rsidRPr="004A76EF">
          <w:rPr>
            <w:rStyle w:val="Hyperlink"/>
            <w:noProof/>
          </w:rPr>
          <w:t>1.8.2</w:t>
        </w:r>
        <w:r>
          <w:rPr>
            <w:rFonts w:asciiTheme="minorHAnsi" w:eastAsiaTheme="minorEastAsia" w:hAnsiTheme="minorHAnsi" w:cstheme="minorBidi"/>
            <w:noProof/>
            <w:kern w:val="2"/>
            <w:lang w:val="en-IN" w:eastAsia="en-IN"/>
            <w14:ligatures w14:val="standardContextual"/>
          </w:rPr>
          <w:tab/>
        </w:r>
        <w:r w:rsidRPr="004A76EF">
          <w:rPr>
            <w:rStyle w:val="Hyperlink"/>
            <w:noProof/>
          </w:rPr>
          <w:t>Report</w:t>
        </w:r>
        <w:r>
          <w:rPr>
            <w:noProof/>
            <w:webHidden/>
          </w:rPr>
          <w:tab/>
        </w:r>
        <w:r>
          <w:rPr>
            <w:noProof/>
            <w:webHidden/>
          </w:rPr>
          <w:fldChar w:fldCharType="begin"/>
        </w:r>
        <w:r>
          <w:rPr>
            <w:noProof/>
            <w:webHidden/>
          </w:rPr>
          <w:instrText xml:space="preserve"> PAGEREF _Toc204784836 \h </w:instrText>
        </w:r>
        <w:r>
          <w:rPr>
            <w:noProof/>
            <w:webHidden/>
          </w:rPr>
        </w:r>
        <w:r>
          <w:rPr>
            <w:noProof/>
            <w:webHidden/>
          </w:rPr>
          <w:fldChar w:fldCharType="separate"/>
        </w:r>
        <w:r>
          <w:rPr>
            <w:noProof/>
            <w:webHidden/>
          </w:rPr>
          <w:t>9</w:t>
        </w:r>
        <w:r>
          <w:rPr>
            <w:noProof/>
            <w:webHidden/>
          </w:rPr>
          <w:fldChar w:fldCharType="end"/>
        </w:r>
      </w:hyperlink>
    </w:p>
    <w:p w14:paraId="57E8F55C" w14:textId="4C56E787" w:rsidR="00466225" w:rsidRDefault="00466225">
      <w:pPr>
        <w:pStyle w:val="TOC3"/>
        <w:rPr>
          <w:rFonts w:asciiTheme="minorHAnsi" w:eastAsiaTheme="minorEastAsia" w:hAnsiTheme="minorHAnsi" w:cstheme="minorBidi"/>
          <w:noProof/>
          <w:kern w:val="2"/>
          <w:lang w:val="en-IN" w:eastAsia="en-IN"/>
          <w14:ligatures w14:val="standardContextual"/>
        </w:rPr>
      </w:pPr>
      <w:hyperlink w:anchor="_Toc204784837" w:history="1">
        <w:r w:rsidRPr="004A76EF">
          <w:rPr>
            <w:rStyle w:val="Hyperlink"/>
            <w:noProof/>
          </w:rPr>
          <w:t>1.8.3</w:t>
        </w:r>
        <w:r>
          <w:rPr>
            <w:rFonts w:asciiTheme="minorHAnsi" w:eastAsiaTheme="minorEastAsia" w:hAnsiTheme="minorHAnsi" w:cstheme="minorBidi"/>
            <w:noProof/>
            <w:kern w:val="2"/>
            <w:lang w:val="en-IN" w:eastAsia="en-IN"/>
            <w14:ligatures w14:val="standardContextual"/>
          </w:rPr>
          <w:tab/>
        </w:r>
        <w:r w:rsidRPr="004A76EF">
          <w:rPr>
            <w:rStyle w:val="Hyperlink"/>
            <w:noProof/>
          </w:rPr>
          <w:t>Conclusion</w:t>
        </w:r>
        <w:r>
          <w:rPr>
            <w:noProof/>
            <w:webHidden/>
          </w:rPr>
          <w:tab/>
        </w:r>
        <w:r>
          <w:rPr>
            <w:noProof/>
            <w:webHidden/>
          </w:rPr>
          <w:fldChar w:fldCharType="begin"/>
        </w:r>
        <w:r>
          <w:rPr>
            <w:noProof/>
            <w:webHidden/>
          </w:rPr>
          <w:instrText xml:space="preserve"> PAGEREF _Toc204784837 \h </w:instrText>
        </w:r>
        <w:r>
          <w:rPr>
            <w:noProof/>
            <w:webHidden/>
          </w:rPr>
        </w:r>
        <w:r>
          <w:rPr>
            <w:noProof/>
            <w:webHidden/>
          </w:rPr>
          <w:fldChar w:fldCharType="separate"/>
        </w:r>
        <w:r>
          <w:rPr>
            <w:noProof/>
            <w:webHidden/>
          </w:rPr>
          <w:t>12</w:t>
        </w:r>
        <w:r>
          <w:rPr>
            <w:noProof/>
            <w:webHidden/>
          </w:rPr>
          <w:fldChar w:fldCharType="end"/>
        </w:r>
      </w:hyperlink>
    </w:p>
    <w:p w14:paraId="1F19AB02" w14:textId="51308FED" w:rsidR="00466225" w:rsidRDefault="00466225">
      <w:pPr>
        <w:pStyle w:val="TOC2"/>
        <w:rPr>
          <w:rFonts w:asciiTheme="minorHAnsi" w:eastAsiaTheme="minorEastAsia" w:hAnsiTheme="minorHAnsi" w:cstheme="minorBidi"/>
          <w:noProof/>
          <w:kern w:val="2"/>
          <w:lang w:val="en-IN" w:eastAsia="en-IN"/>
          <w14:ligatures w14:val="standardContextual"/>
        </w:rPr>
      </w:pPr>
      <w:hyperlink w:anchor="_Toc204784838" w:history="1">
        <w:r w:rsidRPr="004A76EF">
          <w:rPr>
            <w:rStyle w:val="Hyperlink"/>
            <w:noProof/>
          </w:rPr>
          <w:t>1.9</w:t>
        </w:r>
        <w:r>
          <w:rPr>
            <w:rFonts w:asciiTheme="minorHAnsi" w:eastAsiaTheme="minorEastAsia" w:hAnsiTheme="minorHAnsi" w:cstheme="minorBidi"/>
            <w:noProof/>
            <w:kern w:val="2"/>
            <w:lang w:val="en-IN" w:eastAsia="en-IN"/>
            <w14:ligatures w14:val="standardContextual"/>
          </w:rPr>
          <w:tab/>
        </w:r>
        <w:r w:rsidRPr="004A76EF">
          <w:rPr>
            <w:rStyle w:val="Hyperlink"/>
            <w:noProof/>
          </w:rPr>
          <w:t>Assay</w:t>
        </w:r>
        <w:r>
          <w:rPr>
            <w:noProof/>
            <w:webHidden/>
          </w:rPr>
          <w:tab/>
        </w:r>
        <w:r>
          <w:rPr>
            <w:noProof/>
            <w:webHidden/>
          </w:rPr>
          <w:fldChar w:fldCharType="begin"/>
        </w:r>
        <w:r>
          <w:rPr>
            <w:noProof/>
            <w:webHidden/>
          </w:rPr>
          <w:instrText xml:space="preserve"> PAGEREF _Toc204784838 \h </w:instrText>
        </w:r>
        <w:r>
          <w:rPr>
            <w:noProof/>
            <w:webHidden/>
          </w:rPr>
        </w:r>
        <w:r>
          <w:rPr>
            <w:noProof/>
            <w:webHidden/>
          </w:rPr>
          <w:fldChar w:fldCharType="separate"/>
        </w:r>
        <w:r>
          <w:rPr>
            <w:noProof/>
            <w:webHidden/>
          </w:rPr>
          <w:t>12</w:t>
        </w:r>
        <w:r>
          <w:rPr>
            <w:noProof/>
            <w:webHidden/>
          </w:rPr>
          <w:fldChar w:fldCharType="end"/>
        </w:r>
      </w:hyperlink>
    </w:p>
    <w:p w14:paraId="36C22460" w14:textId="76DBAF79" w:rsidR="00466225" w:rsidRDefault="00466225">
      <w:pPr>
        <w:pStyle w:val="TOC2"/>
        <w:rPr>
          <w:rFonts w:asciiTheme="minorHAnsi" w:eastAsiaTheme="minorEastAsia" w:hAnsiTheme="minorHAnsi" w:cstheme="minorBidi"/>
          <w:noProof/>
          <w:kern w:val="2"/>
          <w:lang w:val="en-IN" w:eastAsia="en-IN"/>
          <w14:ligatures w14:val="standardContextual"/>
        </w:rPr>
      </w:pPr>
      <w:hyperlink w:anchor="_Toc204784839" w:history="1">
        <w:r w:rsidRPr="004A76EF">
          <w:rPr>
            <w:rStyle w:val="Hyperlink"/>
            <w:noProof/>
          </w:rPr>
          <w:t>1.10</w:t>
        </w:r>
        <w:r>
          <w:rPr>
            <w:rFonts w:asciiTheme="minorHAnsi" w:eastAsiaTheme="minorEastAsia" w:hAnsiTheme="minorHAnsi" w:cstheme="minorBidi"/>
            <w:noProof/>
            <w:kern w:val="2"/>
            <w:lang w:val="en-IN" w:eastAsia="en-IN"/>
            <w14:ligatures w14:val="standardContextual"/>
          </w:rPr>
          <w:tab/>
        </w:r>
        <w:r w:rsidRPr="004A76EF">
          <w:rPr>
            <w:rStyle w:val="Hyperlink"/>
            <w:noProof/>
          </w:rPr>
          <w:t>Microbial Enumeration Tests and Tests for Specified Microorganisms USP &lt;61 and &lt;62&gt;</w:t>
        </w:r>
        <w:r>
          <w:rPr>
            <w:noProof/>
            <w:webHidden/>
          </w:rPr>
          <w:tab/>
        </w:r>
        <w:r>
          <w:rPr>
            <w:noProof/>
            <w:webHidden/>
          </w:rPr>
          <w:fldChar w:fldCharType="begin"/>
        </w:r>
        <w:r>
          <w:rPr>
            <w:noProof/>
            <w:webHidden/>
          </w:rPr>
          <w:instrText xml:space="preserve"> PAGEREF _Toc204784839 \h </w:instrText>
        </w:r>
        <w:r>
          <w:rPr>
            <w:noProof/>
            <w:webHidden/>
          </w:rPr>
        </w:r>
        <w:r>
          <w:rPr>
            <w:noProof/>
            <w:webHidden/>
          </w:rPr>
          <w:fldChar w:fldCharType="separate"/>
        </w:r>
        <w:r>
          <w:rPr>
            <w:noProof/>
            <w:webHidden/>
          </w:rPr>
          <w:t>13</w:t>
        </w:r>
        <w:r>
          <w:rPr>
            <w:noProof/>
            <w:webHidden/>
          </w:rPr>
          <w:fldChar w:fldCharType="end"/>
        </w:r>
      </w:hyperlink>
    </w:p>
    <w:p w14:paraId="50FA36A3" w14:textId="25E49140" w:rsidR="00466225" w:rsidRDefault="00466225">
      <w:pPr>
        <w:pStyle w:val="TOC2"/>
        <w:rPr>
          <w:rFonts w:asciiTheme="minorHAnsi" w:eastAsiaTheme="minorEastAsia" w:hAnsiTheme="minorHAnsi" w:cstheme="minorBidi"/>
          <w:noProof/>
          <w:kern w:val="2"/>
          <w:lang w:val="en-IN" w:eastAsia="en-IN"/>
          <w14:ligatures w14:val="standardContextual"/>
        </w:rPr>
      </w:pPr>
      <w:hyperlink w:anchor="_Toc204784840" w:history="1">
        <w:r w:rsidRPr="004A76EF">
          <w:rPr>
            <w:rStyle w:val="Hyperlink"/>
            <w:noProof/>
          </w:rPr>
          <w:t>1.11</w:t>
        </w:r>
        <w:r>
          <w:rPr>
            <w:rFonts w:asciiTheme="minorHAnsi" w:eastAsiaTheme="minorEastAsia" w:hAnsiTheme="minorHAnsi" w:cstheme="minorBidi"/>
            <w:noProof/>
            <w:kern w:val="2"/>
            <w:lang w:val="en-IN" w:eastAsia="en-IN"/>
            <w14:ligatures w14:val="standardContextual"/>
          </w:rPr>
          <w:tab/>
        </w:r>
        <w:r w:rsidRPr="004A76EF">
          <w:rPr>
            <w:rStyle w:val="Hyperlink"/>
            <w:noProof/>
          </w:rPr>
          <w:t>Elemental Impurity</w:t>
        </w:r>
        <w:r>
          <w:rPr>
            <w:noProof/>
            <w:webHidden/>
          </w:rPr>
          <w:tab/>
        </w:r>
        <w:r>
          <w:rPr>
            <w:noProof/>
            <w:webHidden/>
          </w:rPr>
          <w:fldChar w:fldCharType="begin"/>
        </w:r>
        <w:r>
          <w:rPr>
            <w:noProof/>
            <w:webHidden/>
          </w:rPr>
          <w:instrText xml:space="preserve"> PAGEREF _Toc204784840 \h </w:instrText>
        </w:r>
        <w:r>
          <w:rPr>
            <w:noProof/>
            <w:webHidden/>
          </w:rPr>
        </w:r>
        <w:r>
          <w:rPr>
            <w:noProof/>
            <w:webHidden/>
          </w:rPr>
          <w:fldChar w:fldCharType="separate"/>
        </w:r>
        <w:r>
          <w:rPr>
            <w:noProof/>
            <w:webHidden/>
          </w:rPr>
          <w:t>14</w:t>
        </w:r>
        <w:r>
          <w:rPr>
            <w:noProof/>
            <w:webHidden/>
          </w:rPr>
          <w:fldChar w:fldCharType="end"/>
        </w:r>
      </w:hyperlink>
    </w:p>
    <w:p w14:paraId="401D9537" w14:textId="2A0EFB29" w:rsidR="003E4933" w:rsidRDefault="003E4933" w:rsidP="003E4933">
      <w:pPr>
        <w:pStyle w:val="Paragraph"/>
      </w:pPr>
      <w:r>
        <w:fldChar w:fldCharType="end"/>
      </w:r>
    </w:p>
    <w:p w14:paraId="7B2FB946" w14:textId="70E3AF42" w:rsidR="003E4933" w:rsidRDefault="003E4933" w:rsidP="003E4933">
      <w:pPr>
        <w:pStyle w:val="TOCSection"/>
      </w:pPr>
      <w:r w:rsidRPr="003E4933">
        <w:t>List of In-Text Tables</w:t>
      </w:r>
    </w:p>
    <w:p w14:paraId="26931A2F" w14:textId="260AC98A" w:rsidR="00466225" w:rsidRDefault="003E4933" w:rsidP="00466225">
      <w:pPr>
        <w:pStyle w:val="TableofFigures"/>
        <w:ind w:hanging="693"/>
        <w:rPr>
          <w:rFonts w:asciiTheme="minorHAnsi" w:eastAsiaTheme="minorEastAsia" w:hAnsiTheme="minorHAnsi" w:cstheme="minorBidi"/>
          <w:noProof/>
          <w:kern w:val="2"/>
          <w:lang w:val="en-IN" w:eastAsia="en-IN"/>
          <w14:ligatures w14:val="standardContextual"/>
        </w:rPr>
      </w:pPr>
      <w:r>
        <w:fldChar w:fldCharType="begin"/>
      </w:r>
      <w:r>
        <w:instrText xml:space="preserve"> TOC \h \z \t "Table Title" \c </w:instrText>
      </w:r>
      <w:r>
        <w:fldChar w:fldCharType="separate"/>
      </w:r>
      <w:hyperlink w:anchor="_Toc204784841" w:history="1">
        <w:r w:rsidR="00466225" w:rsidRPr="00AD3C65">
          <w:rPr>
            <w:rStyle w:val="Hyperlink"/>
            <w:noProof/>
          </w:rPr>
          <w:t xml:space="preserve">Table 1. Residual solvents information - </w:t>
        </w:r>
        <w:r w:rsidR="00466225" w:rsidRPr="00AD3C65">
          <w:rPr>
            <w:rStyle w:val="Hyperlink"/>
            <w:noProof/>
            <w:highlight w:val="yellow"/>
          </w:rPr>
          <w:t>Product Name</w:t>
        </w:r>
        <w:r w:rsidR="00466225">
          <w:rPr>
            <w:noProof/>
            <w:webHidden/>
          </w:rPr>
          <w:tab/>
        </w:r>
        <w:r w:rsidR="00466225">
          <w:rPr>
            <w:noProof/>
            <w:webHidden/>
          </w:rPr>
          <w:fldChar w:fldCharType="begin"/>
        </w:r>
        <w:r w:rsidR="00466225">
          <w:rPr>
            <w:noProof/>
            <w:webHidden/>
          </w:rPr>
          <w:instrText xml:space="preserve"> PAGEREF _Toc204784841 \h </w:instrText>
        </w:r>
        <w:r w:rsidR="00466225">
          <w:rPr>
            <w:noProof/>
            <w:webHidden/>
          </w:rPr>
        </w:r>
        <w:r w:rsidR="00466225">
          <w:rPr>
            <w:noProof/>
            <w:webHidden/>
          </w:rPr>
          <w:fldChar w:fldCharType="separate"/>
        </w:r>
        <w:r w:rsidR="00466225">
          <w:rPr>
            <w:noProof/>
            <w:webHidden/>
          </w:rPr>
          <w:t>9</w:t>
        </w:r>
        <w:r w:rsidR="00466225">
          <w:rPr>
            <w:noProof/>
            <w:webHidden/>
          </w:rPr>
          <w:fldChar w:fldCharType="end"/>
        </w:r>
      </w:hyperlink>
    </w:p>
    <w:p w14:paraId="7460400F" w14:textId="3BC883D2" w:rsidR="00466225" w:rsidRDefault="00466225" w:rsidP="00466225">
      <w:pPr>
        <w:pStyle w:val="TableofFigures"/>
        <w:ind w:hanging="693"/>
        <w:rPr>
          <w:rFonts w:asciiTheme="minorHAnsi" w:eastAsiaTheme="minorEastAsia" w:hAnsiTheme="minorHAnsi" w:cstheme="minorBidi"/>
          <w:noProof/>
          <w:kern w:val="2"/>
          <w:lang w:val="en-IN" w:eastAsia="en-IN"/>
          <w14:ligatures w14:val="standardContextual"/>
        </w:rPr>
      </w:pPr>
      <w:hyperlink w:anchor="_Toc204784842" w:history="1">
        <w:r w:rsidRPr="00AD3C65">
          <w:rPr>
            <w:rStyle w:val="Hyperlink"/>
            <w:noProof/>
          </w:rPr>
          <w:t xml:space="preserve">Table 2. Residual solvents information - </w:t>
        </w:r>
        <w:r w:rsidRPr="00AD3C65">
          <w:rPr>
            <w:rStyle w:val="Hyperlink"/>
            <w:noProof/>
            <w:highlight w:val="yellow"/>
          </w:rPr>
          <w:t>Product Name</w:t>
        </w:r>
        <w:r w:rsidRPr="00AD3C65">
          <w:rPr>
            <w:rStyle w:val="Hyperlink"/>
            <w:noProof/>
          </w:rPr>
          <w:t xml:space="preserve"> (MDD </w:t>
        </w:r>
        <w:r w:rsidRPr="00AD3C65">
          <w:rPr>
            <w:rStyle w:val="Hyperlink"/>
            <w:noProof/>
            <w:highlight w:val="yellow"/>
          </w:rPr>
          <w:t>XXX</w:t>
        </w:r>
        <w:r w:rsidRPr="00AD3C65">
          <w:rPr>
            <w:rStyle w:val="Hyperlink"/>
            <w:noProof/>
          </w:rPr>
          <w:t xml:space="preserve"> mg/day)</w:t>
        </w:r>
        <w:r>
          <w:rPr>
            <w:noProof/>
            <w:webHidden/>
          </w:rPr>
          <w:tab/>
        </w:r>
        <w:r>
          <w:rPr>
            <w:noProof/>
            <w:webHidden/>
          </w:rPr>
          <w:fldChar w:fldCharType="begin"/>
        </w:r>
        <w:r>
          <w:rPr>
            <w:noProof/>
            <w:webHidden/>
          </w:rPr>
          <w:instrText xml:space="preserve"> PAGEREF _Toc204784842 \h </w:instrText>
        </w:r>
        <w:r>
          <w:rPr>
            <w:noProof/>
            <w:webHidden/>
          </w:rPr>
        </w:r>
        <w:r>
          <w:rPr>
            <w:noProof/>
            <w:webHidden/>
          </w:rPr>
          <w:fldChar w:fldCharType="separate"/>
        </w:r>
        <w:r>
          <w:rPr>
            <w:noProof/>
            <w:webHidden/>
          </w:rPr>
          <w:t>11</w:t>
        </w:r>
        <w:r>
          <w:rPr>
            <w:noProof/>
            <w:webHidden/>
          </w:rPr>
          <w:fldChar w:fldCharType="end"/>
        </w:r>
      </w:hyperlink>
    </w:p>
    <w:p w14:paraId="2B866820" w14:textId="42D9BB8B" w:rsidR="00466225" w:rsidRDefault="00466225" w:rsidP="00466225">
      <w:pPr>
        <w:pStyle w:val="TableofFigures"/>
        <w:ind w:hanging="693"/>
        <w:rPr>
          <w:rFonts w:asciiTheme="minorHAnsi" w:eastAsiaTheme="minorEastAsia" w:hAnsiTheme="minorHAnsi" w:cstheme="minorBidi"/>
          <w:noProof/>
          <w:kern w:val="2"/>
          <w:lang w:val="en-IN" w:eastAsia="en-IN"/>
          <w14:ligatures w14:val="standardContextual"/>
        </w:rPr>
      </w:pPr>
      <w:hyperlink w:anchor="_Toc204784843" w:history="1">
        <w:r w:rsidRPr="00AD3C65">
          <w:rPr>
            <w:rStyle w:val="Hyperlink"/>
            <w:noProof/>
          </w:rPr>
          <w:t xml:space="preserve">Table 3. </w:t>
        </w:r>
        <w:r w:rsidRPr="00AD3C65">
          <w:rPr>
            <w:rStyle w:val="Hyperlink"/>
            <w:bCs/>
            <w:noProof/>
          </w:rPr>
          <w:t xml:space="preserve">Calculated Daily Exposure of </w:t>
        </w:r>
        <w:r w:rsidRPr="00AD3C65">
          <w:rPr>
            <w:rStyle w:val="Hyperlink"/>
            <w:bCs/>
            <w:noProof/>
            <w:highlight w:val="yellow"/>
          </w:rPr>
          <w:t>Residual solvent name</w:t>
        </w:r>
        <w:r>
          <w:rPr>
            <w:noProof/>
            <w:webHidden/>
          </w:rPr>
          <w:tab/>
        </w:r>
        <w:r>
          <w:rPr>
            <w:noProof/>
            <w:webHidden/>
          </w:rPr>
          <w:fldChar w:fldCharType="begin"/>
        </w:r>
        <w:r>
          <w:rPr>
            <w:noProof/>
            <w:webHidden/>
          </w:rPr>
          <w:instrText xml:space="preserve"> PAGEREF _Toc204784843 \h </w:instrText>
        </w:r>
        <w:r>
          <w:rPr>
            <w:noProof/>
            <w:webHidden/>
          </w:rPr>
        </w:r>
        <w:r>
          <w:rPr>
            <w:noProof/>
            <w:webHidden/>
          </w:rPr>
          <w:fldChar w:fldCharType="separate"/>
        </w:r>
        <w:r>
          <w:rPr>
            <w:noProof/>
            <w:webHidden/>
          </w:rPr>
          <w:t>12</w:t>
        </w:r>
        <w:r>
          <w:rPr>
            <w:noProof/>
            <w:webHidden/>
          </w:rPr>
          <w:fldChar w:fldCharType="end"/>
        </w:r>
      </w:hyperlink>
    </w:p>
    <w:p w14:paraId="5E556406" w14:textId="3549D3A4" w:rsidR="00466225" w:rsidRDefault="00466225" w:rsidP="00466225">
      <w:pPr>
        <w:pStyle w:val="TableofFigures"/>
        <w:tabs>
          <w:tab w:val="left" w:pos="993"/>
        </w:tabs>
        <w:ind w:left="851" w:hanging="693"/>
        <w:rPr>
          <w:rFonts w:asciiTheme="minorHAnsi" w:eastAsiaTheme="minorEastAsia" w:hAnsiTheme="minorHAnsi" w:cstheme="minorBidi"/>
          <w:noProof/>
          <w:kern w:val="2"/>
          <w:lang w:val="en-IN" w:eastAsia="en-IN"/>
          <w14:ligatures w14:val="standardContextual"/>
        </w:rPr>
      </w:pPr>
      <w:hyperlink w:anchor="_Toc204784844" w:history="1">
        <w:r w:rsidRPr="00AD3C65">
          <w:rPr>
            <w:rStyle w:val="Hyperlink"/>
            <w:bCs/>
            <w:noProof/>
          </w:rPr>
          <w:t>Table 4.</w:t>
        </w:r>
        <w:r>
          <w:rPr>
            <w:rFonts w:asciiTheme="minorHAnsi" w:eastAsiaTheme="minorEastAsia" w:hAnsiTheme="minorHAnsi" w:cstheme="minorBidi"/>
            <w:noProof/>
            <w:kern w:val="2"/>
            <w:lang w:val="en-IN" w:eastAsia="en-IN"/>
            <w14:ligatures w14:val="standardContextual"/>
          </w:rPr>
          <w:tab/>
        </w:r>
        <w:r w:rsidRPr="00AD3C65">
          <w:rPr>
            <w:rStyle w:val="Hyperlink"/>
            <w:bCs/>
            <w:noProof/>
          </w:rPr>
          <w:t>Justification of Specification for Related Substances (Specified identified Impurities) in FDA recommended tabular format</w:t>
        </w:r>
        <w:r>
          <w:rPr>
            <w:noProof/>
            <w:webHidden/>
          </w:rPr>
          <w:tab/>
        </w:r>
        <w:r>
          <w:rPr>
            <w:noProof/>
            <w:webHidden/>
          </w:rPr>
          <w:fldChar w:fldCharType="begin"/>
        </w:r>
        <w:r>
          <w:rPr>
            <w:noProof/>
            <w:webHidden/>
          </w:rPr>
          <w:instrText xml:space="preserve"> PAGEREF _Toc204784844 \h </w:instrText>
        </w:r>
        <w:r>
          <w:rPr>
            <w:noProof/>
            <w:webHidden/>
          </w:rPr>
        </w:r>
        <w:r>
          <w:rPr>
            <w:noProof/>
            <w:webHidden/>
          </w:rPr>
          <w:fldChar w:fldCharType="separate"/>
        </w:r>
        <w:r>
          <w:rPr>
            <w:noProof/>
            <w:webHidden/>
          </w:rPr>
          <w:t>15</w:t>
        </w:r>
        <w:r>
          <w:rPr>
            <w:noProof/>
            <w:webHidden/>
          </w:rPr>
          <w:fldChar w:fldCharType="end"/>
        </w:r>
      </w:hyperlink>
    </w:p>
    <w:p w14:paraId="0CEB1033" w14:textId="4AD4DC37" w:rsidR="00466225" w:rsidRDefault="00466225" w:rsidP="00466225">
      <w:pPr>
        <w:pStyle w:val="TableofFigures"/>
        <w:tabs>
          <w:tab w:val="clear" w:pos="2275"/>
          <w:tab w:val="left" w:pos="993"/>
          <w:tab w:val="left" w:pos="1134"/>
        </w:tabs>
        <w:ind w:left="709" w:hanging="567"/>
        <w:rPr>
          <w:rFonts w:asciiTheme="minorHAnsi" w:eastAsiaTheme="minorEastAsia" w:hAnsiTheme="minorHAnsi" w:cstheme="minorBidi"/>
          <w:noProof/>
          <w:kern w:val="2"/>
          <w:lang w:val="en-IN" w:eastAsia="en-IN"/>
          <w14:ligatures w14:val="standardContextual"/>
        </w:rPr>
      </w:pPr>
      <w:hyperlink w:anchor="_Toc204784845" w:history="1">
        <w:r w:rsidRPr="00AD3C65">
          <w:rPr>
            <w:rStyle w:val="Hyperlink"/>
            <w:bCs/>
            <w:noProof/>
          </w:rPr>
          <w:t>Table 5.</w:t>
        </w:r>
        <w:r>
          <w:rPr>
            <w:rFonts w:asciiTheme="minorHAnsi" w:eastAsiaTheme="minorEastAsia" w:hAnsiTheme="minorHAnsi" w:cstheme="minorBidi"/>
            <w:noProof/>
            <w:kern w:val="2"/>
            <w:lang w:val="en-IN" w:eastAsia="en-IN"/>
            <w14:ligatures w14:val="standardContextual"/>
          </w:rPr>
          <w:tab/>
        </w:r>
        <w:r w:rsidRPr="00AD3C65">
          <w:rPr>
            <w:rStyle w:val="Hyperlink"/>
            <w:bCs/>
            <w:noProof/>
          </w:rPr>
          <w:t>Justification of Specification for Related Substances (Specified Unidentified Impurities) in FDA recommended tabular format</w:t>
        </w:r>
        <w:r>
          <w:rPr>
            <w:noProof/>
            <w:webHidden/>
          </w:rPr>
          <w:tab/>
        </w:r>
        <w:r>
          <w:rPr>
            <w:noProof/>
            <w:webHidden/>
          </w:rPr>
          <w:fldChar w:fldCharType="begin"/>
        </w:r>
        <w:r>
          <w:rPr>
            <w:noProof/>
            <w:webHidden/>
          </w:rPr>
          <w:instrText xml:space="preserve"> PAGEREF _Toc204784845 \h </w:instrText>
        </w:r>
        <w:r>
          <w:rPr>
            <w:noProof/>
            <w:webHidden/>
          </w:rPr>
        </w:r>
        <w:r>
          <w:rPr>
            <w:noProof/>
            <w:webHidden/>
          </w:rPr>
          <w:fldChar w:fldCharType="separate"/>
        </w:r>
        <w:r>
          <w:rPr>
            <w:noProof/>
            <w:webHidden/>
          </w:rPr>
          <w:t>15</w:t>
        </w:r>
        <w:r>
          <w:rPr>
            <w:noProof/>
            <w:webHidden/>
          </w:rPr>
          <w:fldChar w:fldCharType="end"/>
        </w:r>
      </w:hyperlink>
    </w:p>
    <w:p w14:paraId="30D93C16" w14:textId="1F1CDD58" w:rsidR="00466225" w:rsidRDefault="00466225" w:rsidP="00466225">
      <w:pPr>
        <w:pStyle w:val="TableofFigures"/>
        <w:tabs>
          <w:tab w:val="left" w:pos="993"/>
        </w:tabs>
        <w:ind w:hanging="693"/>
        <w:rPr>
          <w:rFonts w:asciiTheme="minorHAnsi" w:eastAsiaTheme="minorEastAsia" w:hAnsiTheme="minorHAnsi" w:cstheme="minorBidi"/>
          <w:noProof/>
          <w:kern w:val="2"/>
          <w:lang w:val="en-IN" w:eastAsia="en-IN"/>
          <w14:ligatures w14:val="standardContextual"/>
        </w:rPr>
      </w:pPr>
      <w:hyperlink w:anchor="_Toc204784846" w:history="1">
        <w:r w:rsidRPr="00AD3C65">
          <w:rPr>
            <w:rStyle w:val="Hyperlink"/>
            <w:bCs/>
            <w:noProof/>
          </w:rPr>
          <w:t>Table 6.</w:t>
        </w:r>
        <w:r>
          <w:rPr>
            <w:rFonts w:asciiTheme="minorHAnsi" w:eastAsiaTheme="minorEastAsia" w:hAnsiTheme="minorHAnsi" w:cstheme="minorBidi"/>
            <w:noProof/>
            <w:kern w:val="2"/>
            <w:lang w:val="en-IN" w:eastAsia="en-IN"/>
            <w14:ligatures w14:val="standardContextual"/>
          </w:rPr>
          <w:tab/>
        </w:r>
        <w:r w:rsidRPr="00AD3C65">
          <w:rPr>
            <w:rStyle w:val="Hyperlink"/>
            <w:bCs/>
            <w:noProof/>
          </w:rPr>
          <w:t>Justification of Specification for Related Substances (Unspecified Impurities) in FDA recommended tabular format</w:t>
        </w:r>
        <w:r>
          <w:rPr>
            <w:noProof/>
            <w:webHidden/>
          </w:rPr>
          <w:tab/>
        </w:r>
        <w:r>
          <w:rPr>
            <w:noProof/>
            <w:webHidden/>
          </w:rPr>
          <w:fldChar w:fldCharType="begin"/>
        </w:r>
        <w:r>
          <w:rPr>
            <w:noProof/>
            <w:webHidden/>
          </w:rPr>
          <w:instrText xml:space="preserve"> PAGEREF _Toc204784846 \h </w:instrText>
        </w:r>
        <w:r>
          <w:rPr>
            <w:noProof/>
            <w:webHidden/>
          </w:rPr>
        </w:r>
        <w:r>
          <w:rPr>
            <w:noProof/>
            <w:webHidden/>
          </w:rPr>
          <w:fldChar w:fldCharType="separate"/>
        </w:r>
        <w:r>
          <w:rPr>
            <w:noProof/>
            <w:webHidden/>
          </w:rPr>
          <w:t>15</w:t>
        </w:r>
        <w:r>
          <w:rPr>
            <w:noProof/>
            <w:webHidden/>
          </w:rPr>
          <w:fldChar w:fldCharType="end"/>
        </w:r>
      </w:hyperlink>
    </w:p>
    <w:p w14:paraId="22008ACF" w14:textId="18E2DD61" w:rsidR="003E4933" w:rsidRPr="003E4933" w:rsidRDefault="003E4933" w:rsidP="00466225">
      <w:pPr>
        <w:pStyle w:val="Paragraph"/>
        <w:ind w:hanging="693"/>
      </w:pPr>
      <w:r>
        <w:fldChar w:fldCharType="end"/>
      </w:r>
    </w:p>
    <w:p w14:paraId="6A4CFB0C" w14:textId="77777777" w:rsidR="003E4933" w:rsidRPr="003E4933" w:rsidRDefault="003E4933" w:rsidP="003E4933">
      <w:pPr>
        <w:pStyle w:val="Paragraph"/>
      </w:pPr>
    </w:p>
    <w:p w14:paraId="32C6EC4E" w14:textId="6E867FE0" w:rsidR="00C25DB2" w:rsidRPr="00C25DB2" w:rsidRDefault="00C25DB2" w:rsidP="00C25DB2">
      <w:pPr>
        <w:pStyle w:val="Paragraph"/>
        <w:sectPr w:rsidR="00C25DB2" w:rsidRPr="00C25DB2" w:rsidSect="003C193D">
          <w:headerReference w:type="default" r:id="rId11"/>
          <w:footerReference w:type="default" r:id="rId12"/>
          <w:type w:val="continuous"/>
          <w:pgSz w:w="12240" w:h="15840" w:code="1"/>
          <w:pgMar w:top="1440" w:right="1440" w:bottom="1440" w:left="1440" w:header="720" w:footer="720" w:gutter="0"/>
          <w:cols w:space="720"/>
          <w:docGrid w:linePitch="360"/>
        </w:sectPr>
      </w:pPr>
    </w:p>
    <w:p w14:paraId="146429EE" w14:textId="77777777" w:rsidR="00D110C9" w:rsidRPr="003E64B6" w:rsidRDefault="00513F9D" w:rsidP="003640DA">
      <w:pPr>
        <w:pStyle w:val="Heading1"/>
        <w:spacing w:before="120" w:after="120"/>
        <w:ind w:left="475" w:hanging="475"/>
        <w:jc w:val="both"/>
        <w:rPr>
          <w:rFonts w:ascii="Times New Roman" w:hAnsi="Times New Roman" w:cs="Times New Roman"/>
          <w:sz w:val="24"/>
          <w:szCs w:val="24"/>
        </w:rPr>
      </w:pPr>
      <w:bookmarkStart w:id="2" w:name="_Ref462252504"/>
      <w:bookmarkStart w:id="3" w:name="_Ref462252592"/>
      <w:bookmarkStart w:id="4" w:name="_Toc153886354"/>
      <w:bookmarkStart w:id="5" w:name="_Toc153889457"/>
      <w:bookmarkStart w:id="6" w:name="_Toc204784826"/>
      <w:r w:rsidRPr="003E64B6">
        <w:rPr>
          <w:rFonts w:ascii="Times New Roman" w:hAnsi="Times New Roman" w:cs="Times New Roman"/>
          <w:sz w:val="24"/>
          <w:szCs w:val="24"/>
        </w:rPr>
        <w:lastRenderedPageBreak/>
        <w:t>Justification of SpecificationS for finished product</w:t>
      </w:r>
      <w:bookmarkEnd w:id="2"/>
      <w:bookmarkEnd w:id="3"/>
      <w:bookmarkEnd w:id="4"/>
      <w:bookmarkEnd w:id="5"/>
      <w:bookmarkEnd w:id="6"/>
    </w:p>
    <w:p w14:paraId="24EDDA8A" w14:textId="3692A557" w:rsidR="005C010B" w:rsidRDefault="005C010B" w:rsidP="005C010B">
      <w:pPr>
        <w:pStyle w:val="Paragraph"/>
        <w:spacing w:before="240" w:after="0" w:line="360" w:lineRule="auto"/>
        <w:jc w:val="both"/>
      </w:pPr>
      <w:r w:rsidRPr="00CF1649">
        <w:t xml:space="preserve">All tests and specifications limits are listed in </w:t>
      </w:r>
      <w:r w:rsidRPr="00461A0F">
        <w:rPr>
          <w:highlight w:val="yellow"/>
        </w:rPr>
        <w:t>Company’</w:t>
      </w:r>
      <w:r w:rsidRPr="003E64B6">
        <w:t>s</w:t>
      </w:r>
      <w:r>
        <w:t xml:space="preserve"> </w:t>
      </w:r>
      <w:r w:rsidRPr="00CF1649">
        <w:t>finished drug product (FP) specification for release and stability</w:t>
      </w:r>
      <w:r>
        <w:t xml:space="preserve"> (ST) to meet the requirements of </w:t>
      </w:r>
      <w:r w:rsidRPr="00C12910">
        <w:t>ICH Q6A and Q3B (R2) guidelines, Q3C (R</w:t>
      </w:r>
      <w:r>
        <w:t>9</w:t>
      </w:r>
      <w:r w:rsidRPr="00C12910">
        <w:t>), Q3D (R2) guidance and USP General Chapter &lt;2&gt; Oral Drug Products – Product Quality Tests</w:t>
      </w:r>
      <w:r>
        <w:t xml:space="preserve">. </w:t>
      </w:r>
      <w:r w:rsidRPr="00191B5E">
        <w:t xml:space="preserve">Please refer to </w:t>
      </w:r>
      <w:r w:rsidRPr="00191B5E">
        <w:rPr>
          <w:b/>
          <w:bCs/>
        </w:rPr>
        <w:t>Module 3.2.P.5.1</w:t>
      </w:r>
      <w:r w:rsidRPr="00191B5E">
        <w:t xml:space="preserve"> for drug product release/stability specification </w:t>
      </w:r>
      <w:r>
        <w:t xml:space="preserve">of </w:t>
      </w:r>
      <w:r w:rsidRPr="00461A0F">
        <w:rPr>
          <w:highlight w:val="yellow"/>
        </w:rPr>
        <w:t>Product Name</w:t>
      </w:r>
      <w:r w:rsidRPr="00191B5E">
        <w:t>. The following is a summary of justification for specific controls.</w:t>
      </w:r>
    </w:p>
    <w:p w14:paraId="2E311CD3" w14:textId="77777777" w:rsidR="006652CF" w:rsidRPr="000A7007" w:rsidRDefault="006652CF" w:rsidP="006652CF">
      <w:pPr>
        <w:rPr>
          <w:b/>
          <w:bCs/>
          <w:highlight w:val="cyan"/>
          <w:lang w:val="en-IN"/>
        </w:rPr>
      </w:pPr>
      <w:bookmarkStart w:id="7" w:name="_Ref214335936"/>
      <w:bookmarkStart w:id="8" w:name="_Ref314557974"/>
      <w:r w:rsidRPr="000A7007">
        <w:rPr>
          <w:b/>
          <w:bCs/>
          <w:highlight w:val="cyan"/>
          <w:lang w:val="en-IN"/>
        </w:rPr>
        <w:t xml:space="preserve">Notes: </w:t>
      </w:r>
    </w:p>
    <w:p w14:paraId="2469206B" w14:textId="77777777" w:rsidR="006652CF" w:rsidRDefault="006652CF" w:rsidP="006652CF">
      <w:pPr>
        <w:numPr>
          <w:ilvl w:val="0"/>
          <w:numId w:val="27"/>
        </w:numPr>
        <w:jc w:val="both"/>
        <w:rPr>
          <w:highlight w:val="cyan"/>
          <w:lang w:val="en-IN"/>
        </w:rPr>
      </w:pPr>
      <w:bookmarkStart w:id="9" w:name="_Hlk209000529"/>
      <w:r w:rsidRPr="000A7007">
        <w:rPr>
          <w:highlight w:val="cyan"/>
          <w:lang w:val="en-IN"/>
        </w:rPr>
        <w:t xml:space="preserve">Ensure the </w:t>
      </w:r>
      <w:r w:rsidRPr="000A7007">
        <w:rPr>
          <w:b/>
          <w:bCs/>
          <w:highlight w:val="cyan"/>
          <w:lang w:val="en-IN"/>
        </w:rPr>
        <w:t>drug product name</w:t>
      </w:r>
      <w:r w:rsidRPr="000A7007">
        <w:rPr>
          <w:highlight w:val="cyan"/>
          <w:lang w:val="en-IN"/>
        </w:rPr>
        <w:t xml:space="preserve"> and </w:t>
      </w:r>
      <w:r w:rsidRPr="000A7007">
        <w:rPr>
          <w:b/>
          <w:bCs/>
          <w:highlight w:val="cyan"/>
          <w:lang w:val="en-IN"/>
        </w:rPr>
        <w:t>drug product manufacturer name</w:t>
      </w:r>
      <w:r w:rsidRPr="000A7007">
        <w:rPr>
          <w:highlight w:val="cyan"/>
          <w:lang w:val="en-IN"/>
        </w:rPr>
        <w:t xml:space="preserve"> are consistent with those listed in the drug product specification.</w:t>
      </w:r>
      <w:bookmarkEnd w:id="9"/>
    </w:p>
    <w:p w14:paraId="6AF9898C" w14:textId="3504333D" w:rsidR="004B1CE4" w:rsidRPr="006652CF" w:rsidRDefault="004B1CE4" w:rsidP="006652CF">
      <w:pPr>
        <w:numPr>
          <w:ilvl w:val="0"/>
          <w:numId w:val="27"/>
        </w:numPr>
        <w:jc w:val="both"/>
        <w:rPr>
          <w:highlight w:val="cyan"/>
          <w:lang w:val="en-IN"/>
        </w:rPr>
      </w:pPr>
      <w:r w:rsidRPr="006652CF">
        <w:rPr>
          <w:highlight w:val="cyan"/>
          <w:lang w:eastAsia="ja-JP"/>
        </w:rPr>
        <w:t xml:space="preserve">Please note that here specifications are </w:t>
      </w:r>
      <w:r w:rsidR="00984E5C" w:rsidRPr="006652CF">
        <w:rPr>
          <w:highlight w:val="cyan"/>
          <w:lang w:eastAsia="ja-JP"/>
        </w:rPr>
        <w:t>provided</w:t>
      </w:r>
      <w:r w:rsidRPr="006652CF">
        <w:rPr>
          <w:highlight w:val="cyan"/>
          <w:lang w:eastAsia="ja-JP"/>
        </w:rPr>
        <w:t xml:space="preserve"> for example </w:t>
      </w:r>
      <w:proofErr w:type="gramStart"/>
      <w:r w:rsidRPr="006652CF">
        <w:rPr>
          <w:highlight w:val="cyan"/>
          <w:lang w:eastAsia="ja-JP"/>
        </w:rPr>
        <w:t>purpose</w:t>
      </w:r>
      <w:proofErr w:type="gramEnd"/>
      <w:r w:rsidRPr="006652CF">
        <w:rPr>
          <w:highlight w:val="cyan"/>
          <w:lang w:eastAsia="ja-JP"/>
        </w:rPr>
        <w:t>. Please update based on proposed product specification and its justification</w:t>
      </w:r>
      <w:r w:rsidR="006652CF">
        <w:rPr>
          <w:highlight w:val="cyan"/>
          <w:lang w:eastAsia="ja-JP"/>
        </w:rPr>
        <w:t>.</w:t>
      </w:r>
    </w:p>
    <w:p w14:paraId="13066B5C" w14:textId="77777777" w:rsidR="006652CF" w:rsidRPr="006652CF" w:rsidRDefault="006652CF" w:rsidP="006652CF">
      <w:pPr>
        <w:jc w:val="both"/>
        <w:rPr>
          <w:highlight w:val="cyan"/>
          <w:lang w:val="en-IN"/>
        </w:rPr>
      </w:pPr>
    </w:p>
    <w:p w14:paraId="373FEE6D" w14:textId="58513220" w:rsidR="00513F9D" w:rsidRDefault="00513F9D" w:rsidP="00783E5A">
      <w:pPr>
        <w:pStyle w:val="Heading2"/>
        <w:keepNext w:val="0"/>
        <w:tabs>
          <w:tab w:val="clear" w:pos="90"/>
          <w:tab w:val="num" w:pos="0"/>
        </w:tabs>
        <w:spacing w:after="0" w:line="360" w:lineRule="auto"/>
        <w:ind w:left="0"/>
        <w:jc w:val="both"/>
        <w:rPr>
          <w:rFonts w:ascii="Times New Roman" w:hAnsi="Times New Roman" w:cs="Times New Roman"/>
          <w:color w:val="000000" w:themeColor="text1"/>
          <w:sz w:val="24"/>
          <w:szCs w:val="24"/>
        </w:rPr>
      </w:pPr>
      <w:bookmarkStart w:id="10" w:name="_Ref462248304"/>
      <w:bookmarkStart w:id="11" w:name="_Toc153886355"/>
      <w:bookmarkStart w:id="12" w:name="_Toc153889458"/>
      <w:bookmarkStart w:id="13" w:name="_Toc204784827"/>
      <w:r w:rsidRPr="005C010B">
        <w:rPr>
          <w:rFonts w:ascii="Times New Roman" w:hAnsi="Times New Roman" w:cs="Times New Roman"/>
          <w:color w:val="000000" w:themeColor="text1"/>
          <w:sz w:val="24"/>
          <w:szCs w:val="24"/>
        </w:rPr>
        <w:t>Description</w:t>
      </w:r>
      <w:bookmarkEnd w:id="7"/>
      <w:bookmarkEnd w:id="8"/>
      <w:bookmarkEnd w:id="10"/>
      <w:bookmarkEnd w:id="11"/>
      <w:bookmarkEnd w:id="12"/>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0774"/>
      </w:tblGrid>
      <w:tr w:rsidR="005C010B" w14:paraId="3BE7EBC1" w14:textId="77777777" w:rsidTr="005C010B">
        <w:tc>
          <w:tcPr>
            <w:tcW w:w="840" w:type="pct"/>
            <w:vAlign w:val="center"/>
          </w:tcPr>
          <w:p w14:paraId="2BA50FCC" w14:textId="77777777" w:rsidR="005C010B" w:rsidRPr="00F33627" w:rsidRDefault="005C010B" w:rsidP="001B707E">
            <w:pPr>
              <w:tabs>
                <w:tab w:val="left" w:pos="0"/>
              </w:tabs>
              <w:spacing w:line="360" w:lineRule="auto"/>
              <w:jc w:val="center"/>
              <w:rPr>
                <w:b/>
                <w:bCs/>
                <w:u w:val="single"/>
              </w:rPr>
            </w:pPr>
            <w:r w:rsidRPr="00F33627">
              <w:rPr>
                <w:b/>
                <w:bCs/>
                <w:u w:val="single"/>
              </w:rPr>
              <w:t>Specification</w:t>
            </w:r>
          </w:p>
        </w:tc>
        <w:tc>
          <w:tcPr>
            <w:tcW w:w="4160" w:type="pct"/>
          </w:tcPr>
          <w:p w14:paraId="3BF833CC" w14:textId="2383FFC1" w:rsidR="005C010B" w:rsidRPr="000A306D" w:rsidRDefault="005C010B" w:rsidP="00311B86">
            <w:pPr>
              <w:tabs>
                <w:tab w:val="left" w:pos="0"/>
              </w:tabs>
              <w:spacing w:line="360" w:lineRule="auto"/>
              <w:jc w:val="both"/>
            </w:pPr>
            <w:r w:rsidRPr="00953AF5">
              <w:rPr>
                <w:b/>
                <w:color w:val="000000"/>
              </w:rPr>
              <w:t>Release and Stability</w:t>
            </w:r>
            <w:r w:rsidRPr="00953AF5">
              <w:t>:</w:t>
            </w:r>
            <w:r>
              <w:t xml:space="preserve"> </w:t>
            </w:r>
          </w:p>
        </w:tc>
      </w:tr>
      <w:tr w:rsidR="005C010B" w14:paraId="1D2DBEE2" w14:textId="77777777" w:rsidTr="005C010B">
        <w:tc>
          <w:tcPr>
            <w:tcW w:w="840" w:type="pct"/>
            <w:vAlign w:val="center"/>
          </w:tcPr>
          <w:p w14:paraId="4B4C325D" w14:textId="77777777" w:rsidR="005C010B" w:rsidRPr="00F33627" w:rsidRDefault="005C010B" w:rsidP="001B707E">
            <w:pPr>
              <w:tabs>
                <w:tab w:val="left" w:pos="0"/>
              </w:tabs>
              <w:spacing w:line="360" w:lineRule="auto"/>
              <w:jc w:val="center"/>
              <w:rPr>
                <w:b/>
                <w:bCs/>
                <w:u w:val="single"/>
              </w:rPr>
            </w:pPr>
            <w:r w:rsidRPr="00F33627">
              <w:rPr>
                <w:b/>
                <w:bCs/>
                <w:u w:val="single"/>
              </w:rPr>
              <w:t>Justification</w:t>
            </w:r>
          </w:p>
        </w:tc>
        <w:tc>
          <w:tcPr>
            <w:tcW w:w="4160" w:type="pct"/>
          </w:tcPr>
          <w:p w14:paraId="4534FF2A" w14:textId="588C2EE4" w:rsidR="005C010B" w:rsidRPr="004C49B5" w:rsidRDefault="005C010B" w:rsidP="001B707E">
            <w:pPr>
              <w:tabs>
                <w:tab w:val="left" w:pos="0"/>
              </w:tabs>
              <w:spacing w:line="336" w:lineRule="auto"/>
              <w:jc w:val="both"/>
            </w:pPr>
            <w:r w:rsidRPr="005369F0">
              <w:t xml:space="preserve">This qualitative </w:t>
            </w:r>
            <w:r>
              <w:t xml:space="preserve">description has been included in the specification in-line with the physical appearance of the drug product and results obtained during the stability studies and </w:t>
            </w:r>
            <w:r w:rsidRPr="005369F0">
              <w:t xml:space="preserve">in </w:t>
            </w:r>
            <w:r>
              <w:t>accordance</w:t>
            </w:r>
            <w:r w:rsidRPr="005369F0">
              <w:t xml:space="preserve"> with ICH Q6A requirements. </w:t>
            </w:r>
            <w:r w:rsidRPr="008A4336">
              <w:t xml:space="preserve">The product description is consistent with the current master batch manufacturing records of </w:t>
            </w:r>
            <w:r>
              <w:t>the drug</w:t>
            </w:r>
            <w:r w:rsidRPr="008A4336">
              <w:t xml:space="preserve"> product</w:t>
            </w:r>
            <w:r>
              <w:t xml:space="preserve"> </w:t>
            </w:r>
            <w:proofErr w:type="spellStart"/>
            <w:r w:rsidR="00311B86" w:rsidRPr="00311B86">
              <w:rPr>
                <w:highlight w:val="yellow"/>
              </w:rPr>
              <w:t>Product</w:t>
            </w:r>
            <w:proofErr w:type="spellEnd"/>
            <w:r w:rsidR="00311B86" w:rsidRPr="00311B86">
              <w:rPr>
                <w:highlight w:val="yellow"/>
              </w:rPr>
              <w:t xml:space="preserve"> name</w:t>
            </w:r>
            <w:r w:rsidRPr="008A4336">
              <w:t xml:space="preserve">. Each batch of </w:t>
            </w:r>
            <w:r w:rsidR="00311B86" w:rsidRPr="00311B86">
              <w:rPr>
                <w:highlight w:val="yellow"/>
              </w:rPr>
              <w:t>Product name</w:t>
            </w:r>
            <w:r w:rsidR="00311B86" w:rsidRPr="008A4336">
              <w:t xml:space="preserve"> </w:t>
            </w:r>
            <w:r w:rsidRPr="008A4336">
              <w:t>is visually examined the integrity of the capsules to ensure free from physical defects.</w:t>
            </w:r>
            <w:r>
              <w:t xml:space="preserve"> </w:t>
            </w:r>
            <w:r w:rsidRPr="00AC3402">
              <w:t xml:space="preserve">Release and </w:t>
            </w:r>
            <w:r w:rsidR="00311B86" w:rsidRPr="00311B86">
              <w:rPr>
                <w:highlight w:val="yellow"/>
              </w:rPr>
              <w:t>X</w:t>
            </w:r>
            <w:r w:rsidRPr="00AC3402">
              <w:t xml:space="preserve"> months stability results of </w:t>
            </w:r>
            <w:r>
              <w:t>ANDA</w:t>
            </w:r>
            <w:r w:rsidRPr="00AC3402">
              <w:t xml:space="preserve"> exhibit batch</w:t>
            </w:r>
            <w:r>
              <w:t>es</w:t>
            </w:r>
            <w:r w:rsidRPr="00AC3402">
              <w:t xml:space="preserve"> justify the proposed description.</w:t>
            </w:r>
          </w:p>
        </w:tc>
      </w:tr>
    </w:tbl>
    <w:p w14:paraId="67355E5D" w14:textId="77777777" w:rsidR="005C010B" w:rsidRPr="005C010B" w:rsidRDefault="005C010B" w:rsidP="005C010B">
      <w:pPr>
        <w:pStyle w:val="Paragraph"/>
      </w:pPr>
    </w:p>
    <w:p w14:paraId="6FD45CE0" w14:textId="192CEE81" w:rsidR="00A75685" w:rsidRPr="00A75685" w:rsidRDefault="001E1535" w:rsidP="00A75685">
      <w:pPr>
        <w:pStyle w:val="Heading2"/>
        <w:rPr>
          <w:rFonts w:ascii="Times New Roman" w:hAnsi="Times New Roman" w:cs="Times New Roman"/>
          <w:color w:val="000000" w:themeColor="text1"/>
          <w:sz w:val="24"/>
          <w:szCs w:val="24"/>
        </w:rPr>
      </w:pPr>
      <w:bookmarkStart w:id="14" w:name="_Toc153886356"/>
      <w:bookmarkStart w:id="15" w:name="_Toc153889459"/>
      <w:bookmarkStart w:id="16" w:name="_Toc204784828"/>
      <w:r w:rsidRPr="00311B86">
        <w:rPr>
          <w:rFonts w:ascii="Times New Roman" w:hAnsi="Times New Roman" w:cs="Times New Roman"/>
          <w:color w:val="000000" w:themeColor="text1"/>
          <w:sz w:val="24"/>
          <w:szCs w:val="24"/>
        </w:rPr>
        <w:t xml:space="preserve">Identification </w:t>
      </w:r>
      <w:bookmarkEnd w:id="14"/>
      <w:bookmarkEnd w:id="15"/>
      <w:r w:rsidR="00311B86" w:rsidRPr="00311B86">
        <w:rPr>
          <w:rFonts w:ascii="Times New Roman" w:hAnsi="Times New Roman" w:cs="Times New Roman"/>
          <w:color w:val="000000" w:themeColor="text1"/>
          <w:sz w:val="24"/>
          <w:szCs w:val="24"/>
        </w:rPr>
        <w:t>[By HPLC]</w:t>
      </w:r>
      <w:bookmarkEnd w:id="16"/>
      <w:r w:rsidR="00311B86" w:rsidRPr="00311B86">
        <w:rPr>
          <w:rFonts w:ascii="Times New Roman" w:hAnsi="Times New Roman" w:cs="Times New Roman"/>
          <w:color w:val="000000" w:themeColor="text1"/>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0774"/>
      </w:tblGrid>
      <w:tr w:rsidR="008034CE" w:rsidRPr="003945DD" w14:paraId="6E095AA6" w14:textId="77777777" w:rsidTr="008034CE">
        <w:tc>
          <w:tcPr>
            <w:tcW w:w="840" w:type="pct"/>
            <w:vAlign w:val="center"/>
          </w:tcPr>
          <w:p w14:paraId="684FDCF8" w14:textId="77777777" w:rsidR="008034CE" w:rsidRPr="00F33627" w:rsidRDefault="008034CE" w:rsidP="001B707E">
            <w:pPr>
              <w:tabs>
                <w:tab w:val="left" w:pos="0"/>
              </w:tabs>
              <w:spacing w:line="360" w:lineRule="auto"/>
              <w:jc w:val="center"/>
              <w:rPr>
                <w:b/>
                <w:bCs/>
                <w:u w:val="single"/>
              </w:rPr>
            </w:pPr>
            <w:r w:rsidRPr="00F33627">
              <w:rPr>
                <w:b/>
                <w:bCs/>
                <w:u w:val="single"/>
              </w:rPr>
              <w:t>Specification</w:t>
            </w:r>
          </w:p>
        </w:tc>
        <w:tc>
          <w:tcPr>
            <w:tcW w:w="4160" w:type="pct"/>
          </w:tcPr>
          <w:p w14:paraId="5ADD1206" w14:textId="3752E8D5" w:rsidR="008034CE" w:rsidRPr="006F5331" w:rsidRDefault="008034CE" w:rsidP="001B707E">
            <w:pPr>
              <w:spacing w:line="360" w:lineRule="auto"/>
              <w:jc w:val="both"/>
            </w:pPr>
            <w:r w:rsidRPr="00953AF5">
              <w:rPr>
                <w:b/>
                <w:color w:val="000000"/>
              </w:rPr>
              <w:t>Release and Stability</w:t>
            </w:r>
            <w:r w:rsidRPr="00953AF5">
              <w:t>:</w:t>
            </w:r>
          </w:p>
        </w:tc>
      </w:tr>
      <w:tr w:rsidR="008034CE" w:rsidRPr="003945DD" w14:paraId="587C22C9" w14:textId="77777777" w:rsidTr="008034CE">
        <w:tc>
          <w:tcPr>
            <w:tcW w:w="840" w:type="pct"/>
            <w:vAlign w:val="center"/>
          </w:tcPr>
          <w:p w14:paraId="77E796C6" w14:textId="77777777" w:rsidR="008034CE" w:rsidRPr="00F33627" w:rsidRDefault="008034CE" w:rsidP="001B707E">
            <w:pPr>
              <w:tabs>
                <w:tab w:val="left" w:pos="0"/>
              </w:tabs>
              <w:spacing w:line="360" w:lineRule="auto"/>
              <w:jc w:val="center"/>
              <w:rPr>
                <w:b/>
                <w:bCs/>
                <w:u w:val="single"/>
              </w:rPr>
            </w:pPr>
            <w:r w:rsidRPr="00F33627">
              <w:rPr>
                <w:b/>
                <w:bCs/>
                <w:u w:val="single"/>
              </w:rPr>
              <w:lastRenderedPageBreak/>
              <w:t>Justification</w:t>
            </w:r>
          </w:p>
        </w:tc>
        <w:tc>
          <w:tcPr>
            <w:tcW w:w="4160" w:type="pct"/>
          </w:tcPr>
          <w:p w14:paraId="0A902F88" w14:textId="18E04745" w:rsidR="008034CE" w:rsidRPr="008D3042" w:rsidRDefault="008034CE" w:rsidP="001B707E">
            <w:pPr>
              <w:spacing w:line="360" w:lineRule="auto"/>
              <w:jc w:val="both"/>
              <w:rPr>
                <w:rFonts w:eastAsia="Times New Roman"/>
              </w:rPr>
            </w:pPr>
            <w:r w:rsidRPr="003B07C8">
              <w:rPr>
                <w:color w:val="000000"/>
              </w:rPr>
              <w:t xml:space="preserve">This test is specific for identification of </w:t>
            </w:r>
            <w:r w:rsidRPr="008034CE">
              <w:rPr>
                <w:color w:val="000000"/>
                <w:highlight w:val="yellow"/>
              </w:rPr>
              <w:t>API name</w:t>
            </w:r>
            <w:r w:rsidRPr="007B3117">
              <w:rPr>
                <w:rFonts w:eastAsia="Times New Roman"/>
              </w:rPr>
              <w:t xml:space="preserve"> </w:t>
            </w:r>
            <w:r w:rsidRPr="003B07C8">
              <w:rPr>
                <w:color w:val="000000"/>
              </w:rPr>
              <w:t>drug substance</w:t>
            </w:r>
            <w:r>
              <w:rPr>
                <w:color w:val="000000"/>
              </w:rPr>
              <w:t xml:space="preserve"> in the drug product</w:t>
            </w:r>
            <w:r w:rsidRPr="003B07C8">
              <w:rPr>
                <w:color w:val="000000"/>
              </w:rPr>
              <w:t>,</w:t>
            </w:r>
            <w:r w:rsidRPr="003B07C8">
              <w:rPr>
                <w:color w:val="000000"/>
                <w:lang w:val="en-IN"/>
              </w:rPr>
              <w:t xml:space="preserve"> </w:t>
            </w:r>
            <w:r w:rsidRPr="003B07C8">
              <w:rPr>
                <w:color w:val="000000"/>
              </w:rPr>
              <w:t xml:space="preserve">which is in-line with </w:t>
            </w:r>
            <w:r w:rsidRPr="005563CF">
              <w:rPr>
                <w:color w:val="000000"/>
              </w:rPr>
              <w:t>the requirements of</w:t>
            </w:r>
            <w:r>
              <w:rPr>
                <w:color w:val="000000"/>
              </w:rPr>
              <w:t xml:space="preserve"> </w:t>
            </w:r>
            <w:r w:rsidRPr="005563CF">
              <w:rPr>
                <w:color w:val="000000"/>
                <w:lang w:val="en-IN"/>
              </w:rPr>
              <w:t xml:space="preserve">the ICH Q6A </w:t>
            </w:r>
            <w:r>
              <w:rPr>
                <w:color w:val="000000"/>
                <w:lang w:val="en-IN"/>
              </w:rPr>
              <w:t>recommendations.</w:t>
            </w:r>
          </w:p>
        </w:tc>
      </w:tr>
    </w:tbl>
    <w:p w14:paraId="363D4A15" w14:textId="77777777" w:rsidR="008034CE" w:rsidRDefault="008034CE" w:rsidP="008034CE">
      <w:pPr>
        <w:pStyle w:val="Paragraph"/>
      </w:pPr>
    </w:p>
    <w:p w14:paraId="3898333F" w14:textId="77777777" w:rsidR="00A75685" w:rsidRDefault="00A75685" w:rsidP="00A75685">
      <w:pPr>
        <w:pStyle w:val="Paragraph"/>
        <w:spacing w:line="360" w:lineRule="auto"/>
        <w:jc w:val="both"/>
      </w:pPr>
      <w:r w:rsidRPr="003E64B6">
        <w:t xml:space="preserve">Identification tests are established for the identity of the drug substance in the drug product using two different specific procedures. Identification test A is </w:t>
      </w:r>
      <w:proofErr w:type="gramStart"/>
      <w:r w:rsidRPr="003E64B6">
        <w:t>a HPLC</w:t>
      </w:r>
      <w:proofErr w:type="gramEnd"/>
      <w:r w:rsidRPr="003E64B6">
        <w:t xml:space="preserve"> Retention Time method and the identification test B is by UV-PDA Detector method. Both the tests are specific to Drug substance, </w:t>
      </w:r>
      <w:r>
        <w:rPr>
          <w:highlight w:val="yellow"/>
        </w:rPr>
        <w:t xml:space="preserve">API </w:t>
      </w:r>
      <w:r w:rsidRPr="00461A0F">
        <w:rPr>
          <w:highlight w:val="yellow"/>
        </w:rPr>
        <w:t>Name</w:t>
      </w:r>
      <w:r w:rsidRPr="003E64B6">
        <w:t>.</w:t>
      </w:r>
    </w:p>
    <w:p w14:paraId="41F2D34D" w14:textId="77777777" w:rsidR="00A75685" w:rsidRPr="004B1CE4" w:rsidRDefault="00A75685" w:rsidP="00A75685">
      <w:pPr>
        <w:pStyle w:val="Paragraph"/>
        <w:spacing w:after="0" w:line="360" w:lineRule="auto"/>
        <w:jc w:val="both"/>
        <w:rPr>
          <w:highlight w:val="cyan"/>
        </w:rPr>
      </w:pPr>
      <w:r w:rsidRPr="004B1CE4">
        <w:rPr>
          <w:highlight w:val="cyan"/>
        </w:rPr>
        <w:t xml:space="preserve">&lt;Here as </w:t>
      </w:r>
      <w:proofErr w:type="spellStart"/>
      <w:proofErr w:type="gramStart"/>
      <w:r w:rsidRPr="004B1CE4">
        <w:rPr>
          <w:highlight w:val="cyan"/>
        </w:rPr>
        <w:t>a</w:t>
      </w:r>
      <w:proofErr w:type="spellEnd"/>
      <w:proofErr w:type="gramEnd"/>
      <w:r w:rsidRPr="004B1CE4">
        <w:rPr>
          <w:highlight w:val="cyan"/>
        </w:rPr>
        <w:t xml:space="preserve"> example two methods are listed. However, please enlist the identification test based on proposed product specification.&gt;</w:t>
      </w:r>
    </w:p>
    <w:p w14:paraId="1BA0FB87" w14:textId="77777777" w:rsidR="00A75685" w:rsidRDefault="00A75685" w:rsidP="00A75685">
      <w:pPr>
        <w:pStyle w:val="Paragraph"/>
        <w:spacing w:after="0" w:line="360" w:lineRule="auto"/>
        <w:jc w:val="both"/>
      </w:pPr>
      <w:r w:rsidRPr="004B1CE4">
        <w:rPr>
          <w:highlight w:val="cyan"/>
        </w:rPr>
        <w:t>&lt;Please note that it is recommended to keep two identification test for API and one identification test for any other excipient like preservative, antioxidant etc. &gt;</w:t>
      </w:r>
    </w:p>
    <w:p w14:paraId="3A3FB1E3" w14:textId="77777777" w:rsidR="00A75685" w:rsidRPr="008034CE" w:rsidRDefault="00A75685" w:rsidP="008034CE">
      <w:pPr>
        <w:pStyle w:val="Paragraph"/>
      </w:pPr>
    </w:p>
    <w:p w14:paraId="1447C644" w14:textId="77777777" w:rsidR="00A75685" w:rsidRDefault="00A75685" w:rsidP="00A75685">
      <w:pPr>
        <w:pStyle w:val="Heading2"/>
        <w:rPr>
          <w:rFonts w:ascii="Times New Roman" w:hAnsi="Times New Roman" w:cs="Times New Roman"/>
          <w:color w:val="000000" w:themeColor="text1"/>
          <w:sz w:val="24"/>
          <w:szCs w:val="24"/>
        </w:rPr>
      </w:pPr>
      <w:bookmarkStart w:id="17" w:name="_Toc200634531"/>
      <w:bookmarkStart w:id="18" w:name="_Toc204784829"/>
      <w:r w:rsidRPr="00A75685">
        <w:rPr>
          <w:rFonts w:ascii="Times New Roman" w:hAnsi="Times New Roman" w:cs="Times New Roman"/>
          <w:color w:val="000000" w:themeColor="text1"/>
          <w:sz w:val="24"/>
          <w:szCs w:val="24"/>
        </w:rPr>
        <w:t>Identification [By PDA]</w:t>
      </w:r>
      <w:bookmarkEnd w:id="17"/>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0774"/>
      </w:tblGrid>
      <w:tr w:rsidR="00A75685" w:rsidRPr="003945DD" w14:paraId="0785BFA5" w14:textId="77777777" w:rsidTr="001B707E">
        <w:tc>
          <w:tcPr>
            <w:tcW w:w="840" w:type="pct"/>
            <w:vAlign w:val="center"/>
          </w:tcPr>
          <w:p w14:paraId="313CA081" w14:textId="77777777" w:rsidR="00A75685" w:rsidRPr="00F33627" w:rsidRDefault="00A75685" w:rsidP="001B707E">
            <w:pPr>
              <w:tabs>
                <w:tab w:val="left" w:pos="0"/>
              </w:tabs>
              <w:spacing w:line="360" w:lineRule="auto"/>
              <w:jc w:val="center"/>
              <w:rPr>
                <w:b/>
                <w:bCs/>
                <w:u w:val="single"/>
              </w:rPr>
            </w:pPr>
            <w:r w:rsidRPr="00F33627">
              <w:rPr>
                <w:b/>
                <w:bCs/>
                <w:u w:val="single"/>
              </w:rPr>
              <w:t>Specification</w:t>
            </w:r>
          </w:p>
        </w:tc>
        <w:tc>
          <w:tcPr>
            <w:tcW w:w="4160" w:type="pct"/>
          </w:tcPr>
          <w:p w14:paraId="7DE64F86" w14:textId="77777777" w:rsidR="00A75685" w:rsidRPr="006F5331" w:rsidRDefault="00A75685" w:rsidP="001B707E">
            <w:pPr>
              <w:spacing w:line="360" w:lineRule="auto"/>
              <w:jc w:val="both"/>
            </w:pPr>
            <w:r w:rsidRPr="00953AF5">
              <w:rPr>
                <w:b/>
                <w:color w:val="000000"/>
              </w:rPr>
              <w:t>Release and Stability</w:t>
            </w:r>
            <w:r w:rsidRPr="00953AF5">
              <w:t>:</w:t>
            </w:r>
          </w:p>
        </w:tc>
      </w:tr>
      <w:tr w:rsidR="00A75685" w:rsidRPr="003945DD" w14:paraId="5AB4A699" w14:textId="77777777" w:rsidTr="001B707E">
        <w:tc>
          <w:tcPr>
            <w:tcW w:w="840" w:type="pct"/>
            <w:vAlign w:val="center"/>
          </w:tcPr>
          <w:p w14:paraId="3115C913" w14:textId="77777777" w:rsidR="00A75685" w:rsidRPr="00F33627" w:rsidRDefault="00A75685" w:rsidP="001B707E">
            <w:pPr>
              <w:tabs>
                <w:tab w:val="left" w:pos="0"/>
              </w:tabs>
              <w:spacing w:line="360" w:lineRule="auto"/>
              <w:jc w:val="center"/>
              <w:rPr>
                <w:b/>
                <w:bCs/>
                <w:u w:val="single"/>
              </w:rPr>
            </w:pPr>
            <w:r w:rsidRPr="00F33627">
              <w:rPr>
                <w:b/>
                <w:bCs/>
                <w:u w:val="single"/>
              </w:rPr>
              <w:t>Justification</w:t>
            </w:r>
          </w:p>
        </w:tc>
        <w:tc>
          <w:tcPr>
            <w:tcW w:w="4160" w:type="pct"/>
          </w:tcPr>
          <w:p w14:paraId="2BCFB738" w14:textId="77777777" w:rsidR="00A75685" w:rsidRPr="008D3042" w:rsidRDefault="00A75685" w:rsidP="001B707E">
            <w:pPr>
              <w:spacing w:line="360" w:lineRule="auto"/>
              <w:jc w:val="both"/>
              <w:rPr>
                <w:rFonts w:eastAsia="Times New Roman"/>
              </w:rPr>
            </w:pPr>
            <w:r w:rsidRPr="003B07C8">
              <w:rPr>
                <w:color w:val="000000"/>
              </w:rPr>
              <w:t xml:space="preserve">This test is specific for identification of </w:t>
            </w:r>
            <w:r w:rsidRPr="008034CE">
              <w:rPr>
                <w:color w:val="000000"/>
                <w:highlight w:val="yellow"/>
              </w:rPr>
              <w:t>API name</w:t>
            </w:r>
            <w:r w:rsidRPr="007B3117">
              <w:rPr>
                <w:rFonts w:eastAsia="Times New Roman"/>
              </w:rPr>
              <w:t xml:space="preserve"> </w:t>
            </w:r>
            <w:r w:rsidRPr="003B07C8">
              <w:rPr>
                <w:color w:val="000000"/>
              </w:rPr>
              <w:t>drug substance</w:t>
            </w:r>
            <w:r>
              <w:rPr>
                <w:color w:val="000000"/>
              </w:rPr>
              <w:t xml:space="preserve"> in the drug product</w:t>
            </w:r>
            <w:r w:rsidRPr="003B07C8">
              <w:rPr>
                <w:color w:val="000000"/>
              </w:rPr>
              <w:t>,</w:t>
            </w:r>
            <w:r w:rsidRPr="003B07C8">
              <w:rPr>
                <w:color w:val="000000"/>
                <w:lang w:val="en-IN"/>
              </w:rPr>
              <w:t xml:space="preserve"> </w:t>
            </w:r>
            <w:r w:rsidRPr="003B07C8">
              <w:rPr>
                <w:color w:val="000000"/>
              </w:rPr>
              <w:t xml:space="preserve">which is in-line with </w:t>
            </w:r>
            <w:r w:rsidRPr="005563CF">
              <w:rPr>
                <w:color w:val="000000"/>
              </w:rPr>
              <w:t>the requirements of</w:t>
            </w:r>
            <w:r>
              <w:rPr>
                <w:color w:val="000000"/>
              </w:rPr>
              <w:t xml:space="preserve"> </w:t>
            </w:r>
            <w:r w:rsidRPr="005563CF">
              <w:rPr>
                <w:color w:val="000000"/>
                <w:lang w:val="en-IN"/>
              </w:rPr>
              <w:t xml:space="preserve">the ICH Q6A </w:t>
            </w:r>
            <w:r>
              <w:rPr>
                <w:color w:val="000000"/>
                <w:lang w:val="en-IN"/>
              </w:rPr>
              <w:t>recommendations.</w:t>
            </w:r>
          </w:p>
        </w:tc>
      </w:tr>
    </w:tbl>
    <w:p w14:paraId="48A96D74" w14:textId="77777777" w:rsidR="005D2BEB" w:rsidRPr="003E64B6" w:rsidRDefault="005D2BEB" w:rsidP="00F36391">
      <w:pPr>
        <w:pStyle w:val="Paragraph"/>
        <w:spacing w:before="120" w:after="120" w:line="360" w:lineRule="auto"/>
        <w:jc w:val="both"/>
      </w:pPr>
    </w:p>
    <w:p w14:paraId="26D8E5D7" w14:textId="77777777" w:rsidR="00CE0596" w:rsidRDefault="00CE0596" w:rsidP="00C66A44">
      <w:pPr>
        <w:pStyle w:val="Heading2"/>
        <w:keepNext w:val="0"/>
        <w:pageBreakBefore/>
        <w:tabs>
          <w:tab w:val="clear" w:pos="90"/>
          <w:tab w:val="num" w:pos="0"/>
        </w:tabs>
        <w:spacing w:before="120" w:after="120"/>
        <w:ind w:left="0"/>
        <w:jc w:val="both"/>
        <w:rPr>
          <w:rFonts w:ascii="Times New Roman" w:hAnsi="Times New Roman" w:cs="Times New Roman"/>
          <w:color w:val="000000" w:themeColor="text1"/>
          <w:sz w:val="24"/>
          <w:szCs w:val="24"/>
        </w:rPr>
      </w:pPr>
      <w:bookmarkStart w:id="19" w:name="_Toc153886358"/>
      <w:bookmarkStart w:id="20" w:name="_Toc153889461"/>
      <w:bookmarkStart w:id="21" w:name="_Toc204784830"/>
      <w:bookmarkStart w:id="22" w:name="_Ref264301181"/>
      <w:bookmarkStart w:id="23" w:name="_Ref314645594"/>
      <w:bookmarkStart w:id="24" w:name="_Ref317179475"/>
      <w:bookmarkStart w:id="25" w:name="_Ref319000758"/>
      <w:r w:rsidRPr="007E7196">
        <w:rPr>
          <w:rFonts w:ascii="Times New Roman" w:hAnsi="Times New Roman" w:cs="Times New Roman"/>
          <w:color w:val="000000" w:themeColor="text1"/>
          <w:sz w:val="24"/>
          <w:szCs w:val="24"/>
        </w:rPr>
        <w:lastRenderedPageBreak/>
        <w:t>Water Content</w:t>
      </w:r>
      <w:r w:rsidR="004E701E" w:rsidRPr="007E7196">
        <w:rPr>
          <w:rFonts w:ascii="Times New Roman" w:hAnsi="Times New Roman" w:cs="Times New Roman"/>
          <w:color w:val="000000" w:themeColor="text1"/>
          <w:sz w:val="24"/>
          <w:szCs w:val="24"/>
        </w:rPr>
        <w:t xml:space="preserve"> by KF</w:t>
      </w:r>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0774"/>
      </w:tblGrid>
      <w:tr w:rsidR="00872C01" w:rsidRPr="00C64A65" w14:paraId="4576C669" w14:textId="77777777" w:rsidTr="00AE792C">
        <w:tc>
          <w:tcPr>
            <w:tcW w:w="840" w:type="pct"/>
            <w:vAlign w:val="center"/>
          </w:tcPr>
          <w:p w14:paraId="1B928FBB" w14:textId="77777777" w:rsidR="00872C01" w:rsidRPr="00F33627" w:rsidRDefault="00872C01" w:rsidP="00AE792C">
            <w:pPr>
              <w:tabs>
                <w:tab w:val="left" w:pos="0"/>
              </w:tabs>
              <w:spacing w:line="360" w:lineRule="auto"/>
              <w:jc w:val="center"/>
              <w:rPr>
                <w:b/>
                <w:bCs/>
                <w:u w:val="single"/>
              </w:rPr>
            </w:pPr>
            <w:r w:rsidRPr="00F33627">
              <w:rPr>
                <w:b/>
                <w:bCs/>
                <w:u w:val="single"/>
              </w:rPr>
              <w:t>Specification</w:t>
            </w:r>
          </w:p>
        </w:tc>
        <w:tc>
          <w:tcPr>
            <w:tcW w:w="4160" w:type="pct"/>
          </w:tcPr>
          <w:p w14:paraId="60A0B074" w14:textId="77777777" w:rsidR="00872C01" w:rsidRDefault="00872C01" w:rsidP="00AE792C">
            <w:pPr>
              <w:tabs>
                <w:tab w:val="left" w:pos="0"/>
              </w:tabs>
              <w:spacing w:line="360" w:lineRule="auto"/>
              <w:jc w:val="both"/>
              <w:rPr>
                <w:lang w:val="en-IN"/>
              </w:rPr>
            </w:pPr>
            <w:r w:rsidRPr="00953AF5">
              <w:rPr>
                <w:b/>
                <w:color w:val="000000"/>
              </w:rPr>
              <w:t>Release</w:t>
            </w:r>
            <w:r w:rsidRPr="00953AF5">
              <w:t>:</w:t>
            </w:r>
            <w:r>
              <w:t xml:space="preserve"> </w:t>
            </w:r>
          </w:p>
          <w:p w14:paraId="0F9E42D6" w14:textId="77777777" w:rsidR="00872C01" w:rsidRPr="00C64A65" w:rsidRDefault="00872C01" w:rsidP="00AE792C">
            <w:pPr>
              <w:tabs>
                <w:tab w:val="left" w:pos="0"/>
              </w:tabs>
              <w:spacing w:line="360" w:lineRule="auto"/>
              <w:jc w:val="both"/>
            </w:pPr>
            <w:r>
              <w:rPr>
                <w:b/>
                <w:color w:val="000000"/>
              </w:rPr>
              <w:t>Stability</w:t>
            </w:r>
            <w:r w:rsidRPr="00953AF5">
              <w:t>:</w:t>
            </w:r>
            <w:r>
              <w:t xml:space="preserve"> </w:t>
            </w:r>
          </w:p>
        </w:tc>
      </w:tr>
      <w:tr w:rsidR="00872C01" w:rsidRPr="00C64A65" w14:paraId="6EA8CB3B" w14:textId="77777777" w:rsidTr="00AE792C">
        <w:tc>
          <w:tcPr>
            <w:tcW w:w="840" w:type="pct"/>
            <w:vAlign w:val="center"/>
          </w:tcPr>
          <w:p w14:paraId="78A68C99" w14:textId="77777777" w:rsidR="00872C01" w:rsidRPr="00F33627" w:rsidRDefault="00872C01" w:rsidP="00AE792C">
            <w:pPr>
              <w:tabs>
                <w:tab w:val="left" w:pos="0"/>
              </w:tabs>
              <w:spacing w:line="360" w:lineRule="auto"/>
              <w:jc w:val="center"/>
              <w:rPr>
                <w:b/>
                <w:bCs/>
                <w:u w:val="single"/>
              </w:rPr>
            </w:pPr>
            <w:r w:rsidRPr="00F33627">
              <w:rPr>
                <w:b/>
                <w:bCs/>
                <w:u w:val="single"/>
              </w:rPr>
              <w:t>Justification</w:t>
            </w:r>
          </w:p>
        </w:tc>
        <w:tc>
          <w:tcPr>
            <w:tcW w:w="4160" w:type="pct"/>
          </w:tcPr>
          <w:p w14:paraId="286CBD59" w14:textId="77777777" w:rsidR="00872C01" w:rsidRPr="00BB303F" w:rsidRDefault="00872C01" w:rsidP="00AE792C">
            <w:pPr>
              <w:spacing w:line="360" w:lineRule="auto"/>
              <w:jc w:val="both"/>
              <w:rPr>
                <w:lang w:val="en-IN"/>
              </w:rPr>
            </w:pPr>
            <w:r w:rsidRPr="00BB303F">
              <w:rPr>
                <w:lang w:val="en-IN"/>
              </w:rPr>
              <w:t>Water Content test is included</w:t>
            </w:r>
            <w:r>
              <w:rPr>
                <w:lang w:val="en-IN"/>
              </w:rPr>
              <w:t xml:space="preserve"> </w:t>
            </w:r>
            <w:r w:rsidRPr="00BB303F">
              <w:rPr>
                <w:lang w:val="en-IN"/>
              </w:rPr>
              <w:t>accordance with ICH Q6A,</w:t>
            </w:r>
            <w:r>
              <w:rPr>
                <w:lang w:val="en-IN"/>
              </w:rPr>
              <w:t xml:space="preserve"> </w:t>
            </w:r>
            <w:r w:rsidRPr="00BB303F">
              <w:rPr>
                <w:lang w:val="en-IN"/>
              </w:rPr>
              <w:t>section 3.3.2.1 "subsection (e)"</w:t>
            </w:r>
            <w:r>
              <w:rPr>
                <w:lang w:val="en-IN"/>
              </w:rPr>
              <w:t xml:space="preserve"> </w:t>
            </w:r>
            <w:r w:rsidRPr="00BB303F">
              <w:rPr>
                <w:lang w:val="en-IN"/>
              </w:rPr>
              <w:t>under specific test criteria for</w:t>
            </w:r>
            <w:r>
              <w:rPr>
                <w:lang w:val="en-IN"/>
              </w:rPr>
              <w:t xml:space="preserve"> </w:t>
            </w:r>
            <w:r w:rsidRPr="00BB303F">
              <w:rPr>
                <w:lang w:val="en-IN"/>
              </w:rPr>
              <w:t>tablets/ capsules product</w:t>
            </w:r>
            <w:r>
              <w:rPr>
                <w:lang w:val="en-IN"/>
              </w:rPr>
              <w:t xml:space="preserve"> </w:t>
            </w:r>
            <w:r w:rsidRPr="00BB303F">
              <w:rPr>
                <w:lang w:val="en-IN"/>
              </w:rPr>
              <w:t>specification requirement.</w:t>
            </w:r>
            <w:r>
              <w:rPr>
                <w:lang w:val="en-IN"/>
              </w:rPr>
              <w:t xml:space="preserve"> </w:t>
            </w:r>
            <w:r w:rsidRPr="00BB303F">
              <w:rPr>
                <w:lang w:val="en-IN"/>
              </w:rPr>
              <w:t>The limit is decided based on</w:t>
            </w:r>
            <w:r>
              <w:rPr>
                <w:lang w:val="en-IN"/>
              </w:rPr>
              <w:t xml:space="preserve"> </w:t>
            </w:r>
            <w:r w:rsidRPr="00BB303F">
              <w:rPr>
                <w:lang w:val="en-IN"/>
              </w:rPr>
              <w:t>available data of development</w:t>
            </w:r>
            <w:r>
              <w:rPr>
                <w:lang w:val="en-IN"/>
              </w:rPr>
              <w:t xml:space="preserve"> </w:t>
            </w:r>
            <w:r w:rsidRPr="00BB303F">
              <w:rPr>
                <w:lang w:val="en-IN"/>
              </w:rPr>
              <w:t>studies.</w:t>
            </w:r>
            <w:r>
              <w:rPr>
                <w:lang w:val="en-IN"/>
              </w:rPr>
              <w:t xml:space="preserve"> </w:t>
            </w:r>
            <w:r>
              <w:rPr>
                <w:rFonts w:eastAsia="Times New Roman"/>
              </w:rPr>
              <w:t xml:space="preserve">The test is performed as per </w:t>
            </w:r>
            <w:r>
              <w:t xml:space="preserve">USP &lt;921&gt;. </w:t>
            </w:r>
            <w:r w:rsidRPr="00C76574">
              <w:rPr>
                <w:rFonts w:eastAsia="Times New Roman"/>
              </w:rPr>
              <w:t xml:space="preserve">Release and </w:t>
            </w:r>
            <w:r w:rsidRPr="00311B86">
              <w:rPr>
                <w:highlight w:val="yellow"/>
              </w:rPr>
              <w:t>X</w:t>
            </w:r>
            <w:r w:rsidRPr="007212C3">
              <w:rPr>
                <w:rFonts w:eastAsia="Times New Roman"/>
              </w:rPr>
              <w:t xml:space="preserve"> months </w:t>
            </w:r>
            <w:r w:rsidRPr="00C76574">
              <w:rPr>
                <w:rFonts w:eastAsia="Times New Roman"/>
              </w:rPr>
              <w:t xml:space="preserve">stability results of </w:t>
            </w:r>
            <w:r>
              <w:rPr>
                <w:rFonts w:eastAsia="Times New Roman"/>
              </w:rPr>
              <w:t xml:space="preserve">ANDA </w:t>
            </w:r>
            <w:r w:rsidRPr="00C76574">
              <w:rPr>
                <w:rFonts w:eastAsia="Times New Roman"/>
              </w:rPr>
              <w:t>exhibit batch</w:t>
            </w:r>
            <w:r>
              <w:rPr>
                <w:rFonts w:eastAsia="Times New Roman"/>
              </w:rPr>
              <w:t>es</w:t>
            </w:r>
            <w:r w:rsidRPr="00C76574">
              <w:rPr>
                <w:rFonts w:eastAsia="Times New Roman"/>
              </w:rPr>
              <w:t xml:space="preserve"> justify the proposed limit.</w:t>
            </w:r>
          </w:p>
        </w:tc>
      </w:tr>
    </w:tbl>
    <w:p w14:paraId="6CD4A90B" w14:textId="77777777" w:rsidR="00872C01" w:rsidRDefault="00872C01" w:rsidP="00872C01">
      <w:pPr>
        <w:pStyle w:val="Paragraph"/>
      </w:pPr>
    </w:p>
    <w:p w14:paraId="2DC6C729" w14:textId="77777777" w:rsidR="00D45DAA" w:rsidRDefault="00D45DAA" w:rsidP="000D14BC">
      <w:pPr>
        <w:pStyle w:val="Heading2"/>
        <w:keepNext w:val="0"/>
        <w:keepLines w:val="0"/>
        <w:tabs>
          <w:tab w:val="clear" w:pos="90"/>
          <w:tab w:val="num" w:pos="0"/>
        </w:tabs>
        <w:spacing w:before="120" w:after="120"/>
        <w:ind w:left="0"/>
        <w:jc w:val="both"/>
        <w:rPr>
          <w:rFonts w:ascii="Times New Roman" w:hAnsi="Times New Roman" w:cs="Times New Roman"/>
          <w:color w:val="000000" w:themeColor="text1"/>
          <w:sz w:val="24"/>
          <w:szCs w:val="24"/>
        </w:rPr>
      </w:pPr>
      <w:bookmarkStart w:id="26" w:name="_Toc141782395"/>
      <w:bookmarkStart w:id="27" w:name="_Toc141782396"/>
      <w:bookmarkStart w:id="28" w:name="_Toc141782397"/>
      <w:bookmarkStart w:id="29" w:name="_Toc141782398"/>
      <w:bookmarkStart w:id="30" w:name="_Toc153886359"/>
      <w:bookmarkStart w:id="31" w:name="_Toc153889462"/>
      <w:bookmarkStart w:id="32" w:name="_Toc204784831"/>
      <w:bookmarkStart w:id="33" w:name="_Ref215141656"/>
      <w:bookmarkStart w:id="34" w:name="_Ref224365786"/>
      <w:bookmarkStart w:id="35" w:name="_Ref314558179"/>
      <w:bookmarkEnd w:id="22"/>
      <w:bookmarkEnd w:id="23"/>
      <w:bookmarkEnd w:id="24"/>
      <w:bookmarkEnd w:id="25"/>
      <w:bookmarkEnd w:id="26"/>
      <w:bookmarkEnd w:id="27"/>
      <w:bookmarkEnd w:id="28"/>
      <w:bookmarkEnd w:id="29"/>
      <w:r w:rsidRPr="007E7196">
        <w:rPr>
          <w:rFonts w:ascii="Times New Roman" w:hAnsi="Times New Roman" w:cs="Times New Roman"/>
          <w:color w:val="000000" w:themeColor="text1"/>
          <w:sz w:val="24"/>
          <w:szCs w:val="24"/>
        </w:rPr>
        <w:t xml:space="preserve">Uniformity of Dosage Units by </w:t>
      </w:r>
      <w:r w:rsidR="00243D0A" w:rsidRPr="007E7196">
        <w:rPr>
          <w:rFonts w:ascii="Times New Roman" w:hAnsi="Times New Roman" w:cs="Times New Roman"/>
          <w:color w:val="000000" w:themeColor="text1"/>
          <w:sz w:val="24"/>
          <w:szCs w:val="24"/>
        </w:rPr>
        <w:t>Content Uniformity</w:t>
      </w:r>
      <w:bookmarkEnd w:id="30"/>
      <w:bookmarkEnd w:id="31"/>
      <w:bookmarkEnd w:id="32"/>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01"/>
        <w:gridCol w:w="10639"/>
      </w:tblGrid>
      <w:tr w:rsidR="00872C01" w14:paraId="03903147" w14:textId="77777777" w:rsidTr="00AE792C">
        <w:tc>
          <w:tcPr>
            <w:tcW w:w="889" w:type="pct"/>
            <w:tcBorders>
              <w:top w:val="single" w:sz="8" w:space="0" w:color="auto"/>
              <w:left w:val="single" w:sz="8" w:space="0" w:color="auto"/>
              <w:bottom w:val="single" w:sz="8" w:space="0" w:color="auto"/>
              <w:right w:val="single" w:sz="8" w:space="0" w:color="auto"/>
            </w:tcBorders>
            <w:vAlign w:val="center"/>
            <w:hideMark/>
          </w:tcPr>
          <w:p w14:paraId="2E640946" w14:textId="77777777" w:rsidR="00872C01" w:rsidRPr="00F33627" w:rsidRDefault="00872C01" w:rsidP="00AE792C">
            <w:pPr>
              <w:tabs>
                <w:tab w:val="left" w:pos="720"/>
              </w:tabs>
              <w:spacing w:line="360" w:lineRule="auto"/>
              <w:rPr>
                <w:b/>
                <w:bCs/>
                <w:color w:val="000000"/>
                <w:u w:val="single"/>
              </w:rPr>
            </w:pPr>
            <w:r w:rsidRPr="00F33627">
              <w:rPr>
                <w:b/>
                <w:bCs/>
                <w:color w:val="000000"/>
                <w:u w:val="single"/>
              </w:rPr>
              <w:t>Specification</w:t>
            </w:r>
          </w:p>
        </w:tc>
        <w:tc>
          <w:tcPr>
            <w:tcW w:w="4111" w:type="pct"/>
            <w:tcBorders>
              <w:top w:val="single" w:sz="4" w:space="0" w:color="auto"/>
              <w:left w:val="single" w:sz="8" w:space="0" w:color="auto"/>
              <w:bottom w:val="single" w:sz="4" w:space="0" w:color="auto"/>
              <w:right w:val="single" w:sz="8" w:space="0" w:color="auto"/>
            </w:tcBorders>
            <w:vAlign w:val="center"/>
            <w:hideMark/>
          </w:tcPr>
          <w:p w14:paraId="4EC4899C" w14:textId="77777777" w:rsidR="00872C01" w:rsidRDefault="00872C01" w:rsidP="00AE792C">
            <w:pPr>
              <w:tabs>
                <w:tab w:val="left" w:pos="0"/>
              </w:tabs>
              <w:spacing w:line="360" w:lineRule="auto"/>
              <w:rPr>
                <w:lang w:val="en-IN"/>
              </w:rPr>
            </w:pPr>
            <w:r w:rsidRPr="00953AF5">
              <w:rPr>
                <w:b/>
                <w:color w:val="000000"/>
              </w:rPr>
              <w:t>Release</w:t>
            </w:r>
            <w:r w:rsidRPr="00953AF5">
              <w:t>:</w:t>
            </w:r>
          </w:p>
          <w:p w14:paraId="64E014F0" w14:textId="77777777" w:rsidR="00872C01" w:rsidRPr="00EC404D" w:rsidRDefault="00872C01" w:rsidP="00AE792C">
            <w:pPr>
              <w:tabs>
                <w:tab w:val="left" w:pos="6174"/>
              </w:tabs>
              <w:spacing w:after="60" w:line="360" w:lineRule="auto"/>
              <w:rPr>
                <w:lang w:val="en-IN"/>
              </w:rPr>
            </w:pPr>
            <w:r>
              <w:rPr>
                <w:b/>
                <w:color w:val="000000"/>
              </w:rPr>
              <w:t>Stability</w:t>
            </w:r>
            <w:r w:rsidRPr="00953AF5">
              <w:t>:</w:t>
            </w:r>
          </w:p>
        </w:tc>
      </w:tr>
      <w:tr w:rsidR="00872C01" w14:paraId="7C92392D" w14:textId="77777777" w:rsidTr="00AE792C">
        <w:trPr>
          <w:trHeight w:val="1647"/>
        </w:trPr>
        <w:tc>
          <w:tcPr>
            <w:tcW w:w="889" w:type="pct"/>
            <w:tcBorders>
              <w:top w:val="single" w:sz="8" w:space="0" w:color="auto"/>
              <w:left w:val="single" w:sz="8" w:space="0" w:color="auto"/>
              <w:bottom w:val="single" w:sz="8" w:space="0" w:color="auto"/>
              <w:right w:val="single" w:sz="8" w:space="0" w:color="auto"/>
            </w:tcBorders>
            <w:vAlign w:val="center"/>
            <w:hideMark/>
          </w:tcPr>
          <w:p w14:paraId="4DBF2E75" w14:textId="77777777" w:rsidR="00872C01" w:rsidRPr="00F33627" w:rsidRDefault="00872C01" w:rsidP="00AE792C">
            <w:pPr>
              <w:tabs>
                <w:tab w:val="left" w:pos="720"/>
              </w:tabs>
              <w:spacing w:line="360" w:lineRule="auto"/>
              <w:rPr>
                <w:b/>
                <w:bCs/>
                <w:color w:val="000000"/>
                <w:u w:val="single"/>
              </w:rPr>
            </w:pPr>
            <w:r w:rsidRPr="00F33627">
              <w:rPr>
                <w:b/>
                <w:bCs/>
                <w:color w:val="000000"/>
                <w:u w:val="single"/>
              </w:rPr>
              <w:t>Justification</w:t>
            </w:r>
          </w:p>
        </w:tc>
        <w:tc>
          <w:tcPr>
            <w:tcW w:w="4111" w:type="pct"/>
            <w:tcBorders>
              <w:top w:val="single" w:sz="4" w:space="0" w:color="auto"/>
              <w:left w:val="single" w:sz="8" w:space="0" w:color="auto"/>
              <w:bottom w:val="single" w:sz="8" w:space="0" w:color="auto"/>
              <w:right w:val="single" w:sz="8" w:space="0" w:color="auto"/>
            </w:tcBorders>
            <w:vAlign w:val="center"/>
            <w:hideMark/>
          </w:tcPr>
          <w:p w14:paraId="3A662B27" w14:textId="77777777" w:rsidR="00872C01" w:rsidRPr="00887C17" w:rsidRDefault="00872C01" w:rsidP="00AE792C">
            <w:pPr>
              <w:tabs>
                <w:tab w:val="left" w:pos="2620"/>
              </w:tabs>
              <w:autoSpaceDE w:val="0"/>
              <w:autoSpaceDN w:val="0"/>
              <w:adjustRightInd w:val="0"/>
              <w:spacing w:line="360" w:lineRule="auto"/>
              <w:jc w:val="both"/>
            </w:pPr>
            <w:r w:rsidRPr="003E64B6">
              <w:t>The uniformity of the dosage units</w:t>
            </w:r>
            <w:r>
              <w:t xml:space="preserve"> (by Content Uniformity) is included in accordance with ICH Q6A, </w:t>
            </w:r>
            <w:r w:rsidRPr="00EE0F1C">
              <w:rPr>
                <w:rFonts w:eastAsia="Times New Roman"/>
              </w:rPr>
              <w:t>section 3.3.2.1</w:t>
            </w:r>
            <w:r>
              <w:rPr>
                <w:rFonts w:eastAsia="Times New Roman"/>
              </w:rPr>
              <w:t xml:space="preserve"> </w:t>
            </w:r>
            <w:r w:rsidRPr="00EE0F1C">
              <w:rPr>
                <w:rFonts w:eastAsia="Times New Roman"/>
              </w:rPr>
              <w:t>"subsection d" under specific</w:t>
            </w:r>
            <w:r>
              <w:rPr>
                <w:rFonts w:eastAsia="Times New Roman"/>
              </w:rPr>
              <w:t xml:space="preserve"> </w:t>
            </w:r>
            <w:r w:rsidRPr="00EE0F1C">
              <w:rPr>
                <w:rFonts w:eastAsia="Times New Roman"/>
              </w:rPr>
              <w:t>test criteria for tablets/ capsules</w:t>
            </w:r>
            <w:r>
              <w:rPr>
                <w:rFonts w:eastAsia="Times New Roman"/>
              </w:rPr>
              <w:t xml:space="preserve"> </w:t>
            </w:r>
            <w:proofErr w:type="gramStart"/>
            <w:r w:rsidRPr="00EE0F1C">
              <w:rPr>
                <w:rFonts w:eastAsia="Times New Roman"/>
              </w:rPr>
              <w:t>product</w:t>
            </w:r>
            <w:proofErr w:type="gramEnd"/>
            <w:r>
              <w:t xml:space="preserve">. </w:t>
            </w:r>
            <w:r w:rsidRPr="003E64B6">
              <w:t>The test procedure is a</w:t>
            </w:r>
            <w:r>
              <w:t xml:space="preserve">s per </w:t>
            </w:r>
            <w:r w:rsidRPr="003E64B6">
              <w:t xml:space="preserve">USP &lt;905&gt; </w:t>
            </w:r>
            <w:r>
              <w:t xml:space="preserve">and </w:t>
            </w:r>
            <w:r w:rsidRPr="004C49B5">
              <w:rPr>
                <w:rFonts w:eastAsia="Times New Roman"/>
              </w:rPr>
              <w:t>has been validated as per ICH Q2 guidanc</w:t>
            </w:r>
            <w:r>
              <w:rPr>
                <w:rFonts w:eastAsia="Times New Roman"/>
              </w:rPr>
              <w:t>e</w:t>
            </w:r>
            <w:r w:rsidRPr="004C49B5">
              <w:rPr>
                <w:rFonts w:eastAsia="Times New Roman"/>
              </w:rPr>
              <w:t>.</w:t>
            </w:r>
            <w:r>
              <w:rPr>
                <w:rFonts w:eastAsia="Times New Roman"/>
              </w:rPr>
              <w:t xml:space="preserve"> The test procedure is provided in </w:t>
            </w:r>
            <w:r w:rsidRPr="009072E0">
              <w:rPr>
                <w:rFonts w:eastAsia="Times New Roman"/>
                <w:b/>
                <w:bCs/>
              </w:rPr>
              <w:t>Module 3.2.P.5.2</w:t>
            </w:r>
            <w:r>
              <w:rPr>
                <w:rFonts w:eastAsia="Times New Roman"/>
              </w:rPr>
              <w:t xml:space="preserve"> and</w:t>
            </w:r>
            <w:r w:rsidRPr="004C49B5">
              <w:rPr>
                <w:rFonts w:eastAsia="Times New Roman"/>
              </w:rPr>
              <w:t xml:space="preserve"> </w:t>
            </w:r>
            <w:r>
              <w:rPr>
                <w:rFonts w:eastAsia="Times New Roman"/>
              </w:rPr>
              <w:t>a</w:t>
            </w:r>
            <w:r w:rsidRPr="009072E0">
              <w:rPr>
                <w:rFonts w:eastAsia="Times New Roman"/>
              </w:rPr>
              <w:t xml:space="preserve"> method validation report</w:t>
            </w:r>
            <w:r w:rsidRPr="004C49B5">
              <w:rPr>
                <w:rFonts w:eastAsia="Times New Roman"/>
              </w:rPr>
              <w:t xml:space="preserve"> </w:t>
            </w:r>
            <w:r>
              <w:rPr>
                <w:rFonts w:eastAsia="Times New Roman"/>
              </w:rPr>
              <w:t>is</w:t>
            </w:r>
            <w:r w:rsidRPr="004C49B5">
              <w:rPr>
                <w:rFonts w:eastAsia="Times New Roman"/>
              </w:rPr>
              <w:t xml:space="preserve"> provided in </w:t>
            </w:r>
            <w:r w:rsidRPr="006C1FC9">
              <w:rPr>
                <w:rFonts w:eastAsia="TimesNewRoman,Bold"/>
                <w:b/>
                <w:bCs/>
              </w:rPr>
              <w:t>Module 3.</w:t>
            </w:r>
            <w:proofErr w:type="gramStart"/>
            <w:r w:rsidRPr="006C1FC9">
              <w:rPr>
                <w:rFonts w:eastAsia="TimesNewRoman,Bold"/>
                <w:b/>
                <w:bCs/>
              </w:rPr>
              <w:t>2.P.</w:t>
            </w:r>
            <w:proofErr w:type="gramEnd"/>
            <w:r w:rsidRPr="006C1FC9">
              <w:rPr>
                <w:rFonts w:eastAsia="TimesNewRoman,Bold"/>
                <w:b/>
                <w:bCs/>
              </w:rPr>
              <w:t>5.3</w:t>
            </w:r>
            <w:r w:rsidRPr="00D33882">
              <w:rPr>
                <w:rFonts w:eastAsia="Times New Roman"/>
              </w:rPr>
              <w:t>.</w:t>
            </w:r>
          </w:p>
        </w:tc>
      </w:tr>
    </w:tbl>
    <w:p w14:paraId="0D49F5AB" w14:textId="77777777" w:rsidR="00872C01" w:rsidRDefault="00872C01" w:rsidP="00872C01">
      <w:pPr>
        <w:pStyle w:val="Paragraph"/>
      </w:pPr>
    </w:p>
    <w:p w14:paraId="2995ED13" w14:textId="77777777" w:rsidR="00202640" w:rsidRDefault="00202640" w:rsidP="00872C01">
      <w:pPr>
        <w:pStyle w:val="Heading2"/>
        <w:keepNext w:val="0"/>
        <w:keepLines w:val="0"/>
        <w:tabs>
          <w:tab w:val="clear" w:pos="90"/>
          <w:tab w:val="num" w:pos="0"/>
        </w:tabs>
        <w:spacing w:before="120" w:after="120"/>
        <w:ind w:left="0"/>
        <w:jc w:val="both"/>
        <w:rPr>
          <w:rFonts w:ascii="Times New Roman" w:hAnsi="Times New Roman" w:cs="Times New Roman"/>
          <w:color w:val="000000" w:themeColor="text1"/>
          <w:sz w:val="24"/>
          <w:szCs w:val="24"/>
        </w:rPr>
      </w:pPr>
      <w:bookmarkStart w:id="36" w:name="_Toc153886360"/>
      <w:bookmarkStart w:id="37" w:name="_Toc153889463"/>
      <w:bookmarkStart w:id="38" w:name="_Toc204784832"/>
      <w:r w:rsidRPr="007E7196">
        <w:rPr>
          <w:rFonts w:ascii="Times New Roman" w:hAnsi="Times New Roman" w:cs="Times New Roman"/>
          <w:color w:val="000000" w:themeColor="text1"/>
          <w:sz w:val="24"/>
          <w:szCs w:val="24"/>
        </w:rPr>
        <w:t>Dissolution</w:t>
      </w:r>
      <w:bookmarkEnd w:id="36"/>
      <w:bookmarkEnd w:id="37"/>
      <w:bookmarkEnd w:id="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0774"/>
      </w:tblGrid>
      <w:tr w:rsidR="00872C01" w:rsidRPr="00C64A65" w14:paraId="68153B4B" w14:textId="77777777" w:rsidTr="00AE792C">
        <w:tc>
          <w:tcPr>
            <w:tcW w:w="840" w:type="pct"/>
            <w:vAlign w:val="center"/>
          </w:tcPr>
          <w:p w14:paraId="30EAE9F4" w14:textId="77777777" w:rsidR="00872C01" w:rsidRPr="00F33627" w:rsidRDefault="00872C01" w:rsidP="00AE792C">
            <w:pPr>
              <w:tabs>
                <w:tab w:val="left" w:pos="0"/>
              </w:tabs>
              <w:spacing w:line="360" w:lineRule="auto"/>
              <w:jc w:val="center"/>
              <w:rPr>
                <w:b/>
                <w:bCs/>
                <w:u w:val="single"/>
              </w:rPr>
            </w:pPr>
            <w:r w:rsidRPr="00F33627">
              <w:rPr>
                <w:b/>
                <w:bCs/>
                <w:u w:val="single"/>
              </w:rPr>
              <w:t>Specification</w:t>
            </w:r>
          </w:p>
        </w:tc>
        <w:tc>
          <w:tcPr>
            <w:tcW w:w="4160" w:type="pct"/>
          </w:tcPr>
          <w:p w14:paraId="3F1E1254" w14:textId="77777777" w:rsidR="00872C01" w:rsidRDefault="00872C01" w:rsidP="00AE792C">
            <w:pPr>
              <w:tabs>
                <w:tab w:val="left" w:pos="0"/>
              </w:tabs>
              <w:spacing w:line="360" w:lineRule="auto"/>
              <w:jc w:val="both"/>
              <w:rPr>
                <w:lang w:val="en-IN"/>
              </w:rPr>
            </w:pPr>
            <w:r w:rsidRPr="00953AF5">
              <w:rPr>
                <w:b/>
                <w:color w:val="000000"/>
              </w:rPr>
              <w:t>Release</w:t>
            </w:r>
            <w:r w:rsidRPr="00953AF5">
              <w:t>:</w:t>
            </w:r>
            <w:r>
              <w:t xml:space="preserve"> </w:t>
            </w:r>
          </w:p>
          <w:p w14:paraId="7FB1EE70" w14:textId="77777777" w:rsidR="00872C01" w:rsidRPr="00C64A65" w:rsidRDefault="00872C01" w:rsidP="00AE792C">
            <w:pPr>
              <w:tabs>
                <w:tab w:val="left" w:pos="0"/>
              </w:tabs>
              <w:spacing w:line="360" w:lineRule="auto"/>
              <w:jc w:val="both"/>
            </w:pPr>
            <w:r>
              <w:rPr>
                <w:b/>
                <w:color w:val="000000"/>
              </w:rPr>
              <w:t>Stability</w:t>
            </w:r>
            <w:r w:rsidRPr="00953AF5">
              <w:t>:</w:t>
            </w:r>
            <w:r>
              <w:t xml:space="preserve"> </w:t>
            </w:r>
          </w:p>
        </w:tc>
      </w:tr>
      <w:tr w:rsidR="00872C01" w:rsidRPr="00C64A65" w14:paraId="199E5168" w14:textId="77777777" w:rsidTr="00AE792C">
        <w:tc>
          <w:tcPr>
            <w:tcW w:w="840" w:type="pct"/>
            <w:vAlign w:val="center"/>
          </w:tcPr>
          <w:p w14:paraId="119088C9" w14:textId="77777777" w:rsidR="00872C01" w:rsidRPr="00F33627" w:rsidRDefault="00872C01" w:rsidP="00AE792C">
            <w:pPr>
              <w:tabs>
                <w:tab w:val="left" w:pos="0"/>
              </w:tabs>
              <w:spacing w:line="360" w:lineRule="auto"/>
              <w:jc w:val="center"/>
              <w:rPr>
                <w:b/>
                <w:bCs/>
                <w:u w:val="single"/>
              </w:rPr>
            </w:pPr>
            <w:r w:rsidRPr="00F33627">
              <w:rPr>
                <w:b/>
                <w:bCs/>
                <w:u w:val="single"/>
              </w:rPr>
              <w:t>Justification</w:t>
            </w:r>
          </w:p>
        </w:tc>
        <w:tc>
          <w:tcPr>
            <w:tcW w:w="4160" w:type="pct"/>
          </w:tcPr>
          <w:p w14:paraId="70DC4701" w14:textId="77777777" w:rsidR="00872C01" w:rsidRDefault="00872C01" w:rsidP="00AE792C">
            <w:pPr>
              <w:autoSpaceDE w:val="0"/>
              <w:autoSpaceDN w:val="0"/>
              <w:adjustRightInd w:val="0"/>
              <w:spacing w:line="360" w:lineRule="auto"/>
              <w:jc w:val="both"/>
              <w:rPr>
                <w:rFonts w:eastAsia="Times New Roman"/>
              </w:rPr>
            </w:pPr>
            <w:r w:rsidRPr="003E64B6">
              <w:rPr>
                <w:rFonts w:eastAsia="Times New Roman"/>
                <w:color w:val="000000"/>
              </w:rPr>
              <w:t xml:space="preserve">The specifications of Dissolution </w:t>
            </w:r>
            <w:r>
              <w:rPr>
                <w:rFonts w:eastAsia="Times New Roman"/>
                <w:color w:val="000000"/>
              </w:rPr>
              <w:t xml:space="preserve">test </w:t>
            </w:r>
            <w:proofErr w:type="gramStart"/>
            <w:r w:rsidRPr="003E64B6">
              <w:rPr>
                <w:rFonts w:eastAsia="Times New Roman"/>
              </w:rPr>
              <w:t>is</w:t>
            </w:r>
            <w:proofErr w:type="gramEnd"/>
            <w:r>
              <w:rPr>
                <w:rFonts w:eastAsia="Times New Roman"/>
              </w:rPr>
              <w:t xml:space="preserve"> included </w:t>
            </w:r>
            <w:r w:rsidRPr="003E64B6">
              <w:rPr>
                <w:rFonts w:eastAsia="Times New Roman"/>
              </w:rPr>
              <w:t xml:space="preserve">in </w:t>
            </w:r>
            <w:r>
              <w:rPr>
                <w:rFonts w:eastAsia="Times New Roman"/>
              </w:rPr>
              <w:t>accordance</w:t>
            </w:r>
            <w:r w:rsidRPr="003E64B6">
              <w:rPr>
                <w:rFonts w:eastAsia="Times New Roman"/>
              </w:rPr>
              <w:t xml:space="preserve"> with the ICH Q6A </w:t>
            </w:r>
            <w:r w:rsidRPr="00BB303F">
              <w:rPr>
                <w:rFonts w:eastAsia="Times New Roman"/>
              </w:rPr>
              <w:t xml:space="preserve">section 3.3.2.1 "subsection </w:t>
            </w:r>
            <w:proofErr w:type="gramStart"/>
            <w:r w:rsidRPr="00BB303F">
              <w:rPr>
                <w:rFonts w:eastAsia="Times New Roman"/>
              </w:rPr>
              <w:t>a</w:t>
            </w:r>
            <w:proofErr w:type="gramEnd"/>
            <w:r w:rsidRPr="00BB303F">
              <w:rPr>
                <w:rFonts w:eastAsia="Times New Roman"/>
              </w:rPr>
              <w:t>"</w:t>
            </w:r>
            <w:r>
              <w:rPr>
                <w:rFonts w:eastAsia="Times New Roman"/>
              </w:rPr>
              <w:t xml:space="preserve"> </w:t>
            </w:r>
            <w:r w:rsidRPr="00BB303F">
              <w:rPr>
                <w:rFonts w:eastAsia="Times New Roman"/>
              </w:rPr>
              <w:t>under specific test criteria for</w:t>
            </w:r>
            <w:r>
              <w:rPr>
                <w:rFonts w:eastAsia="Times New Roman"/>
              </w:rPr>
              <w:t xml:space="preserve"> </w:t>
            </w:r>
            <w:r w:rsidRPr="00BB303F">
              <w:rPr>
                <w:rFonts w:eastAsia="Times New Roman"/>
              </w:rPr>
              <w:t>tablets/ capsules product</w:t>
            </w:r>
            <w:r>
              <w:rPr>
                <w:rFonts w:eastAsia="Times New Roman"/>
              </w:rPr>
              <w:t xml:space="preserve"> </w:t>
            </w:r>
            <w:r w:rsidRPr="00BB303F">
              <w:rPr>
                <w:rFonts w:eastAsia="Times New Roman"/>
              </w:rPr>
              <w:t>specification requirement.</w:t>
            </w:r>
          </w:p>
          <w:p w14:paraId="4D9CF636" w14:textId="77777777" w:rsidR="00872C01" w:rsidRPr="00BB303F" w:rsidRDefault="00872C01" w:rsidP="00AE792C">
            <w:pPr>
              <w:spacing w:line="360" w:lineRule="auto"/>
              <w:jc w:val="both"/>
              <w:rPr>
                <w:lang w:val="en-IN"/>
              </w:rPr>
            </w:pPr>
            <w:r w:rsidRPr="004C49B5">
              <w:rPr>
                <w:rFonts w:eastAsia="Times New Roman"/>
              </w:rPr>
              <w:lastRenderedPageBreak/>
              <w:t xml:space="preserve">The Analytical procedure for </w:t>
            </w:r>
            <w:r>
              <w:rPr>
                <w:rFonts w:eastAsia="Times New Roman"/>
              </w:rPr>
              <w:t>Dissolution</w:t>
            </w:r>
            <w:r w:rsidRPr="007B3117">
              <w:rPr>
                <w:rFonts w:eastAsia="Times New Roman"/>
              </w:rPr>
              <w:t xml:space="preserve"> </w:t>
            </w:r>
            <w:r w:rsidRPr="004C49B5">
              <w:rPr>
                <w:rFonts w:eastAsia="Times New Roman"/>
              </w:rPr>
              <w:t xml:space="preserve">is </w:t>
            </w:r>
            <w:r>
              <w:rPr>
                <w:rFonts w:eastAsia="Times New Roman"/>
              </w:rPr>
              <w:t xml:space="preserve">as per </w:t>
            </w:r>
            <w:r>
              <w:t>USP &lt;711&gt; and FDA’s recommended dissolution method and</w:t>
            </w:r>
            <w:r w:rsidRPr="004C49B5">
              <w:rPr>
                <w:rFonts w:eastAsia="Times New Roman"/>
              </w:rPr>
              <w:t xml:space="preserve"> has been validated as per ICH Q2 guidance for suitability in actual lab conditions and demonstrated stability indicating capability. </w:t>
            </w:r>
            <w:r>
              <w:rPr>
                <w:rFonts w:eastAsia="Times New Roman"/>
              </w:rPr>
              <w:t xml:space="preserve">The test procedure is provided in </w:t>
            </w:r>
            <w:r w:rsidRPr="009072E0">
              <w:rPr>
                <w:rFonts w:eastAsia="Times New Roman"/>
                <w:b/>
                <w:bCs/>
              </w:rPr>
              <w:t>Module 3.2.P.5.2</w:t>
            </w:r>
            <w:r>
              <w:rPr>
                <w:rFonts w:eastAsia="Times New Roman"/>
              </w:rPr>
              <w:t xml:space="preserve"> and a</w:t>
            </w:r>
            <w:r w:rsidRPr="004C49B5">
              <w:rPr>
                <w:rFonts w:eastAsia="Times New Roman"/>
              </w:rPr>
              <w:t xml:space="preserve"> </w:t>
            </w:r>
            <w:r w:rsidRPr="00592018">
              <w:rPr>
                <w:rFonts w:eastAsia="Times New Roman"/>
                <w:bCs/>
              </w:rPr>
              <w:t>method validation report</w:t>
            </w:r>
            <w:r w:rsidRPr="004C49B5">
              <w:rPr>
                <w:rFonts w:eastAsia="Times New Roman"/>
              </w:rPr>
              <w:t xml:space="preserve"> </w:t>
            </w:r>
            <w:r>
              <w:rPr>
                <w:rFonts w:eastAsia="Times New Roman"/>
              </w:rPr>
              <w:t>is</w:t>
            </w:r>
            <w:r w:rsidRPr="004C49B5">
              <w:rPr>
                <w:rFonts w:eastAsia="Times New Roman"/>
              </w:rPr>
              <w:t xml:space="preserve"> provided in </w:t>
            </w:r>
            <w:r w:rsidRPr="006C1FC9">
              <w:rPr>
                <w:rFonts w:eastAsia="TimesNewRoman,Bold"/>
                <w:b/>
                <w:bCs/>
              </w:rPr>
              <w:t>Module 3.2.P.5.3</w:t>
            </w:r>
            <w:r w:rsidRPr="00D33882">
              <w:rPr>
                <w:rFonts w:eastAsia="Times New Roman"/>
              </w:rPr>
              <w:t>.</w:t>
            </w:r>
            <w:r w:rsidRPr="004C49B5">
              <w:rPr>
                <w:rFonts w:eastAsia="Times New Roman"/>
              </w:rPr>
              <w:t xml:space="preserve"> </w:t>
            </w:r>
            <w:r w:rsidRPr="004C49B5">
              <w:rPr>
                <w:color w:val="000000"/>
              </w:rPr>
              <w:t xml:space="preserve">Release and </w:t>
            </w:r>
            <w:r w:rsidRPr="00311B86">
              <w:rPr>
                <w:highlight w:val="yellow"/>
              </w:rPr>
              <w:t>X</w:t>
            </w:r>
            <w:r w:rsidRPr="007212C3">
              <w:rPr>
                <w:rFonts w:eastAsia="Times New Roman"/>
              </w:rPr>
              <w:t xml:space="preserve"> months </w:t>
            </w:r>
            <w:r w:rsidRPr="004C49B5">
              <w:rPr>
                <w:color w:val="000000"/>
              </w:rPr>
              <w:t xml:space="preserve">stability results of </w:t>
            </w:r>
            <w:r>
              <w:rPr>
                <w:color w:val="000000"/>
              </w:rPr>
              <w:t xml:space="preserve">ANDA </w:t>
            </w:r>
            <w:r w:rsidRPr="004C49B5">
              <w:rPr>
                <w:color w:val="000000"/>
              </w:rPr>
              <w:t>exhibit batch</w:t>
            </w:r>
            <w:r>
              <w:rPr>
                <w:color w:val="000000"/>
              </w:rPr>
              <w:t>es</w:t>
            </w:r>
            <w:r w:rsidRPr="004C49B5">
              <w:rPr>
                <w:color w:val="000000"/>
              </w:rPr>
              <w:t xml:space="preserve"> justify the proposed limit.</w:t>
            </w:r>
          </w:p>
        </w:tc>
      </w:tr>
    </w:tbl>
    <w:p w14:paraId="319ED762" w14:textId="77777777" w:rsidR="00872C01" w:rsidRDefault="00872C01" w:rsidP="00872C01">
      <w:pPr>
        <w:pStyle w:val="Paragraph"/>
      </w:pPr>
    </w:p>
    <w:p w14:paraId="12B430C8" w14:textId="77777777" w:rsidR="002056FA" w:rsidRPr="00824D67" w:rsidRDefault="00897736" w:rsidP="00872C01">
      <w:pPr>
        <w:pStyle w:val="Heading2"/>
        <w:keepNext w:val="0"/>
        <w:keepLines w:val="0"/>
        <w:tabs>
          <w:tab w:val="clear" w:pos="90"/>
          <w:tab w:val="num" w:pos="0"/>
        </w:tabs>
        <w:spacing w:before="120" w:after="120"/>
        <w:ind w:left="0"/>
        <w:jc w:val="both"/>
        <w:rPr>
          <w:rFonts w:ascii="Times New Roman" w:hAnsi="Times New Roman" w:cs="Times New Roman"/>
          <w:color w:val="000000" w:themeColor="text1"/>
          <w:sz w:val="24"/>
          <w:szCs w:val="24"/>
        </w:rPr>
      </w:pPr>
      <w:bookmarkStart w:id="39" w:name="_Toc153886361"/>
      <w:bookmarkStart w:id="40" w:name="_Toc153889464"/>
      <w:bookmarkStart w:id="41" w:name="_Toc204784833"/>
      <w:r w:rsidRPr="00824D67">
        <w:rPr>
          <w:rFonts w:ascii="Times New Roman" w:hAnsi="Times New Roman" w:cs="Times New Roman"/>
          <w:color w:val="000000" w:themeColor="text1"/>
          <w:sz w:val="24"/>
          <w:szCs w:val="24"/>
        </w:rPr>
        <w:t>Related Compounds</w:t>
      </w:r>
      <w:bookmarkEnd w:id="39"/>
      <w:bookmarkEnd w:id="40"/>
      <w:bookmarkEnd w:id="41"/>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56"/>
        <w:gridCol w:w="7350"/>
        <w:gridCol w:w="3434"/>
      </w:tblGrid>
      <w:tr w:rsidR="007E7196" w14:paraId="558CC9FF" w14:textId="77777777" w:rsidTr="001B707E">
        <w:trPr>
          <w:trHeight w:val="20"/>
        </w:trPr>
        <w:tc>
          <w:tcPr>
            <w:tcW w:w="833" w:type="pct"/>
            <w:vMerge w:val="restart"/>
            <w:tcBorders>
              <w:top w:val="single" w:sz="8" w:space="0" w:color="auto"/>
              <w:left w:val="single" w:sz="8" w:space="0" w:color="auto"/>
              <w:bottom w:val="single" w:sz="8" w:space="0" w:color="auto"/>
              <w:right w:val="single" w:sz="8" w:space="0" w:color="auto"/>
            </w:tcBorders>
            <w:vAlign w:val="center"/>
            <w:hideMark/>
          </w:tcPr>
          <w:p w14:paraId="5E84E6AE" w14:textId="77777777" w:rsidR="007E7196" w:rsidRPr="00F33627" w:rsidRDefault="007E7196" w:rsidP="001B707E">
            <w:pPr>
              <w:tabs>
                <w:tab w:val="left" w:pos="720"/>
              </w:tabs>
              <w:spacing w:line="360" w:lineRule="auto"/>
              <w:jc w:val="center"/>
              <w:rPr>
                <w:b/>
                <w:bCs/>
                <w:color w:val="000000"/>
                <w:u w:val="single"/>
              </w:rPr>
            </w:pPr>
            <w:r w:rsidRPr="00F33627">
              <w:rPr>
                <w:b/>
                <w:bCs/>
                <w:color w:val="000000"/>
                <w:u w:val="single"/>
              </w:rPr>
              <w:t>Specification</w:t>
            </w:r>
          </w:p>
        </w:tc>
        <w:tc>
          <w:tcPr>
            <w:tcW w:w="2840" w:type="pct"/>
            <w:tcBorders>
              <w:top w:val="single" w:sz="8" w:space="0" w:color="auto"/>
              <w:left w:val="single" w:sz="8" w:space="0" w:color="auto"/>
              <w:bottom w:val="single" w:sz="8" w:space="0" w:color="auto"/>
              <w:right w:val="single" w:sz="8" w:space="0" w:color="auto"/>
            </w:tcBorders>
            <w:vAlign w:val="center"/>
            <w:hideMark/>
          </w:tcPr>
          <w:p w14:paraId="2B928EFC" w14:textId="77777777" w:rsidR="007E7196" w:rsidRDefault="007E7196" w:rsidP="001B707E">
            <w:pPr>
              <w:tabs>
                <w:tab w:val="left" w:pos="720"/>
              </w:tabs>
              <w:spacing w:line="360" w:lineRule="auto"/>
              <w:rPr>
                <w:b/>
                <w:color w:val="000000"/>
              </w:rPr>
            </w:pPr>
            <w:r>
              <w:rPr>
                <w:b/>
                <w:color w:val="000000"/>
              </w:rPr>
              <w:t>Impurity Name</w:t>
            </w:r>
          </w:p>
        </w:tc>
        <w:tc>
          <w:tcPr>
            <w:tcW w:w="1327" w:type="pct"/>
            <w:tcBorders>
              <w:top w:val="single" w:sz="8" w:space="0" w:color="auto"/>
              <w:left w:val="single" w:sz="8" w:space="0" w:color="auto"/>
              <w:bottom w:val="single" w:sz="8" w:space="0" w:color="auto"/>
              <w:right w:val="single" w:sz="8" w:space="0" w:color="auto"/>
            </w:tcBorders>
            <w:vAlign w:val="center"/>
            <w:hideMark/>
          </w:tcPr>
          <w:p w14:paraId="308410FF" w14:textId="77777777" w:rsidR="007E7196" w:rsidRDefault="007E7196" w:rsidP="001B707E">
            <w:pPr>
              <w:tabs>
                <w:tab w:val="left" w:pos="720"/>
              </w:tabs>
              <w:spacing w:line="360" w:lineRule="auto"/>
              <w:jc w:val="center"/>
              <w:rPr>
                <w:b/>
                <w:color w:val="000000"/>
              </w:rPr>
            </w:pPr>
            <w:r>
              <w:rPr>
                <w:b/>
                <w:color w:val="000000"/>
              </w:rPr>
              <w:t>Release and Stability</w:t>
            </w:r>
          </w:p>
        </w:tc>
      </w:tr>
      <w:tr w:rsidR="007E7196" w14:paraId="1E6C459A" w14:textId="77777777" w:rsidTr="001B707E">
        <w:trPr>
          <w:trHeight w:val="20"/>
        </w:trPr>
        <w:tc>
          <w:tcPr>
            <w:tcW w:w="833" w:type="pct"/>
            <w:vMerge/>
            <w:tcBorders>
              <w:top w:val="single" w:sz="8" w:space="0" w:color="auto"/>
              <w:left w:val="single" w:sz="8" w:space="0" w:color="auto"/>
              <w:bottom w:val="single" w:sz="8" w:space="0" w:color="auto"/>
              <w:right w:val="single" w:sz="8" w:space="0" w:color="auto"/>
            </w:tcBorders>
            <w:vAlign w:val="center"/>
            <w:hideMark/>
          </w:tcPr>
          <w:p w14:paraId="152E20CB" w14:textId="77777777" w:rsidR="007E7196" w:rsidRPr="00F33627" w:rsidRDefault="007E7196" w:rsidP="001B707E">
            <w:pPr>
              <w:spacing w:line="360" w:lineRule="auto"/>
              <w:jc w:val="center"/>
              <w:rPr>
                <w:b/>
                <w:bCs/>
                <w:color w:val="000000"/>
                <w:u w:val="single"/>
              </w:rPr>
            </w:pPr>
          </w:p>
        </w:tc>
        <w:tc>
          <w:tcPr>
            <w:tcW w:w="2840" w:type="pct"/>
            <w:tcBorders>
              <w:top w:val="single" w:sz="8" w:space="0" w:color="auto"/>
              <w:left w:val="single" w:sz="8" w:space="0" w:color="auto"/>
              <w:bottom w:val="single" w:sz="8" w:space="0" w:color="auto"/>
              <w:right w:val="single" w:sz="8" w:space="0" w:color="auto"/>
            </w:tcBorders>
            <w:vAlign w:val="center"/>
          </w:tcPr>
          <w:p w14:paraId="25ACC777" w14:textId="59B77FD3" w:rsidR="007E7196" w:rsidRDefault="007E7196" w:rsidP="001B707E">
            <w:pPr>
              <w:tabs>
                <w:tab w:val="left" w:pos="720"/>
              </w:tabs>
              <w:spacing w:before="60" w:after="60"/>
              <w:rPr>
                <w:color w:val="000000"/>
              </w:rPr>
            </w:pPr>
          </w:p>
        </w:tc>
        <w:tc>
          <w:tcPr>
            <w:tcW w:w="1327" w:type="pct"/>
            <w:tcBorders>
              <w:top w:val="single" w:sz="8" w:space="0" w:color="auto"/>
              <w:left w:val="single" w:sz="8" w:space="0" w:color="auto"/>
              <w:bottom w:val="single" w:sz="8" w:space="0" w:color="auto"/>
              <w:right w:val="single" w:sz="8" w:space="0" w:color="auto"/>
            </w:tcBorders>
            <w:vAlign w:val="center"/>
          </w:tcPr>
          <w:p w14:paraId="706CF127" w14:textId="4EA637CD" w:rsidR="007E7196" w:rsidRPr="00E403BC" w:rsidRDefault="007E7196" w:rsidP="001B707E">
            <w:pPr>
              <w:pStyle w:val="Paragraph"/>
              <w:spacing w:before="60" w:after="60"/>
              <w:jc w:val="center"/>
            </w:pPr>
          </w:p>
        </w:tc>
      </w:tr>
      <w:tr w:rsidR="007E7196" w14:paraId="5FE3E601" w14:textId="77777777" w:rsidTr="001B707E">
        <w:trPr>
          <w:trHeight w:val="20"/>
        </w:trPr>
        <w:tc>
          <w:tcPr>
            <w:tcW w:w="833" w:type="pct"/>
            <w:vMerge/>
            <w:tcBorders>
              <w:top w:val="single" w:sz="8" w:space="0" w:color="auto"/>
              <w:left w:val="single" w:sz="8" w:space="0" w:color="auto"/>
              <w:bottom w:val="single" w:sz="8" w:space="0" w:color="auto"/>
              <w:right w:val="single" w:sz="8" w:space="0" w:color="auto"/>
            </w:tcBorders>
            <w:vAlign w:val="center"/>
          </w:tcPr>
          <w:p w14:paraId="3AB6F618" w14:textId="77777777" w:rsidR="007E7196" w:rsidRPr="00F33627" w:rsidRDefault="007E7196" w:rsidP="001B707E">
            <w:pPr>
              <w:spacing w:line="360" w:lineRule="auto"/>
              <w:jc w:val="center"/>
              <w:rPr>
                <w:b/>
                <w:bCs/>
                <w:color w:val="000000"/>
                <w:u w:val="single"/>
              </w:rPr>
            </w:pPr>
          </w:p>
        </w:tc>
        <w:tc>
          <w:tcPr>
            <w:tcW w:w="2840" w:type="pct"/>
            <w:tcBorders>
              <w:top w:val="single" w:sz="8" w:space="0" w:color="auto"/>
              <w:left w:val="single" w:sz="8" w:space="0" w:color="auto"/>
              <w:bottom w:val="single" w:sz="8" w:space="0" w:color="auto"/>
              <w:right w:val="single" w:sz="8" w:space="0" w:color="auto"/>
            </w:tcBorders>
            <w:vAlign w:val="center"/>
          </w:tcPr>
          <w:p w14:paraId="180BC5B2" w14:textId="3F741C5E" w:rsidR="007E7196" w:rsidRDefault="007E7196" w:rsidP="001B707E">
            <w:pPr>
              <w:tabs>
                <w:tab w:val="left" w:pos="720"/>
              </w:tabs>
              <w:spacing w:before="60" w:after="60"/>
              <w:rPr>
                <w:bCs/>
              </w:rPr>
            </w:pPr>
          </w:p>
        </w:tc>
        <w:tc>
          <w:tcPr>
            <w:tcW w:w="1327" w:type="pct"/>
            <w:tcBorders>
              <w:top w:val="single" w:sz="8" w:space="0" w:color="auto"/>
              <w:left w:val="single" w:sz="8" w:space="0" w:color="auto"/>
              <w:bottom w:val="single" w:sz="8" w:space="0" w:color="auto"/>
              <w:right w:val="single" w:sz="8" w:space="0" w:color="auto"/>
            </w:tcBorders>
            <w:vAlign w:val="center"/>
          </w:tcPr>
          <w:p w14:paraId="16AC0260" w14:textId="6FAF9F03" w:rsidR="007E7196" w:rsidRPr="00C5484F" w:rsidRDefault="007E7196" w:rsidP="001B707E">
            <w:pPr>
              <w:pStyle w:val="Paragraph"/>
              <w:spacing w:before="60" w:after="60"/>
              <w:jc w:val="center"/>
            </w:pPr>
          </w:p>
        </w:tc>
      </w:tr>
      <w:tr w:rsidR="007E7196" w14:paraId="0EFCE5F9" w14:textId="77777777" w:rsidTr="001B707E">
        <w:trPr>
          <w:trHeight w:val="20"/>
        </w:trPr>
        <w:tc>
          <w:tcPr>
            <w:tcW w:w="833" w:type="pct"/>
            <w:tcBorders>
              <w:top w:val="single" w:sz="8" w:space="0" w:color="auto"/>
              <w:left w:val="single" w:sz="8" w:space="0" w:color="auto"/>
              <w:bottom w:val="single" w:sz="8" w:space="0" w:color="auto"/>
              <w:right w:val="single" w:sz="8" w:space="0" w:color="auto"/>
            </w:tcBorders>
            <w:vAlign w:val="center"/>
            <w:hideMark/>
          </w:tcPr>
          <w:p w14:paraId="44FB98FE" w14:textId="77777777" w:rsidR="007E7196" w:rsidRPr="00F33627" w:rsidRDefault="007E7196" w:rsidP="001B707E">
            <w:pPr>
              <w:tabs>
                <w:tab w:val="left" w:pos="720"/>
              </w:tabs>
              <w:spacing w:line="360" w:lineRule="auto"/>
              <w:jc w:val="center"/>
              <w:rPr>
                <w:b/>
                <w:bCs/>
                <w:color w:val="000000"/>
                <w:u w:val="single"/>
              </w:rPr>
            </w:pPr>
            <w:r w:rsidRPr="00F33627">
              <w:rPr>
                <w:b/>
                <w:bCs/>
                <w:color w:val="000000"/>
                <w:u w:val="single"/>
              </w:rPr>
              <w:t>Justification</w:t>
            </w:r>
          </w:p>
        </w:tc>
        <w:tc>
          <w:tcPr>
            <w:tcW w:w="4167" w:type="pct"/>
            <w:gridSpan w:val="2"/>
            <w:tcBorders>
              <w:top w:val="single" w:sz="8" w:space="0" w:color="auto"/>
              <w:left w:val="single" w:sz="8" w:space="0" w:color="auto"/>
              <w:bottom w:val="single" w:sz="8" w:space="0" w:color="auto"/>
              <w:right w:val="single" w:sz="8" w:space="0" w:color="auto"/>
            </w:tcBorders>
          </w:tcPr>
          <w:p w14:paraId="03291FF2" w14:textId="25A71F1D" w:rsidR="007E7196" w:rsidRPr="008F5BFB" w:rsidRDefault="007E7196" w:rsidP="001B707E">
            <w:pPr>
              <w:autoSpaceDE w:val="0"/>
              <w:autoSpaceDN w:val="0"/>
              <w:adjustRightInd w:val="0"/>
              <w:spacing w:line="360" w:lineRule="auto"/>
              <w:jc w:val="both"/>
              <w:rPr>
                <w:rFonts w:eastAsia="Times New Roman"/>
              </w:rPr>
            </w:pPr>
            <w:r w:rsidRPr="002F51F7">
              <w:rPr>
                <w:rFonts w:eastAsia="Times New Roman"/>
              </w:rPr>
              <w:t xml:space="preserve">The maximum daily dose of </w:t>
            </w:r>
            <w:r w:rsidRPr="007E7196">
              <w:rPr>
                <w:rFonts w:eastAsia="Times New Roman"/>
                <w:highlight w:val="yellow"/>
              </w:rPr>
              <w:t>API name</w:t>
            </w:r>
            <w:r w:rsidRPr="007B3117">
              <w:rPr>
                <w:rFonts w:eastAsia="Times New Roman"/>
              </w:rPr>
              <w:t xml:space="preserve"> </w:t>
            </w:r>
            <w:r w:rsidRPr="008F5BFB">
              <w:rPr>
                <w:rFonts w:eastAsia="Times New Roman"/>
              </w:rPr>
              <w:t xml:space="preserve">is </w:t>
            </w:r>
            <w:r w:rsidRPr="007E7196">
              <w:rPr>
                <w:highlight w:val="yellow"/>
              </w:rPr>
              <w:t>XX</w:t>
            </w:r>
            <w:r w:rsidRPr="007E7196">
              <w:rPr>
                <w:rFonts w:eastAsia="Times New Roman"/>
                <w:highlight w:val="yellow"/>
              </w:rPr>
              <w:t xml:space="preserve"> mg/day</w:t>
            </w:r>
            <w:r w:rsidRPr="008F5BFB">
              <w:rPr>
                <w:rFonts w:eastAsia="Times New Roman"/>
              </w:rPr>
              <w:t xml:space="preserve">. </w:t>
            </w:r>
          </w:p>
          <w:p w14:paraId="5BBB27F5" w14:textId="77777777" w:rsidR="007E7196" w:rsidRDefault="007E7196" w:rsidP="001B707E">
            <w:pPr>
              <w:autoSpaceDE w:val="0"/>
              <w:autoSpaceDN w:val="0"/>
              <w:adjustRightInd w:val="0"/>
              <w:spacing w:line="360" w:lineRule="auto"/>
              <w:jc w:val="both"/>
            </w:pPr>
            <w:r>
              <w:t>Related substances test included accordance with ICH Q6A, section 3.2.2 "subsection (d)" under universal test criteria for new drug product specification requirement. The limit is decided based on ICH Q3B and available data of development studies.</w:t>
            </w:r>
          </w:p>
          <w:p w14:paraId="35F8BFD1" w14:textId="0DE417F3" w:rsidR="007E7196" w:rsidRPr="00547B9C" w:rsidRDefault="007E7196" w:rsidP="001B707E">
            <w:pPr>
              <w:autoSpaceDE w:val="0"/>
              <w:autoSpaceDN w:val="0"/>
              <w:adjustRightInd w:val="0"/>
              <w:spacing w:line="360" w:lineRule="auto"/>
              <w:jc w:val="both"/>
            </w:pPr>
            <w:r w:rsidRPr="00613715">
              <w:rPr>
                <w:rFonts w:eastAsia="Times New Roman"/>
              </w:rPr>
              <w:t xml:space="preserve">The Analytical procedure for </w:t>
            </w:r>
            <w:r>
              <w:rPr>
                <w:rFonts w:eastAsia="Times New Roman"/>
              </w:rPr>
              <w:t>Related Substances</w:t>
            </w:r>
            <w:r w:rsidRPr="00613715">
              <w:rPr>
                <w:rFonts w:eastAsia="Times New Roman"/>
              </w:rPr>
              <w:t xml:space="preserve"> in drug </w:t>
            </w:r>
            <w:proofErr w:type="gramStart"/>
            <w:r w:rsidRPr="00613715">
              <w:rPr>
                <w:rFonts w:eastAsia="Times New Roman"/>
              </w:rPr>
              <w:t>product</w:t>
            </w:r>
            <w:proofErr w:type="gramEnd"/>
            <w:r w:rsidRPr="00613715">
              <w:rPr>
                <w:rFonts w:eastAsia="Times New Roman"/>
              </w:rPr>
              <w:t xml:space="preserve"> is </w:t>
            </w:r>
            <w:r>
              <w:rPr>
                <w:rFonts w:eastAsia="Times New Roman"/>
              </w:rPr>
              <w:t xml:space="preserve">as per </w:t>
            </w:r>
            <w:r>
              <w:t xml:space="preserve">USP &lt;621&gt; </w:t>
            </w:r>
            <w:r w:rsidRPr="004C49B5">
              <w:rPr>
                <w:rFonts w:eastAsia="Times New Roman"/>
              </w:rPr>
              <w:t>and has been validated as per ICH Q2 guidance for suitability in actual lab conditions and demonstrated stability indicating capability.</w:t>
            </w:r>
            <w:r w:rsidRPr="00613715">
              <w:rPr>
                <w:rFonts w:eastAsia="Times New Roman"/>
              </w:rPr>
              <w:t xml:space="preserve"> </w:t>
            </w:r>
            <w:r>
              <w:rPr>
                <w:rFonts w:eastAsia="Times New Roman"/>
              </w:rPr>
              <w:t xml:space="preserve">The test procedure is provided in </w:t>
            </w:r>
            <w:r w:rsidRPr="009072E0">
              <w:rPr>
                <w:rFonts w:eastAsia="Times New Roman"/>
                <w:b/>
                <w:bCs/>
              </w:rPr>
              <w:t>Module 3.2.P.5.2</w:t>
            </w:r>
            <w:r>
              <w:rPr>
                <w:rFonts w:eastAsia="Times New Roman"/>
              </w:rPr>
              <w:t xml:space="preserve"> and a</w:t>
            </w:r>
            <w:r w:rsidRPr="004C49B5">
              <w:rPr>
                <w:rFonts w:eastAsia="Times New Roman"/>
              </w:rPr>
              <w:t xml:space="preserve"> </w:t>
            </w:r>
            <w:r w:rsidRPr="00C76574">
              <w:rPr>
                <w:rFonts w:eastAsia="Times New Roman"/>
              </w:rPr>
              <w:t xml:space="preserve">method validation report is provided in </w:t>
            </w:r>
            <w:r w:rsidRPr="00C76574">
              <w:rPr>
                <w:rFonts w:eastAsia="Times New Roman"/>
                <w:b/>
                <w:bCs/>
              </w:rPr>
              <w:t>Module 3.2.P.5.3</w:t>
            </w:r>
            <w:r w:rsidRPr="00C76574">
              <w:rPr>
                <w:rFonts w:eastAsia="Times New Roman"/>
              </w:rPr>
              <w:t xml:space="preserve">. Release and </w:t>
            </w:r>
            <w:r w:rsidRPr="007E7196">
              <w:rPr>
                <w:rFonts w:eastAsia="Times New Roman"/>
                <w:highlight w:val="yellow"/>
              </w:rPr>
              <w:t>X</w:t>
            </w:r>
            <w:r w:rsidRPr="007212C3">
              <w:rPr>
                <w:rFonts w:eastAsia="Times New Roman"/>
              </w:rPr>
              <w:t xml:space="preserve"> months </w:t>
            </w:r>
            <w:r w:rsidRPr="00C76574">
              <w:rPr>
                <w:rFonts w:eastAsia="Times New Roman"/>
              </w:rPr>
              <w:t xml:space="preserve">stability results of </w:t>
            </w:r>
            <w:r>
              <w:rPr>
                <w:rFonts w:eastAsia="Times New Roman"/>
              </w:rPr>
              <w:t xml:space="preserve">ANDA </w:t>
            </w:r>
            <w:r w:rsidRPr="00C76574">
              <w:rPr>
                <w:rFonts w:eastAsia="Times New Roman"/>
              </w:rPr>
              <w:t>exhibit batch</w:t>
            </w:r>
            <w:r>
              <w:rPr>
                <w:rFonts w:eastAsia="Times New Roman"/>
              </w:rPr>
              <w:t>es</w:t>
            </w:r>
            <w:r w:rsidRPr="00C76574">
              <w:rPr>
                <w:rFonts w:eastAsia="Times New Roman"/>
              </w:rPr>
              <w:t xml:space="preserve"> justify the proposed limit.</w:t>
            </w:r>
          </w:p>
          <w:p w14:paraId="22E38F4B" w14:textId="77777777" w:rsidR="007E7196" w:rsidRPr="002F51F7" w:rsidRDefault="007E7196" w:rsidP="001B707E">
            <w:pPr>
              <w:autoSpaceDE w:val="0"/>
              <w:autoSpaceDN w:val="0"/>
              <w:adjustRightInd w:val="0"/>
              <w:spacing w:line="360" w:lineRule="auto"/>
              <w:jc w:val="both"/>
              <w:rPr>
                <w:rFonts w:eastAsia="Times New Roman"/>
              </w:rPr>
            </w:pPr>
            <w:r w:rsidRPr="00C76574">
              <w:rPr>
                <w:rFonts w:eastAsia="Times New Roman"/>
              </w:rPr>
              <w:t xml:space="preserve">FDA recommended tabular </w:t>
            </w:r>
            <w:r w:rsidRPr="00434496">
              <w:rPr>
                <w:rFonts w:eastAsia="Times New Roman"/>
              </w:rPr>
              <w:t xml:space="preserve">format for impurity justification is provided in </w:t>
            </w:r>
            <w:hyperlink w:anchor="_ITBT_TABLE_10_JUSTIFICATION_OF_SPEC" w:history="1">
              <w:r w:rsidRPr="00434496">
                <w:rPr>
                  <w:rFonts w:eastAsia="Times New Roman"/>
                  <w:b/>
                  <w:bCs/>
                </w:rPr>
                <w:t xml:space="preserve">Table </w:t>
              </w:r>
            </w:hyperlink>
            <w:r>
              <w:rPr>
                <w:rFonts w:eastAsia="Times New Roman"/>
                <w:b/>
                <w:bCs/>
              </w:rPr>
              <w:t>2</w:t>
            </w:r>
            <w:r w:rsidRPr="00434496">
              <w:rPr>
                <w:rFonts w:eastAsia="Times New Roman"/>
                <w:b/>
                <w:bCs/>
              </w:rPr>
              <w:t xml:space="preserve">, </w:t>
            </w:r>
            <w:hyperlink w:anchor="_ITBT_TABLE_11_JUSTIFICATION_OF_SPEC" w:history="1">
              <w:r w:rsidRPr="00434496">
                <w:rPr>
                  <w:rFonts w:eastAsia="Times New Roman"/>
                  <w:b/>
                  <w:bCs/>
                </w:rPr>
                <w:t xml:space="preserve">Table </w:t>
              </w:r>
            </w:hyperlink>
            <w:r>
              <w:rPr>
                <w:rFonts w:eastAsia="Times New Roman"/>
                <w:b/>
                <w:bCs/>
              </w:rPr>
              <w:t>3</w:t>
            </w:r>
            <w:r w:rsidRPr="00434496">
              <w:rPr>
                <w:rFonts w:eastAsia="Times New Roman"/>
                <w:b/>
                <w:bCs/>
              </w:rPr>
              <w:t xml:space="preserve"> and </w:t>
            </w:r>
            <w:hyperlink w:anchor="_ITBT_TABLE_12_JUSTIFICATION_OF_SPEC" w:history="1">
              <w:r w:rsidRPr="00434496">
                <w:rPr>
                  <w:rFonts w:eastAsia="Times New Roman"/>
                  <w:b/>
                  <w:bCs/>
                </w:rPr>
                <w:t xml:space="preserve">Table </w:t>
              </w:r>
            </w:hyperlink>
            <w:r>
              <w:rPr>
                <w:rFonts w:eastAsia="Times New Roman"/>
                <w:b/>
                <w:bCs/>
              </w:rPr>
              <w:t>4</w:t>
            </w:r>
            <w:r w:rsidRPr="00434496">
              <w:rPr>
                <w:rFonts w:eastAsia="Times New Roman"/>
                <w:b/>
                <w:bCs/>
              </w:rPr>
              <w:t>.</w:t>
            </w:r>
          </w:p>
        </w:tc>
      </w:tr>
    </w:tbl>
    <w:p w14:paraId="24AE1F86" w14:textId="5E1E04AD" w:rsidR="0019544D" w:rsidRDefault="003E1866" w:rsidP="003E64B6">
      <w:pPr>
        <w:pStyle w:val="Paragraph"/>
        <w:spacing w:line="360" w:lineRule="auto"/>
        <w:jc w:val="both"/>
      </w:pPr>
      <w:r w:rsidRPr="003E1866">
        <w:rPr>
          <w:highlight w:val="cyan"/>
        </w:rPr>
        <w:t>&lt;Note: Please a</w:t>
      </w:r>
      <w:r w:rsidR="00AF16D6" w:rsidRPr="003E1866">
        <w:rPr>
          <w:highlight w:val="cyan"/>
        </w:rPr>
        <w:t>dd justification based on API</w:t>
      </w:r>
      <w:r w:rsidRPr="003E1866">
        <w:rPr>
          <w:highlight w:val="cyan"/>
        </w:rPr>
        <w:t xml:space="preserve">, </w:t>
      </w:r>
      <w:r w:rsidR="00AF16D6" w:rsidRPr="003E1866">
        <w:rPr>
          <w:highlight w:val="cyan"/>
        </w:rPr>
        <w:t>product specific</w:t>
      </w:r>
      <w:r w:rsidRPr="003E1866">
        <w:rPr>
          <w:highlight w:val="cyan"/>
        </w:rPr>
        <w:t xml:space="preserve"> monograph, Forced degradation study and as per ICH Q3 guidelines.&gt;</w:t>
      </w:r>
    </w:p>
    <w:p w14:paraId="4CE6FC69" w14:textId="77777777" w:rsidR="00370DB2" w:rsidRPr="00824D67" w:rsidRDefault="00370DB2" w:rsidP="00264279">
      <w:pPr>
        <w:pStyle w:val="Heading2"/>
        <w:pageBreakBefore/>
        <w:spacing w:after="120"/>
        <w:ind w:left="86"/>
        <w:rPr>
          <w:rFonts w:ascii="Times New Roman" w:hAnsi="Times New Roman" w:cs="Times New Roman"/>
          <w:color w:val="000000" w:themeColor="text1"/>
          <w:sz w:val="24"/>
          <w:szCs w:val="24"/>
        </w:rPr>
      </w:pPr>
      <w:bookmarkStart w:id="42" w:name="_Toc153886362"/>
      <w:bookmarkStart w:id="43" w:name="_Toc153889465"/>
      <w:bookmarkStart w:id="44" w:name="_Toc204784834"/>
      <w:bookmarkStart w:id="45" w:name="_Ref369096439"/>
      <w:bookmarkEnd w:id="33"/>
      <w:bookmarkEnd w:id="34"/>
      <w:bookmarkEnd w:id="35"/>
      <w:r w:rsidRPr="00824D67">
        <w:rPr>
          <w:rFonts w:ascii="Times New Roman" w:hAnsi="Times New Roman" w:cs="Times New Roman"/>
          <w:color w:val="000000" w:themeColor="text1"/>
          <w:sz w:val="24"/>
          <w:szCs w:val="24"/>
        </w:rPr>
        <w:lastRenderedPageBreak/>
        <w:t>Re</w:t>
      </w:r>
      <w:r w:rsidR="001D0A75" w:rsidRPr="00824D67">
        <w:rPr>
          <w:rFonts w:ascii="Times New Roman" w:hAnsi="Times New Roman" w:cs="Times New Roman"/>
          <w:color w:val="000000" w:themeColor="text1"/>
          <w:sz w:val="24"/>
          <w:szCs w:val="24"/>
        </w:rPr>
        <w:t>sidual Solvents</w:t>
      </w:r>
      <w:bookmarkEnd w:id="42"/>
      <w:bookmarkEnd w:id="43"/>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0774"/>
      </w:tblGrid>
      <w:tr w:rsidR="00824D67" w:rsidRPr="00C64A65" w14:paraId="670302E0" w14:textId="77777777" w:rsidTr="001B707E">
        <w:tc>
          <w:tcPr>
            <w:tcW w:w="840" w:type="pct"/>
            <w:vAlign w:val="center"/>
          </w:tcPr>
          <w:p w14:paraId="272CE08E" w14:textId="77777777" w:rsidR="00824D67" w:rsidRPr="00F33627" w:rsidRDefault="00824D67" w:rsidP="001B707E">
            <w:pPr>
              <w:tabs>
                <w:tab w:val="left" w:pos="0"/>
              </w:tabs>
              <w:spacing w:line="360" w:lineRule="auto"/>
              <w:jc w:val="center"/>
              <w:rPr>
                <w:b/>
                <w:bCs/>
                <w:u w:val="single"/>
              </w:rPr>
            </w:pPr>
            <w:r w:rsidRPr="00F33627">
              <w:rPr>
                <w:b/>
                <w:bCs/>
                <w:u w:val="single"/>
              </w:rPr>
              <w:t>Specification</w:t>
            </w:r>
          </w:p>
        </w:tc>
        <w:tc>
          <w:tcPr>
            <w:tcW w:w="4160" w:type="pct"/>
          </w:tcPr>
          <w:p w14:paraId="7FAF65C6" w14:textId="77777777" w:rsidR="00824D67" w:rsidRDefault="00824D67" w:rsidP="001B707E">
            <w:pPr>
              <w:tabs>
                <w:tab w:val="left" w:pos="0"/>
              </w:tabs>
              <w:spacing w:line="360" w:lineRule="auto"/>
              <w:jc w:val="both"/>
              <w:rPr>
                <w:lang w:val="en-IN"/>
              </w:rPr>
            </w:pPr>
            <w:r w:rsidRPr="00953AF5">
              <w:rPr>
                <w:b/>
                <w:color w:val="000000"/>
              </w:rPr>
              <w:t>Release</w:t>
            </w:r>
            <w:r w:rsidRPr="00953AF5">
              <w:t>:</w:t>
            </w:r>
            <w:r>
              <w:t xml:space="preserve"> </w:t>
            </w:r>
          </w:p>
          <w:p w14:paraId="06E053FF" w14:textId="77777777" w:rsidR="00824D67" w:rsidRPr="00C64A65" w:rsidRDefault="00824D67" w:rsidP="001B707E">
            <w:pPr>
              <w:tabs>
                <w:tab w:val="left" w:pos="0"/>
              </w:tabs>
              <w:spacing w:line="360" w:lineRule="auto"/>
              <w:jc w:val="both"/>
            </w:pPr>
            <w:r>
              <w:rPr>
                <w:b/>
                <w:color w:val="000000"/>
              </w:rPr>
              <w:t>Stability</w:t>
            </w:r>
            <w:r w:rsidRPr="00953AF5">
              <w:t>:</w:t>
            </w:r>
            <w:r>
              <w:t xml:space="preserve"> </w:t>
            </w:r>
          </w:p>
        </w:tc>
      </w:tr>
      <w:tr w:rsidR="00824D67" w:rsidRPr="00C64A65" w14:paraId="747AFA35" w14:textId="77777777" w:rsidTr="001B707E">
        <w:tc>
          <w:tcPr>
            <w:tcW w:w="840" w:type="pct"/>
            <w:vAlign w:val="center"/>
          </w:tcPr>
          <w:p w14:paraId="79922FC7" w14:textId="77777777" w:rsidR="00824D67" w:rsidRPr="00F33627" w:rsidRDefault="00824D67" w:rsidP="001B707E">
            <w:pPr>
              <w:tabs>
                <w:tab w:val="left" w:pos="0"/>
              </w:tabs>
              <w:spacing w:line="360" w:lineRule="auto"/>
              <w:jc w:val="center"/>
              <w:rPr>
                <w:b/>
                <w:bCs/>
                <w:u w:val="single"/>
              </w:rPr>
            </w:pPr>
            <w:r w:rsidRPr="00F33627">
              <w:rPr>
                <w:b/>
                <w:bCs/>
                <w:u w:val="single"/>
              </w:rPr>
              <w:t>Justification</w:t>
            </w:r>
          </w:p>
        </w:tc>
        <w:tc>
          <w:tcPr>
            <w:tcW w:w="4160" w:type="pct"/>
          </w:tcPr>
          <w:p w14:paraId="783FCE6A" w14:textId="77777777" w:rsidR="00824D67" w:rsidRDefault="00824D67" w:rsidP="001B707E">
            <w:pPr>
              <w:autoSpaceDE w:val="0"/>
              <w:autoSpaceDN w:val="0"/>
              <w:adjustRightInd w:val="0"/>
              <w:spacing w:line="360" w:lineRule="auto"/>
              <w:jc w:val="both"/>
              <w:rPr>
                <w:rFonts w:eastAsia="Times New Roman"/>
              </w:rPr>
            </w:pPr>
            <w:r w:rsidRPr="003E64B6">
              <w:rPr>
                <w:rFonts w:eastAsia="Times New Roman"/>
                <w:color w:val="000000"/>
              </w:rPr>
              <w:t xml:space="preserve">The specifications of Dissolution </w:t>
            </w:r>
            <w:r>
              <w:rPr>
                <w:rFonts w:eastAsia="Times New Roman"/>
                <w:color w:val="000000"/>
              </w:rPr>
              <w:t xml:space="preserve">test </w:t>
            </w:r>
            <w:proofErr w:type="gramStart"/>
            <w:r w:rsidRPr="003E64B6">
              <w:rPr>
                <w:rFonts w:eastAsia="Times New Roman"/>
              </w:rPr>
              <w:t>is</w:t>
            </w:r>
            <w:proofErr w:type="gramEnd"/>
            <w:r>
              <w:rPr>
                <w:rFonts w:eastAsia="Times New Roman"/>
              </w:rPr>
              <w:t xml:space="preserve"> included </w:t>
            </w:r>
            <w:r w:rsidRPr="003E64B6">
              <w:rPr>
                <w:rFonts w:eastAsia="Times New Roman"/>
              </w:rPr>
              <w:t xml:space="preserve">in </w:t>
            </w:r>
            <w:r>
              <w:rPr>
                <w:rFonts w:eastAsia="Times New Roman"/>
              </w:rPr>
              <w:t>accordance</w:t>
            </w:r>
            <w:r w:rsidRPr="003E64B6">
              <w:rPr>
                <w:rFonts w:eastAsia="Times New Roman"/>
              </w:rPr>
              <w:t xml:space="preserve"> with the ICH Q6A </w:t>
            </w:r>
            <w:r w:rsidRPr="00BB303F">
              <w:rPr>
                <w:rFonts w:eastAsia="Times New Roman"/>
              </w:rPr>
              <w:t xml:space="preserve">section 3.3.2.1 "subsection </w:t>
            </w:r>
            <w:proofErr w:type="gramStart"/>
            <w:r w:rsidRPr="00BB303F">
              <w:rPr>
                <w:rFonts w:eastAsia="Times New Roman"/>
              </w:rPr>
              <w:t>a</w:t>
            </w:r>
            <w:proofErr w:type="gramEnd"/>
            <w:r w:rsidRPr="00BB303F">
              <w:rPr>
                <w:rFonts w:eastAsia="Times New Roman"/>
              </w:rPr>
              <w:t>"</w:t>
            </w:r>
            <w:r>
              <w:rPr>
                <w:rFonts w:eastAsia="Times New Roman"/>
              </w:rPr>
              <w:t xml:space="preserve"> </w:t>
            </w:r>
            <w:r w:rsidRPr="00BB303F">
              <w:rPr>
                <w:rFonts w:eastAsia="Times New Roman"/>
              </w:rPr>
              <w:t>under specific test criteria for</w:t>
            </w:r>
            <w:r>
              <w:rPr>
                <w:rFonts w:eastAsia="Times New Roman"/>
              </w:rPr>
              <w:t xml:space="preserve"> </w:t>
            </w:r>
            <w:r w:rsidRPr="00BB303F">
              <w:rPr>
                <w:rFonts w:eastAsia="Times New Roman"/>
              </w:rPr>
              <w:t>tablets/ capsules product</w:t>
            </w:r>
            <w:r>
              <w:rPr>
                <w:rFonts w:eastAsia="Times New Roman"/>
              </w:rPr>
              <w:t xml:space="preserve"> </w:t>
            </w:r>
            <w:r w:rsidRPr="00BB303F">
              <w:rPr>
                <w:rFonts w:eastAsia="Times New Roman"/>
              </w:rPr>
              <w:t>specification requirement.</w:t>
            </w:r>
          </w:p>
          <w:p w14:paraId="42DEB2B7" w14:textId="77777777" w:rsidR="00824D67" w:rsidRPr="00BB303F" w:rsidRDefault="00824D67" w:rsidP="001B707E">
            <w:pPr>
              <w:spacing w:line="360" w:lineRule="auto"/>
              <w:jc w:val="both"/>
              <w:rPr>
                <w:lang w:val="en-IN"/>
              </w:rPr>
            </w:pPr>
            <w:r w:rsidRPr="004C49B5">
              <w:rPr>
                <w:rFonts w:eastAsia="Times New Roman"/>
              </w:rPr>
              <w:t xml:space="preserve">The Analytical procedure for </w:t>
            </w:r>
            <w:r>
              <w:rPr>
                <w:rFonts w:eastAsia="Times New Roman"/>
              </w:rPr>
              <w:t>Dissolution</w:t>
            </w:r>
            <w:r w:rsidRPr="007B3117">
              <w:rPr>
                <w:rFonts w:eastAsia="Times New Roman"/>
              </w:rPr>
              <w:t xml:space="preserve"> </w:t>
            </w:r>
            <w:r w:rsidRPr="004C49B5">
              <w:rPr>
                <w:rFonts w:eastAsia="Times New Roman"/>
              </w:rPr>
              <w:t xml:space="preserve">is </w:t>
            </w:r>
            <w:r>
              <w:rPr>
                <w:rFonts w:eastAsia="Times New Roman"/>
              </w:rPr>
              <w:t xml:space="preserve">as per </w:t>
            </w:r>
            <w:r>
              <w:t>USP &lt;711&gt; and FDA’s recommended dissolution method and</w:t>
            </w:r>
            <w:r w:rsidRPr="004C49B5">
              <w:rPr>
                <w:rFonts w:eastAsia="Times New Roman"/>
              </w:rPr>
              <w:t xml:space="preserve"> has been validated as per ICH Q2 guidance for suitability in actual lab conditions and demonstrated stability indicating capability. </w:t>
            </w:r>
            <w:r>
              <w:rPr>
                <w:rFonts w:eastAsia="Times New Roman"/>
              </w:rPr>
              <w:t xml:space="preserve">The test procedure is provided in </w:t>
            </w:r>
            <w:r w:rsidRPr="009072E0">
              <w:rPr>
                <w:rFonts w:eastAsia="Times New Roman"/>
                <w:b/>
                <w:bCs/>
              </w:rPr>
              <w:t>Module 3.2.P.5.2</w:t>
            </w:r>
            <w:r>
              <w:rPr>
                <w:rFonts w:eastAsia="Times New Roman"/>
              </w:rPr>
              <w:t xml:space="preserve"> and a</w:t>
            </w:r>
            <w:r w:rsidRPr="004C49B5">
              <w:rPr>
                <w:rFonts w:eastAsia="Times New Roman"/>
              </w:rPr>
              <w:t xml:space="preserve"> </w:t>
            </w:r>
            <w:r w:rsidRPr="00592018">
              <w:rPr>
                <w:rFonts w:eastAsia="Times New Roman"/>
                <w:bCs/>
              </w:rPr>
              <w:t>method validation report</w:t>
            </w:r>
            <w:r w:rsidRPr="004C49B5">
              <w:rPr>
                <w:rFonts w:eastAsia="Times New Roman"/>
              </w:rPr>
              <w:t xml:space="preserve"> </w:t>
            </w:r>
            <w:r>
              <w:rPr>
                <w:rFonts w:eastAsia="Times New Roman"/>
              </w:rPr>
              <w:t>is</w:t>
            </w:r>
            <w:r w:rsidRPr="004C49B5">
              <w:rPr>
                <w:rFonts w:eastAsia="Times New Roman"/>
              </w:rPr>
              <w:t xml:space="preserve"> provided in </w:t>
            </w:r>
            <w:r w:rsidRPr="006C1FC9">
              <w:rPr>
                <w:rFonts w:eastAsia="TimesNewRoman,Bold"/>
                <w:b/>
                <w:bCs/>
              </w:rPr>
              <w:t>Module 3.2.P.5.3</w:t>
            </w:r>
            <w:r w:rsidRPr="00D33882">
              <w:rPr>
                <w:rFonts w:eastAsia="Times New Roman"/>
              </w:rPr>
              <w:t>.</w:t>
            </w:r>
            <w:r w:rsidRPr="004C49B5">
              <w:rPr>
                <w:rFonts w:eastAsia="Times New Roman"/>
              </w:rPr>
              <w:t xml:space="preserve"> </w:t>
            </w:r>
            <w:r w:rsidRPr="004C49B5">
              <w:rPr>
                <w:color w:val="000000"/>
              </w:rPr>
              <w:t xml:space="preserve">Release and </w:t>
            </w:r>
            <w:r w:rsidRPr="00311B86">
              <w:rPr>
                <w:highlight w:val="yellow"/>
              </w:rPr>
              <w:t>X</w:t>
            </w:r>
            <w:r w:rsidRPr="007212C3">
              <w:rPr>
                <w:rFonts w:eastAsia="Times New Roman"/>
              </w:rPr>
              <w:t xml:space="preserve"> months </w:t>
            </w:r>
            <w:r w:rsidRPr="004C49B5">
              <w:rPr>
                <w:color w:val="000000"/>
              </w:rPr>
              <w:t xml:space="preserve">stability results of </w:t>
            </w:r>
            <w:r>
              <w:rPr>
                <w:color w:val="000000"/>
              </w:rPr>
              <w:t xml:space="preserve">ANDA </w:t>
            </w:r>
            <w:r w:rsidRPr="004C49B5">
              <w:rPr>
                <w:color w:val="000000"/>
              </w:rPr>
              <w:t>exhibit batch</w:t>
            </w:r>
            <w:r>
              <w:rPr>
                <w:color w:val="000000"/>
              </w:rPr>
              <w:t>es</w:t>
            </w:r>
            <w:r w:rsidRPr="004C49B5">
              <w:rPr>
                <w:color w:val="000000"/>
              </w:rPr>
              <w:t xml:space="preserve"> justify the proposed limit.</w:t>
            </w:r>
          </w:p>
        </w:tc>
      </w:tr>
    </w:tbl>
    <w:p w14:paraId="1F98A752" w14:textId="77777777" w:rsidR="00824D67" w:rsidRDefault="00824D67" w:rsidP="00824D67">
      <w:pPr>
        <w:pStyle w:val="Paragraph"/>
      </w:pPr>
    </w:p>
    <w:p w14:paraId="783F57C3" w14:textId="77777777" w:rsidR="00850FB5" w:rsidRPr="003E64B6" w:rsidRDefault="00850FB5" w:rsidP="00F6061D">
      <w:pPr>
        <w:pStyle w:val="Paragraph"/>
        <w:tabs>
          <w:tab w:val="left" w:pos="1350"/>
        </w:tabs>
        <w:spacing w:before="120" w:after="120"/>
        <w:ind w:left="274" w:hanging="274"/>
        <w:jc w:val="both"/>
        <w:rPr>
          <w:b/>
          <w:sz w:val="2"/>
          <w:u w:val="single"/>
        </w:rPr>
      </w:pPr>
    </w:p>
    <w:p w14:paraId="5E273626" w14:textId="77777777" w:rsidR="005F2DB9" w:rsidRPr="003672DE" w:rsidRDefault="005F2DB9" w:rsidP="005F2DB9">
      <w:pPr>
        <w:pStyle w:val="Heading3"/>
        <w:tabs>
          <w:tab w:val="clear" w:pos="1440"/>
        </w:tabs>
        <w:spacing w:line="360" w:lineRule="auto"/>
        <w:ind w:left="142"/>
        <w:rPr>
          <w:rFonts w:ascii="Times New Roman" w:hAnsi="Times New Roman" w:cs="Times New Roman"/>
        </w:rPr>
      </w:pPr>
      <w:bookmarkStart w:id="46" w:name="_Toc204784835"/>
      <w:r w:rsidRPr="003672DE">
        <w:rPr>
          <w:rFonts w:ascii="Times New Roman" w:hAnsi="Times New Roman" w:cs="Times New Roman"/>
        </w:rPr>
        <w:t>Calculation of total maximum daily dose</w:t>
      </w:r>
      <w:bookmarkEnd w:id="46"/>
    </w:p>
    <w:p w14:paraId="527E4B01" w14:textId="77777777" w:rsidR="00F6061D" w:rsidRPr="003E64B6" w:rsidRDefault="00017C64" w:rsidP="00C32183">
      <w:pPr>
        <w:spacing w:after="120" w:line="360" w:lineRule="auto"/>
        <w:jc w:val="both"/>
        <w:rPr>
          <w:rFonts w:eastAsia="Times New Roman"/>
          <w:szCs w:val="22"/>
        </w:rPr>
      </w:pPr>
      <w:r w:rsidRPr="003E64B6">
        <w:rPr>
          <w:rFonts w:eastAsia="Times New Roman"/>
          <w:szCs w:val="22"/>
        </w:rPr>
        <w:t xml:space="preserve">No Class I, II, </w:t>
      </w:r>
      <w:r w:rsidR="00314964" w:rsidRPr="003E64B6">
        <w:rPr>
          <w:rFonts w:eastAsia="Times New Roman"/>
          <w:szCs w:val="22"/>
        </w:rPr>
        <w:t xml:space="preserve">III </w:t>
      </w:r>
      <w:r w:rsidRPr="003E64B6">
        <w:rPr>
          <w:rFonts w:eastAsia="Times New Roman"/>
          <w:szCs w:val="22"/>
        </w:rPr>
        <w:t xml:space="preserve">or any other solvents are used in the manufacturing </w:t>
      </w:r>
      <w:r w:rsidR="00C07D55" w:rsidRPr="003E64B6">
        <w:rPr>
          <w:rFonts w:eastAsia="Times New Roman"/>
          <w:szCs w:val="22"/>
        </w:rPr>
        <w:t>process of the finished product.</w:t>
      </w:r>
      <w:r w:rsidR="00F6061D" w:rsidRPr="003E64B6">
        <w:rPr>
          <w:rFonts w:eastAsia="Times New Roman"/>
          <w:szCs w:val="22"/>
        </w:rPr>
        <w:t xml:space="preserve"> The handling and warehousing of the finished product do not expose the product to any organic solvents (ICH Class – 1, 2, or 3 solvents).</w:t>
      </w:r>
    </w:p>
    <w:p w14:paraId="52103948" w14:textId="3439F5E1" w:rsidR="00F6061D" w:rsidRPr="003E64B6" w:rsidRDefault="00F6061D" w:rsidP="00F6061D">
      <w:pPr>
        <w:spacing w:line="360" w:lineRule="auto"/>
        <w:jc w:val="both"/>
      </w:pPr>
      <w:r w:rsidRPr="003E64B6">
        <w:rPr>
          <w:b/>
        </w:rPr>
        <w:t>Product</w:t>
      </w:r>
      <w:r w:rsidRPr="003E64B6">
        <w:rPr>
          <w:b/>
        </w:rPr>
        <w:tab/>
      </w:r>
      <w:r w:rsidRPr="003E64B6">
        <w:rPr>
          <w:b/>
        </w:rPr>
        <w:tab/>
      </w:r>
      <w:r w:rsidRPr="003E64B6">
        <w:rPr>
          <w:b/>
        </w:rPr>
        <w:tab/>
      </w:r>
      <w:r w:rsidRPr="003E64B6">
        <w:rPr>
          <w:b/>
        </w:rPr>
        <w:tab/>
      </w:r>
      <w:r w:rsidRPr="003E64B6">
        <w:rPr>
          <w:b/>
        </w:rPr>
        <w:tab/>
      </w:r>
      <w:r w:rsidRPr="003E64B6">
        <w:rPr>
          <w:b/>
        </w:rPr>
        <w:tab/>
      </w:r>
      <w:r w:rsidRPr="003E64B6">
        <w:rPr>
          <w:b/>
        </w:rPr>
        <w:tab/>
      </w:r>
      <w:r w:rsidRPr="003E64B6">
        <w:rPr>
          <w:b/>
        </w:rPr>
        <w:tab/>
      </w:r>
      <w:r w:rsidRPr="003E64B6">
        <w:rPr>
          <w:b/>
        </w:rPr>
        <w:tab/>
      </w:r>
      <w:r w:rsidRPr="003E64B6">
        <w:rPr>
          <w:b/>
        </w:rPr>
        <w:tab/>
      </w:r>
      <w:r w:rsidRPr="003E64B6">
        <w:rPr>
          <w:b/>
        </w:rPr>
        <w:tab/>
        <w:t>:</w:t>
      </w:r>
      <w:r w:rsidRPr="003E64B6">
        <w:t xml:space="preserve"> </w:t>
      </w:r>
    </w:p>
    <w:p w14:paraId="537269C7" w14:textId="7D6463BF" w:rsidR="00F6061D" w:rsidRPr="003E64B6" w:rsidRDefault="00F6061D" w:rsidP="00F6061D">
      <w:pPr>
        <w:pStyle w:val="Paragraph"/>
        <w:tabs>
          <w:tab w:val="left" w:pos="4320"/>
        </w:tabs>
        <w:spacing w:after="0" w:line="360" w:lineRule="auto"/>
      </w:pPr>
      <w:r w:rsidRPr="003E64B6">
        <w:rPr>
          <w:b/>
        </w:rPr>
        <w:t xml:space="preserve">Maximum </w:t>
      </w:r>
      <w:r w:rsidR="00BB5F43" w:rsidRPr="003E64B6">
        <w:rPr>
          <w:b/>
        </w:rPr>
        <w:t>daily</w:t>
      </w:r>
      <w:r w:rsidRPr="003E64B6">
        <w:rPr>
          <w:b/>
        </w:rPr>
        <w:t xml:space="preserve"> dose</w:t>
      </w:r>
      <w:r w:rsidRPr="003E64B6">
        <w:rPr>
          <w:b/>
        </w:rPr>
        <w:tab/>
      </w:r>
      <w:r w:rsidRPr="003E64B6">
        <w:rPr>
          <w:b/>
        </w:rPr>
        <w:tab/>
        <w:t>:</w:t>
      </w:r>
      <w:r w:rsidR="00E44DFE">
        <w:t xml:space="preserve"> </w:t>
      </w:r>
    </w:p>
    <w:p w14:paraId="7DE35DFF" w14:textId="5A3C20CB" w:rsidR="00F6061D" w:rsidRDefault="00F6061D" w:rsidP="00E44DFE">
      <w:pPr>
        <w:pStyle w:val="Paragraph"/>
        <w:tabs>
          <w:tab w:val="left" w:pos="4320"/>
        </w:tabs>
        <w:spacing w:after="0" w:line="360" w:lineRule="auto"/>
        <w:ind w:left="4678" w:hanging="4678"/>
        <w:rPr>
          <w:b/>
        </w:rPr>
      </w:pPr>
      <w:r w:rsidRPr="003E64B6">
        <w:rPr>
          <w:b/>
        </w:rPr>
        <w:t>Tota</w:t>
      </w:r>
      <w:r w:rsidR="00550D92" w:rsidRPr="003E64B6">
        <w:rPr>
          <w:b/>
        </w:rPr>
        <w:t>l Maximum Daily Dose of Product</w:t>
      </w:r>
      <w:r w:rsidR="00550D92" w:rsidRPr="003E64B6">
        <w:rPr>
          <w:b/>
        </w:rPr>
        <w:tab/>
      </w:r>
      <w:r w:rsidR="00550D92" w:rsidRPr="003E64B6">
        <w:rPr>
          <w:b/>
        </w:rPr>
        <w:tab/>
        <w:t>:</w:t>
      </w:r>
    </w:p>
    <w:p w14:paraId="11C74908" w14:textId="77777777" w:rsidR="000B55B5" w:rsidRDefault="000B55B5" w:rsidP="00E44DFE">
      <w:pPr>
        <w:pStyle w:val="Paragraph"/>
        <w:tabs>
          <w:tab w:val="left" w:pos="4320"/>
        </w:tabs>
        <w:spacing w:after="0" w:line="360" w:lineRule="auto"/>
        <w:ind w:left="4678" w:hanging="4678"/>
      </w:pPr>
    </w:p>
    <w:p w14:paraId="09BC1324" w14:textId="45773D3A" w:rsidR="00EE7C76" w:rsidRPr="00EE7C76" w:rsidRDefault="00EE7C76" w:rsidP="00B6367B">
      <w:pPr>
        <w:pStyle w:val="Heading3"/>
        <w:pageBreakBefore/>
        <w:autoSpaceDE w:val="0"/>
        <w:autoSpaceDN w:val="0"/>
        <w:adjustRightInd w:val="0"/>
        <w:spacing w:before="120" w:line="360" w:lineRule="auto"/>
        <w:ind w:left="965" w:hanging="965"/>
        <w:jc w:val="both"/>
      </w:pPr>
      <w:bookmarkStart w:id="47" w:name="_Toc153886363"/>
      <w:bookmarkStart w:id="48" w:name="_Toc153889466"/>
      <w:bookmarkStart w:id="49" w:name="_Toc204784836"/>
      <w:r>
        <w:rPr>
          <w:rFonts w:ascii="Times New Roman" w:hAnsi="Times New Roman" w:cs="Times New Roman"/>
        </w:rPr>
        <w:lastRenderedPageBreak/>
        <w:t>Report</w:t>
      </w:r>
      <w:bookmarkEnd w:id="47"/>
      <w:bookmarkEnd w:id="48"/>
      <w:bookmarkEnd w:id="49"/>
      <w:r>
        <w:rPr>
          <w:rFonts w:ascii="Times New Roman" w:hAnsi="Times New Roman" w:cs="Times New Roman"/>
        </w:rPr>
        <w:t xml:space="preserve"> </w:t>
      </w:r>
    </w:p>
    <w:p w14:paraId="11F3F30D" w14:textId="4C58E7A9" w:rsidR="00F6061D" w:rsidRPr="00EE7C76" w:rsidRDefault="00F6061D" w:rsidP="003B2BD5">
      <w:pPr>
        <w:spacing w:line="360" w:lineRule="auto"/>
        <w:jc w:val="both"/>
      </w:pPr>
      <w:r w:rsidRPr="00EE7C76">
        <w:t xml:space="preserve">In compliance with General Chapter USP &lt;467&gt;, all drug substances and excipients are subject to relevant controls of residual solvents. </w:t>
      </w:r>
      <w:r w:rsidRPr="00EE7C76">
        <w:rPr>
          <w:rFonts w:eastAsia="Times New Roman"/>
        </w:rPr>
        <w:t xml:space="preserve">If all excipients and drug substances in a formulation meet the limits given in </w:t>
      </w:r>
      <w:r w:rsidRPr="00EE7C76">
        <w:rPr>
          <w:rFonts w:eastAsia="Times New Roman"/>
          <w:highlight w:val="yellow"/>
        </w:rPr>
        <w:t>Option 1</w:t>
      </w:r>
      <w:r w:rsidRPr="00EE7C76">
        <w:rPr>
          <w:rFonts w:eastAsia="Times New Roman"/>
        </w:rPr>
        <w:t xml:space="preserve">, then these components may be used in any proportion. No further calculation is necessary provided the daily dose does not exceed 10 g. Products that are administered in doses greater than 10 g per day should be considered under </w:t>
      </w:r>
      <w:r w:rsidRPr="00EE7C76">
        <w:rPr>
          <w:rFonts w:eastAsia="Times New Roman"/>
          <w:highlight w:val="yellow"/>
        </w:rPr>
        <w:t>Option 2.</w:t>
      </w:r>
      <w:r w:rsidRPr="00EE7C76">
        <w:t xml:space="preserve"> </w:t>
      </w:r>
    </w:p>
    <w:p w14:paraId="56BFFCB5" w14:textId="1EF7216F" w:rsidR="00F6061D" w:rsidRPr="003E64B6" w:rsidRDefault="00F6061D" w:rsidP="00DA61B8">
      <w:pPr>
        <w:autoSpaceDE w:val="0"/>
        <w:autoSpaceDN w:val="0"/>
        <w:adjustRightInd w:val="0"/>
        <w:spacing w:after="240" w:line="360" w:lineRule="auto"/>
        <w:jc w:val="both"/>
        <w:rPr>
          <w:rFonts w:eastAsia="MS Mincho"/>
          <w:lang w:eastAsia="ja-JP"/>
        </w:rPr>
      </w:pPr>
      <w:r w:rsidRPr="003E64B6">
        <w:t xml:space="preserve">The maximum daily dose for </w:t>
      </w:r>
      <w:r w:rsidR="00461A0F" w:rsidRPr="004F1EAD">
        <w:rPr>
          <w:highlight w:val="yellow"/>
        </w:rPr>
        <w:t>Product Name</w:t>
      </w:r>
      <w:r w:rsidR="008510FB" w:rsidRPr="003E64B6">
        <w:t xml:space="preserve">, USP </w:t>
      </w:r>
      <w:r w:rsidRPr="003E64B6">
        <w:t xml:space="preserve">is </w:t>
      </w:r>
      <w:r w:rsidR="004F1EAD" w:rsidRPr="0079129E">
        <w:rPr>
          <w:highlight w:val="yellow"/>
        </w:rPr>
        <w:t>x</w:t>
      </w:r>
      <w:r w:rsidR="00BB5F43" w:rsidRPr="0079129E">
        <w:rPr>
          <w:highlight w:val="yellow"/>
        </w:rPr>
        <w:t>x</w:t>
      </w:r>
      <w:r w:rsidRPr="003E64B6">
        <w:t xml:space="preserve"> mg/day </w:t>
      </w:r>
      <w:r w:rsidR="00314964" w:rsidRPr="003E64B6">
        <w:t xml:space="preserve">of total drug product </w:t>
      </w:r>
      <w:r w:rsidR="00466523" w:rsidRPr="003E64B6">
        <w:t>[</w:t>
      </w:r>
      <w:r w:rsidR="004F1EAD" w:rsidRPr="004F1EAD">
        <w:rPr>
          <w:highlight w:val="yellow"/>
        </w:rPr>
        <w:t>xx</w:t>
      </w:r>
      <w:r w:rsidR="00264279" w:rsidRPr="004F1EAD">
        <w:rPr>
          <w:highlight w:val="yellow"/>
        </w:rPr>
        <w:t xml:space="preserve"> mg</w:t>
      </w:r>
      <w:r w:rsidR="00314964" w:rsidRPr="003E64B6">
        <w:t xml:space="preserve"> of total drug product</w:t>
      </w:r>
      <w:r w:rsidR="00466523" w:rsidRPr="003E64B6">
        <w:t>]</w:t>
      </w:r>
      <w:r w:rsidRPr="003E64B6">
        <w:t xml:space="preserve">. Hence, the drug product manufactured by </w:t>
      </w:r>
      <w:r w:rsidR="00461A0F" w:rsidRPr="004F1EAD">
        <w:rPr>
          <w:highlight w:val="yellow"/>
        </w:rPr>
        <w:t>Company</w:t>
      </w:r>
      <w:r w:rsidRPr="003E64B6">
        <w:t xml:space="preserve"> meets the USP &lt;467&gt; requirements under </w:t>
      </w:r>
      <w:r w:rsidRPr="003E64B6">
        <w:rPr>
          <w:b/>
        </w:rPr>
        <w:t>option 1</w:t>
      </w:r>
      <w:r w:rsidRPr="003E64B6">
        <w:t>.</w:t>
      </w:r>
      <w:r w:rsidR="00F35616" w:rsidRPr="003E64B6">
        <w:t xml:space="preserve"> </w:t>
      </w:r>
      <w:r w:rsidR="00461A0F" w:rsidRPr="004F1EAD">
        <w:rPr>
          <w:highlight w:val="yellow"/>
        </w:rPr>
        <w:t>Company</w:t>
      </w:r>
      <w:r w:rsidRPr="003E64B6">
        <w:t xml:space="preserve"> had contacted the manufacturers of the drug substance, excipients and had obtained the necessary information on all the raw materials used in the drug product. </w:t>
      </w:r>
      <w:r w:rsidRPr="003E64B6">
        <w:rPr>
          <w:b/>
          <w:bCs/>
          <w:i/>
          <w:iCs/>
        </w:rPr>
        <w:t xml:space="preserve">No class 1 solvents are used in the raw materials and manufacturing process of drug </w:t>
      </w:r>
      <w:proofErr w:type="gramStart"/>
      <w:r w:rsidRPr="003E64B6">
        <w:rPr>
          <w:b/>
          <w:bCs/>
          <w:i/>
          <w:iCs/>
        </w:rPr>
        <w:t>product</w:t>
      </w:r>
      <w:proofErr w:type="gramEnd"/>
      <w:r w:rsidRPr="003E64B6">
        <w:rPr>
          <w:b/>
          <w:bCs/>
        </w:rPr>
        <w:t xml:space="preserve">. </w:t>
      </w:r>
      <w:proofErr w:type="gramStart"/>
      <w:r w:rsidRPr="003E64B6">
        <w:t>All of</w:t>
      </w:r>
      <w:proofErr w:type="gramEnd"/>
      <w:r w:rsidRPr="003E64B6">
        <w:t xml:space="preserve"> the residual solvents used in the raw materials are Class 2, class 3 and other solvents</w:t>
      </w:r>
      <w:r w:rsidR="00743CEA" w:rsidRPr="003E64B6">
        <w:t xml:space="preserve">. </w:t>
      </w:r>
      <w:r w:rsidR="00DA7487" w:rsidRPr="003E64B6">
        <w:t xml:space="preserve">The information on the formulation is provided in </w:t>
      </w:r>
      <w:r w:rsidR="00DA7487" w:rsidRPr="00824D67">
        <w:rPr>
          <w:b/>
          <w:bCs/>
          <w:color w:val="000000" w:themeColor="text1"/>
        </w:rPr>
        <w:t>Module 3.2.P.1</w:t>
      </w:r>
      <w:r w:rsidR="00DA7487" w:rsidRPr="00824D67">
        <w:rPr>
          <w:color w:val="000000" w:themeColor="text1"/>
        </w:rPr>
        <w:t xml:space="preserve">. </w:t>
      </w:r>
      <w:r w:rsidRPr="00824D67">
        <w:rPr>
          <w:color w:val="000000" w:themeColor="text1"/>
        </w:rPr>
        <w:t>Below</w:t>
      </w:r>
      <w:r w:rsidR="00121BCE" w:rsidRPr="00824D67">
        <w:rPr>
          <w:color w:val="000000" w:themeColor="text1"/>
        </w:rPr>
        <w:t xml:space="preserve"> </w:t>
      </w:r>
      <w:r w:rsidR="00824D67">
        <w:t xml:space="preserve">table </w:t>
      </w:r>
      <w:r w:rsidRPr="003E64B6">
        <w:t>describes Residual Solvents and their limits from ICH/USP/Vendor/</w:t>
      </w:r>
      <w:r w:rsidR="00461A0F" w:rsidRPr="004F1EAD">
        <w:rPr>
          <w:highlight w:val="yellow"/>
        </w:rPr>
        <w:t>Company</w:t>
      </w:r>
      <w:r w:rsidRPr="003E64B6">
        <w:t xml:space="preserve"> for drug substance and excipients used for </w:t>
      </w:r>
      <w:r w:rsidR="00461A0F" w:rsidRPr="004F1EAD">
        <w:rPr>
          <w:rFonts w:eastAsia="MS Mincho"/>
          <w:highlight w:val="yellow"/>
          <w:lang w:eastAsia="ja-JP"/>
        </w:rPr>
        <w:t>Product Name</w:t>
      </w:r>
      <w:r w:rsidR="004F1EAD">
        <w:rPr>
          <w:rFonts w:eastAsia="MS Mincho"/>
          <w:lang w:eastAsia="ja-JP"/>
        </w:rPr>
        <w:t>.</w:t>
      </w:r>
      <w:r w:rsidR="00824D67" w:rsidRPr="00824D67">
        <w:t xml:space="preserve"> </w:t>
      </w:r>
      <w:r w:rsidR="00824D67" w:rsidRPr="00824D67">
        <w:rPr>
          <w:rFonts w:eastAsia="MS Mincho"/>
          <w:lang w:eastAsia="ja-JP"/>
        </w:rPr>
        <w:t xml:space="preserve">For Residual Solvent Statement from Drug substance manufacturer, refer to </w:t>
      </w:r>
      <w:r w:rsidR="00824D67" w:rsidRPr="00824D67">
        <w:rPr>
          <w:rFonts w:eastAsia="MS Mincho"/>
          <w:b/>
          <w:bCs/>
          <w:lang w:eastAsia="ja-JP"/>
        </w:rPr>
        <w:t xml:space="preserve">Module 3.2.S.2.1 Appendix </w:t>
      </w:r>
      <w:r w:rsidR="0079129E">
        <w:rPr>
          <w:rFonts w:eastAsia="MS Mincho"/>
          <w:b/>
          <w:bCs/>
          <w:lang w:eastAsia="ja-JP"/>
        </w:rPr>
        <w:t>X</w:t>
      </w:r>
      <w:r w:rsidR="00824D67" w:rsidRPr="00824D67">
        <w:rPr>
          <w:rFonts w:eastAsia="MS Mincho"/>
          <w:lang w:eastAsia="ja-JP"/>
        </w:rPr>
        <w:t xml:space="preserve">.  For residual solvent statement from excipient manufacturer please refer to </w:t>
      </w:r>
      <w:r w:rsidR="00824D67" w:rsidRPr="00824D67">
        <w:rPr>
          <w:rFonts w:eastAsia="MS Mincho"/>
          <w:b/>
          <w:bCs/>
          <w:lang w:eastAsia="ja-JP"/>
        </w:rPr>
        <w:t>Module 3.2.P.</w:t>
      </w:r>
      <w:proofErr w:type="gramStart"/>
      <w:r w:rsidR="00824D67" w:rsidRPr="00824D67">
        <w:rPr>
          <w:rFonts w:eastAsia="MS Mincho"/>
          <w:b/>
          <w:bCs/>
          <w:lang w:eastAsia="ja-JP"/>
        </w:rPr>
        <w:t>4.4</w:t>
      </w:r>
      <w:proofErr w:type="gramEnd"/>
      <w:r w:rsidR="00824D67" w:rsidRPr="00824D67">
        <w:rPr>
          <w:rFonts w:eastAsia="MS Mincho"/>
          <w:b/>
          <w:bCs/>
          <w:lang w:eastAsia="ja-JP"/>
        </w:rPr>
        <w:t>.</w:t>
      </w:r>
    </w:p>
    <w:tbl>
      <w:tblPr>
        <w:tblW w:w="498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739"/>
        <w:gridCol w:w="2055"/>
        <w:gridCol w:w="1542"/>
        <w:gridCol w:w="1797"/>
        <w:gridCol w:w="1712"/>
        <w:gridCol w:w="2047"/>
      </w:tblGrid>
      <w:tr w:rsidR="00264279" w:rsidRPr="00DA61B8" w14:paraId="08FA8F93" w14:textId="77777777" w:rsidTr="00C25DB2">
        <w:trPr>
          <w:cantSplit/>
          <w:trHeight w:val="288"/>
          <w:tblHeader/>
          <w:jc w:val="center"/>
        </w:trPr>
        <w:tc>
          <w:tcPr>
            <w:tcW w:w="5000" w:type="pct"/>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7A11049" w14:textId="7D594E46" w:rsidR="00264279" w:rsidRPr="00824D67" w:rsidRDefault="00264279" w:rsidP="00824D67">
            <w:pPr>
              <w:pStyle w:val="TableTitle"/>
              <w:rPr>
                <w:rFonts w:ascii="Times New Roman" w:hAnsi="Times New Roman"/>
              </w:rPr>
            </w:pPr>
            <w:bookmarkStart w:id="50" w:name="_Ref122441858"/>
            <w:bookmarkStart w:id="51" w:name="_Toc153886462"/>
            <w:bookmarkStart w:id="52" w:name="_Toc153889476"/>
            <w:bookmarkStart w:id="53" w:name="_Toc204784841"/>
            <w:r w:rsidRPr="00824D67">
              <w:rPr>
                <w:rFonts w:ascii="Times New Roman" w:hAnsi="Times New Roman"/>
              </w:rPr>
              <w:t>Table</w:t>
            </w:r>
            <w:r w:rsidR="005F2DB9">
              <w:rPr>
                <w:rFonts w:ascii="Times New Roman" w:hAnsi="Times New Roman"/>
              </w:rPr>
              <w:t xml:space="preserve"> </w:t>
            </w:r>
            <w:r w:rsidR="00881CBE" w:rsidRPr="00824D67">
              <w:rPr>
                <w:rFonts w:ascii="Times New Roman" w:hAnsi="Times New Roman"/>
              </w:rPr>
              <w:fldChar w:fldCharType="begin"/>
            </w:r>
            <w:r w:rsidR="00881CBE" w:rsidRPr="00824D67">
              <w:rPr>
                <w:rFonts w:ascii="Times New Roman" w:hAnsi="Times New Roman"/>
              </w:rPr>
              <w:instrText xml:space="preserve"> SEQ Table \* ARABIC </w:instrText>
            </w:r>
            <w:r w:rsidR="00881CBE" w:rsidRPr="00824D67">
              <w:rPr>
                <w:rFonts w:ascii="Times New Roman" w:hAnsi="Times New Roman"/>
              </w:rPr>
              <w:fldChar w:fldCharType="separate"/>
            </w:r>
            <w:r w:rsidR="00824D67">
              <w:rPr>
                <w:rFonts w:ascii="Times New Roman" w:hAnsi="Times New Roman"/>
                <w:noProof/>
              </w:rPr>
              <w:t>1</w:t>
            </w:r>
            <w:r w:rsidR="00881CBE" w:rsidRPr="00824D67">
              <w:rPr>
                <w:rFonts w:ascii="Times New Roman" w:hAnsi="Times New Roman"/>
                <w:noProof/>
              </w:rPr>
              <w:fldChar w:fldCharType="end"/>
            </w:r>
            <w:bookmarkEnd w:id="50"/>
            <w:r w:rsidRPr="00824D67">
              <w:rPr>
                <w:rFonts w:ascii="Times New Roman" w:hAnsi="Times New Roman"/>
              </w:rPr>
              <w:t>.</w:t>
            </w:r>
            <w:r w:rsidR="00DC3044" w:rsidRPr="00824D67">
              <w:rPr>
                <w:rFonts w:ascii="Times New Roman" w:hAnsi="Times New Roman"/>
              </w:rPr>
              <w:t xml:space="preserve"> </w:t>
            </w:r>
            <w:r w:rsidRPr="00824D67">
              <w:rPr>
                <w:rFonts w:ascii="Times New Roman" w:hAnsi="Times New Roman"/>
              </w:rPr>
              <w:t xml:space="preserve">Residual solvents information - </w:t>
            </w:r>
            <w:r w:rsidR="00461A0F" w:rsidRPr="00824D67">
              <w:rPr>
                <w:rFonts w:ascii="Times New Roman" w:hAnsi="Times New Roman"/>
                <w:highlight w:val="yellow"/>
              </w:rPr>
              <w:t>Product Name</w:t>
            </w:r>
            <w:bookmarkEnd w:id="51"/>
            <w:bookmarkEnd w:id="52"/>
            <w:bookmarkEnd w:id="53"/>
          </w:p>
        </w:tc>
      </w:tr>
      <w:tr w:rsidR="00264279" w:rsidRPr="00DA61B8" w14:paraId="22EA85AD" w14:textId="77777777" w:rsidTr="00824D67">
        <w:trPr>
          <w:cantSplit/>
          <w:trHeight w:val="288"/>
          <w:tblHeader/>
          <w:jc w:val="center"/>
        </w:trPr>
        <w:tc>
          <w:tcPr>
            <w:tcW w:w="1450" w:type="pct"/>
            <w:tcBorders>
              <w:top w:val="single" w:sz="6" w:space="0" w:color="000000"/>
              <w:left w:val="single" w:sz="6" w:space="0" w:color="000000"/>
              <w:bottom w:val="single" w:sz="6" w:space="0" w:color="000000"/>
              <w:right w:val="single" w:sz="6" w:space="0" w:color="000000"/>
            </w:tcBorders>
            <w:shd w:val="clear" w:color="auto" w:fill="ECF5FE"/>
            <w:vAlign w:val="center"/>
            <w:hideMark/>
          </w:tcPr>
          <w:p w14:paraId="0F629FB8" w14:textId="77777777" w:rsidR="00264279" w:rsidRPr="00DA61B8" w:rsidRDefault="00264279" w:rsidP="00264279">
            <w:pPr>
              <w:keepNext/>
              <w:jc w:val="center"/>
              <w:rPr>
                <w:b/>
                <w:sz w:val="20"/>
                <w:szCs w:val="20"/>
              </w:rPr>
            </w:pPr>
            <w:r w:rsidRPr="00DA61B8">
              <w:rPr>
                <w:b/>
                <w:sz w:val="20"/>
                <w:szCs w:val="20"/>
              </w:rPr>
              <w:t>Ingredients</w:t>
            </w:r>
          </w:p>
        </w:tc>
        <w:tc>
          <w:tcPr>
            <w:tcW w:w="797" w:type="pct"/>
            <w:tcBorders>
              <w:top w:val="single" w:sz="6" w:space="0" w:color="000000"/>
              <w:left w:val="single" w:sz="6" w:space="0" w:color="000000"/>
              <w:bottom w:val="single" w:sz="6" w:space="0" w:color="000000"/>
              <w:right w:val="single" w:sz="6" w:space="0" w:color="000000"/>
            </w:tcBorders>
            <w:shd w:val="clear" w:color="auto" w:fill="ECF5FE"/>
            <w:vAlign w:val="center"/>
            <w:hideMark/>
          </w:tcPr>
          <w:p w14:paraId="55961ADA" w14:textId="77777777" w:rsidR="00264279" w:rsidRPr="00DA61B8" w:rsidRDefault="00264279" w:rsidP="00264279">
            <w:pPr>
              <w:pageBreakBefore/>
              <w:jc w:val="center"/>
              <w:rPr>
                <w:b/>
                <w:sz w:val="20"/>
                <w:szCs w:val="20"/>
              </w:rPr>
            </w:pPr>
            <w:r w:rsidRPr="00DA61B8">
              <w:rPr>
                <w:b/>
                <w:sz w:val="20"/>
                <w:szCs w:val="20"/>
              </w:rPr>
              <w:t>Residual Solvent</w:t>
            </w:r>
          </w:p>
        </w:tc>
        <w:tc>
          <w:tcPr>
            <w:tcW w:w="598" w:type="pct"/>
            <w:tcBorders>
              <w:top w:val="single" w:sz="6" w:space="0" w:color="000000"/>
              <w:left w:val="single" w:sz="6" w:space="0" w:color="000000"/>
              <w:bottom w:val="single" w:sz="6" w:space="0" w:color="000000"/>
              <w:right w:val="single" w:sz="6" w:space="0" w:color="000000"/>
            </w:tcBorders>
            <w:shd w:val="clear" w:color="auto" w:fill="ECF5FE"/>
            <w:vAlign w:val="center"/>
            <w:hideMark/>
          </w:tcPr>
          <w:p w14:paraId="7A910232" w14:textId="77777777" w:rsidR="00264279" w:rsidRPr="00DA61B8" w:rsidRDefault="00264279" w:rsidP="00264279">
            <w:pPr>
              <w:jc w:val="center"/>
              <w:rPr>
                <w:b/>
                <w:sz w:val="20"/>
                <w:szCs w:val="20"/>
              </w:rPr>
            </w:pPr>
            <w:r w:rsidRPr="00DA61B8">
              <w:rPr>
                <w:b/>
                <w:sz w:val="20"/>
                <w:szCs w:val="20"/>
              </w:rPr>
              <w:t>ICH Class</w:t>
            </w:r>
          </w:p>
        </w:tc>
        <w:tc>
          <w:tcPr>
            <w:tcW w:w="697" w:type="pct"/>
            <w:tcBorders>
              <w:top w:val="single" w:sz="6" w:space="0" w:color="000000"/>
              <w:left w:val="single" w:sz="6" w:space="0" w:color="000000"/>
              <w:bottom w:val="single" w:sz="6" w:space="0" w:color="000000"/>
              <w:right w:val="single" w:sz="6" w:space="0" w:color="000000"/>
            </w:tcBorders>
            <w:shd w:val="clear" w:color="auto" w:fill="ECF5FE"/>
            <w:vAlign w:val="center"/>
            <w:hideMark/>
          </w:tcPr>
          <w:p w14:paraId="280E32AC" w14:textId="77777777" w:rsidR="00264279" w:rsidRPr="00DA61B8" w:rsidRDefault="00264279" w:rsidP="00264279">
            <w:pPr>
              <w:jc w:val="center"/>
              <w:rPr>
                <w:b/>
                <w:sz w:val="20"/>
                <w:szCs w:val="20"/>
              </w:rPr>
            </w:pPr>
            <w:r w:rsidRPr="00DA61B8">
              <w:rPr>
                <w:b/>
                <w:sz w:val="20"/>
                <w:szCs w:val="20"/>
              </w:rPr>
              <w:t>ICH/USP Limit</w:t>
            </w:r>
          </w:p>
          <w:p w14:paraId="43BAC9B9" w14:textId="77777777" w:rsidR="00264279" w:rsidRPr="00DA61B8" w:rsidRDefault="00264279" w:rsidP="00264279">
            <w:pPr>
              <w:jc w:val="center"/>
              <w:rPr>
                <w:b/>
                <w:sz w:val="20"/>
                <w:szCs w:val="20"/>
              </w:rPr>
            </w:pPr>
            <w:r w:rsidRPr="00DA61B8">
              <w:rPr>
                <w:b/>
                <w:sz w:val="20"/>
                <w:szCs w:val="20"/>
              </w:rPr>
              <w:t>(</w:t>
            </w:r>
            <w:r w:rsidR="008F782B" w:rsidRPr="00DA61B8">
              <w:rPr>
                <w:b/>
                <w:sz w:val="20"/>
                <w:szCs w:val="20"/>
              </w:rPr>
              <w:t>NMT</w:t>
            </w:r>
            <w:r w:rsidRPr="00DA61B8">
              <w:rPr>
                <w:b/>
                <w:sz w:val="20"/>
                <w:szCs w:val="20"/>
              </w:rPr>
              <w:t>)</w:t>
            </w:r>
          </w:p>
        </w:tc>
        <w:tc>
          <w:tcPr>
            <w:tcW w:w="664" w:type="pct"/>
            <w:tcBorders>
              <w:top w:val="single" w:sz="6" w:space="0" w:color="000000"/>
              <w:left w:val="single" w:sz="6" w:space="0" w:color="000000"/>
              <w:bottom w:val="single" w:sz="6" w:space="0" w:color="000000"/>
              <w:right w:val="single" w:sz="6" w:space="0" w:color="000000"/>
            </w:tcBorders>
            <w:shd w:val="clear" w:color="auto" w:fill="ECF5FE"/>
            <w:vAlign w:val="center"/>
            <w:hideMark/>
          </w:tcPr>
          <w:p w14:paraId="6FD9A4DB" w14:textId="60964669" w:rsidR="00264279" w:rsidRPr="00DA61B8" w:rsidRDefault="00264279" w:rsidP="00264279">
            <w:pPr>
              <w:jc w:val="center"/>
              <w:rPr>
                <w:b/>
                <w:sz w:val="20"/>
                <w:szCs w:val="20"/>
              </w:rPr>
            </w:pPr>
            <w:r w:rsidRPr="00DA61B8">
              <w:rPr>
                <w:b/>
                <w:sz w:val="20"/>
                <w:szCs w:val="20"/>
              </w:rPr>
              <w:t>Vendor</w:t>
            </w:r>
            <w:proofErr w:type="gramStart"/>
            <w:r w:rsidRPr="00DA61B8">
              <w:rPr>
                <w:b/>
                <w:sz w:val="20"/>
                <w:szCs w:val="20"/>
              </w:rPr>
              <w:t xml:space="preserve">/  </w:t>
            </w:r>
            <w:r w:rsidR="00461A0F">
              <w:rPr>
                <w:b/>
                <w:sz w:val="20"/>
                <w:szCs w:val="20"/>
              </w:rPr>
              <w:t>Company</w:t>
            </w:r>
            <w:r w:rsidRPr="00DA61B8">
              <w:rPr>
                <w:b/>
                <w:sz w:val="20"/>
                <w:szCs w:val="20"/>
              </w:rPr>
              <w:t>’s</w:t>
            </w:r>
            <w:proofErr w:type="gramEnd"/>
            <w:r w:rsidRPr="00DA61B8">
              <w:rPr>
                <w:b/>
                <w:sz w:val="20"/>
                <w:szCs w:val="20"/>
              </w:rPr>
              <w:t xml:space="preserve"> Limit (</w:t>
            </w:r>
            <w:r w:rsidR="008F782B" w:rsidRPr="00DA61B8">
              <w:rPr>
                <w:b/>
                <w:sz w:val="20"/>
                <w:szCs w:val="20"/>
              </w:rPr>
              <w:t>NMT</w:t>
            </w:r>
            <w:r w:rsidRPr="00DA61B8">
              <w:rPr>
                <w:b/>
                <w:sz w:val="20"/>
                <w:szCs w:val="20"/>
              </w:rPr>
              <w:t>)</w:t>
            </w:r>
          </w:p>
        </w:tc>
        <w:tc>
          <w:tcPr>
            <w:tcW w:w="794" w:type="pct"/>
            <w:tcBorders>
              <w:top w:val="single" w:sz="6" w:space="0" w:color="000000"/>
              <w:left w:val="single" w:sz="6" w:space="0" w:color="000000"/>
              <w:bottom w:val="single" w:sz="6" w:space="0" w:color="000000"/>
              <w:right w:val="single" w:sz="6" w:space="0" w:color="000000"/>
            </w:tcBorders>
            <w:shd w:val="clear" w:color="auto" w:fill="ECF5FE"/>
            <w:vAlign w:val="center"/>
            <w:hideMark/>
          </w:tcPr>
          <w:p w14:paraId="0B965FEC" w14:textId="77777777" w:rsidR="00264279" w:rsidRPr="00DA61B8" w:rsidRDefault="00264279" w:rsidP="00264279">
            <w:pPr>
              <w:jc w:val="center"/>
              <w:rPr>
                <w:b/>
                <w:sz w:val="20"/>
                <w:szCs w:val="20"/>
              </w:rPr>
            </w:pPr>
            <w:r w:rsidRPr="00DA61B8">
              <w:rPr>
                <w:b/>
                <w:sz w:val="20"/>
                <w:szCs w:val="20"/>
              </w:rPr>
              <w:t>Cross Reference to Residual Solvent Statement</w:t>
            </w:r>
          </w:p>
        </w:tc>
      </w:tr>
      <w:tr w:rsidR="00860C41" w:rsidRPr="00DA61B8" w14:paraId="6787DCD0" w14:textId="77777777" w:rsidTr="00C25DB2">
        <w:trPr>
          <w:cantSplit/>
          <w:trHeight w:val="288"/>
          <w:tblHeader/>
          <w:jc w:val="center"/>
        </w:trPr>
        <w:tc>
          <w:tcPr>
            <w:tcW w:w="1450" w:type="pct"/>
            <w:tcBorders>
              <w:top w:val="single" w:sz="6" w:space="0" w:color="000000"/>
              <w:left w:val="single" w:sz="6" w:space="0" w:color="000000"/>
              <w:right w:val="single" w:sz="6" w:space="0" w:color="000000"/>
            </w:tcBorders>
            <w:vAlign w:val="center"/>
            <w:hideMark/>
          </w:tcPr>
          <w:p w14:paraId="1A170662" w14:textId="684BE188" w:rsidR="00860C41" w:rsidRPr="004F1EAD" w:rsidRDefault="00860C41" w:rsidP="00264279">
            <w:pPr>
              <w:rPr>
                <w:sz w:val="20"/>
                <w:szCs w:val="20"/>
                <w:highlight w:val="yellow"/>
              </w:rPr>
            </w:pPr>
            <w:r w:rsidRPr="004F1EAD">
              <w:rPr>
                <w:rFonts w:eastAsia="Calibri"/>
                <w:sz w:val="20"/>
                <w:szCs w:val="20"/>
                <w:highlight w:val="yellow"/>
              </w:rPr>
              <w:t>Product Name</w:t>
            </w:r>
            <w:r w:rsidRPr="004F1EAD">
              <w:rPr>
                <w:sz w:val="20"/>
                <w:szCs w:val="20"/>
                <w:highlight w:val="yellow"/>
              </w:rPr>
              <w:t>, USP</w:t>
            </w:r>
          </w:p>
        </w:tc>
        <w:tc>
          <w:tcPr>
            <w:tcW w:w="797" w:type="pct"/>
            <w:tcBorders>
              <w:top w:val="single" w:sz="6" w:space="0" w:color="000000"/>
              <w:left w:val="single" w:sz="6" w:space="0" w:color="000000"/>
              <w:bottom w:val="single" w:sz="6" w:space="0" w:color="000000"/>
              <w:right w:val="single" w:sz="6" w:space="0" w:color="000000"/>
            </w:tcBorders>
            <w:vAlign w:val="center"/>
          </w:tcPr>
          <w:p w14:paraId="005C8A7D" w14:textId="55D20EC2" w:rsidR="00860C41" w:rsidRPr="00DA61B8" w:rsidRDefault="00860C41" w:rsidP="00264279">
            <w:pPr>
              <w:pStyle w:val="TableCenter"/>
              <w:spacing w:after="0"/>
              <w:rPr>
                <w:sz w:val="20"/>
                <w:szCs w:val="20"/>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79398951" w14:textId="768D0ED3" w:rsidR="00860C41" w:rsidRPr="00DA61B8" w:rsidRDefault="00860C41" w:rsidP="00264279">
            <w:pPr>
              <w:pStyle w:val="TableCenter"/>
              <w:spacing w:after="0"/>
              <w:rPr>
                <w:sz w:val="20"/>
                <w:szCs w:val="20"/>
              </w:rPr>
            </w:pPr>
          </w:p>
        </w:tc>
        <w:tc>
          <w:tcPr>
            <w:tcW w:w="697" w:type="pct"/>
            <w:tcBorders>
              <w:top w:val="single" w:sz="6" w:space="0" w:color="000000"/>
              <w:left w:val="single" w:sz="6" w:space="0" w:color="000000"/>
              <w:bottom w:val="single" w:sz="6" w:space="0" w:color="000000"/>
              <w:right w:val="single" w:sz="6" w:space="0" w:color="000000"/>
            </w:tcBorders>
            <w:vAlign w:val="center"/>
          </w:tcPr>
          <w:p w14:paraId="2F55D334" w14:textId="1C7EB981" w:rsidR="00860C41" w:rsidRPr="00DA61B8" w:rsidRDefault="00860C41" w:rsidP="00264279">
            <w:pPr>
              <w:pStyle w:val="TableCenter"/>
              <w:spacing w:after="0"/>
              <w:rPr>
                <w:sz w:val="20"/>
                <w:szCs w:val="20"/>
              </w:rPr>
            </w:pPr>
          </w:p>
        </w:tc>
        <w:tc>
          <w:tcPr>
            <w:tcW w:w="664" w:type="pct"/>
            <w:tcBorders>
              <w:top w:val="single" w:sz="6" w:space="0" w:color="000000"/>
              <w:left w:val="single" w:sz="6" w:space="0" w:color="000000"/>
              <w:bottom w:val="single" w:sz="6" w:space="0" w:color="000000"/>
              <w:right w:val="single" w:sz="6" w:space="0" w:color="000000"/>
            </w:tcBorders>
            <w:vAlign w:val="center"/>
          </w:tcPr>
          <w:p w14:paraId="0A942D9D" w14:textId="449F3F4A" w:rsidR="00860C41" w:rsidRPr="00DA61B8" w:rsidRDefault="00860C41" w:rsidP="00264279">
            <w:pPr>
              <w:pStyle w:val="TableCenter"/>
              <w:spacing w:after="0"/>
              <w:rPr>
                <w:sz w:val="20"/>
                <w:szCs w:val="20"/>
              </w:rPr>
            </w:pPr>
          </w:p>
        </w:tc>
        <w:tc>
          <w:tcPr>
            <w:tcW w:w="794" w:type="pct"/>
            <w:tcBorders>
              <w:top w:val="single" w:sz="6" w:space="0" w:color="000000"/>
              <w:left w:val="single" w:sz="6" w:space="0" w:color="000000"/>
              <w:right w:val="single" w:sz="6" w:space="0" w:color="000000"/>
            </w:tcBorders>
            <w:vAlign w:val="center"/>
            <w:hideMark/>
          </w:tcPr>
          <w:p w14:paraId="71A68A97" w14:textId="77777777" w:rsidR="00860C41" w:rsidRPr="00DA61B8" w:rsidRDefault="00860C41" w:rsidP="00264279">
            <w:pPr>
              <w:jc w:val="center"/>
              <w:rPr>
                <w:b/>
                <w:sz w:val="20"/>
                <w:szCs w:val="20"/>
              </w:rPr>
            </w:pPr>
            <w:r w:rsidRPr="00DA61B8">
              <w:rPr>
                <w:b/>
                <w:sz w:val="20"/>
                <w:szCs w:val="20"/>
              </w:rPr>
              <w:t xml:space="preserve">Module </w:t>
            </w:r>
            <w:proofErr w:type="gramStart"/>
            <w:r w:rsidRPr="00DA61B8">
              <w:rPr>
                <w:b/>
                <w:sz w:val="20"/>
                <w:szCs w:val="20"/>
              </w:rPr>
              <w:t>3.2.S</w:t>
            </w:r>
            <w:proofErr w:type="gramEnd"/>
            <w:r w:rsidRPr="00DA61B8">
              <w:rPr>
                <w:b/>
                <w:sz w:val="20"/>
                <w:szCs w:val="20"/>
              </w:rPr>
              <w:t>.2.1</w:t>
            </w:r>
          </w:p>
          <w:p w14:paraId="1D1FC9A7" w14:textId="77777777" w:rsidR="00860C41" w:rsidRPr="00DA61B8" w:rsidRDefault="00860C41" w:rsidP="00264279">
            <w:pPr>
              <w:jc w:val="center"/>
              <w:rPr>
                <w:sz w:val="20"/>
                <w:szCs w:val="20"/>
              </w:rPr>
            </w:pPr>
            <w:r w:rsidRPr="00DA61B8">
              <w:rPr>
                <w:b/>
                <w:sz w:val="20"/>
                <w:szCs w:val="20"/>
              </w:rPr>
              <w:t>Appendix 8</w:t>
            </w:r>
          </w:p>
        </w:tc>
      </w:tr>
      <w:tr w:rsidR="00264279" w:rsidRPr="00DA61B8" w14:paraId="7B0A00F5" w14:textId="77777777" w:rsidTr="00C25DB2">
        <w:trPr>
          <w:cantSplit/>
          <w:trHeight w:val="288"/>
          <w:tblHeader/>
          <w:jc w:val="center"/>
        </w:trPr>
        <w:tc>
          <w:tcPr>
            <w:tcW w:w="1450" w:type="pct"/>
            <w:tcBorders>
              <w:top w:val="single" w:sz="6" w:space="0" w:color="000000"/>
              <w:left w:val="single" w:sz="6" w:space="0" w:color="000000"/>
              <w:bottom w:val="single" w:sz="6" w:space="0" w:color="000000"/>
              <w:right w:val="single" w:sz="6" w:space="0" w:color="000000"/>
            </w:tcBorders>
            <w:vAlign w:val="center"/>
          </w:tcPr>
          <w:p w14:paraId="57A49E89" w14:textId="2C4BC0EB" w:rsidR="00264279" w:rsidRPr="00BE410A" w:rsidRDefault="00860C41" w:rsidP="00264279">
            <w:pPr>
              <w:rPr>
                <w:sz w:val="20"/>
                <w:szCs w:val="20"/>
                <w:highlight w:val="yellow"/>
              </w:rPr>
            </w:pPr>
            <w:r w:rsidRPr="00BE410A">
              <w:rPr>
                <w:sz w:val="20"/>
                <w:szCs w:val="20"/>
                <w:highlight w:val="yellow"/>
              </w:rPr>
              <w:t xml:space="preserve">Excipient 1 </w:t>
            </w:r>
          </w:p>
        </w:tc>
        <w:tc>
          <w:tcPr>
            <w:tcW w:w="797" w:type="pct"/>
            <w:tcBorders>
              <w:top w:val="single" w:sz="6" w:space="0" w:color="000000"/>
              <w:left w:val="single" w:sz="6" w:space="0" w:color="000000"/>
              <w:bottom w:val="single" w:sz="6" w:space="0" w:color="000000"/>
              <w:right w:val="single" w:sz="6" w:space="0" w:color="000000"/>
            </w:tcBorders>
            <w:vAlign w:val="center"/>
          </w:tcPr>
          <w:p w14:paraId="6162E19B" w14:textId="7134B256" w:rsidR="00264279" w:rsidRPr="00DA61B8" w:rsidRDefault="00264279" w:rsidP="00264279">
            <w:pPr>
              <w:jc w:val="center"/>
              <w:rPr>
                <w:sz w:val="20"/>
                <w:szCs w:val="20"/>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2975F078" w14:textId="0DAA8B93" w:rsidR="00264279" w:rsidRPr="00DA61B8" w:rsidRDefault="00264279" w:rsidP="00264279">
            <w:pPr>
              <w:jc w:val="center"/>
              <w:rPr>
                <w:sz w:val="20"/>
                <w:szCs w:val="20"/>
              </w:rPr>
            </w:pPr>
          </w:p>
        </w:tc>
        <w:tc>
          <w:tcPr>
            <w:tcW w:w="697" w:type="pct"/>
            <w:tcBorders>
              <w:top w:val="single" w:sz="6" w:space="0" w:color="000000"/>
              <w:left w:val="single" w:sz="6" w:space="0" w:color="000000"/>
              <w:bottom w:val="single" w:sz="6" w:space="0" w:color="000000"/>
              <w:right w:val="single" w:sz="6" w:space="0" w:color="000000"/>
            </w:tcBorders>
            <w:vAlign w:val="center"/>
          </w:tcPr>
          <w:p w14:paraId="2C96FA6B" w14:textId="62B94378" w:rsidR="00264279" w:rsidRPr="00DA61B8" w:rsidRDefault="00264279" w:rsidP="00264279">
            <w:pPr>
              <w:jc w:val="center"/>
              <w:rPr>
                <w:sz w:val="20"/>
                <w:szCs w:val="20"/>
              </w:rPr>
            </w:pPr>
          </w:p>
        </w:tc>
        <w:tc>
          <w:tcPr>
            <w:tcW w:w="664" w:type="pct"/>
            <w:tcBorders>
              <w:top w:val="single" w:sz="6" w:space="0" w:color="000000"/>
              <w:left w:val="single" w:sz="6" w:space="0" w:color="000000"/>
              <w:bottom w:val="single" w:sz="6" w:space="0" w:color="000000"/>
              <w:right w:val="single" w:sz="6" w:space="0" w:color="000000"/>
            </w:tcBorders>
            <w:vAlign w:val="center"/>
          </w:tcPr>
          <w:p w14:paraId="3711B802" w14:textId="785E2DDA" w:rsidR="00264279" w:rsidRPr="00DA61B8" w:rsidRDefault="00264279" w:rsidP="00264279">
            <w:pPr>
              <w:jc w:val="center"/>
              <w:rPr>
                <w:sz w:val="20"/>
                <w:szCs w:val="20"/>
              </w:rPr>
            </w:pPr>
          </w:p>
        </w:tc>
        <w:tc>
          <w:tcPr>
            <w:tcW w:w="794" w:type="pct"/>
            <w:tcBorders>
              <w:top w:val="single" w:sz="6" w:space="0" w:color="000000"/>
              <w:left w:val="single" w:sz="6" w:space="0" w:color="000000"/>
              <w:bottom w:val="single" w:sz="6" w:space="0" w:color="000000"/>
              <w:right w:val="single" w:sz="6" w:space="0" w:color="000000"/>
            </w:tcBorders>
            <w:vAlign w:val="center"/>
            <w:hideMark/>
          </w:tcPr>
          <w:p w14:paraId="3DCCF619" w14:textId="77777777" w:rsidR="00264279" w:rsidRPr="00DA61B8" w:rsidRDefault="00264279" w:rsidP="00264279">
            <w:pPr>
              <w:jc w:val="center"/>
              <w:rPr>
                <w:rFonts w:eastAsia="Times New Roman"/>
                <w:b/>
                <w:color w:val="000000"/>
                <w:sz w:val="20"/>
                <w:szCs w:val="20"/>
              </w:rPr>
            </w:pPr>
            <w:r w:rsidRPr="00DA61B8">
              <w:rPr>
                <w:rFonts w:eastAsia="Times New Roman"/>
                <w:b/>
                <w:color w:val="000000"/>
                <w:sz w:val="20"/>
                <w:szCs w:val="20"/>
              </w:rPr>
              <w:t>Module 3.</w:t>
            </w:r>
            <w:proofErr w:type="gramStart"/>
            <w:r w:rsidRPr="00DA61B8">
              <w:rPr>
                <w:rFonts w:eastAsia="Times New Roman"/>
                <w:b/>
                <w:color w:val="000000"/>
                <w:sz w:val="20"/>
                <w:szCs w:val="20"/>
              </w:rPr>
              <w:t>2.P.</w:t>
            </w:r>
            <w:proofErr w:type="gramEnd"/>
            <w:r w:rsidRPr="00DA61B8">
              <w:rPr>
                <w:rFonts w:eastAsia="Times New Roman"/>
                <w:b/>
                <w:color w:val="000000"/>
                <w:sz w:val="20"/>
                <w:szCs w:val="20"/>
              </w:rPr>
              <w:t>4.4</w:t>
            </w:r>
          </w:p>
        </w:tc>
      </w:tr>
      <w:tr w:rsidR="00264279" w:rsidRPr="00DA61B8" w14:paraId="1128D1EE" w14:textId="77777777" w:rsidTr="00C25DB2">
        <w:trPr>
          <w:cantSplit/>
          <w:trHeight w:val="288"/>
          <w:tblHeader/>
          <w:jc w:val="center"/>
        </w:trPr>
        <w:tc>
          <w:tcPr>
            <w:tcW w:w="1450" w:type="pct"/>
            <w:tcBorders>
              <w:top w:val="single" w:sz="6" w:space="0" w:color="000000"/>
              <w:left w:val="single" w:sz="6" w:space="0" w:color="000000"/>
              <w:bottom w:val="single" w:sz="6" w:space="0" w:color="000000"/>
              <w:right w:val="single" w:sz="6" w:space="0" w:color="000000"/>
            </w:tcBorders>
            <w:vAlign w:val="center"/>
          </w:tcPr>
          <w:p w14:paraId="49D3BC14" w14:textId="50120D8A" w:rsidR="00264279" w:rsidRPr="00BE410A" w:rsidRDefault="00860C41" w:rsidP="00264279">
            <w:pPr>
              <w:rPr>
                <w:sz w:val="20"/>
                <w:szCs w:val="20"/>
                <w:highlight w:val="yellow"/>
              </w:rPr>
            </w:pPr>
            <w:r w:rsidRPr="00BE410A">
              <w:rPr>
                <w:sz w:val="20"/>
                <w:szCs w:val="20"/>
                <w:highlight w:val="yellow"/>
              </w:rPr>
              <w:t>Excipient 2</w:t>
            </w:r>
          </w:p>
        </w:tc>
        <w:tc>
          <w:tcPr>
            <w:tcW w:w="797" w:type="pct"/>
            <w:tcBorders>
              <w:top w:val="single" w:sz="6" w:space="0" w:color="000000"/>
              <w:left w:val="single" w:sz="6" w:space="0" w:color="000000"/>
              <w:bottom w:val="single" w:sz="6" w:space="0" w:color="000000"/>
              <w:right w:val="single" w:sz="6" w:space="0" w:color="000000"/>
            </w:tcBorders>
            <w:vAlign w:val="center"/>
          </w:tcPr>
          <w:p w14:paraId="5AE31585" w14:textId="5F9E3F06" w:rsidR="00264279" w:rsidRPr="00DA61B8" w:rsidRDefault="00264279" w:rsidP="00264279">
            <w:pPr>
              <w:jc w:val="center"/>
              <w:rPr>
                <w:bCs/>
                <w:iCs/>
                <w:sz w:val="20"/>
                <w:szCs w:val="20"/>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54BD6961" w14:textId="54E4A57E" w:rsidR="00264279" w:rsidRPr="00DA61B8" w:rsidRDefault="00264279" w:rsidP="00264279">
            <w:pPr>
              <w:jc w:val="center"/>
              <w:rPr>
                <w:rFonts w:eastAsia="Times New Roman"/>
                <w:color w:val="000000"/>
                <w:sz w:val="20"/>
                <w:szCs w:val="20"/>
              </w:rPr>
            </w:pPr>
          </w:p>
        </w:tc>
        <w:tc>
          <w:tcPr>
            <w:tcW w:w="697" w:type="pct"/>
            <w:tcBorders>
              <w:top w:val="single" w:sz="6" w:space="0" w:color="000000"/>
              <w:left w:val="single" w:sz="6" w:space="0" w:color="000000"/>
              <w:bottom w:val="single" w:sz="6" w:space="0" w:color="000000"/>
              <w:right w:val="single" w:sz="6" w:space="0" w:color="000000"/>
            </w:tcBorders>
            <w:vAlign w:val="center"/>
          </w:tcPr>
          <w:p w14:paraId="018094D2" w14:textId="62ADA438" w:rsidR="00264279" w:rsidRPr="00DA61B8" w:rsidRDefault="00264279" w:rsidP="00264279">
            <w:pPr>
              <w:jc w:val="center"/>
              <w:rPr>
                <w:rFonts w:eastAsia="Times New Roman"/>
                <w:color w:val="000000"/>
                <w:sz w:val="20"/>
                <w:szCs w:val="20"/>
              </w:rPr>
            </w:pPr>
          </w:p>
        </w:tc>
        <w:tc>
          <w:tcPr>
            <w:tcW w:w="664" w:type="pct"/>
            <w:tcBorders>
              <w:top w:val="single" w:sz="6" w:space="0" w:color="000000"/>
              <w:left w:val="single" w:sz="6" w:space="0" w:color="000000"/>
              <w:bottom w:val="single" w:sz="6" w:space="0" w:color="000000"/>
              <w:right w:val="single" w:sz="6" w:space="0" w:color="000000"/>
            </w:tcBorders>
            <w:vAlign w:val="center"/>
          </w:tcPr>
          <w:p w14:paraId="3CD9E2F4" w14:textId="3A81E331" w:rsidR="00264279" w:rsidRPr="00DA61B8" w:rsidRDefault="00264279" w:rsidP="00264279">
            <w:pPr>
              <w:jc w:val="center"/>
              <w:rPr>
                <w:rFonts w:eastAsia="Times New Roman"/>
                <w:color w:val="000000"/>
                <w:sz w:val="20"/>
                <w:szCs w:val="20"/>
              </w:rPr>
            </w:pPr>
          </w:p>
        </w:tc>
        <w:tc>
          <w:tcPr>
            <w:tcW w:w="794" w:type="pct"/>
            <w:tcBorders>
              <w:top w:val="single" w:sz="6" w:space="0" w:color="000000"/>
              <w:left w:val="single" w:sz="6" w:space="0" w:color="000000"/>
              <w:bottom w:val="single" w:sz="6" w:space="0" w:color="000000"/>
              <w:right w:val="single" w:sz="6" w:space="0" w:color="000000"/>
            </w:tcBorders>
            <w:vAlign w:val="center"/>
            <w:hideMark/>
          </w:tcPr>
          <w:p w14:paraId="0DE479FF" w14:textId="77777777" w:rsidR="00264279" w:rsidRPr="00DA61B8" w:rsidRDefault="00264279" w:rsidP="00264279">
            <w:pPr>
              <w:jc w:val="center"/>
              <w:rPr>
                <w:rFonts w:eastAsia="Times New Roman"/>
                <w:b/>
                <w:color w:val="000000"/>
                <w:sz w:val="20"/>
                <w:szCs w:val="20"/>
              </w:rPr>
            </w:pPr>
            <w:r w:rsidRPr="00DA61B8">
              <w:rPr>
                <w:rFonts w:eastAsia="Times New Roman"/>
                <w:b/>
                <w:color w:val="000000"/>
                <w:sz w:val="20"/>
                <w:szCs w:val="20"/>
              </w:rPr>
              <w:t>Module 3.</w:t>
            </w:r>
            <w:proofErr w:type="gramStart"/>
            <w:r w:rsidRPr="00DA61B8">
              <w:rPr>
                <w:rFonts w:eastAsia="Times New Roman"/>
                <w:b/>
                <w:color w:val="000000"/>
                <w:sz w:val="20"/>
                <w:szCs w:val="20"/>
              </w:rPr>
              <w:t>2.P.</w:t>
            </w:r>
            <w:proofErr w:type="gramEnd"/>
            <w:r w:rsidRPr="00DA61B8">
              <w:rPr>
                <w:rFonts w:eastAsia="Times New Roman"/>
                <w:b/>
                <w:color w:val="000000"/>
                <w:sz w:val="20"/>
                <w:szCs w:val="20"/>
              </w:rPr>
              <w:t>4.4</w:t>
            </w:r>
          </w:p>
        </w:tc>
      </w:tr>
    </w:tbl>
    <w:p w14:paraId="59D41A39" w14:textId="77777777" w:rsidR="00264279" w:rsidRPr="003E64B6" w:rsidRDefault="00264279" w:rsidP="00264279">
      <w:pPr>
        <w:autoSpaceDE w:val="0"/>
        <w:autoSpaceDN w:val="0"/>
        <w:adjustRightInd w:val="0"/>
        <w:spacing w:line="288" w:lineRule="auto"/>
        <w:jc w:val="both"/>
        <w:rPr>
          <w:i/>
          <w:sz w:val="12"/>
          <w:szCs w:val="22"/>
        </w:rPr>
      </w:pPr>
    </w:p>
    <w:p w14:paraId="38FED725" w14:textId="77777777" w:rsidR="00264279" w:rsidRPr="003E64B6" w:rsidRDefault="00264279" w:rsidP="00264279">
      <w:pPr>
        <w:autoSpaceDE w:val="0"/>
        <w:autoSpaceDN w:val="0"/>
        <w:adjustRightInd w:val="0"/>
        <w:spacing w:line="288" w:lineRule="auto"/>
        <w:jc w:val="both"/>
        <w:rPr>
          <w:i/>
          <w:sz w:val="20"/>
          <w:szCs w:val="20"/>
        </w:rPr>
      </w:pPr>
      <w:r w:rsidRPr="003E64B6">
        <w:rPr>
          <w:i/>
          <w:sz w:val="20"/>
          <w:szCs w:val="20"/>
        </w:rPr>
        <w:t>NA = Not Applicable</w:t>
      </w:r>
      <w:bookmarkStart w:id="54" w:name="_Ref278964884"/>
    </w:p>
    <w:bookmarkEnd w:id="54"/>
    <w:p w14:paraId="0A8B4DF6" w14:textId="77777777" w:rsidR="00264279" w:rsidRPr="003E64B6" w:rsidRDefault="00264279" w:rsidP="00264279">
      <w:pPr>
        <w:pStyle w:val="ListBullet"/>
        <w:numPr>
          <w:ilvl w:val="0"/>
          <w:numId w:val="0"/>
        </w:numPr>
        <w:tabs>
          <w:tab w:val="left" w:pos="720"/>
        </w:tabs>
        <w:rPr>
          <w:sz w:val="18"/>
          <w:szCs w:val="18"/>
        </w:rPr>
      </w:pPr>
    </w:p>
    <w:p w14:paraId="31E927CD" w14:textId="7496B07E" w:rsidR="00545B19" w:rsidRPr="00545B19" w:rsidRDefault="00545B19" w:rsidP="00264279">
      <w:pPr>
        <w:spacing w:line="360" w:lineRule="auto"/>
        <w:jc w:val="both"/>
        <w:rPr>
          <w:highlight w:val="cyan"/>
        </w:rPr>
      </w:pPr>
      <w:r w:rsidRPr="00545B19">
        <w:rPr>
          <w:highlight w:val="cyan"/>
        </w:rPr>
        <w:t>&lt;Note: Above is the justification for Option 1.&gt;</w:t>
      </w:r>
    </w:p>
    <w:p w14:paraId="6F7142DC" w14:textId="77777777" w:rsidR="00824D67" w:rsidRDefault="00824D67" w:rsidP="00264279">
      <w:pPr>
        <w:spacing w:line="360" w:lineRule="auto"/>
        <w:jc w:val="both"/>
        <w:rPr>
          <w:highlight w:val="cyan"/>
        </w:rPr>
      </w:pPr>
    </w:p>
    <w:p w14:paraId="41F5CDDA" w14:textId="1C6F287F" w:rsidR="00EE7C76" w:rsidRDefault="00545B19" w:rsidP="00264279">
      <w:pPr>
        <w:spacing w:line="360" w:lineRule="auto"/>
        <w:jc w:val="both"/>
      </w:pPr>
      <w:r w:rsidRPr="00545B19">
        <w:rPr>
          <w:highlight w:val="cyan"/>
        </w:rPr>
        <w:t>&lt;Note: Please include Calculation of each residual solvents if product compliance optio</w:t>
      </w:r>
      <w:r w:rsidRPr="00EE7C76">
        <w:rPr>
          <w:highlight w:val="cyan"/>
        </w:rPr>
        <w:t>n 2</w:t>
      </w:r>
      <w:r w:rsidR="00EE7C76" w:rsidRPr="00EE7C76">
        <w:rPr>
          <w:highlight w:val="cyan"/>
        </w:rPr>
        <w:t>. Refer below text for option 2 as example.&gt;</w:t>
      </w:r>
      <w:r w:rsidR="00EE7C76">
        <w:t xml:space="preserve"> </w:t>
      </w:r>
    </w:p>
    <w:p w14:paraId="5265BF25" w14:textId="77777777" w:rsidR="00545B19" w:rsidRDefault="00545B19" w:rsidP="00264279">
      <w:pPr>
        <w:spacing w:line="360" w:lineRule="auto"/>
        <w:jc w:val="both"/>
      </w:pPr>
    </w:p>
    <w:p w14:paraId="30EC79C0" w14:textId="07BF0B8C" w:rsidR="00EE7C76" w:rsidRDefault="00EE7C76" w:rsidP="00EE7C76">
      <w:pPr>
        <w:pStyle w:val="Paragraph"/>
        <w:spacing w:after="120" w:line="360" w:lineRule="auto"/>
        <w:jc w:val="both"/>
      </w:pPr>
      <w:r w:rsidRPr="00C31857">
        <w:t xml:space="preserve">In compliance with General Chapter USP &lt;467&gt; Residual Solvents, all drug substances and excipients are subject to relevant controls of residual solvents. </w:t>
      </w:r>
      <w:r>
        <w:t xml:space="preserve">If the drug product maximum daily dose is more than 10 g, the </w:t>
      </w:r>
      <w:proofErr w:type="gramStart"/>
      <w:r>
        <w:t>amount</w:t>
      </w:r>
      <w:proofErr w:type="gramEnd"/>
      <w:r>
        <w:t xml:space="preserve"> of solvents in the components of the drug product can be added and</w:t>
      </w:r>
      <w:r>
        <w:rPr>
          <w:sz w:val="22"/>
          <w:szCs w:val="22"/>
        </w:rPr>
        <w:t xml:space="preserve"> </w:t>
      </w:r>
      <w:r>
        <w:t>testing in the finished drug product for Residual Solvents is not required.</w:t>
      </w:r>
      <w:r w:rsidRPr="00C31857">
        <w:t xml:space="preserve"> </w:t>
      </w:r>
      <w:r w:rsidRPr="00EE7C76">
        <w:rPr>
          <w:highlight w:val="yellow"/>
        </w:rPr>
        <w:t>Company</w:t>
      </w:r>
      <w:r>
        <w:t xml:space="preserve"> </w:t>
      </w:r>
      <w:r w:rsidRPr="00EE7C76">
        <w:rPr>
          <w:highlight w:val="yellow"/>
        </w:rPr>
        <w:t>Name</w:t>
      </w:r>
      <w:r w:rsidRPr="00C31857">
        <w:t xml:space="preserve"> obtained the necessary information from excipients vendors, which are used in our product. </w:t>
      </w:r>
    </w:p>
    <w:bookmarkStart w:id="55" w:name="_ITBL_TABLE_1_2"/>
    <w:p w14:paraId="7B0796AF" w14:textId="07FEADE2" w:rsidR="00EE7C76" w:rsidRPr="00C31857" w:rsidRDefault="00EE7C76" w:rsidP="00EE7C76">
      <w:pPr>
        <w:pStyle w:val="TOC1"/>
        <w:tabs>
          <w:tab w:val="left" w:pos="0"/>
          <w:tab w:val="right" w:leader="dot" w:pos="8931"/>
        </w:tabs>
        <w:spacing w:before="0" w:after="120" w:line="360" w:lineRule="auto"/>
        <w:ind w:left="0" w:right="68" w:firstLine="0"/>
        <w:jc w:val="both"/>
        <w:rPr>
          <w:b/>
          <w:caps w:val="0"/>
        </w:rPr>
      </w:pPr>
      <w:r>
        <w:rPr>
          <w:b/>
          <w:caps w:val="0"/>
        </w:rPr>
        <w:fldChar w:fldCharType="begin"/>
      </w:r>
      <w:r>
        <w:rPr>
          <w:b/>
          <w:caps w:val="0"/>
        </w:rPr>
        <w:instrText xml:space="preserve"> HYPERLINK  \l "_ITBT_TABLE_1_CALCITONIN_SALMON_INJE" </w:instrText>
      </w:r>
      <w:r>
        <w:rPr>
          <w:b/>
          <w:caps w:val="0"/>
        </w:rPr>
      </w:r>
      <w:r>
        <w:rPr>
          <w:b/>
          <w:caps w:val="0"/>
        </w:rPr>
        <w:fldChar w:fldCharType="separate"/>
      </w:r>
      <w:r w:rsidRPr="00C31857">
        <w:rPr>
          <w:b/>
          <w:caps w:val="0"/>
        </w:rPr>
        <w:t xml:space="preserve">Table </w:t>
      </w:r>
      <w:r w:rsidRPr="00EE7C76">
        <w:rPr>
          <w:b/>
          <w:caps w:val="0"/>
          <w:highlight w:val="yellow"/>
        </w:rPr>
        <w:t>X</w:t>
      </w:r>
      <w:r>
        <w:rPr>
          <w:b/>
          <w:caps w:val="0"/>
        </w:rPr>
        <w:fldChar w:fldCharType="end"/>
      </w:r>
      <w:bookmarkEnd w:id="55"/>
      <w:r w:rsidRPr="00C31857">
        <w:rPr>
          <w:caps w:val="0"/>
        </w:rPr>
        <w:t xml:space="preserve"> describes Residual Solvents and Limits from USP/ICH and Supplier/</w:t>
      </w:r>
      <w:r w:rsidRPr="00EE7C76">
        <w:rPr>
          <w:caps w:val="0"/>
          <w:highlight w:val="yellow"/>
        </w:rPr>
        <w:t>Company Name</w:t>
      </w:r>
      <w:r w:rsidRPr="00C31857">
        <w:rPr>
          <w:caps w:val="0"/>
        </w:rPr>
        <w:t xml:space="preserve">. For Residual Solvent Statement from Drug substance manufacturer, refer to </w:t>
      </w:r>
      <w:r w:rsidRPr="00C31857">
        <w:rPr>
          <w:b/>
          <w:caps w:val="0"/>
        </w:rPr>
        <w:t xml:space="preserve">Module 3.2.S.2.1 Appendix </w:t>
      </w:r>
      <w:r w:rsidRPr="00EE7C76">
        <w:rPr>
          <w:b/>
          <w:caps w:val="0"/>
          <w:highlight w:val="yellow"/>
        </w:rPr>
        <w:t>X</w:t>
      </w:r>
      <w:r w:rsidRPr="00C31857">
        <w:rPr>
          <w:b/>
          <w:caps w:val="0"/>
        </w:rPr>
        <w:t xml:space="preserve">. </w:t>
      </w:r>
      <w:r w:rsidRPr="00C31857">
        <w:rPr>
          <w:caps w:val="0"/>
        </w:rPr>
        <w:t xml:space="preserve">These solvents are part of method verification of residual solvent method, verified by </w:t>
      </w:r>
      <w:r w:rsidRPr="00EE7C76">
        <w:rPr>
          <w:caps w:val="0"/>
          <w:highlight w:val="yellow"/>
        </w:rPr>
        <w:t>Company Name</w:t>
      </w:r>
      <w:r w:rsidRPr="00C31857">
        <w:rPr>
          <w:caps w:val="0"/>
        </w:rPr>
        <w:t xml:space="preserve">, for drug substance. For residual solvent statement from excipient manufacturer please </w:t>
      </w:r>
      <w:proofErr w:type="gramStart"/>
      <w:r w:rsidRPr="00C31857">
        <w:rPr>
          <w:caps w:val="0"/>
        </w:rPr>
        <w:t>refer</w:t>
      </w:r>
      <w:proofErr w:type="gramEnd"/>
      <w:r w:rsidRPr="00C31857">
        <w:rPr>
          <w:b/>
          <w:caps w:val="0"/>
        </w:rPr>
        <w:t xml:space="preserve"> Module 3.</w:t>
      </w:r>
      <w:r>
        <w:rPr>
          <w:b/>
          <w:caps w:val="0"/>
        </w:rPr>
        <w:t>2.</w:t>
      </w:r>
      <w:r w:rsidRPr="00C31857">
        <w:rPr>
          <w:b/>
          <w:caps w:val="0"/>
        </w:rPr>
        <w:t>P.4.4.</w:t>
      </w:r>
    </w:p>
    <w:p w14:paraId="6D2CB2E7" w14:textId="63D951A3" w:rsidR="00EE7C76" w:rsidRDefault="00EE7C76" w:rsidP="00EE7C76">
      <w:pPr>
        <w:pStyle w:val="Paragraph"/>
        <w:spacing w:after="120" w:line="360" w:lineRule="auto"/>
        <w:jc w:val="both"/>
      </w:pPr>
      <w:r w:rsidRPr="00EE7C76">
        <w:rPr>
          <w:highlight w:val="yellow"/>
        </w:rPr>
        <w:t>API name</w:t>
      </w:r>
      <w:r>
        <w:t xml:space="preserve"> </w:t>
      </w:r>
      <w:r w:rsidRPr="008B7798">
        <w:t xml:space="preserve">drug substance meets the current USP General Chapter &lt;467&gt; for Residual Solvents. The solvent, which </w:t>
      </w:r>
      <w:proofErr w:type="gramStart"/>
      <w:r w:rsidRPr="008B7798">
        <w:t>used</w:t>
      </w:r>
      <w:proofErr w:type="gramEnd"/>
      <w:r w:rsidRPr="008B7798">
        <w:t xml:space="preserve"> in the manufacturing process </w:t>
      </w:r>
      <w:r>
        <w:t xml:space="preserve">of API Name drug </w:t>
      </w:r>
      <w:proofErr w:type="gramStart"/>
      <w:r>
        <w:t>substance</w:t>
      </w:r>
      <w:proofErr w:type="gramEnd"/>
      <w:r>
        <w:t xml:space="preserve"> </w:t>
      </w:r>
      <w:r w:rsidRPr="008B7798">
        <w:t>are Class</w:t>
      </w:r>
      <w:r w:rsidRPr="008B7798">
        <w:rPr>
          <w:color w:val="000000"/>
        </w:rPr>
        <w:t xml:space="preserve"> 2 solvent </w:t>
      </w:r>
      <w:r w:rsidRPr="008B7798">
        <w:t>(</w:t>
      </w:r>
      <w:r w:rsidR="00A81EB2" w:rsidRPr="00A81EB2">
        <w:rPr>
          <w:highlight w:val="yellow"/>
        </w:rPr>
        <w:t>Solvent Name</w:t>
      </w:r>
      <w:r w:rsidRPr="008B7798">
        <w:t xml:space="preserve">). </w:t>
      </w:r>
    </w:p>
    <w:p w14:paraId="66D84785" w14:textId="2B039FF3" w:rsidR="00EE7C76" w:rsidRPr="00580AF7" w:rsidRDefault="00EE7C76" w:rsidP="00EE7C76">
      <w:pPr>
        <w:pStyle w:val="Paragraph"/>
        <w:spacing w:after="120" w:line="360" w:lineRule="auto"/>
        <w:jc w:val="both"/>
      </w:pPr>
      <w:r>
        <w:t xml:space="preserve">None of the residual solvents are likely to present in excipients (Except </w:t>
      </w:r>
      <w:r w:rsidR="00A81EB2" w:rsidRPr="00A81EB2">
        <w:rPr>
          <w:highlight w:val="yellow"/>
        </w:rPr>
        <w:t>excipient name</w:t>
      </w:r>
      <w:r>
        <w:t xml:space="preserve">). The solvent which are part of </w:t>
      </w:r>
      <w:r w:rsidR="00A81EB2" w:rsidRPr="00A81EB2">
        <w:rPr>
          <w:highlight w:val="yellow"/>
        </w:rPr>
        <w:t>excipient name</w:t>
      </w:r>
      <w:r w:rsidR="00A81EB2">
        <w:t xml:space="preserve"> </w:t>
      </w:r>
      <w:r>
        <w:t>vendor specification are class 2 solvent (</w:t>
      </w:r>
      <w:r w:rsidR="00A81EB2" w:rsidRPr="00A81EB2">
        <w:rPr>
          <w:highlight w:val="yellow"/>
        </w:rPr>
        <w:t>XXX</w:t>
      </w:r>
      <w:r>
        <w:t>), Class 3 Solvents (</w:t>
      </w:r>
      <w:r w:rsidR="00A81EB2" w:rsidRPr="00A81EB2">
        <w:rPr>
          <w:highlight w:val="yellow"/>
        </w:rPr>
        <w:t>XXX</w:t>
      </w:r>
      <w:r>
        <w:t>) and Non-ICH Solvent (</w:t>
      </w:r>
      <w:r w:rsidR="00A81EB2" w:rsidRPr="00A81EB2">
        <w:rPr>
          <w:highlight w:val="yellow"/>
        </w:rPr>
        <w:t>XXXX</w:t>
      </w:r>
      <w:r>
        <w:t xml:space="preserve">) for which adequate justification has been provided for their limits. Please </w:t>
      </w:r>
      <w:proofErr w:type="gramStart"/>
      <w:r>
        <w:t>refer</w:t>
      </w:r>
      <w:proofErr w:type="gramEnd"/>
      <w:r>
        <w:t xml:space="preserve"> </w:t>
      </w:r>
      <w:r w:rsidRPr="000F5FE7">
        <w:rPr>
          <w:b/>
          <w:bCs/>
        </w:rPr>
        <w:t xml:space="preserve">Appendix </w:t>
      </w:r>
      <w:r w:rsidR="000B55B5" w:rsidRPr="000B55B5">
        <w:rPr>
          <w:b/>
          <w:bCs/>
          <w:highlight w:val="yellow"/>
        </w:rPr>
        <w:t>X</w:t>
      </w:r>
      <w:r w:rsidRPr="00B92686">
        <w:rPr>
          <w:b/>
          <w:bCs/>
        </w:rPr>
        <w:t xml:space="preserve"> of Module 32p41</w:t>
      </w:r>
      <w:r>
        <w:t xml:space="preserve"> for justification of limits of </w:t>
      </w:r>
      <w:proofErr w:type="gramStart"/>
      <w:r>
        <w:t>Non-ICH</w:t>
      </w:r>
      <w:proofErr w:type="gramEnd"/>
      <w:r>
        <w:t xml:space="preserve"> solvent </w:t>
      </w:r>
      <w:r w:rsidR="00CE5F60" w:rsidRPr="00CE5F60">
        <w:rPr>
          <w:highlight w:val="yellow"/>
        </w:rPr>
        <w:t>XXXX</w:t>
      </w:r>
      <w:r>
        <w:t>.</w:t>
      </w:r>
    </w:p>
    <w:p w14:paraId="123CA00C" w14:textId="3E4F120B" w:rsidR="00EE7C76" w:rsidRDefault="00EE7C76" w:rsidP="00EE7C76">
      <w:pPr>
        <w:pStyle w:val="Paragraph"/>
        <w:spacing w:after="0" w:line="360" w:lineRule="auto"/>
        <w:jc w:val="both"/>
        <w:rPr>
          <w:color w:val="000000"/>
          <w:lang w:eastAsia="en-IN"/>
        </w:rPr>
      </w:pPr>
      <w:r w:rsidRPr="008B50E2">
        <w:t xml:space="preserve">To deliver the maximum daily dose of </w:t>
      </w:r>
      <w:r w:rsidR="00CE5F60" w:rsidRPr="00EE7C76">
        <w:rPr>
          <w:highlight w:val="yellow"/>
        </w:rPr>
        <w:t>API name</w:t>
      </w:r>
      <w:r w:rsidRPr="008B50E2">
        <w:t xml:space="preserve"> drug substance, we need to administer </w:t>
      </w:r>
      <w:r w:rsidR="00CE5F60" w:rsidRPr="00CE5F60">
        <w:rPr>
          <w:highlight w:val="yellow"/>
        </w:rPr>
        <w:t>XXX</w:t>
      </w:r>
      <w:r w:rsidRPr="008B50E2">
        <w:t xml:space="preserve"> g of the drug product (Considering maximum density </w:t>
      </w:r>
      <w:r w:rsidR="00CE5F60" w:rsidRPr="00CE5F60">
        <w:rPr>
          <w:highlight w:val="yellow"/>
        </w:rPr>
        <w:t>XX</w:t>
      </w:r>
      <w:r w:rsidRPr="008B50E2">
        <w:t xml:space="preserve"> g/mL). </w:t>
      </w:r>
      <w:proofErr w:type="gramStart"/>
      <w:r w:rsidRPr="008B50E2">
        <w:t>Since,</w:t>
      </w:r>
      <w:proofErr w:type="gramEnd"/>
      <w:r w:rsidRPr="008B50E2">
        <w:t xml:space="preserve"> this amount is more than 10 g, as per USP &lt;467&gt;, it falls under Option 2.</w:t>
      </w:r>
      <w:r w:rsidRPr="008B50E2">
        <w:rPr>
          <w:b/>
        </w:rPr>
        <w:t xml:space="preserve"> </w:t>
      </w:r>
      <w:bookmarkStart w:id="56" w:name="_ITBL_TABLE_2"/>
      <w:bookmarkStart w:id="57" w:name="_ITBL_TABLE_3_2"/>
      <w:r>
        <w:rPr>
          <w:b/>
        </w:rPr>
        <w:fldChar w:fldCharType="begin"/>
      </w:r>
      <w:r>
        <w:rPr>
          <w:b/>
        </w:rPr>
        <w:instrText xml:space="preserve"> HYPERLINK  \l "_ITBT_TABLE_2_CALCULATED_DAILY_EXPOS" </w:instrText>
      </w:r>
      <w:r>
        <w:rPr>
          <w:b/>
        </w:rPr>
      </w:r>
      <w:r>
        <w:rPr>
          <w:b/>
        </w:rPr>
        <w:fldChar w:fldCharType="separate"/>
      </w:r>
      <w:r w:rsidRPr="008B50E2">
        <w:rPr>
          <w:b/>
        </w:rPr>
        <w:t xml:space="preserve">Table </w:t>
      </w:r>
      <w:r w:rsidR="00CE5F60" w:rsidRPr="00CE5F60">
        <w:rPr>
          <w:b/>
          <w:highlight w:val="yellow"/>
        </w:rPr>
        <w:t>X</w:t>
      </w:r>
      <w:r>
        <w:rPr>
          <w:b/>
        </w:rPr>
        <w:fldChar w:fldCharType="end"/>
      </w:r>
      <w:bookmarkEnd w:id="56"/>
      <w:r>
        <w:rPr>
          <w:b/>
        </w:rPr>
        <w:t xml:space="preserve">, </w:t>
      </w:r>
      <w:bookmarkStart w:id="58" w:name="_ITBL_TABLE_3"/>
      <w:r>
        <w:rPr>
          <w:b/>
        </w:rPr>
        <w:fldChar w:fldCharType="begin"/>
      </w:r>
      <w:r>
        <w:rPr>
          <w:b/>
        </w:rPr>
        <w:instrText xml:space="preserve"> HYPERLINK  \l "_ITBT_TABLE_3_CALCULATED_DAILY_EXPOS_1" </w:instrText>
      </w:r>
      <w:r>
        <w:rPr>
          <w:b/>
        </w:rPr>
      </w:r>
      <w:r>
        <w:rPr>
          <w:b/>
        </w:rPr>
        <w:fldChar w:fldCharType="separate"/>
      </w:r>
      <w:r w:rsidRPr="008B50E2">
        <w:rPr>
          <w:b/>
        </w:rPr>
        <w:t xml:space="preserve">Table </w:t>
      </w:r>
      <w:r w:rsidR="00CE5F60" w:rsidRPr="00CE5F60">
        <w:rPr>
          <w:b/>
          <w:highlight w:val="yellow"/>
        </w:rPr>
        <w:t>X</w:t>
      </w:r>
      <w:r>
        <w:rPr>
          <w:b/>
        </w:rPr>
        <w:fldChar w:fldCharType="end"/>
      </w:r>
      <w:bookmarkEnd w:id="57"/>
      <w:bookmarkEnd w:id="58"/>
      <w:r w:rsidRPr="008B50E2">
        <w:rPr>
          <w:b/>
        </w:rPr>
        <w:t xml:space="preserve">, </w:t>
      </w:r>
      <w:bookmarkStart w:id="59" w:name="_ITBL_TABLE_4_2"/>
      <w:bookmarkStart w:id="60" w:name="_ITBL_TABLE_4_1"/>
      <w:r w:rsidRPr="008B50E2">
        <w:rPr>
          <w:b/>
        </w:rPr>
        <w:t xml:space="preserve">Table </w:t>
      </w:r>
      <w:bookmarkEnd w:id="59"/>
      <w:bookmarkEnd w:id="60"/>
      <w:r w:rsidR="00CE5F60" w:rsidRPr="00CE5F60">
        <w:rPr>
          <w:b/>
          <w:highlight w:val="yellow"/>
        </w:rPr>
        <w:t>X</w:t>
      </w:r>
      <w:r w:rsidRPr="008B50E2">
        <w:rPr>
          <w:b/>
        </w:rPr>
        <w:t>,</w:t>
      </w:r>
      <w:bookmarkStart w:id="61" w:name="_ITBL_TABLE_5_2"/>
      <w:bookmarkStart w:id="62" w:name="_ITBL_TABLE_5"/>
      <w:r>
        <w:rPr>
          <w:b/>
        </w:rPr>
        <w:t xml:space="preserve"> </w:t>
      </w:r>
      <w:bookmarkEnd w:id="61"/>
      <w:bookmarkEnd w:id="62"/>
      <w:r w:rsidRPr="008B50E2">
        <w:t xml:space="preserve">describes calculated daily exposure of solvents i.e. </w:t>
      </w:r>
      <w:r w:rsidR="00CE5F60" w:rsidRPr="00CE5F60">
        <w:rPr>
          <w:color w:val="000000"/>
          <w:highlight w:val="yellow"/>
          <w:lang w:eastAsia="en-IN"/>
        </w:rPr>
        <w:t>XXXXX</w:t>
      </w:r>
      <w:r w:rsidR="00CE5F60">
        <w:rPr>
          <w:color w:val="000000"/>
          <w:lang w:eastAsia="en-IN"/>
        </w:rPr>
        <w:t xml:space="preserve">, </w:t>
      </w:r>
      <w:r w:rsidR="00CE5F60" w:rsidRPr="00CE5F60">
        <w:rPr>
          <w:color w:val="000000"/>
          <w:highlight w:val="yellow"/>
          <w:lang w:eastAsia="en-IN"/>
        </w:rPr>
        <w:t>XX</w:t>
      </w:r>
      <w:r w:rsidR="00CE5F60">
        <w:rPr>
          <w:color w:val="000000"/>
          <w:lang w:eastAsia="en-IN"/>
        </w:rPr>
        <w:t xml:space="preserve"> and XX</w:t>
      </w:r>
      <w:r w:rsidRPr="00580AF7">
        <w:rPr>
          <w:color w:val="000000"/>
          <w:lang w:eastAsia="en-IN"/>
        </w:rPr>
        <w:t xml:space="preserve"> respectively for </w:t>
      </w:r>
      <w:r w:rsidR="00CE5F60" w:rsidRPr="00CE5F60">
        <w:rPr>
          <w:highlight w:val="yellow"/>
        </w:rPr>
        <w:t xml:space="preserve">Product </w:t>
      </w:r>
      <w:r w:rsidR="00CE5F60">
        <w:rPr>
          <w:highlight w:val="yellow"/>
        </w:rPr>
        <w:t>N</w:t>
      </w:r>
      <w:r w:rsidR="00CE5F60" w:rsidRPr="00CE5F60">
        <w:rPr>
          <w:highlight w:val="yellow"/>
        </w:rPr>
        <w:t>ame</w:t>
      </w:r>
      <w:r w:rsidR="00CE5F60">
        <w:t>.</w:t>
      </w:r>
    </w:p>
    <w:p w14:paraId="68341C45" w14:textId="77777777" w:rsidR="00EE7C76" w:rsidRPr="008B50E2" w:rsidRDefault="00EE7C76" w:rsidP="00EE7C76">
      <w:pPr>
        <w:pStyle w:val="Paragraph"/>
        <w:spacing w:after="0" w:line="360" w:lineRule="auto"/>
        <w:jc w:val="both"/>
        <w:rPr>
          <w:color w:val="000000"/>
          <w:lang w:eastAsia="en-IN"/>
        </w:rPr>
      </w:pPr>
      <w:r w:rsidRPr="008B50E2">
        <w:rPr>
          <w:color w:val="000000"/>
          <w:lang w:eastAsia="en-IN"/>
        </w:rPr>
        <w:t>The calculation provides daily exposure due to each ingredient solvent contribution in the product and justifies specification meeting the PDE, mg/day.</w:t>
      </w:r>
    </w:p>
    <w:tbl>
      <w:tblPr>
        <w:tblW w:w="5000" w:type="pct"/>
        <w:tblLook w:val="04A0" w:firstRow="1" w:lastRow="0" w:firstColumn="1" w:lastColumn="0" w:noHBand="0" w:noVBand="1"/>
      </w:tblPr>
      <w:tblGrid>
        <w:gridCol w:w="12960"/>
      </w:tblGrid>
      <w:tr w:rsidR="00EE7C76" w:rsidRPr="008B50E2" w14:paraId="17F59055" w14:textId="77777777" w:rsidTr="00686CE7">
        <w:trPr>
          <w:trHeight w:val="781"/>
        </w:trPr>
        <w:tc>
          <w:tcPr>
            <w:tcW w:w="5000" w:type="pct"/>
            <w:hideMark/>
          </w:tcPr>
          <w:p w14:paraId="322D6021" w14:textId="77777777" w:rsidR="00EE7C76" w:rsidRPr="008B50E2" w:rsidRDefault="00EE7C76" w:rsidP="0035639B">
            <w:pPr>
              <w:pStyle w:val="Paragraph"/>
              <w:spacing w:before="60" w:after="60" w:line="360" w:lineRule="auto"/>
              <w:jc w:val="both"/>
            </w:pPr>
            <w:r w:rsidRPr="008B50E2">
              <w:lastRenderedPageBreak/>
              <w:t>USP&lt;467&gt; formula:</w:t>
            </w:r>
          </w:p>
          <w:p w14:paraId="11CD9C65" w14:textId="77777777" w:rsidR="00EE7C76" w:rsidRPr="008B50E2" w:rsidRDefault="00EE7C76" w:rsidP="0035639B">
            <w:pPr>
              <w:pStyle w:val="Paragraph"/>
              <w:spacing w:before="60" w:after="60" w:line="360" w:lineRule="auto"/>
              <w:jc w:val="both"/>
            </w:pPr>
            <w:r w:rsidRPr="008B50E2">
              <w:rPr>
                <w:b/>
              </w:rPr>
              <w:t>Daily Exposure of solvent, mg</w:t>
            </w:r>
            <w:r w:rsidRPr="008B50E2">
              <w:t xml:space="preserve"> = </w:t>
            </w:r>
            <w:r w:rsidRPr="008B50E2">
              <w:rPr>
                <w:color w:val="000000"/>
              </w:rPr>
              <w:t>Amount as per daily exposure × Solvent</w:t>
            </w:r>
            <w:r w:rsidRPr="008B50E2">
              <w:t xml:space="preserve"> Concentration (ppm)/1000 </w:t>
            </w:r>
          </w:p>
        </w:tc>
      </w:tr>
    </w:tbl>
    <w:p w14:paraId="45C2ACF9" w14:textId="15F18884" w:rsidR="00EE7C76" w:rsidRPr="00824D67" w:rsidRDefault="005F2DB9" w:rsidP="00C25DB2">
      <w:pPr>
        <w:pStyle w:val="TableTitle"/>
        <w:rPr>
          <w:rFonts w:ascii="Times New Roman" w:hAnsi="Times New Roman"/>
        </w:rPr>
      </w:pPr>
      <w:bookmarkStart w:id="63" w:name="_Hlk204783752"/>
      <w:bookmarkStart w:id="64" w:name="_Toc114306788"/>
      <w:bookmarkStart w:id="65" w:name="_Toc115275511"/>
      <w:bookmarkStart w:id="66" w:name="_Toc153886463"/>
      <w:bookmarkStart w:id="67" w:name="_Toc153889477"/>
      <w:bookmarkStart w:id="68" w:name="_Toc204784842"/>
      <w:bookmarkStart w:id="69" w:name="_ITBT_TABLE_1_ATROPINE_SULFATE_INJEC"/>
      <w:bookmarkStart w:id="70" w:name="_ITBT_TABLE_1_CALCITONIN_SALMON_INJE"/>
      <w:r w:rsidRPr="00824D67">
        <w:rPr>
          <w:rFonts w:ascii="Times New Roman" w:hAnsi="Times New Roman"/>
        </w:rPr>
        <w:t>Table</w:t>
      </w:r>
      <w:r>
        <w:rPr>
          <w:rFonts w:ascii="Times New Roman" w:hAnsi="Times New Roman"/>
        </w:rPr>
        <w:t xml:space="preserve"> </w:t>
      </w:r>
      <w:r w:rsidRPr="00824D67">
        <w:rPr>
          <w:rFonts w:ascii="Times New Roman" w:hAnsi="Times New Roman"/>
        </w:rPr>
        <w:fldChar w:fldCharType="begin"/>
      </w:r>
      <w:r w:rsidRPr="00824D67">
        <w:rPr>
          <w:rFonts w:ascii="Times New Roman" w:hAnsi="Times New Roman"/>
        </w:rPr>
        <w:instrText xml:space="preserve"> SEQ Table \* ARABIC </w:instrText>
      </w:r>
      <w:r w:rsidRPr="00824D67">
        <w:rPr>
          <w:rFonts w:ascii="Times New Roman" w:hAnsi="Times New Roman"/>
        </w:rPr>
        <w:fldChar w:fldCharType="separate"/>
      </w:r>
      <w:r>
        <w:rPr>
          <w:rFonts w:ascii="Times New Roman" w:hAnsi="Times New Roman"/>
          <w:noProof/>
        </w:rPr>
        <w:t>2</w:t>
      </w:r>
      <w:r w:rsidRPr="00824D67">
        <w:rPr>
          <w:rFonts w:ascii="Times New Roman" w:hAnsi="Times New Roman"/>
          <w:noProof/>
        </w:rPr>
        <w:fldChar w:fldCharType="end"/>
      </w:r>
      <w:r w:rsidRPr="00824D67">
        <w:rPr>
          <w:rFonts w:ascii="Times New Roman" w:hAnsi="Times New Roman"/>
        </w:rPr>
        <w:t>. Re</w:t>
      </w:r>
      <w:bookmarkEnd w:id="63"/>
      <w:r w:rsidRPr="00824D67">
        <w:rPr>
          <w:rFonts w:ascii="Times New Roman" w:hAnsi="Times New Roman"/>
        </w:rPr>
        <w:t xml:space="preserve">sidual solvents information - </w:t>
      </w:r>
      <w:r w:rsidRPr="00824D67">
        <w:rPr>
          <w:rFonts w:ascii="Times New Roman" w:hAnsi="Times New Roman"/>
          <w:highlight w:val="yellow"/>
        </w:rPr>
        <w:t>Product Name</w:t>
      </w:r>
      <w:r w:rsidRPr="00824D67">
        <w:rPr>
          <w:rFonts w:ascii="Times New Roman" w:hAnsi="Times New Roman"/>
        </w:rPr>
        <w:t xml:space="preserve"> </w:t>
      </w:r>
      <w:r w:rsidR="00EE7C76" w:rsidRPr="00824D67">
        <w:rPr>
          <w:rFonts w:ascii="Times New Roman" w:hAnsi="Times New Roman"/>
        </w:rPr>
        <w:t xml:space="preserve">(MDD </w:t>
      </w:r>
      <w:r w:rsidR="00686CE7" w:rsidRPr="00824D67">
        <w:rPr>
          <w:rFonts w:ascii="Times New Roman" w:hAnsi="Times New Roman"/>
          <w:highlight w:val="yellow"/>
        </w:rPr>
        <w:t>XXX</w:t>
      </w:r>
      <w:r w:rsidR="00EE7C76" w:rsidRPr="00824D67">
        <w:rPr>
          <w:rFonts w:ascii="Times New Roman" w:hAnsi="Times New Roman"/>
        </w:rPr>
        <w:t xml:space="preserve"> mg/day)</w:t>
      </w:r>
      <w:bookmarkEnd w:id="64"/>
      <w:bookmarkEnd w:id="65"/>
      <w:bookmarkEnd w:id="66"/>
      <w:bookmarkEnd w:id="67"/>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383"/>
        <w:gridCol w:w="2157"/>
        <w:gridCol w:w="1282"/>
        <w:gridCol w:w="1642"/>
        <w:gridCol w:w="1642"/>
        <w:gridCol w:w="1642"/>
      </w:tblGrid>
      <w:tr w:rsidR="00EE7C76" w:rsidRPr="001952EF" w14:paraId="17CE9142" w14:textId="77777777" w:rsidTr="00824D67">
        <w:trPr>
          <w:trHeight w:val="432"/>
          <w:tblHeader/>
        </w:trPr>
        <w:tc>
          <w:tcPr>
            <w:tcW w:w="850" w:type="pct"/>
            <w:vMerge w:val="restart"/>
            <w:shd w:val="clear" w:color="auto" w:fill="ECF5FE"/>
            <w:vAlign w:val="center"/>
            <w:hideMark/>
          </w:tcPr>
          <w:bookmarkEnd w:id="69"/>
          <w:bookmarkEnd w:id="70"/>
          <w:p w14:paraId="587294C3" w14:textId="77777777" w:rsidR="00EE7C76" w:rsidRPr="001952EF" w:rsidRDefault="00EE7C76" w:rsidP="0035639B">
            <w:pPr>
              <w:jc w:val="center"/>
              <w:rPr>
                <w:b/>
                <w:sz w:val="22"/>
                <w:szCs w:val="22"/>
              </w:rPr>
            </w:pPr>
            <w:r w:rsidRPr="001952EF">
              <w:rPr>
                <w:b/>
                <w:sz w:val="22"/>
                <w:szCs w:val="22"/>
              </w:rPr>
              <w:t>Ingredient Name</w:t>
            </w:r>
          </w:p>
        </w:tc>
        <w:tc>
          <w:tcPr>
            <w:tcW w:w="920" w:type="pct"/>
            <w:vMerge w:val="restart"/>
            <w:shd w:val="clear" w:color="auto" w:fill="ECF5FE"/>
            <w:vAlign w:val="center"/>
            <w:hideMark/>
          </w:tcPr>
          <w:p w14:paraId="3EC1E18B" w14:textId="77777777" w:rsidR="00EE7C76" w:rsidRPr="001952EF" w:rsidRDefault="00EE7C76" w:rsidP="0035639B">
            <w:pPr>
              <w:jc w:val="center"/>
              <w:rPr>
                <w:b/>
                <w:sz w:val="22"/>
                <w:szCs w:val="22"/>
              </w:rPr>
            </w:pPr>
            <w:r w:rsidRPr="001952EF">
              <w:rPr>
                <w:b/>
                <w:sz w:val="22"/>
                <w:szCs w:val="22"/>
              </w:rPr>
              <w:t>Pharmaceutical Function</w:t>
            </w:r>
          </w:p>
        </w:tc>
        <w:tc>
          <w:tcPr>
            <w:tcW w:w="833" w:type="pct"/>
            <w:vMerge w:val="restart"/>
            <w:shd w:val="clear" w:color="auto" w:fill="ECF5FE"/>
            <w:vAlign w:val="center"/>
            <w:hideMark/>
          </w:tcPr>
          <w:p w14:paraId="2EF67022" w14:textId="77777777" w:rsidR="00EE7C76" w:rsidRPr="001952EF" w:rsidRDefault="00EE7C76" w:rsidP="0035639B">
            <w:pPr>
              <w:jc w:val="center"/>
              <w:rPr>
                <w:b/>
                <w:sz w:val="22"/>
                <w:szCs w:val="22"/>
              </w:rPr>
            </w:pPr>
            <w:r w:rsidRPr="001952EF">
              <w:rPr>
                <w:b/>
                <w:sz w:val="22"/>
                <w:szCs w:val="22"/>
              </w:rPr>
              <w:t>Residual Solvents</w:t>
            </w:r>
          </w:p>
        </w:tc>
        <w:tc>
          <w:tcPr>
            <w:tcW w:w="495" w:type="pct"/>
            <w:vMerge w:val="restart"/>
            <w:shd w:val="clear" w:color="auto" w:fill="ECF5FE"/>
            <w:vAlign w:val="center"/>
            <w:hideMark/>
          </w:tcPr>
          <w:p w14:paraId="3F388BA3" w14:textId="77777777" w:rsidR="00EE7C76" w:rsidRPr="001952EF" w:rsidRDefault="00EE7C76" w:rsidP="0035639B">
            <w:pPr>
              <w:jc w:val="center"/>
              <w:rPr>
                <w:b/>
                <w:sz w:val="22"/>
                <w:szCs w:val="22"/>
              </w:rPr>
            </w:pPr>
            <w:r w:rsidRPr="001952EF">
              <w:rPr>
                <w:b/>
                <w:sz w:val="22"/>
                <w:szCs w:val="22"/>
              </w:rPr>
              <w:t>ICH Solvent</w:t>
            </w:r>
            <w:r w:rsidRPr="001952EF">
              <w:rPr>
                <w:b/>
                <w:sz w:val="22"/>
                <w:szCs w:val="22"/>
              </w:rPr>
              <w:br/>
              <w:t xml:space="preserve"> Class</w:t>
            </w:r>
          </w:p>
        </w:tc>
        <w:tc>
          <w:tcPr>
            <w:tcW w:w="1902" w:type="pct"/>
            <w:gridSpan w:val="3"/>
            <w:shd w:val="clear" w:color="auto" w:fill="ECF5FE"/>
            <w:vAlign w:val="center"/>
          </w:tcPr>
          <w:p w14:paraId="7751CA66" w14:textId="77777777" w:rsidR="00EE7C76" w:rsidRPr="001952EF" w:rsidRDefault="00EE7C76" w:rsidP="0035639B">
            <w:pPr>
              <w:jc w:val="center"/>
              <w:rPr>
                <w:b/>
                <w:sz w:val="22"/>
                <w:szCs w:val="22"/>
              </w:rPr>
            </w:pPr>
            <w:r w:rsidRPr="001952EF">
              <w:rPr>
                <w:b/>
                <w:sz w:val="22"/>
                <w:szCs w:val="22"/>
              </w:rPr>
              <w:t>Limit (NMT) (ppm/%)</w:t>
            </w:r>
          </w:p>
        </w:tc>
      </w:tr>
      <w:tr w:rsidR="00EE7C76" w:rsidRPr="001952EF" w14:paraId="37D116FA" w14:textId="77777777" w:rsidTr="0035639B">
        <w:trPr>
          <w:trHeight w:val="432"/>
          <w:tblHeader/>
        </w:trPr>
        <w:tc>
          <w:tcPr>
            <w:tcW w:w="850" w:type="pct"/>
            <w:vMerge/>
            <w:vAlign w:val="center"/>
            <w:hideMark/>
          </w:tcPr>
          <w:p w14:paraId="6AA76186" w14:textId="77777777" w:rsidR="00EE7C76" w:rsidRPr="001952EF" w:rsidRDefault="00EE7C76" w:rsidP="0035639B">
            <w:pPr>
              <w:jc w:val="center"/>
              <w:rPr>
                <w:b/>
                <w:sz w:val="22"/>
                <w:szCs w:val="22"/>
              </w:rPr>
            </w:pPr>
          </w:p>
        </w:tc>
        <w:tc>
          <w:tcPr>
            <w:tcW w:w="920" w:type="pct"/>
            <w:vMerge/>
            <w:vAlign w:val="center"/>
            <w:hideMark/>
          </w:tcPr>
          <w:p w14:paraId="325535A3" w14:textId="77777777" w:rsidR="00EE7C76" w:rsidRPr="001952EF" w:rsidRDefault="00EE7C76" w:rsidP="0035639B">
            <w:pPr>
              <w:jc w:val="center"/>
              <w:rPr>
                <w:b/>
                <w:sz w:val="22"/>
                <w:szCs w:val="22"/>
              </w:rPr>
            </w:pPr>
          </w:p>
        </w:tc>
        <w:tc>
          <w:tcPr>
            <w:tcW w:w="833" w:type="pct"/>
            <w:vMerge/>
            <w:vAlign w:val="center"/>
            <w:hideMark/>
          </w:tcPr>
          <w:p w14:paraId="09F76D88" w14:textId="77777777" w:rsidR="00EE7C76" w:rsidRPr="001952EF" w:rsidRDefault="00EE7C76" w:rsidP="0035639B">
            <w:pPr>
              <w:jc w:val="center"/>
              <w:rPr>
                <w:b/>
                <w:sz w:val="22"/>
                <w:szCs w:val="22"/>
              </w:rPr>
            </w:pPr>
          </w:p>
        </w:tc>
        <w:tc>
          <w:tcPr>
            <w:tcW w:w="495" w:type="pct"/>
            <w:vMerge/>
            <w:vAlign w:val="center"/>
            <w:hideMark/>
          </w:tcPr>
          <w:p w14:paraId="7431C089" w14:textId="77777777" w:rsidR="00EE7C76" w:rsidRPr="001952EF" w:rsidRDefault="00EE7C76" w:rsidP="0035639B">
            <w:pPr>
              <w:jc w:val="center"/>
              <w:rPr>
                <w:b/>
                <w:sz w:val="22"/>
                <w:szCs w:val="22"/>
              </w:rPr>
            </w:pPr>
          </w:p>
        </w:tc>
        <w:tc>
          <w:tcPr>
            <w:tcW w:w="634" w:type="pct"/>
            <w:shd w:val="clear" w:color="auto" w:fill="E6FFE6"/>
            <w:vAlign w:val="center"/>
            <w:hideMark/>
          </w:tcPr>
          <w:p w14:paraId="33B44893" w14:textId="77777777" w:rsidR="00EE7C76" w:rsidRPr="001952EF" w:rsidRDefault="00EE7C76" w:rsidP="0035639B">
            <w:pPr>
              <w:jc w:val="center"/>
              <w:rPr>
                <w:b/>
                <w:sz w:val="22"/>
                <w:szCs w:val="22"/>
              </w:rPr>
            </w:pPr>
            <w:r w:rsidRPr="001952EF">
              <w:rPr>
                <w:b/>
                <w:sz w:val="22"/>
                <w:szCs w:val="22"/>
              </w:rPr>
              <w:t>ICH/USP</w:t>
            </w:r>
          </w:p>
        </w:tc>
        <w:tc>
          <w:tcPr>
            <w:tcW w:w="634" w:type="pct"/>
            <w:shd w:val="clear" w:color="auto" w:fill="E6FFE6"/>
            <w:vAlign w:val="center"/>
          </w:tcPr>
          <w:p w14:paraId="2650EC2C" w14:textId="77777777" w:rsidR="00EE7C76" w:rsidRPr="001952EF" w:rsidRDefault="00EE7C76" w:rsidP="0035639B">
            <w:pPr>
              <w:jc w:val="center"/>
              <w:rPr>
                <w:b/>
                <w:sz w:val="22"/>
                <w:szCs w:val="22"/>
              </w:rPr>
            </w:pPr>
            <w:r w:rsidRPr="001952EF">
              <w:rPr>
                <w:b/>
                <w:sz w:val="22"/>
                <w:szCs w:val="22"/>
              </w:rPr>
              <w:t>Supplier</w:t>
            </w:r>
          </w:p>
        </w:tc>
        <w:tc>
          <w:tcPr>
            <w:tcW w:w="634" w:type="pct"/>
            <w:shd w:val="clear" w:color="auto" w:fill="E6FFE6"/>
            <w:vAlign w:val="center"/>
          </w:tcPr>
          <w:p w14:paraId="09811361" w14:textId="5689A1D3" w:rsidR="00EE7C76" w:rsidRPr="001952EF" w:rsidRDefault="00686CE7" w:rsidP="0035639B">
            <w:pPr>
              <w:jc w:val="center"/>
              <w:rPr>
                <w:b/>
                <w:sz w:val="22"/>
                <w:szCs w:val="22"/>
              </w:rPr>
            </w:pPr>
            <w:r w:rsidRPr="00686CE7">
              <w:rPr>
                <w:b/>
                <w:sz w:val="22"/>
                <w:szCs w:val="22"/>
                <w:highlight w:val="yellow"/>
              </w:rPr>
              <w:t>Company name</w:t>
            </w:r>
            <w:r>
              <w:rPr>
                <w:b/>
                <w:sz w:val="22"/>
                <w:szCs w:val="22"/>
              </w:rPr>
              <w:t xml:space="preserve"> </w:t>
            </w:r>
          </w:p>
        </w:tc>
      </w:tr>
      <w:tr w:rsidR="00EE7C76" w:rsidRPr="001952EF" w14:paraId="1B4FB5AF" w14:textId="77777777" w:rsidTr="000B55B5">
        <w:trPr>
          <w:trHeight w:val="227"/>
        </w:trPr>
        <w:tc>
          <w:tcPr>
            <w:tcW w:w="850" w:type="pct"/>
            <w:vAlign w:val="center"/>
            <w:hideMark/>
          </w:tcPr>
          <w:p w14:paraId="6B6B4B23" w14:textId="39926316" w:rsidR="00EE7C76" w:rsidRPr="00686CE7" w:rsidRDefault="00686CE7" w:rsidP="0035639B">
            <w:pPr>
              <w:jc w:val="center"/>
              <w:rPr>
                <w:sz w:val="22"/>
                <w:szCs w:val="22"/>
                <w:highlight w:val="yellow"/>
              </w:rPr>
            </w:pPr>
            <w:r w:rsidRPr="00686CE7">
              <w:rPr>
                <w:sz w:val="22"/>
                <w:szCs w:val="22"/>
                <w:highlight w:val="yellow"/>
              </w:rPr>
              <w:t xml:space="preserve">API Name </w:t>
            </w:r>
          </w:p>
        </w:tc>
        <w:tc>
          <w:tcPr>
            <w:tcW w:w="920" w:type="pct"/>
            <w:vAlign w:val="center"/>
            <w:hideMark/>
          </w:tcPr>
          <w:p w14:paraId="0E2E6126" w14:textId="77777777" w:rsidR="00EE7C76" w:rsidRPr="001952EF" w:rsidRDefault="00EE7C76" w:rsidP="0035639B">
            <w:pPr>
              <w:jc w:val="center"/>
              <w:rPr>
                <w:sz w:val="22"/>
                <w:szCs w:val="22"/>
              </w:rPr>
            </w:pPr>
            <w:r w:rsidRPr="001952EF">
              <w:rPr>
                <w:sz w:val="22"/>
                <w:szCs w:val="22"/>
              </w:rPr>
              <w:t>Active Pharmaceutical Ingredient</w:t>
            </w:r>
          </w:p>
        </w:tc>
        <w:tc>
          <w:tcPr>
            <w:tcW w:w="833" w:type="pct"/>
            <w:vAlign w:val="center"/>
          </w:tcPr>
          <w:p w14:paraId="2451A3C8" w14:textId="543DA9B9" w:rsidR="00EE7C76" w:rsidRPr="001952EF" w:rsidRDefault="00686CE7" w:rsidP="0035639B">
            <w:pPr>
              <w:pStyle w:val="TableCenter"/>
              <w:spacing w:after="0"/>
              <w:rPr>
                <w:sz w:val="22"/>
                <w:szCs w:val="22"/>
              </w:rPr>
            </w:pPr>
            <w:r w:rsidRPr="00686CE7">
              <w:rPr>
                <w:color w:val="000000"/>
                <w:sz w:val="22"/>
                <w:szCs w:val="22"/>
                <w:highlight w:val="yellow"/>
                <w:lang w:eastAsia="en-IN"/>
              </w:rPr>
              <w:t>Solvent Name</w:t>
            </w:r>
          </w:p>
        </w:tc>
        <w:tc>
          <w:tcPr>
            <w:tcW w:w="495" w:type="pct"/>
            <w:vAlign w:val="center"/>
          </w:tcPr>
          <w:p w14:paraId="6B04F33D" w14:textId="77777777" w:rsidR="00EE7C76" w:rsidRPr="001952EF" w:rsidRDefault="00EE7C76" w:rsidP="0035639B">
            <w:pPr>
              <w:pStyle w:val="TableCenter"/>
              <w:spacing w:after="0"/>
              <w:rPr>
                <w:sz w:val="22"/>
                <w:szCs w:val="22"/>
              </w:rPr>
            </w:pPr>
            <w:r w:rsidRPr="001952EF">
              <w:rPr>
                <w:sz w:val="22"/>
                <w:szCs w:val="22"/>
              </w:rPr>
              <w:t>2</w:t>
            </w:r>
          </w:p>
        </w:tc>
        <w:tc>
          <w:tcPr>
            <w:tcW w:w="634" w:type="pct"/>
            <w:vAlign w:val="center"/>
          </w:tcPr>
          <w:p w14:paraId="37F46538" w14:textId="4298F6C5" w:rsidR="00EE7C76" w:rsidRPr="001952EF" w:rsidRDefault="00EE7C76" w:rsidP="0035639B">
            <w:pPr>
              <w:pStyle w:val="TableCenter"/>
              <w:spacing w:after="0"/>
              <w:rPr>
                <w:sz w:val="22"/>
                <w:szCs w:val="22"/>
              </w:rPr>
            </w:pPr>
          </w:p>
        </w:tc>
        <w:tc>
          <w:tcPr>
            <w:tcW w:w="634" w:type="pct"/>
            <w:vAlign w:val="center"/>
          </w:tcPr>
          <w:p w14:paraId="35DBEB23" w14:textId="02E5BD39" w:rsidR="00EE7C76" w:rsidRPr="001952EF" w:rsidRDefault="00EE7C76" w:rsidP="0035639B">
            <w:pPr>
              <w:pStyle w:val="TableCenter"/>
              <w:spacing w:after="0"/>
              <w:rPr>
                <w:sz w:val="22"/>
                <w:szCs w:val="22"/>
              </w:rPr>
            </w:pPr>
          </w:p>
        </w:tc>
        <w:tc>
          <w:tcPr>
            <w:tcW w:w="634" w:type="pct"/>
            <w:vAlign w:val="center"/>
          </w:tcPr>
          <w:p w14:paraId="50D876BB" w14:textId="750CB0C0" w:rsidR="00EE7C76" w:rsidRPr="001952EF" w:rsidRDefault="00EE7C76" w:rsidP="0035639B">
            <w:pPr>
              <w:pStyle w:val="TableCenter"/>
              <w:spacing w:after="0"/>
              <w:rPr>
                <w:sz w:val="22"/>
                <w:szCs w:val="22"/>
              </w:rPr>
            </w:pPr>
          </w:p>
        </w:tc>
      </w:tr>
      <w:tr w:rsidR="00EE7C76" w:rsidRPr="001952EF" w14:paraId="13474BBB" w14:textId="77777777" w:rsidTr="000B55B5">
        <w:trPr>
          <w:trHeight w:val="227"/>
        </w:trPr>
        <w:tc>
          <w:tcPr>
            <w:tcW w:w="850" w:type="pct"/>
            <w:vAlign w:val="center"/>
            <w:hideMark/>
          </w:tcPr>
          <w:p w14:paraId="5BF9B491" w14:textId="24F767E4" w:rsidR="00EE7C76" w:rsidRPr="00686CE7" w:rsidRDefault="00686CE7" w:rsidP="0035639B">
            <w:pPr>
              <w:jc w:val="center"/>
              <w:rPr>
                <w:sz w:val="22"/>
                <w:szCs w:val="22"/>
                <w:highlight w:val="yellow"/>
                <w:lang w:eastAsia="zh-CN"/>
              </w:rPr>
            </w:pPr>
            <w:r w:rsidRPr="00686CE7">
              <w:rPr>
                <w:sz w:val="22"/>
                <w:szCs w:val="22"/>
                <w:highlight w:val="yellow"/>
              </w:rPr>
              <w:t>Excipients Name 1</w:t>
            </w:r>
          </w:p>
        </w:tc>
        <w:tc>
          <w:tcPr>
            <w:tcW w:w="920" w:type="pct"/>
            <w:vAlign w:val="center"/>
          </w:tcPr>
          <w:p w14:paraId="15910F25" w14:textId="5EFF8CC0" w:rsidR="00EE7C76" w:rsidRPr="001952EF" w:rsidRDefault="00EE7C76" w:rsidP="0035639B">
            <w:pPr>
              <w:pStyle w:val="Default"/>
              <w:jc w:val="center"/>
              <w:rPr>
                <w:sz w:val="22"/>
                <w:szCs w:val="22"/>
                <w:lang w:eastAsia="zh-CN"/>
              </w:rPr>
            </w:pPr>
          </w:p>
        </w:tc>
        <w:tc>
          <w:tcPr>
            <w:tcW w:w="833" w:type="pct"/>
            <w:vAlign w:val="center"/>
            <w:hideMark/>
          </w:tcPr>
          <w:p w14:paraId="78FECA91" w14:textId="77777777" w:rsidR="00EE7C76" w:rsidRPr="001952EF" w:rsidRDefault="00EE7C76" w:rsidP="0035639B">
            <w:pPr>
              <w:pStyle w:val="TableCenter"/>
              <w:spacing w:after="0"/>
              <w:rPr>
                <w:sz w:val="22"/>
                <w:szCs w:val="22"/>
                <w:lang w:eastAsia="zh-CN"/>
              </w:rPr>
            </w:pPr>
            <w:r w:rsidRPr="001952EF">
              <w:rPr>
                <w:sz w:val="22"/>
                <w:szCs w:val="22"/>
                <w:lang w:eastAsia="zh-CN"/>
              </w:rPr>
              <w:t>No solvent likely to be present</w:t>
            </w:r>
          </w:p>
        </w:tc>
        <w:tc>
          <w:tcPr>
            <w:tcW w:w="495" w:type="pct"/>
            <w:vAlign w:val="center"/>
            <w:hideMark/>
          </w:tcPr>
          <w:p w14:paraId="61AE0B7E" w14:textId="77777777" w:rsidR="00EE7C76" w:rsidRPr="001952EF" w:rsidRDefault="00EE7C76" w:rsidP="0035639B">
            <w:pPr>
              <w:pStyle w:val="TableCenter"/>
              <w:spacing w:after="0"/>
              <w:rPr>
                <w:sz w:val="22"/>
                <w:szCs w:val="22"/>
                <w:lang w:eastAsia="zh-CN"/>
              </w:rPr>
            </w:pPr>
            <w:r w:rsidRPr="001952EF">
              <w:rPr>
                <w:sz w:val="22"/>
                <w:szCs w:val="22"/>
                <w:lang w:eastAsia="zh-CN"/>
              </w:rPr>
              <w:t>N/A</w:t>
            </w:r>
          </w:p>
        </w:tc>
        <w:tc>
          <w:tcPr>
            <w:tcW w:w="634" w:type="pct"/>
            <w:vAlign w:val="center"/>
            <w:hideMark/>
          </w:tcPr>
          <w:p w14:paraId="6CFBD37C" w14:textId="77777777" w:rsidR="00EE7C76" w:rsidRPr="001952EF" w:rsidRDefault="00EE7C76" w:rsidP="0035639B">
            <w:pPr>
              <w:pStyle w:val="TableCenter"/>
              <w:spacing w:after="0"/>
              <w:rPr>
                <w:sz w:val="22"/>
                <w:szCs w:val="22"/>
                <w:lang w:eastAsia="zh-CN"/>
              </w:rPr>
            </w:pPr>
            <w:r w:rsidRPr="001952EF">
              <w:rPr>
                <w:sz w:val="22"/>
                <w:szCs w:val="22"/>
                <w:lang w:eastAsia="zh-CN"/>
              </w:rPr>
              <w:t>N/A</w:t>
            </w:r>
          </w:p>
        </w:tc>
        <w:tc>
          <w:tcPr>
            <w:tcW w:w="634" w:type="pct"/>
            <w:vAlign w:val="center"/>
          </w:tcPr>
          <w:p w14:paraId="13ED3FC6" w14:textId="77777777" w:rsidR="00EE7C76" w:rsidRPr="001952EF" w:rsidRDefault="00EE7C76" w:rsidP="0035639B">
            <w:pPr>
              <w:pStyle w:val="TableCenter"/>
              <w:spacing w:after="0"/>
              <w:rPr>
                <w:sz w:val="22"/>
                <w:szCs w:val="22"/>
                <w:lang w:eastAsia="zh-CN"/>
              </w:rPr>
            </w:pPr>
            <w:r w:rsidRPr="001952EF">
              <w:rPr>
                <w:sz w:val="22"/>
                <w:szCs w:val="22"/>
                <w:lang w:eastAsia="zh-CN"/>
              </w:rPr>
              <w:t>N/A</w:t>
            </w:r>
          </w:p>
        </w:tc>
        <w:tc>
          <w:tcPr>
            <w:tcW w:w="634" w:type="pct"/>
            <w:vAlign w:val="center"/>
          </w:tcPr>
          <w:p w14:paraId="0FB44EFF" w14:textId="77777777" w:rsidR="00EE7C76" w:rsidRPr="001952EF" w:rsidRDefault="00EE7C76" w:rsidP="0035639B">
            <w:pPr>
              <w:pStyle w:val="TableCenter"/>
              <w:spacing w:after="0"/>
              <w:rPr>
                <w:sz w:val="22"/>
                <w:szCs w:val="22"/>
                <w:lang w:eastAsia="zh-CN"/>
              </w:rPr>
            </w:pPr>
            <w:r w:rsidRPr="001952EF">
              <w:rPr>
                <w:sz w:val="22"/>
                <w:szCs w:val="22"/>
                <w:lang w:eastAsia="zh-CN"/>
              </w:rPr>
              <w:t>N/A</w:t>
            </w:r>
          </w:p>
        </w:tc>
      </w:tr>
      <w:tr w:rsidR="00EE7C76" w:rsidRPr="001952EF" w14:paraId="340B6DB8" w14:textId="77777777" w:rsidTr="000B55B5">
        <w:trPr>
          <w:trHeight w:val="227"/>
        </w:trPr>
        <w:tc>
          <w:tcPr>
            <w:tcW w:w="850" w:type="pct"/>
            <w:vAlign w:val="center"/>
          </w:tcPr>
          <w:p w14:paraId="12145DE3" w14:textId="234AEA0F" w:rsidR="00EE7C76" w:rsidRPr="00686CE7" w:rsidRDefault="00686CE7" w:rsidP="0035639B">
            <w:pPr>
              <w:jc w:val="center"/>
              <w:rPr>
                <w:color w:val="000000"/>
                <w:sz w:val="22"/>
                <w:szCs w:val="22"/>
                <w:highlight w:val="yellow"/>
              </w:rPr>
            </w:pPr>
            <w:r w:rsidRPr="00686CE7">
              <w:rPr>
                <w:sz w:val="22"/>
                <w:szCs w:val="22"/>
                <w:highlight w:val="yellow"/>
              </w:rPr>
              <w:t>Excipients Name 3</w:t>
            </w:r>
          </w:p>
        </w:tc>
        <w:tc>
          <w:tcPr>
            <w:tcW w:w="920" w:type="pct"/>
            <w:vAlign w:val="center"/>
          </w:tcPr>
          <w:p w14:paraId="3262892F" w14:textId="77777777" w:rsidR="00EE7C76" w:rsidRPr="001952EF" w:rsidRDefault="00EE7C76" w:rsidP="0035639B">
            <w:pPr>
              <w:tabs>
                <w:tab w:val="left" w:pos="0"/>
                <w:tab w:val="left" w:pos="5115"/>
              </w:tabs>
              <w:jc w:val="center"/>
              <w:rPr>
                <w:sz w:val="22"/>
                <w:szCs w:val="22"/>
              </w:rPr>
            </w:pPr>
          </w:p>
        </w:tc>
        <w:tc>
          <w:tcPr>
            <w:tcW w:w="833" w:type="pct"/>
            <w:vAlign w:val="center"/>
          </w:tcPr>
          <w:p w14:paraId="696E3711" w14:textId="5D3A59E5" w:rsidR="00EE7C76" w:rsidRPr="00686CE7" w:rsidRDefault="00686CE7" w:rsidP="0035639B">
            <w:pPr>
              <w:pStyle w:val="TableCenter"/>
              <w:spacing w:after="0"/>
              <w:rPr>
                <w:color w:val="000000"/>
                <w:sz w:val="22"/>
                <w:szCs w:val="22"/>
                <w:highlight w:val="yellow"/>
                <w:lang w:eastAsia="en-IN"/>
              </w:rPr>
            </w:pPr>
            <w:r w:rsidRPr="00686CE7">
              <w:rPr>
                <w:color w:val="000000"/>
                <w:sz w:val="22"/>
                <w:szCs w:val="22"/>
                <w:highlight w:val="yellow"/>
                <w:lang w:eastAsia="en-IN"/>
              </w:rPr>
              <w:t xml:space="preserve">Solvent Name </w:t>
            </w:r>
          </w:p>
        </w:tc>
        <w:tc>
          <w:tcPr>
            <w:tcW w:w="495" w:type="pct"/>
            <w:vAlign w:val="center"/>
          </w:tcPr>
          <w:p w14:paraId="44437E9D" w14:textId="77777777" w:rsidR="00EE7C76" w:rsidRPr="001952EF" w:rsidRDefault="00EE7C76" w:rsidP="0035639B">
            <w:pPr>
              <w:pStyle w:val="TableCenter"/>
              <w:spacing w:after="0"/>
              <w:rPr>
                <w:sz w:val="22"/>
                <w:szCs w:val="22"/>
                <w:lang w:eastAsia="zh-CN"/>
              </w:rPr>
            </w:pPr>
            <w:r w:rsidRPr="001952EF">
              <w:rPr>
                <w:sz w:val="22"/>
                <w:szCs w:val="22"/>
                <w:lang w:eastAsia="zh-CN"/>
              </w:rPr>
              <w:t>N/A</w:t>
            </w:r>
          </w:p>
        </w:tc>
        <w:tc>
          <w:tcPr>
            <w:tcW w:w="634" w:type="pct"/>
            <w:vAlign w:val="center"/>
          </w:tcPr>
          <w:p w14:paraId="6C5D150A" w14:textId="0BCA9040" w:rsidR="00EE7C76" w:rsidRPr="001952EF" w:rsidRDefault="00EE7C76" w:rsidP="0035639B">
            <w:pPr>
              <w:pStyle w:val="TableCenter"/>
              <w:spacing w:after="0"/>
              <w:rPr>
                <w:sz w:val="22"/>
                <w:szCs w:val="22"/>
                <w:lang w:eastAsia="zh-CN"/>
              </w:rPr>
            </w:pPr>
          </w:p>
        </w:tc>
        <w:tc>
          <w:tcPr>
            <w:tcW w:w="634" w:type="pct"/>
            <w:vAlign w:val="center"/>
          </w:tcPr>
          <w:p w14:paraId="49FD0FD3" w14:textId="1075A1BD" w:rsidR="00EE7C76" w:rsidRPr="001952EF" w:rsidRDefault="00EE7C76" w:rsidP="0035639B">
            <w:pPr>
              <w:pStyle w:val="TableCenter"/>
              <w:spacing w:after="0"/>
              <w:rPr>
                <w:sz w:val="22"/>
                <w:szCs w:val="22"/>
                <w:lang w:eastAsia="zh-CN"/>
              </w:rPr>
            </w:pPr>
          </w:p>
        </w:tc>
        <w:tc>
          <w:tcPr>
            <w:tcW w:w="634" w:type="pct"/>
            <w:vAlign w:val="center"/>
          </w:tcPr>
          <w:p w14:paraId="0C5500C6" w14:textId="43A44847" w:rsidR="00EE7C76" w:rsidRPr="001952EF" w:rsidRDefault="00EE7C76" w:rsidP="0035639B">
            <w:pPr>
              <w:pStyle w:val="TableCenter"/>
              <w:spacing w:after="0"/>
              <w:rPr>
                <w:sz w:val="22"/>
                <w:szCs w:val="22"/>
                <w:lang w:eastAsia="zh-CN"/>
              </w:rPr>
            </w:pPr>
          </w:p>
        </w:tc>
      </w:tr>
      <w:tr w:rsidR="00686CE7" w:rsidRPr="001952EF" w14:paraId="7CDF5DC9" w14:textId="77777777" w:rsidTr="000B55B5">
        <w:trPr>
          <w:trHeight w:val="227"/>
        </w:trPr>
        <w:tc>
          <w:tcPr>
            <w:tcW w:w="850" w:type="pct"/>
            <w:vAlign w:val="center"/>
          </w:tcPr>
          <w:p w14:paraId="68C73968" w14:textId="333635F7" w:rsidR="00686CE7" w:rsidRPr="00686CE7" w:rsidRDefault="00686CE7" w:rsidP="00686CE7">
            <w:pPr>
              <w:jc w:val="center"/>
              <w:rPr>
                <w:sz w:val="22"/>
                <w:szCs w:val="22"/>
                <w:highlight w:val="yellow"/>
                <w:lang w:eastAsia="zh-CN"/>
              </w:rPr>
            </w:pPr>
            <w:r w:rsidRPr="00686CE7">
              <w:rPr>
                <w:sz w:val="22"/>
                <w:szCs w:val="22"/>
                <w:highlight w:val="yellow"/>
              </w:rPr>
              <w:t>Excipients Name 4</w:t>
            </w:r>
          </w:p>
        </w:tc>
        <w:tc>
          <w:tcPr>
            <w:tcW w:w="920" w:type="pct"/>
            <w:vAlign w:val="center"/>
          </w:tcPr>
          <w:p w14:paraId="3DF24C68" w14:textId="02E0B10B" w:rsidR="00686CE7" w:rsidRPr="001952EF" w:rsidRDefault="00686CE7" w:rsidP="00686CE7">
            <w:pPr>
              <w:tabs>
                <w:tab w:val="left" w:pos="0"/>
                <w:tab w:val="left" w:pos="5115"/>
              </w:tabs>
              <w:jc w:val="center"/>
              <w:rPr>
                <w:sz w:val="22"/>
                <w:szCs w:val="22"/>
                <w:lang w:eastAsia="zh-CN"/>
              </w:rPr>
            </w:pPr>
          </w:p>
        </w:tc>
        <w:tc>
          <w:tcPr>
            <w:tcW w:w="833" w:type="pct"/>
            <w:vAlign w:val="center"/>
          </w:tcPr>
          <w:p w14:paraId="136A14C4" w14:textId="77777777" w:rsidR="00686CE7" w:rsidRPr="001952EF" w:rsidRDefault="00686CE7" w:rsidP="00686CE7">
            <w:pPr>
              <w:pStyle w:val="TableCenter"/>
              <w:spacing w:after="0"/>
              <w:rPr>
                <w:sz w:val="22"/>
                <w:szCs w:val="22"/>
                <w:lang w:eastAsia="zh-CN"/>
              </w:rPr>
            </w:pPr>
            <w:r w:rsidRPr="001952EF">
              <w:rPr>
                <w:sz w:val="22"/>
                <w:szCs w:val="22"/>
                <w:lang w:eastAsia="zh-CN"/>
              </w:rPr>
              <w:t>No solvent is likely to be present</w:t>
            </w:r>
          </w:p>
        </w:tc>
        <w:tc>
          <w:tcPr>
            <w:tcW w:w="495" w:type="pct"/>
            <w:vAlign w:val="center"/>
          </w:tcPr>
          <w:p w14:paraId="67AB54A7" w14:textId="77777777" w:rsidR="00686CE7" w:rsidRPr="001952EF" w:rsidRDefault="00686CE7" w:rsidP="00686CE7">
            <w:pPr>
              <w:pStyle w:val="TableCenter"/>
              <w:spacing w:after="0"/>
              <w:rPr>
                <w:sz w:val="22"/>
                <w:szCs w:val="22"/>
                <w:lang w:eastAsia="zh-CN"/>
              </w:rPr>
            </w:pPr>
            <w:r w:rsidRPr="001952EF">
              <w:rPr>
                <w:sz w:val="22"/>
                <w:szCs w:val="22"/>
                <w:lang w:eastAsia="zh-CN"/>
              </w:rPr>
              <w:t>N/A</w:t>
            </w:r>
          </w:p>
        </w:tc>
        <w:tc>
          <w:tcPr>
            <w:tcW w:w="634" w:type="pct"/>
            <w:vAlign w:val="center"/>
          </w:tcPr>
          <w:p w14:paraId="32DB8660" w14:textId="77777777" w:rsidR="00686CE7" w:rsidRPr="001952EF" w:rsidRDefault="00686CE7" w:rsidP="00686CE7">
            <w:pPr>
              <w:pStyle w:val="TableCenter"/>
              <w:spacing w:after="0"/>
              <w:rPr>
                <w:sz w:val="22"/>
                <w:szCs w:val="22"/>
                <w:lang w:eastAsia="zh-CN"/>
              </w:rPr>
            </w:pPr>
            <w:r w:rsidRPr="001952EF">
              <w:rPr>
                <w:sz w:val="22"/>
                <w:szCs w:val="22"/>
                <w:lang w:eastAsia="zh-CN"/>
              </w:rPr>
              <w:t>N/A</w:t>
            </w:r>
          </w:p>
        </w:tc>
        <w:tc>
          <w:tcPr>
            <w:tcW w:w="634" w:type="pct"/>
            <w:vAlign w:val="center"/>
          </w:tcPr>
          <w:p w14:paraId="2ABEE672" w14:textId="77777777" w:rsidR="00686CE7" w:rsidRPr="001952EF" w:rsidRDefault="00686CE7" w:rsidP="00686CE7">
            <w:pPr>
              <w:pStyle w:val="TableCenter"/>
              <w:spacing w:after="0"/>
              <w:rPr>
                <w:sz w:val="22"/>
                <w:szCs w:val="22"/>
                <w:lang w:eastAsia="zh-CN"/>
              </w:rPr>
            </w:pPr>
            <w:r w:rsidRPr="001952EF">
              <w:rPr>
                <w:sz w:val="22"/>
                <w:szCs w:val="22"/>
                <w:lang w:eastAsia="zh-CN"/>
              </w:rPr>
              <w:t>N/A</w:t>
            </w:r>
          </w:p>
        </w:tc>
        <w:tc>
          <w:tcPr>
            <w:tcW w:w="634" w:type="pct"/>
            <w:vAlign w:val="center"/>
          </w:tcPr>
          <w:p w14:paraId="789B6785" w14:textId="77777777" w:rsidR="00686CE7" w:rsidRPr="001952EF" w:rsidRDefault="00686CE7" w:rsidP="00686CE7">
            <w:pPr>
              <w:pStyle w:val="TableCenter"/>
              <w:spacing w:after="0"/>
              <w:rPr>
                <w:sz w:val="22"/>
                <w:szCs w:val="22"/>
                <w:lang w:eastAsia="zh-CN"/>
              </w:rPr>
            </w:pPr>
            <w:r w:rsidRPr="001952EF">
              <w:rPr>
                <w:sz w:val="22"/>
                <w:szCs w:val="22"/>
                <w:lang w:eastAsia="zh-CN"/>
              </w:rPr>
              <w:t>N/A</w:t>
            </w:r>
          </w:p>
        </w:tc>
      </w:tr>
    </w:tbl>
    <w:p w14:paraId="7534E990" w14:textId="77777777" w:rsidR="00EE7C76" w:rsidRDefault="00EE7C76" w:rsidP="00EE7C76">
      <w:pPr>
        <w:pStyle w:val="Paragraph"/>
        <w:spacing w:after="0"/>
        <w:jc w:val="both"/>
        <w:rPr>
          <w:sz w:val="20"/>
          <w:szCs w:val="20"/>
        </w:rPr>
      </w:pPr>
      <w:r w:rsidRPr="0002407A">
        <w:rPr>
          <w:sz w:val="20"/>
          <w:szCs w:val="20"/>
        </w:rPr>
        <w:t>N/A: Not applicable</w:t>
      </w:r>
    </w:p>
    <w:p w14:paraId="09F11CAC" w14:textId="77777777" w:rsidR="00EE7C76" w:rsidRPr="001E2485" w:rsidRDefault="00EE7C76" w:rsidP="00EE7C76">
      <w:pPr>
        <w:autoSpaceDE w:val="0"/>
        <w:autoSpaceDN w:val="0"/>
        <w:adjustRightInd w:val="0"/>
        <w:jc w:val="both"/>
        <w:rPr>
          <w:rFonts w:eastAsia="Times New Roman"/>
          <w:sz w:val="22"/>
          <w:szCs w:val="22"/>
        </w:rPr>
      </w:pPr>
      <w:r w:rsidRPr="001E2485">
        <w:rPr>
          <w:rFonts w:eastAsia="Times New Roman"/>
          <w:sz w:val="22"/>
          <w:szCs w:val="22"/>
        </w:rPr>
        <w:t xml:space="preserve">* Please </w:t>
      </w:r>
      <w:proofErr w:type="gramStart"/>
      <w:r w:rsidRPr="001E2485">
        <w:rPr>
          <w:rFonts w:eastAsia="Times New Roman"/>
          <w:sz w:val="22"/>
          <w:szCs w:val="22"/>
        </w:rPr>
        <w:t>refer</w:t>
      </w:r>
      <w:proofErr w:type="gramEnd"/>
      <w:r w:rsidRPr="001E2485">
        <w:rPr>
          <w:rFonts w:eastAsia="Times New Roman"/>
          <w:sz w:val="22"/>
          <w:szCs w:val="22"/>
        </w:rPr>
        <w:t xml:space="preserve"> </w:t>
      </w:r>
      <w:r w:rsidRPr="001E2485">
        <w:rPr>
          <w:rFonts w:eastAsia="Times New Roman"/>
          <w:b/>
          <w:bCs/>
          <w:sz w:val="22"/>
          <w:szCs w:val="22"/>
        </w:rPr>
        <w:t>Appendix</w:t>
      </w:r>
      <w:r>
        <w:rPr>
          <w:rFonts w:eastAsia="Times New Roman"/>
          <w:b/>
          <w:bCs/>
          <w:sz w:val="22"/>
          <w:szCs w:val="22"/>
        </w:rPr>
        <w:t xml:space="preserve"> </w:t>
      </w:r>
      <w:r w:rsidRPr="001E2485">
        <w:rPr>
          <w:rFonts w:eastAsia="Times New Roman"/>
          <w:b/>
          <w:bCs/>
          <w:sz w:val="22"/>
          <w:szCs w:val="22"/>
        </w:rPr>
        <w:t xml:space="preserve">1 </w:t>
      </w:r>
      <w:r>
        <w:rPr>
          <w:rFonts w:eastAsia="Times New Roman"/>
          <w:b/>
          <w:bCs/>
          <w:sz w:val="22"/>
          <w:szCs w:val="22"/>
        </w:rPr>
        <w:t xml:space="preserve">of Module 3.2.P.4.1 </w:t>
      </w:r>
      <w:r w:rsidRPr="001E2485">
        <w:rPr>
          <w:rFonts w:eastAsia="Times New Roman"/>
          <w:sz w:val="22"/>
          <w:szCs w:val="22"/>
        </w:rPr>
        <w:t xml:space="preserve">for justification of limits of the </w:t>
      </w:r>
      <w:proofErr w:type="gramStart"/>
      <w:r w:rsidRPr="001E2485">
        <w:rPr>
          <w:rFonts w:eastAsia="Times New Roman"/>
          <w:sz w:val="22"/>
          <w:szCs w:val="22"/>
        </w:rPr>
        <w:t>Non-ICH</w:t>
      </w:r>
      <w:proofErr w:type="gramEnd"/>
      <w:r w:rsidRPr="001E2485">
        <w:rPr>
          <w:rFonts w:eastAsia="Times New Roman"/>
          <w:sz w:val="22"/>
          <w:szCs w:val="22"/>
        </w:rPr>
        <w:t xml:space="preserve"> residual solvents Diacetone alcohol and Mesityl oxide. </w:t>
      </w:r>
    </w:p>
    <w:p w14:paraId="01E5A092" w14:textId="77777777" w:rsidR="00EE7C76" w:rsidRPr="0002407A" w:rsidRDefault="00EE7C76" w:rsidP="00EE7C76">
      <w:pPr>
        <w:pStyle w:val="Paragraph"/>
        <w:spacing w:after="0"/>
        <w:jc w:val="both"/>
        <w:rPr>
          <w:sz w:val="20"/>
          <w:szCs w:val="20"/>
        </w:rPr>
      </w:pPr>
    </w:p>
    <w:p w14:paraId="4ADE87C7" w14:textId="265B271B" w:rsidR="00686CE7" w:rsidRPr="00686CE7" w:rsidRDefault="00686CE7" w:rsidP="00406979">
      <w:r>
        <w:rPr>
          <w:highlight w:val="cyan"/>
        </w:rPr>
        <w:t xml:space="preserve">&lt;Note: </w:t>
      </w:r>
      <w:r w:rsidRPr="00686CE7">
        <w:rPr>
          <w:highlight w:val="cyan"/>
        </w:rPr>
        <w:t xml:space="preserve">Here only example provides for one residual solvent. Please make </w:t>
      </w:r>
      <w:proofErr w:type="gramStart"/>
      <w:r w:rsidRPr="00686CE7">
        <w:rPr>
          <w:highlight w:val="cyan"/>
        </w:rPr>
        <w:t>calculation</w:t>
      </w:r>
      <w:proofErr w:type="gramEnd"/>
      <w:r w:rsidRPr="00686CE7">
        <w:rPr>
          <w:highlight w:val="cyan"/>
        </w:rPr>
        <w:t xml:space="preserve"> for </w:t>
      </w:r>
      <w:proofErr w:type="gramStart"/>
      <w:r w:rsidRPr="00686CE7">
        <w:rPr>
          <w:highlight w:val="cyan"/>
        </w:rPr>
        <w:t>each and every</w:t>
      </w:r>
      <w:proofErr w:type="gramEnd"/>
      <w:r w:rsidRPr="00686CE7">
        <w:rPr>
          <w:highlight w:val="cyan"/>
        </w:rPr>
        <w:t xml:space="preserve"> solvent&gt;</w:t>
      </w:r>
    </w:p>
    <w:p w14:paraId="614DA959" w14:textId="77777777" w:rsidR="00EE7C76" w:rsidRDefault="00EE7C76" w:rsidP="00EE7C76">
      <w:pPr>
        <w:pStyle w:val="Paragraph"/>
        <w:spacing w:after="0"/>
        <w:rPr>
          <w:sz w:val="20"/>
          <w:szCs w:val="20"/>
          <w:highlight w:val="yellow"/>
        </w:rPr>
      </w:pPr>
    </w:p>
    <w:p w14:paraId="7B66B0E5" w14:textId="7F58CB34" w:rsidR="00EE7C76" w:rsidRPr="005F2DB9" w:rsidRDefault="005F2DB9" w:rsidP="005F2DB9">
      <w:pPr>
        <w:pStyle w:val="TableTitle"/>
        <w:rPr>
          <w:rFonts w:ascii="Times New Roman" w:hAnsi="Times New Roman"/>
          <w:b w:val="0"/>
          <w:bCs/>
        </w:rPr>
      </w:pPr>
      <w:bookmarkStart w:id="71" w:name="_Hlk204783875"/>
      <w:bookmarkStart w:id="72" w:name="_Toc114306789"/>
      <w:bookmarkStart w:id="73" w:name="_Toc115275512"/>
      <w:bookmarkStart w:id="74" w:name="_Toc153886464"/>
      <w:bookmarkStart w:id="75" w:name="_Toc153889478"/>
      <w:bookmarkStart w:id="76" w:name="_Toc204784843"/>
      <w:bookmarkStart w:id="77" w:name="_ITBT_TABLE_2_CALCULATED_DAILY_EXPOS"/>
      <w:r w:rsidRPr="00824D67">
        <w:rPr>
          <w:rFonts w:ascii="Times New Roman" w:hAnsi="Times New Roman"/>
        </w:rPr>
        <w:t>Table</w:t>
      </w:r>
      <w:r>
        <w:rPr>
          <w:rFonts w:ascii="Times New Roman" w:hAnsi="Times New Roman"/>
        </w:rPr>
        <w:t xml:space="preserve"> </w:t>
      </w:r>
      <w:r w:rsidRPr="00824D67">
        <w:rPr>
          <w:rFonts w:ascii="Times New Roman" w:hAnsi="Times New Roman"/>
        </w:rPr>
        <w:fldChar w:fldCharType="begin"/>
      </w:r>
      <w:r w:rsidRPr="00824D67">
        <w:rPr>
          <w:rFonts w:ascii="Times New Roman" w:hAnsi="Times New Roman"/>
        </w:rPr>
        <w:instrText xml:space="preserve"> SEQ Table \* ARABIC </w:instrText>
      </w:r>
      <w:r w:rsidRPr="00824D67">
        <w:rPr>
          <w:rFonts w:ascii="Times New Roman" w:hAnsi="Times New Roman"/>
        </w:rPr>
        <w:fldChar w:fldCharType="separate"/>
      </w:r>
      <w:r>
        <w:rPr>
          <w:rFonts w:ascii="Times New Roman" w:hAnsi="Times New Roman"/>
          <w:noProof/>
        </w:rPr>
        <w:t>3</w:t>
      </w:r>
      <w:r w:rsidRPr="00824D67">
        <w:rPr>
          <w:rFonts w:ascii="Times New Roman" w:hAnsi="Times New Roman"/>
          <w:noProof/>
        </w:rPr>
        <w:fldChar w:fldCharType="end"/>
      </w:r>
      <w:r w:rsidRPr="00824D67">
        <w:rPr>
          <w:rFonts w:ascii="Times New Roman" w:hAnsi="Times New Roman"/>
        </w:rPr>
        <w:t xml:space="preserve">. </w:t>
      </w:r>
      <w:r w:rsidR="00EE7C76" w:rsidRPr="005F2DB9">
        <w:rPr>
          <w:rFonts w:ascii="Times New Roman" w:hAnsi="Times New Roman"/>
          <w:bCs/>
        </w:rPr>
        <w:t xml:space="preserve">Calculated </w:t>
      </w:r>
      <w:bookmarkEnd w:id="71"/>
      <w:r w:rsidR="00EE7C76" w:rsidRPr="005F2DB9">
        <w:rPr>
          <w:rFonts w:ascii="Times New Roman" w:hAnsi="Times New Roman"/>
          <w:bCs/>
        </w:rPr>
        <w:t xml:space="preserve">Daily Exposure of </w:t>
      </w:r>
      <w:bookmarkEnd w:id="72"/>
      <w:bookmarkEnd w:id="73"/>
      <w:r w:rsidR="00617A14" w:rsidRPr="005F2DB9">
        <w:rPr>
          <w:rFonts w:ascii="Times New Roman" w:hAnsi="Times New Roman"/>
          <w:bCs/>
          <w:highlight w:val="yellow"/>
        </w:rPr>
        <w:t>Residual solvent name</w:t>
      </w:r>
      <w:bookmarkEnd w:id="74"/>
      <w:bookmarkEnd w:id="75"/>
      <w:bookmarkEnd w:id="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3"/>
        <w:gridCol w:w="2227"/>
        <w:gridCol w:w="1992"/>
        <w:gridCol w:w="2090"/>
        <w:gridCol w:w="1663"/>
        <w:gridCol w:w="1665"/>
      </w:tblGrid>
      <w:tr w:rsidR="00EE7C76" w:rsidRPr="00490234" w14:paraId="028CAC58" w14:textId="77777777" w:rsidTr="00824D67">
        <w:trPr>
          <w:cantSplit/>
          <w:trHeight w:val="340"/>
          <w:tblHeade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ECF5FE"/>
            <w:vAlign w:val="center"/>
            <w:hideMark/>
          </w:tcPr>
          <w:bookmarkEnd w:id="77"/>
          <w:p w14:paraId="2D9D31CF" w14:textId="07E505C8" w:rsidR="00EE7C76" w:rsidRPr="00490234" w:rsidRDefault="00617A14" w:rsidP="0035639B">
            <w:pPr>
              <w:jc w:val="center"/>
              <w:rPr>
                <w:b/>
                <w:sz w:val="22"/>
                <w:szCs w:val="22"/>
                <w:highlight w:val="yellow"/>
              </w:rPr>
            </w:pPr>
            <w:r w:rsidRPr="00617A14">
              <w:rPr>
                <w:b/>
                <w:sz w:val="22"/>
                <w:szCs w:val="22"/>
                <w:highlight w:val="yellow"/>
              </w:rPr>
              <w:t>Residual solvent name</w:t>
            </w:r>
            <w:r w:rsidR="00EE7C76" w:rsidRPr="00490234">
              <w:rPr>
                <w:b/>
                <w:sz w:val="22"/>
                <w:szCs w:val="22"/>
              </w:rPr>
              <w:t>: Class 2 Solvent, ICH Limit: NMT 3000 ppm, PDE: 30 mg/day</w:t>
            </w:r>
          </w:p>
        </w:tc>
      </w:tr>
      <w:tr w:rsidR="00EE7C76" w:rsidRPr="00490234" w14:paraId="0A9A29CA" w14:textId="77777777" w:rsidTr="0035639B">
        <w:trPr>
          <w:cantSplit/>
          <w:trHeight w:val="340"/>
          <w:tblHeader/>
          <w:jc w:val="center"/>
        </w:trPr>
        <w:tc>
          <w:tcPr>
            <w:tcW w:w="1279" w:type="pct"/>
            <w:tcBorders>
              <w:top w:val="single" w:sz="4" w:space="0" w:color="auto"/>
              <w:left w:val="single" w:sz="4" w:space="0" w:color="auto"/>
              <w:bottom w:val="single" w:sz="4" w:space="0" w:color="auto"/>
              <w:right w:val="single" w:sz="4" w:space="0" w:color="auto"/>
            </w:tcBorders>
            <w:shd w:val="clear" w:color="auto" w:fill="E6FFE6"/>
            <w:vAlign w:val="center"/>
            <w:hideMark/>
          </w:tcPr>
          <w:p w14:paraId="69BC4CC9" w14:textId="77777777" w:rsidR="00EE7C76" w:rsidRPr="00490234" w:rsidRDefault="00EE7C76" w:rsidP="0035639B">
            <w:pPr>
              <w:jc w:val="center"/>
              <w:rPr>
                <w:b/>
                <w:sz w:val="22"/>
                <w:szCs w:val="22"/>
              </w:rPr>
            </w:pPr>
            <w:r w:rsidRPr="00490234">
              <w:rPr>
                <w:b/>
                <w:sz w:val="22"/>
                <w:szCs w:val="22"/>
              </w:rPr>
              <w:t>Ingredient Name</w:t>
            </w:r>
          </w:p>
        </w:tc>
        <w:tc>
          <w:tcPr>
            <w:tcW w:w="860" w:type="pct"/>
            <w:tcBorders>
              <w:top w:val="single" w:sz="4" w:space="0" w:color="auto"/>
              <w:left w:val="single" w:sz="4" w:space="0" w:color="auto"/>
              <w:bottom w:val="single" w:sz="4" w:space="0" w:color="auto"/>
              <w:right w:val="single" w:sz="4" w:space="0" w:color="auto"/>
            </w:tcBorders>
            <w:shd w:val="clear" w:color="auto" w:fill="E6FFE6"/>
            <w:vAlign w:val="center"/>
            <w:hideMark/>
          </w:tcPr>
          <w:p w14:paraId="77DAAA4A" w14:textId="77777777" w:rsidR="00EE7C76" w:rsidRPr="00490234" w:rsidRDefault="00EE7C76" w:rsidP="0035639B">
            <w:pPr>
              <w:jc w:val="center"/>
              <w:rPr>
                <w:b/>
                <w:sz w:val="22"/>
                <w:szCs w:val="22"/>
              </w:rPr>
            </w:pPr>
            <w:r w:rsidRPr="00490234">
              <w:rPr>
                <w:b/>
                <w:sz w:val="22"/>
                <w:szCs w:val="22"/>
              </w:rPr>
              <w:t>Component</w:t>
            </w:r>
          </w:p>
        </w:tc>
        <w:tc>
          <w:tcPr>
            <w:tcW w:w="769" w:type="pct"/>
            <w:tcBorders>
              <w:top w:val="single" w:sz="4" w:space="0" w:color="auto"/>
              <w:left w:val="single" w:sz="4" w:space="0" w:color="auto"/>
              <w:bottom w:val="single" w:sz="4" w:space="0" w:color="auto"/>
              <w:right w:val="single" w:sz="4" w:space="0" w:color="auto"/>
            </w:tcBorders>
            <w:shd w:val="clear" w:color="auto" w:fill="E6FFE6"/>
            <w:vAlign w:val="center"/>
            <w:hideMark/>
          </w:tcPr>
          <w:p w14:paraId="1AC3BF9D" w14:textId="1090BF9D" w:rsidR="00EE7C76" w:rsidRPr="00490234" w:rsidRDefault="00EE7C76" w:rsidP="0035639B">
            <w:pPr>
              <w:jc w:val="center"/>
              <w:rPr>
                <w:b/>
                <w:sz w:val="22"/>
                <w:szCs w:val="22"/>
              </w:rPr>
            </w:pPr>
            <w:r w:rsidRPr="00490234">
              <w:rPr>
                <w:b/>
                <w:sz w:val="22"/>
                <w:szCs w:val="22"/>
              </w:rPr>
              <w:t>Amount in Formulation (g/mL)</w:t>
            </w:r>
            <w:r w:rsidR="00617A14">
              <w:rPr>
                <w:b/>
                <w:sz w:val="22"/>
                <w:szCs w:val="22"/>
              </w:rPr>
              <w:t xml:space="preserve"> or mg </w:t>
            </w:r>
          </w:p>
        </w:tc>
        <w:tc>
          <w:tcPr>
            <w:tcW w:w="807" w:type="pct"/>
            <w:tcBorders>
              <w:top w:val="single" w:sz="4" w:space="0" w:color="auto"/>
              <w:left w:val="single" w:sz="4" w:space="0" w:color="auto"/>
              <w:bottom w:val="single" w:sz="4" w:space="0" w:color="auto"/>
              <w:right w:val="single" w:sz="4" w:space="0" w:color="auto"/>
            </w:tcBorders>
            <w:shd w:val="clear" w:color="auto" w:fill="E6FFE6"/>
            <w:vAlign w:val="center"/>
            <w:hideMark/>
          </w:tcPr>
          <w:p w14:paraId="629A9EB5" w14:textId="77777777" w:rsidR="00EE7C76" w:rsidRPr="00490234" w:rsidRDefault="00EE7C76" w:rsidP="0035639B">
            <w:pPr>
              <w:jc w:val="center"/>
              <w:rPr>
                <w:b/>
                <w:sz w:val="22"/>
                <w:szCs w:val="22"/>
              </w:rPr>
            </w:pPr>
            <w:r w:rsidRPr="00490234">
              <w:rPr>
                <w:b/>
                <w:sz w:val="22"/>
                <w:szCs w:val="22"/>
              </w:rPr>
              <w:t>Amount as per Daily Exposure (g)</w:t>
            </w:r>
          </w:p>
        </w:tc>
        <w:tc>
          <w:tcPr>
            <w:tcW w:w="642" w:type="pct"/>
            <w:tcBorders>
              <w:top w:val="single" w:sz="4" w:space="0" w:color="auto"/>
              <w:left w:val="single" w:sz="4" w:space="0" w:color="auto"/>
              <w:bottom w:val="single" w:sz="4" w:space="0" w:color="auto"/>
              <w:right w:val="single" w:sz="4" w:space="0" w:color="auto"/>
            </w:tcBorders>
            <w:shd w:val="clear" w:color="auto" w:fill="E6FFE6"/>
            <w:vAlign w:val="center"/>
            <w:hideMark/>
          </w:tcPr>
          <w:p w14:paraId="60C77A31" w14:textId="77777777" w:rsidR="00EE7C76" w:rsidRPr="00490234" w:rsidRDefault="00EE7C76" w:rsidP="0035639B">
            <w:pPr>
              <w:jc w:val="center"/>
              <w:rPr>
                <w:b/>
                <w:sz w:val="22"/>
                <w:szCs w:val="22"/>
              </w:rPr>
            </w:pPr>
            <w:r w:rsidRPr="00490234">
              <w:rPr>
                <w:b/>
                <w:sz w:val="22"/>
                <w:szCs w:val="22"/>
              </w:rPr>
              <w:t>Solvent Content</w:t>
            </w:r>
          </w:p>
          <w:p w14:paraId="5FA78DFA" w14:textId="77777777" w:rsidR="00EE7C76" w:rsidRPr="00490234" w:rsidRDefault="00EE7C76" w:rsidP="0035639B">
            <w:pPr>
              <w:jc w:val="center"/>
              <w:rPr>
                <w:b/>
                <w:sz w:val="22"/>
                <w:szCs w:val="22"/>
              </w:rPr>
            </w:pPr>
            <w:r w:rsidRPr="00490234">
              <w:rPr>
                <w:b/>
                <w:sz w:val="22"/>
                <w:szCs w:val="22"/>
              </w:rPr>
              <w:t>(ppm)</w:t>
            </w:r>
          </w:p>
        </w:tc>
        <w:tc>
          <w:tcPr>
            <w:tcW w:w="643" w:type="pct"/>
            <w:tcBorders>
              <w:top w:val="single" w:sz="4" w:space="0" w:color="auto"/>
              <w:left w:val="single" w:sz="4" w:space="0" w:color="auto"/>
              <w:bottom w:val="single" w:sz="4" w:space="0" w:color="auto"/>
              <w:right w:val="single" w:sz="4" w:space="0" w:color="auto"/>
            </w:tcBorders>
            <w:shd w:val="clear" w:color="auto" w:fill="E6FFE6"/>
            <w:vAlign w:val="center"/>
            <w:hideMark/>
          </w:tcPr>
          <w:p w14:paraId="39FEAA67" w14:textId="77777777" w:rsidR="00EE7C76" w:rsidRPr="00490234" w:rsidRDefault="00EE7C76" w:rsidP="0035639B">
            <w:pPr>
              <w:jc w:val="center"/>
              <w:rPr>
                <w:b/>
                <w:sz w:val="22"/>
                <w:szCs w:val="22"/>
              </w:rPr>
            </w:pPr>
            <w:r w:rsidRPr="00490234">
              <w:rPr>
                <w:b/>
                <w:sz w:val="22"/>
                <w:szCs w:val="22"/>
              </w:rPr>
              <w:t>Daily Exposure</w:t>
            </w:r>
          </w:p>
          <w:p w14:paraId="79DC118C" w14:textId="77777777" w:rsidR="00EE7C76" w:rsidRPr="00490234" w:rsidRDefault="00EE7C76" w:rsidP="0035639B">
            <w:pPr>
              <w:jc w:val="center"/>
              <w:rPr>
                <w:b/>
                <w:sz w:val="22"/>
                <w:szCs w:val="22"/>
              </w:rPr>
            </w:pPr>
            <w:r w:rsidRPr="00490234">
              <w:rPr>
                <w:b/>
                <w:sz w:val="22"/>
                <w:szCs w:val="22"/>
              </w:rPr>
              <w:t>(mg)</w:t>
            </w:r>
          </w:p>
        </w:tc>
      </w:tr>
      <w:tr w:rsidR="00617A14" w:rsidRPr="00490234" w14:paraId="17875022" w14:textId="77777777" w:rsidTr="0035639B">
        <w:trPr>
          <w:cantSplit/>
          <w:trHeight w:val="340"/>
          <w:jc w:val="center"/>
        </w:trPr>
        <w:tc>
          <w:tcPr>
            <w:tcW w:w="1279" w:type="pct"/>
            <w:tcBorders>
              <w:top w:val="single" w:sz="4" w:space="0" w:color="auto"/>
              <w:left w:val="single" w:sz="4" w:space="0" w:color="auto"/>
              <w:bottom w:val="single" w:sz="4" w:space="0" w:color="auto"/>
              <w:right w:val="single" w:sz="4" w:space="0" w:color="auto"/>
            </w:tcBorders>
            <w:vAlign w:val="center"/>
            <w:hideMark/>
          </w:tcPr>
          <w:p w14:paraId="5741DCA9" w14:textId="12EB2144" w:rsidR="00617A14" w:rsidRPr="00490234" w:rsidRDefault="00617A14" w:rsidP="00617A14">
            <w:pPr>
              <w:jc w:val="center"/>
              <w:rPr>
                <w:sz w:val="22"/>
                <w:szCs w:val="22"/>
              </w:rPr>
            </w:pPr>
            <w:r w:rsidRPr="00686CE7">
              <w:rPr>
                <w:sz w:val="22"/>
                <w:szCs w:val="22"/>
                <w:highlight w:val="yellow"/>
              </w:rPr>
              <w:t xml:space="preserve">API Name </w:t>
            </w:r>
          </w:p>
        </w:tc>
        <w:tc>
          <w:tcPr>
            <w:tcW w:w="860" w:type="pct"/>
            <w:tcBorders>
              <w:top w:val="single" w:sz="4" w:space="0" w:color="auto"/>
              <w:left w:val="single" w:sz="4" w:space="0" w:color="auto"/>
              <w:bottom w:val="single" w:sz="4" w:space="0" w:color="auto"/>
              <w:right w:val="single" w:sz="4" w:space="0" w:color="auto"/>
            </w:tcBorders>
            <w:vAlign w:val="center"/>
            <w:hideMark/>
          </w:tcPr>
          <w:p w14:paraId="14BB14AA" w14:textId="77777777" w:rsidR="00617A14" w:rsidRPr="00490234" w:rsidRDefault="00617A14" w:rsidP="00617A14">
            <w:pPr>
              <w:jc w:val="center"/>
              <w:rPr>
                <w:sz w:val="22"/>
                <w:szCs w:val="22"/>
              </w:rPr>
            </w:pPr>
            <w:r w:rsidRPr="00490234">
              <w:rPr>
                <w:sz w:val="22"/>
                <w:szCs w:val="22"/>
              </w:rPr>
              <w:t>Active Pharmaceutical Ingredient</w:t>
            </w:r>
          </w:p>
        </w:tc>
        <w:tc>
          <w:tcPr>
            <w:tcW w:w="769" w:type="pct"/>
            <w:tcBorders>
              <w:top w:val="single" w:sz="4" w:space="0" w:color="auto"/>
              <w:left w:val="single" w:sz="4" w:space="0" w:color="auto"/>
              <w:bottom w:val="single" w:sz="4" w:space="0" w:color="auto"/>
              <w:right w:val="single" w:sz="4" w:space="0" w:color="auto"/>
            </w:tcBorders>
            <w:vAlign w:val="center"/>
          </w:tcPr>
          <w:p w14:paraId="68148C5B" w14:textId="2EFE965F" w:rsidR="00617A14" w:rsidRPr="00490234" w:rsidRDefault="00617A14" w:rsidP="00617A14">
            <w:pPr>
              <w:jc w:val="center"/>
              <w:rPr>
                <w:rFonts w:eastAsia="Times New Roman"/>
                <w:color w:val="000000"/>
                <w:sz w:val="22"/>
                <w:szCs w:val="22"/>
                <w:lang w:val="en-IN" w:eastAsia="en-IN"/>
              </w:rPr>
            </w:pPr>
          </w:p>
        </w:tc>
        <w:tc>
          <w:tcPr>
            <w:tcW w:w="807" w:type="pct"/>
            <w:tcBorders>
              <w:top w:val="single" w:sz="4" w:space="0" w:color="auto"/>
              <w:left w:val="single" w:sz="4" w:space="0" w:color="auto"/>
              <w:bottom w:val="single" w:sz="4" w:space="0" w:color="auto"/>
              <w:right w:val="single" w:sz="4" w:space="0" w:color="auto"/>
            </w:tcBorders>
            <w:vAlign w:val="center"/>
          </w:tcPr>
          <w:p w14:paraId="77596DA6" w14:textId="1C13999E" w:rsidR="00617A14" w:rsidRPr="00490234" w:rsidRDefault="00617A14" w:rsidP="00617A14">
            <w:pPr>
              <w:jc w:val="center"/>
              <w:rPr>
                <w:rFonts w:eastAsia="Times New Roman"/>
                <w:color w:val="000000"/>
                <w:sz w:val="22"/>
                <w:szCs w:val="22"/>
                <w:lang w:val="en-IN" w:eastAsia="en-I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D07D67" w14:textId="13C162D4" w:rsidR="00617A14" w:rsidRPr="00AC685A" w:rsidRDefault="00AC685A" w:rsidP="00617A14">
            <w:pPr>
              <w:jc w:val="center"/>
              <w:rPr>
                <w:rFonts w:eastAsia="Times New Roman"/>
                <w:color w:val="000000"/>
                <w:sz w:val="22"/>
                <w:szCs w:val="22"/>
                <w:highlight w:val="yellow"/>
                <w:lang w:val="en-IN" w:eastAsia="en-IN"/>
              </w:rPr>
            </w:pPr>
            <w:r w:rsidRPr="00AC685A">
              <w:rPr>
                <w:rFonts w:eastAsia="Times New Roman"/>
                <w:color w:val="000000"/>
                <w:sz w:val="22"/>
                <w:szCs w:val="22"/>
                <w:highlight w:val="yellow"/>
                <w:lang w:val="en-IN" w:eastAsia="en-IN"/>
              </w:rPr>
              <w:t>XX</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67BB40" w14:textId="197539FC" w:rsidR="00617A14" w:rsidRPr="00AC685A" w:rsidRDefault="00AC685A" w:rsidP="00617A14">
            <w:pPr>
              <w:jc w:val="center"/>
              <w:rPr>
                <w:rFonts w:eastAsia="Times New Roman"/>
                <w:color w:val="000000"/>
                <w:sz w:val="22"/>
                <w:szCs w:val="22"/>
                <w:highlight w:val="yellow"/>
                <w:lang w:val="en-IN" w:eastAsia="en-IN"/>
              </w:rPr>
            </w:pPr>
            <w:r w:rsidRPr="00AC685A">
              <w:rPr>
                <w:rFonts w:eastAsia="Times New Roman"/>
                <w:color w:val="000000"/>
                <w:sz w:val="22"/>
                <w:szCs w:val="22"/>
                <w:highlight w:val="yellow"/>
                <w:lang w:val="en-IN" w:eastAsia="en-IN"/>
              </w:rPr>
              <w:t>XX</w:t>
            </w:r>
          </w:p>
        </w:tc>
      </w:tr>
      <w:tr w:rsidR="00617A14" w:rsidRPr="00490234" w14:paraId="55275575" w14:textId="77777777" w:rsidTr="0035639B">
        <w:trPr>
          <w:cantSplit/>
          <w:trHeight w:val="340"/>
          <w:jc w:val="center"/>
        </w:trPr>
        <w:tc>
          <w:tcPr>
            <w:tcW w:w="1279" w:type="pct"/>
            <w:tcBorders>
              <w:top w:val="single" w:sz="4" w:space="0" w:color="auto"/>
              <w:left w:val="single" w:sz="4" w:space="0" w:color="auto"/>
              <w:bottom w:val="single" w:sz="4" w:space="0" w:color="auto"/>
              <w:right w:val="single" w:sz="4" w:space="0" w:color="auto"/>
            </w:tcBorders>
            <w:vAlign w:val="center"/>
            <w:hideMark/>
          </w:tcPr>
          <w:p w14:paraId="3D19DF93" w14:textId="67A13345" w:rsidR="00617A14" w:rsidRPr="00490234" w:rsidRDefault="00617A14" w:rsidP="00617A14">
            <w:pPr>
              <w:jc w:val="center"/>
              <w:rPr>
                <w:sz w:val="22"/>
                <w:szCs w:val="22"/>
              </w:rPr>
            </w:pPr>
            <w:r w:rsidRPr="00686CE7">
              <w:rPr>
                <w:sz w:val="22"/>
                <w:szCs w:val="22"/>
                <w:highlight w:val="yellow"/>
              </w:rPr>
              <w:t>Excipients Name 1</w:t>
            </w:r>
          </w:p>
        </w:tc>
        <w:tc>
          <w:tcPr>
            <w:tcW w:w="860" w:type="pct"/>
            <w:tcBorders>
              <w:top w:val="single" w:sz="4" w:space="0" w:color="auto"/>
              <w:left w:val="single" w:sz="4" w:space="0" w:color="auto"/>
              <w:bottom w:val="single" w:sz="4" w:space="0" w:color="auto"/>
              <w:right w:val="single" w:sz="4" w:space="0" w:color="auto"/>
            </w:tcBorders>
            <w:vAlign w:val="center"/>
            <w:hideMark/>
          </w:tcPr>
          <w:p w14:paraId="24A2DF39" w14:textId="77777777" w:rsidR="00617A14" w:rsidRPr="00490234" w:rsidRDefault="00617A14" w:rsidP="00617A14">
            <w:pPr>
              <w:jc w:val="center"/>
              <w:rPr>
                <w:sz w:val="22"/>
                <w:szCs w:val="22"/>
              </w:rPr>
            </w:pPr>
            <w:r w:rsidRPr="00490234">
              <w:rPr>
                <w:sz w:val="22"/>
                <w:szCs w:val="22"/>
              </w:rPr>
              <w:t>Excipient</w:t>
            </w:r>
          </w:p>
        </w:tc>
        <w:tc>
          <w:tcPr>
            <w:tcW w:w="769" w:type="pct"/>
            <w:tcBorders>
              <w:top w:val="single" w:sz="4" w:space="0" w:color="auto"/>
              <w:left w:val="single" w:sz="4" w:space="0" w:color="auto"/>
              <w:bottom w:val="single" w:sz="4" w:space="0" w:color="auto"/>
              <w:right w:val="single" w:sz="4" w:space="0" w:color="auto"/>
            </w:tcBorders>
            <w:vAlign w:val="center"/>
          </w:tcPr>
          <w:p w14:paraId="175A58DD" w14:textId="77DB9433" w:rsidR="00617A14" w:rsidRPr="00490234" w:rsidRDefault="00617A14" w:rsidP="00617A14">
            <w:pPr>
              <w:jc w:val="center"/>
              <w:rPr>
                <w:rFonts w:eastAsia="Times New Roman"/>
                <w:color w:val="000000"/>
                <w:sz w:val="22"/>
                <w:szCs w:val="22"/>
                <w:lang w:val="en-IN" w:eastAsia="en-IN"/>
              </w:rPr>
            </w:pPr>
          </w:p>
        </w:tc>
        <w:tc>
          <w:tcPr>
            <w:tcW w:w="807" w:type="pct"/>
            <w:tcBorders>
              <w:top w:val="single" w:sz="4" w:space="0" w:color="auto"/>
              <w:left w:val="single" w:sz="4" w:space="0" w:color="auto"/>
              <w:bottom w:val="single" w:sz="4" w:space="0" w:color="auto"/>
              <w:right w:val="single" w:sz="4" w:space="0" w:color="auto"/>
            </w:tcBorders>
            <w:vAlign w:val="center"/>
          </w:tcPr>
          <w:p w14:paraId="000FD0E2" w14:textId="36F902FD" w:rsidR="00617A14" w:rsidRPr="00490234" w:rsidRDefault="00617A14" w:rsidP="00617A14">
            <w:pPr>
              <w:jc w:val="center"/>
              <w:rPr>
                <w:rFonts w:eastAsia="Times New Roman"/>
                <w:color w:val="000000"/>
                <w:sz w:val="22"/>
                <w:szCs w:val="22"/>
                <w:lang w:val="en-IN" w:eastAsia="en-I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CD2339" w14:textId="77777777" w:rsidR="00617A14" w:rsidRPr="00490234" w:rsidRDefault="00617A14" w:rsidP="00617A14">
            <w:pPr>
              <w:jc w:val="center"/>
              <w:rPr>
                <w:rFonts w:eastAsia="Times New Roman"/>
                <w:color w:val="000000"/>
                <w:sz w:val="22"/>
                <w:szCs w:val="22"/>
                <w:lang w:val="en-IN" w:eastAsia="en-IN"/>
              </w:rPr>
            </w:pPr>
            <w:r w:rsidRPr="00490234">
              <w:rPr>
                <w:rFonts w:eastAsia="Times New Roman"/>
                <w:color w:val="000000"/>
                <w:sz w:val="22"/>
                <w:szCs w:val="22"/>
                <w:lang w:val="en-IN" w:eastAsia="en-I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CD3998" w14:textId="77777777" w:rsidR="00617A14" w:rsidRPr="00490234" w:rsidRDefault="00617A14" w:rsidP="00617A14">
            <w:pPr>
              <w:jc w:val="center"/>
              <w:rPr>
                <w:rFonts w:eastAsia="Times New Roman"/>
                <w:color w:val="000000"/>
                <w:sz w:val="22"/>
                <w:szCs w:val="22"/>
                <w:lang w:val="en-IN" w:eastAsia="en-IN"/>
              </w:rPr>
            </w:pPr>
            <w:r w:rsidRPr="00490234">
              <w:rPr>
                <w:rFonts w:eastAsia="Times New Roman"/>
                <w:color w:val="000000"/>
                <w:sz w:val="22"/>
                <w:szCs w:val="22"/>
                <w:lang w:val="en-IN" w:eastAsia="en-IN"/>
              </w:rPr>
              <w:t>N/A</w:t>
            </w:r>
          </w:p>
        </w:tc>
      </w:tr>
      <w:tr w:rsidR="00EE7C76" w:rsidRPr="00490234" w14:paraId="4E210495" w14:textId="77777777" w:rsidTr="00617A14">
        <w:trPr>
          <w:cantSplit/>
          <w:trHeight w:val="340"/>
          <w:jc w:val="center"/>
        </w:trPr>
        <w:tc>
          <w:tcPr>
            <w:tcW w:w="1279" w:type="pct"/>
            <w:tcBorders>
              <w:top w:val="single" w:sz="4" w:space="0" w:color="auto"/>
              <w:left w:val="single" w:sz="4" w:space="0" w:color="auto"/>
              <w:bottom w:val="single" w:sz="4" w:space="0" w:color="auto"/>
              <w:right w:val="single" w:sz="4" w:space="0" w:color="auto"/>
            </w:tcBorders>
            <w:vAlign w:val="center"/>
            <w:hideMark/>
          </w:tcPr>
          <w:p w14:paraId="37599EE4" w14:textId="442A8A0B" w:rsidR="00EE7C76" w:rsidRPr="00490234" w:rsidRDefault="00617A14" w:rsidP="0035639B">
            <w:pPr>
              <w:jc w:val="center"/>
              <w:rPr>
                <w:sz w:val="22"/>
                <w:szCs w:val="22"/>
                <w:highlight w:val="yellow"/>
              </w:rPr>
            </w:pPr>
            <w:r w:rsidRPr="00617A14">
              <w:rPr>
                <w:sz w:val="22"/>
                <w:szCs w:val="22"/>
                <w:highlight w:val="yellow"/>
              </w:rPr>
              <w:t>Product Name</w:t>
            </w:r>
          </w:p>
        </w:tc>
        <w:tc>
          <w:tcPr>
            <w:tcW w:w="860" w:type="pct"/>
            <w:tcBorders>
              <w:top w:val="single" w:sz="4" w:space="0" w:color="auto"/>
              <w:left w:val="single" w:sz="4" w:space="0" w:color="auto"/>
              <w:bottom w:val="single" w:sz="4" w:space="0" w:color="auto"/>
              <w:right w:val="single" w:sz="4" w:space="0" w:color="auto"/>
            </w:tcBorders>
            <w:vAlign w:val="center"/>
            <w:hideMark/>
          </w:tcPr>
          <w:p w14:paraId="04316CC5" w14:textId="77777777" w:rsidR="00EE7C76" w:rsidRPr="00490234" w:rsidRDefault="00EE7C76" w:rsidP="0035639B">
            <w:pPr>
              <w:jc w:val="center"/>
              <w:rPr>
                <w:sz w:val="22"/>
                <w:szCs w:val="22"/>
              </w:rPr>
            </w:pPr>
            <w:r w:rsidRPr="00490234">
              <w:rPr>
                <w:sz w:val="22"/>
                <w:szCs w:val="22"/>
              </w:rPr>
              <w:t>Drug Product</w:t>
            </w:r>
          </w:p>
        </w:tc>
        <w:tc>
          <w:tcPr>
            <w:tcW w:w="769" w:type="pct"/>
            <w:tcBorders>
              <w:top w:val="single" w:sz="4" w:space="0" w:color="auto"/>
              <w:left w:val="single" w:sz="4" w:space="0" w:color="auto"/>
              <w:bottom w:val="single" w:sz="4" w:space="0" w:color="auto"/>
              <w:right w:val="single" w:sz="4" w:space="0" w:color="auto"/>
            </w:tcBorders>
            <w:vAlign w:val="center"/>
          </w:tcPr>
          <w:p w14:paraId="7726702B" w14:textId="30F2D0F4" w:rsidR="00EE7C76" w:rsidRPr="00490234" w:rsidRDefault="00EE7C76" w:rsidP="0035639B">
            <w:pPr>
              <w:jc w:val="center"/>
              <w:rPr>
                <w:rFonts w:eastAsia="Times New Roman"/>
                <w:color w:val="000000"/>
                <w:sz w:val="22"/>
                <w:szCs w:val="22"/>
                <w:lang w:val="en-IN" w:eastAsia="en-IN"/>
              </w:rPr>
            </w:pPr>
          </w:p>
        </w:tc>
        <w:tc>
          <w:tcPr>
            <w:tcW w:w="807" w:type="pct"/>
            <w:tcBorders>
              <w:top w:val="single" w:sz="4" w:space="0" w:color="auto"/>
              <w:left w:val="single" w:sz="4" w:space="0" w:color="auto"/>
              <w:bottom w:val="single" w:sz="4" w:space="0" w:color="auto"/>
              <w:right w:val="single" w:sz="4" w:space="0" w:color="auto"/>
            </w:tcBorders>
            <w:vAlign w:val="center"/>
          </w:tcPr>
          <w:p w14:paraId="18AA2114" w14:textId="51EBDC75" w:rsidR="00EE7C76" w:rsidRPr="00490234" w:rsidRDefault="00EE7C76" w:rsidP="0035639B">
            <w:pPr>
              <w:jc w:val="center"/>
              <w:rPr>
                <w:rFonts w:eastAsia="Times New Roman"/>
                <w:color w:val="000000"/>
                <w:sz w:val="22"/>
                <w:szCs w:val="22"/>
                <w:lang w:val="en-IN" w:eastAsia="en-I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C3AEB1" w14:textId="77777777" w:rsidR="00EE7C76" w:rsidRPr="00490234" w:rsidRDefault="00EE7C76" w:rsidP="0035639B">
            <w:pPr>
              <w:jc w:val="center"/>
              <w:rPr>
                <w:rFonts w:eastAsia="Times New Roman"/>
                <w:color w:val="000000"/>
                <w:sz w:val="22"/>
                <w:szCs w:val="22"/>
                <w:lang w:val="en-IN" w:eastAsia="en-IN"/>
              </w:rPr>
            </w:pPr>
            <w:r w:rsidRPr="00490234">
              <w:rPr>
                <w:rFonts w:eastAsia="Times New Roman"/>
                <w:color w:val="000000"/>
                <w:sz w:val="22"/>
                <w:szCs w:val="22"/>
                <w:lang w:val="en-IN" w:eastAsia="en-I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119F81" w14:textId="77777777" w:rsidR="00EE7C76" w:rsidRPr="00490234" w:rsidRDefault="00EE7C76" w:rsidP="0035639B">
            <w:pPr>
              <w:jc w:val="center"/>
              <w:rPr>
                <w:rFonts w:eastAsia="Times New Roman"/>
                <w:color w:val="000000"/>
                <w:sz w:val="22"/>
                <w:szCs w:val="22"/>
                <w:lang w:val="en-IN" w:eastAsia="en-IN"/>
              </w:rPr>
            </w:pPr>
            <w:r w:rsidRPr="00490234">
              <w:rPr>
                <w:rFonts w:eastAsia="Times New Roman"/>
                <w:color w:val="000000"/>
                <w:sz w:val="22"/>
                <w:szCs w:val="22"/>
                <w:lang w:val="en-IN" w:eastAsia="en-IN"/>
              </w:rPr>
              <w:t>N/A</w:t>
            </w:r>
          </w:p>
        </w:tc>
      </w:tr>
      <w:tr w:rsidR="00EE7C76" w:rsidRPr="00490234" w14:paraId="00218738" w14:textId="77777777" w:rsidTr="0035639B">
        <w:trPr>
          <w:cantSplit/>
          <w:trHeight w:val="340"/>
          <w:jc w:val="center"/>
        </w:trPr>
        <w:tc>
          <w:tcPr>
            <w:tcW w:w="4357" w:type="pct"/>
            <w:gridSpan w:val="5"/>
            <w:tcBorders>
              <w:top w:val="single" w:sz="4" w:space="0" w:color="auto"/>
              <w:left w:val="single" w:sz="4" w:space="0" w:color="auto"/>
              <w:bottom w:val="single" w:sz="4" w:space="0" w:color="auto"/>
              <w:right w:val="single" w:sz="4" w:space="0" w:color="auto"/>
            </w:tcBorders>
            <w:vAlign w:val="center"/>
            <w:hideMark/>
          </w:tcPr>
          <w:p w14:paraId="63B9B778" w14:textId="77777777" w:rsidR="00EE7C76" w:rsidRPr="00490234" w:rsidRDefault="00EE7C76" w:rsidP="0035639B">
            <w:pPr>
              <w:jc w:val="center"/>
              <w:rPr>
                <w:sz w:val="22"/>
                <w:szCs w:val="22"/>
              </w:rPr>
            </w:pPr>
            <w:r w:rsidRPr="00490234">
              <w:rPr>
                <w:sz w:val="22"/>
                <w:szCs w:val="22"/>
              </w:rPr>
              <w:t>Total Daily Exposure (mg/day)</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073A6" w14:textId="2262A63B" w:rsidR="00EE7C76" w:rsidRPr="00490234" w:rsidRDefault="00EE7C76" w:rsidP="0035639B">
            <w:pPr>
              <w:jc w:val="center"/>
              <w:rPr>
                <w:color w:val="000000"/>
                <w:sz w:val="22"/>
                <w:szCs w:val="22"/>
                <w:highlight w:val="yellow"/>
              </w:rPr>
            </w:pPr>
          </w:p>
        </w:tc>
      </w:tr>
      <w:tr w:rsidR="00EE7C76" w:rsidRPr="00490234" w14:paraId="245DC512" w14:textId="77777777" w:rsidTr="0035639B">
        <w:trPr>
          <w:cantSplit/>
          <w:trHeight w:val="340"/>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14D0FA4" w14:textId="557D7554" w:rsidR="00EE7C76" w:rsidRPr="00490234" w:rsidRDefault="00EE7C76" w:rsidP="0035639B">
            <w:pPr>
              <w:pStyle w:val="ListEnd"/>
              <w:tabs>
                <w:tab w:val="left" w:pos="0"/>
              </w:tabs>
              <w:jc w:val="both"/>
              <w:rPr>
                <w:bCs/>
                <w:sz w:val="22"/>
                <w:szCs w:val="22"/>
              </w:rPr>
            </w:pPr>
            <w:r w:rsidRPr="00490234">
              <w:rPr>
                <w:b/>
                <w:bCs/>
                <w:sz w:val="22"/>
                <w:szCs w:val="22"/>
              </w:rPr>
              <w:t>Conclusion:</w:t>
            </w:r>
            <w:r w:rsidRPr="00490234">
              <w:rPr>
                <w:bCs/>
                <w:sz w:val="22"/>
                <w:szCs w:val="22"/>
              </w:rPr>
              <w:t xml:space="preserve"> Total daily exposure of </w:t>
            </w:r>
            <w:r w:rsidR="00AC685A" w:rsidRPr="00617A14">
              <w:rPr>
                <w:b/>
                <w:sz w:val="22"/>
                <w:szCs w:val="22"/>
                <w:highlight w:val="yellow"/>
              </w:rPr>
              <w:t>Residual solvent name</w:t>
            </w:r>
            <w:r w:rsidRPr="00490234">
              <w:rPr>
                <w:bCs/>
                <w:sz w:val="22"/>
                <w:szCs w:val="22"/>
              </w:rPr>
              <w:t xml:space="preserve"> considering MDD of drug substance </w:t>
            </w:r>
            <w:r w:rsidR="00AC685A" w:rsidRPr="00AC685A">
              <w:rPr>
                <w:bCs/>
                <w:sz w:val="22"/>
                <w:szCs w:val="22"/>
                <w:highlight w:val="yellow"/>
              </w:rPr>
              <w:t>XX</w:t>
            </w:r>
            <w:r w:rsidRPr="00490234">
              <w:rPr>
                <w:bCs/>
                <w:sz w:val="22"/>
                <w:szCs w:val="22"/>
              </w:rPr>
              <w:t xml:space="preserve"> m</w:t>
            </w:r>
            <w:r w:rsidRPr="00490234">
              <w:rPr>
                <w:sz w:val="22"/>
                <w:szCs w:val="22"/>
              </w:rPr>
              <w:t xml:space="preserve">g/day and drug product </w:t>
            </w:r>
            <w:r w:rsidR="00AC685A" w:rsidRPr="00AC685A">
              <w:rPr>
                <w:sz w:val="22"/>
                <w:szCs w:val="22"/>
                <w:highlight w:val="yellow"/>
              </w:rPr>
              <w:t>XX</w:t>
            </w:r>
            <w:r w:rsidRPr="00490234">
              <w:rPr>
                <w:sz w:val="22"/>
                <w:szCs w:val="22"/>
              </w:rPr>
              <w:t xml:space="preserve"> g/day is resulting in </w:t>
            </w:r>
            <w:r w:rsidR="00AC685A" w:rsidRPr="00AC685A">
              <w:rPr>
                <w:sz w:val="22"/>
                <w:szCs w:val="22"/>
                <w:highlight w:val="yellow"/>
              </w:rPr>
              <w:t>XX</w:t>
            </w:r>
            <w:r w:rsidR="00AC685A">
              <w:rPr>
                <w:sz w:val="22"/>
                <w:szCs w:val="22"/>
              </w:rPr>
              <w:t xml:space="preserve"> </w:t>
            </w:r>
            <w:r w:rsidRPr="00490234">
              <w:rPr>
                <w:bCs/>
                <w:sz w:val="22"/>
                <w:szCs w:val="22"/>
              </w:rPr>
              <w:t xml:space="preserve">mg, which is less than ICH Q3C acceptances PDE limit 30 mg/day. Thus, </w:t>
            </w:r>
            <w:proofErr w:type="gramStart"/>
            <w:r w:rsidRPr="00490234">
              <w:rPr>
                <w:bCs/>
                <w:sz w:val="22"/>
                <w:szCs w:val="22"/>
              </w:rPr>
              <w:t>complying</w:t>
            </w:r>
            <w:proofErr w:type="gramEnd"/>
            <w:r w:rsidRPr="00490234">
              <w:rPr>
                <w:bCs/>
                <w:sz w:val="22"/>
                <w:szCs w:val="22"/>
              </w:rPr>
              <w:t xml:space="preserve"> USP &lt;467&gt; limit of option 2.</w:t>
            </w:r>
          </w:p>
        </w:tc>
      </w:tr>
    </w:tbl>
    <w:p w14:paraId="2230C665" w14:textId="77777777" w:rsidR="00EE7C76" w:rsidRDefault="00EE7C76" w:rsidP="00264279">
      <w:pPr>
        <w:spacing w:line="360" w:lineRule="auto"/>
        <w:jc w:val="both"/>
      </w:pPr>
    </w:p>
    <w:p w14:paraId="6681FDDE" w14:textId="2CD2404C" w:rsidR="00EE7C76" w:rsidRPr="00824D67" w:rsidRDefault="00824D67" w:rsidP="005F2DB9">
      <w:pPr>
        <w:pStyle w:val="Heading3"/>
        <w:tabs>
          <w:tab w:val="clear" w:pos="1440"/>
        </w:tabs>
        <w:spacing w:line="360" w:lineRule="auto"/>
        <w:ind w:left="142"/>
        <w:rPr>
          <w:rFonts w:ascii="Times New Roman" w:hAnsi="Times New Roman" w:cs="Times New Roman"/>
          <w:bCs w:val="0"/>
        </w:rPr>
      </w:pPr>
      <w:bookmarkStart w:id="78" w:name="_Toc204784837"/>
      <w:r w:rsidRPr="00824D67">
        <w:rPr>
          <w:rFonts w:ascii="Times New Roman" w:hAnsi="Times New Roman" w:cs="Times New Roman"/>
          <w:bCs w:val="0"/>
        </w:rPr>
        <w:t>Conclusion</w:t>
      </w:r>
      <w:bookmarkEnd w:id="78"/>
    </w:p>
    <w:p w14:paraId="23F50B50" w14:textId="77777777" w:rsidR="00EE7C76" w:rsidRPr="00EE7C76" w:rsidRDefault="00EE7C76" w:rsidP="00EE7C76">
      <w:pPr>
        <w:spacing w:line="360" w:lineRule="auto"/>
        <w:jc w:val="both"/>
      </w:pPr>
      <w:r w:rsidRPr="00EE7C76">
        <w:t xml:space="preserve">The drug product meets an exposure limit of Option 2. Therefore, the drug product </w:t>
      </w:r>
      <w:proofErr w:type="gramStart"/>
      <w:r w:rsidRPr="00EE7C76">
        <w:t>confirms to</w:t>
      </w:r>
      <w:proofErr w:type="gramEnd"/>
      <w:r w:rsidRPr="00EE7C76">
        <w:t xml:space="preserve"> the acceptance criteria in the USP &lt;467&gt; General Chapter. It is not necessary to test the drug product for any residual solvent identified in the USP &lt;467&gt; General Chapter.</w:t>
      </w:r>
    </w:p>
    <w:p w14:paraId="5D0AD0AC" w14:textId="77777777" w:rsidR="00EE7C76" w:rsidRDefault="00EE7C76" w:rsidP="00264279">
      <w:pPr>
        <w:spacing w:line="360" w:lineRule="auto"/>
        <w:jc w:val="both"/>
      </w:pPr>
    </w:p>
    <w:p w14:paraId="1B6D8077" w14:textId="77777777" w:rsidR="000F5688" w:rsidRDefault="000F5688" w:rsidP="00A867B7">
      <w:pPr>
        <w:pStyle w:val="Heading2"/>
        <w:rPr>
          <w:rFonts w:ascii="Times New Roman" w:hAnsi="Times New Roman" w:cs="Times New Roman"/>
          <w:color w:val="000000" w:themeColor="text1"/>
        </w:rPr>
      </w:pPr>
      <w:bookmarkStart w:id="79" w:name="_Toc153886365"/>
      <w:bookmarkStart w:id="80" w:name="_Toc153889468"/>
      <w:bookmarkStart w:id="81" w:name="_Toc204784838"/>
      <w:bookmarkEnd w:id="45"/>
      <w:r w:rsidRPr="005F2DB9">
        <w:rPr>
          <w:rFonts w:ascii="Times New Roman" w:hAnsi="Times New Roman" w:cs="Times New Roman"/>
          <w:color w:val="000000" w:themeColor="text1"/>
        </w:rPr>
        <w:t>Assay</w:t>
      </w:r>
      <w:bookmarkEnd w:id="79"/>
      <w:bookmarkEnd w:id="80"/>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0774"/>
      </w:tblGrid>
      <w:tr w:rsidR="005F2DB9" w14:paraId="1BDF97BF" w14:textId="77777777" w:rsidTr="001B707E">
        <w:trPr>
          <w:trHeight w:val="405"/>
        </w:trPr>
        <w:tc>
          <w:tcPr>
            <w:tcW w:w="840" w:type="pct"/>
            <w:vAlign w:val="center"/>
            <w:hideMark/>
          </w:tcPr>
          <w:p w14:paraId="2DF2F823" w14:textId="77777777" w:rsidR="005F2DB9" w:rsidRPr="00F33627" w:rsidRDefault="005F2DB9" w:rsidP="001B707E">
            <w:pPr>
              <w:tabs>
                <w:tab w:val="left" w:pos="720"/>
              </w:tabs>
              <w:spacing w:line="360" w:lineRule="auto"/>
              <w:jc w:val="center"/>
              <w:rPr>
                <w:b/>
                <w:bCs/>
                <w:color w:val="000000"/>
                <w:u w:val="single"/>
              </w:rPr>
            </w:pPr>
            <w:r w:rsidRPr="00F33627">
              <w:rPr>
                <w:b/>
                <w:bCs/>
                <w:color w:val="000000"/>
                <w:u w:val="single"/>
              </w:rPr>
              <w:t>Specification</w:t>
            </w:r>
          </w:p>
        </w:tc>
        <w:tc>
          <w:tcPr>
            <w:tcW w:w="4160" w:type="pct"/>
            <w:vAlign w:val="center"/>
            <w:hideMark/>
          </w:tcPr>
          <w:p w14:paraId="5D262829" w14:textId="5F3877E3" w:rsidR="005F2DB9" w:rsidRPr="00ED4332" w:rsidRDefault="005F2DB9" w:rsidP="001B707E">
            <w:pPr>
              <w:spacing w:line="360" w:lineRule="auto"/>
              <w:jc w:val="both"/>
            </w:pPr>
            <w:r w:rsidRPr="00953AF5">
              <w:rPr>
                <w:b/>
                <w:color w:val="000000"/>
              </w:rPr>
              <w:t>Release</w:t>
            </w:r>
            <w:r>
              <w:rPr>
                <w:b/>
                <w:color w:val="000000"/>
              </w:rPr>
              <w:t xml:space="preserve"> and Stability:</w:t>
            </w:r>
          </w:p>
        </w:tc>
      </w:tr>
      <w:tr w:rsidR="005F2DB9" w14:paraId="0725EAF3" w14:textId="77777777" w:rsidTr="001B707E">
        <w:tc>
          <w:tcPr>
            <w:tcW w:w="840" w:type="pct"/>
            <w:vAlign w:val="center"/>
            <w:hideMark/>
          </w:tcPr>
          <w:p w14:paraId="6BCD2E9C" w14:textId="77777777" w:rsidR="005F2DB9" w:rsidRPr="00F33627" w:rsidRDefault="005F2DB9" w:rsidP="001B707E">
            <w:pPr>
              <w:tabs>
                <w:tab w:val="left" w:pos="720"/>
              </w:tabs>
              <w:spacing w:line="360" w:lineRule="auto"/>
              <w:jc w:val="center"/>
              <w:rPr>
                <w:b/>
                <w:bCs/>
                <w:color w:val="000000"/>
                <w:u w:val="single"/>
              </w:rPr>
            </w:pPr>
            <w:r w:rsidRPr="00F33627">
              <w:rPr>
                <w:b/>
                <w:bCs/>
                <w:color w:val="000000"/>
                <w:u w:val="single"/>
              </w:rPr>
              <w:t>Justification</w:t>
            </w:r>
          </w:p>
        </w:tc>
        <w:tc>
          <w:tcPr>
            <w:tcW w:w="4160" w:type="pct"/>
            <w:hideMark/>
          </w:tcPr>
          <w:p w14:paraId="398207AA" w14:textId="5A9E6196" w:rsidR="005F2DB9" w:rsidRPr="00BB303F" w:rsidRDefault="005F2DB9" w:rsidP="001B707E">
            <w:pPr>
              <w:spacing w:line="360" w:lineRule="auto"/>
              <w:jc w:val="both"/>
              <w:rPr>
                <w:rFonts w:eastAsia="Times New Roman"/>
              </w:rPr>
            </w:pPr>
            <w:r>
              <w:t xml:space="preserve">The </w:t>
            </w:r>
            <w:r w:rsidRPr="00511944">
              <w:t xml:space="preserve">Assay test </w:t>
            </w:r>
            <w:r>
              <w:t xml:space="preserve">is </w:t>
            </w:r>
            <w:r w:rsidRPr="00511944">
              <w:t xml:space="preserve">included </w:t>
            </w:r>
            <w:r>
              <w:t xml:space="preserve">in </w:t>
            </w:r>
            <w:r w:rsidRPr="00511944">
              <w:t>acc</w:t>
            </w:r>
            <w:r w:rsidRPr="00BB303F">
              <w:rPr>
                <w:rFonts w:eastAsia="Times New Roman"/>
              </w:rPr>
              <w:t>ordance</w:t>
            </w:r>
            <w:r>
              <w:rPr>
                <w:rFonts w:eastAsia="Times New Roman"/>
              </w:rPr>
              <w:t xml:space="preserve"> </w:t>
            </w:r>
            <w:r w:rsidRPr="00BB303F">
              <w:rPr>
                <w:rFonts w:eastAsia="Times New Roman"/>
              </w:rPr>
              <w:t>with ICH Q6A section 3.2.2,</w:t>
            </w:r>
            <w:r>
              <w:rPr>
                <w:rFonts w:eastAsia="Times New Roman"/>
              </w:rPr>
              <w:t xml:space="preserve"> </w:t>
            </w:r>
            <w:r w:rsidRPr="00BB303F">
              <w:rPr>
                <w:rFonts w:eastAsia="Times New Roman"/>
              </w:rPr>
              <w:t>subsection (c) under universal test</w:t>
            </w:r>
            <w:r>
              <w:rPr>
                <w:rFonts w:eastAsia="Times New Roman"/>
              </w:rPr>
              <w:t xml:space="preserve"> </w:t>
            </w:r>
            <w:r w:rsidRPr="00BB303F">
              <w:rPr>
                <w:rFonts w:eastAsia="Times New Roman"/>
              </w:rPr>
              <w:t>criteria for new drug product</w:t>
            </w:r>
            <w:r>
              <w:rPr>
                <w:rFonts w:eastAsia="Times New Roman"/>
              </w:rPr>
              <w:t xml:space="preserve"> </w:t>
            </w:r>
            <w:r w:rsidRPr="00BB303F">
              <w:rPr>
                <w:rFonts w:eastAsia="Times New Roman"/>
              </w:rPr>
              <w:t>specification requirements.</w:t>
            </w:r>
          </w:p>
          <w:p w14:paraId="4C6CDB4D" w14:textId="382BF36C" w:rsidR="005F2DB9" w:rsidRPr="00BB303F" w:rsidRDefault="005F2DB9" w:rsidP="001B707E">
            <w:pPr>
              <w:spacing w:line="360" w:lineRule="auto"/>
              <w:jc w:val="both"/>
              <w:rPr>
                <w:rFonts w:eastAsia="Times New Roman"/>
              </w:rPr>
            </w:pPr>
            <w:r w:rsidRPr="00BB303F">
              <w:rPr>
                <w:rFonts w:eastAsia="Times New Roman"/>
              </w:rPr>
              <w:t>Limit is decided based on</w:t>
            </w:r>
            <w:r>
              <w:rPr>
                <w:rFonts w:eastAsia="Times New Roman"/>
              </w:rPr>
              <w:t xml:space="preserve"> </w:t>
            </w:r>
            <w:r w:rsidRPr="00BB303F">
              <w:rPr>
                <w:rFonts w:eastAsia="Times New Roman"/>
              </w:rPr>
              <w:t>available data of development</w:t>
            </w:r>
            <w:r>
              <w:rPr>
                <w:rFonts w:eastAsia="Times New Roman"/>
              </w:rPr>
              <w:t xml:space="preserve"> </w:t>
            </w:r>
            <w:r w:rsidRPr="00BB303F">
              <w:rPr>
                <w:rFonts w:eastAsia="Times New Roman"/>
              </w:rPr>
              <w:t xml:space="preserve">studies and set </w:t>
            </w:r>
            <w:proofErr w:type="gramStart"/>
            <w:r w:rsidRPr="00BB303F">
              <w:rPr>
                <w:rFonts w:eastAsia="Times New Roman"/>
              </w:rPr>
              <w:t>in</w:t>
            </w:r>
            <w:r>
              <w:rPr>
                <w:rFonts w:eastAsia="Times New Roman"/>
              </w:rPr>
              <w:t xml:space="preserve"> </w:t>
            </w:r>
            <w:r w:rsidRPr="00BB303F">
              <w:rPr>
                <w:rFonts w:eastAsia="Times New Roman"/>
              </w:rPr>
              <w:t>order to</w:t>
            </w:r>
            <w:proofErr w:type="gramEnd"/>
            <w:r w:rsidRPr="00BB303F">
              <w:rPr>
                <w:rFonts w:eastAsia="Times New Roman"/>
              </w:rPr>
              <w:t xml:space="preserve"> achieve</w:t>
            </w:r>
            <w:r>
              <w:rPr>
                <w:rFonts w:eastAsia="Times New Roman"/>
              </w:rPr>
              <w:t xml:space="preserve"> </w:t>
            </w:r>
            <w:r w:rsidRPr="00BB303F">
              <w:rPr>
                <w:rFonts w:eastAsia="Times New Roman"/>
              </w:rPr>
              <w:t>the stability of the formulation</w:t>
            </w:r>
            <w:r>
              <w:rPr>
                <w:rFonts w:eastAsia="Times New Roman"/>
              </w:rPr>
              <w:t xml:space="preserve">. </w:t>
            </w:r>
            <w:r w:rsidRPr="004C49B5">
              <w:rPr>
                <w:rFonts w:eastAsia="Times New Roman"/>
              </w:rPr>
              <w:t xml:space="preserve">The Analytical procedure for Assay of </w:t>
            </w:r>
            <w:r w:rsidRPr="005F2DB9">
              <w:rPr>
                <w:rFonts w:eastAsia="Times New Roman"/>
                <w:highlight w:val="yellow"/>
              </w:rPr>
              <w:t>API name</w:t>
            </w:r>
            <w:r w:rsidRPr="007B3117">
              <w:rPr>
                <w:rFonts w:eastAsia="Times New Roman"/>
              </w:rPr>
              <w:t xml:space="preserve"> </w:t>
            </w:r>
            <w:r w:rsidRPr="004C49B5">
              <w:rPr>
                <w:rFonts w:eastAsia="Times New Roman"/>
              </w:rPr>
              <w:t xml:space="preserve">is </w:t>
            </w:r>
            <w:r>
              <w:rPr>
                <w:rFonts w:eastAsia="Times New Roman"/>
              </w:rPr>
              <w:t xml:space="preserve">as per </w:t>
            </w:r>
            <w:r>
              <w:t>USP &lt;621&gt;</w:t>
            </w:r>
            <w:r w:rsidRPr="004C49B5">
              <w:rPr>
                <w:rFonts w:eastAsia="Times New Roman"/>
              </w:rPr>
              <w:t xml:space="preserve"> and has been validated as per ICH Q2 guidance for suitability in actual lab conditions and demonstrated stability indicating capability. </w:t>
            </w:r>
            <w:r>
              <w:rPr>
                <w:rFonts w:eastAsia="Times New Roman"/>
              </w:rPr>
              <w:t xml:space="preserve">The test procedure is provided in </w:t>
            </w:r>
            <w:r w:rsidRPr="009072E0">
              <w:rPr>
                <w:rFonts w:eastAsia="Times New Roman"/>
                <w:b/>
                <w:bCs/>
              </w:rPr>
              <w:t>Module 3.2.P.5.2</w:t>
            </w:r>
            <w:r>
              <w:rPr>
                <w:rFonts w:eastAsia="Times New Roman"/>
              </w:rPr>
              <w:t xml:space="preserve"> and a</w:t>
            </w:r>
            <w:r w:rsidRPr="004C49B5">
              <w:rPr>
                <w:rFonts w:eastAsia="Times New Roman"/>
              </w:rPr>
              <w:t xml:space="preserve"> </w:t>
            </w:r>
            <w:r w:rsidRPr="00592018">
              <w:rPr>
                <w:rFonts w:eastAsia="Times New Roman"/>
                <w:bCs/>
              </w:rPr>
              <w:t>method validation report</w:t>
            </w:r>
            <w:r w:rsidRPr="004C49B5">
              <w:rPr>
                <w:rFonts w:eastAsia="Times New Roman"/>
              </w:rPr>
              <w:t xml:space="preserve"> </w:t>
            </w:r>
            <w:r>
              <w:rPr>
                <w:rFonts w:eastAsia="Times New Roman"/>
              </w:rPr>
              <w:t>is</w:t>
            </w:r>
            <w:r w:rsidRPr="004C49B5">
              <w:rPr>
                <w:rFonts w:eastAsia="Times New Roman"/>
              </w:rPr>
              <w:t xml:space="preserve"> provided in </w:t>
            </w:r>
            <w:r w:rsidRPr="006C1FC9">
              <w:rPr>
                <w:rFonts w:eastAsia="TimesNewRoman,Bold"/>
                <w:b/>
                <w:bCs/>
              </w:rPr>
              <w:t>Module 3.2.P.5.3</w:t>
            </w:r>
            <w:r w:rsidRPr="00D33882">
              <w:rPr>
                <w:rFonts w:eastAsia="Times New Roman"/>
              </w:rPr>
              <w:t>.</w:t>
            </w:r>
            <w:r w:rsidRPr="004C49B5">
              <w:rPr>
                <w:rFonts w:eastAsia="Times New Roman"/>
              </w:rPr>
              <w:t xml:space="preserve"> </w:t>
            </w:r>
            <w:r w:rsidRPr="004C49B5">
              <w:rPr>
                <w:color w:val="000000"/>
              </w:rPr>
              <w:t xml:space="preserve">Release and </w:t>
            </w:r>
            <w:r w:rsidRPr="005F2DB9">
              <w:rPr>
                <w:color w:val="000000"/>
                <w:highlight w:val="yellow"/>
              </w:rPr>
              <w:t>X</w:t>
            </w:r>
            <w:r w:rsidRPr="007212C3">
              <w:rPr>
                <w:rFonts w:eastAsia="Times New Roman"/>
              </w:rPr>
              <w:t xml:space="preserve"> months </w:t>
            </w:r>
            <w:r w:rsidRPr="004C49B5">
              <w:rPr>
                <w:color w:val="000000"/>
              </w:rPr>
              <w:t xml:space="preserve">stability results of </w:t>
            </w:r>
            <w:r>
              <w:rPr>
                <w:color w:val="000000"/>
              </w:rPr>
              <w:t xml:space="preserve">ANDA </w:t>
            </w:r>
            <w:r w:rsidRPr="004C49B5">
              <w:rPr>
                <w:color w:val="000000"/>
              </w:rPr>
              <w:t>exhibit batch</w:t>
            </w:r>
            <w:r>
              <w:rPr>
                <w:color w:val="000000"/>
              </w:rPr>
              <w:t>es</w:t>
            </w:r>
            <w:r w:rsidRPr="004C49B5">
              <w:rPr>
                <w:color w:val="000000"/>
              </w:rPr>
              <w:t xml:space="preserve"> justify the proposed limit.</w:t>
            </w:r>
          </w:p>
        </w:tc>
      </w:tr>
    </w:tbl>
    <w:p w14:paraId="2B2BA0EC" w14:textId="77777777" w:rsidR="005F2DB9" w:rsidRDefault="005F2DB9" w:rsidP="005F2DB9">
      <w:pPr>
        <w:pStyle w:val="Paragraph"/>
      </w:pPr>
    </w:p>
    <w:p w14:paraId="52E60DE0" w14:textId="77777777" w:rsidR="00E721D4" w:rsidRPr="003E64B6" w:rsidRDefault="00E721D4" w:rsidP="00E721D4">
      <w:pPr>
        <w:pStyle w:val="Paragraph"/>
        <w:spacing w:after="0" w:line="360" w:lineRule="auto"/>
        <w:jc w:val="both"/>
        <w:rPr>
          <w:rFonts w:eastAsia="Times New Roman"/>
          <w:color w:val="000000"/>
          <w:sz w:val="2"/>
          <w:szCs w:val="23"/>
        </w:rPr>
      </w:pPr>
    </w:p>
    <w:p w14:paraId="5BC2D963" w14:textId="77777777" w:rsidR="000F5688" w:rsidRPr="003E64B6" w:rsidRDefault="000F5688" w:rsidP="000F5688">
      <w:pPr>
        <w:pStyle w:val="Paragraph"/>
        <w:rPr>
          <w:sz w:val="2"/>
        </w:rPr>
      </w:pPr>
    </w:p>
    <w:p w14:paraId="426055AA" w14:textId="77777777" w:rsidR="00850FB5" w:rsidRPr="005F2DB9" w:rsidRDefault="00850FB5" w:rsidP="00A867B7">
      <w:pPr>
        <w:pStyle w:val="Heading2"/>
        <w:spacing w:before="120"/>
        <w:ind w:left="86"/>
        <w:rPr>
          <w:rFonts w:ascii="Times New Roman" w:hAnsi="Times New Roman" w:cs="Times New Roman"/>
          <w:color w:val="000000" w:themeColor="text1"/>
        </w:rPr>
      </w:pPr>
      <w:bookmarkStart w:id="82" w:name="_Toc153886366"/>
      <w:bookmarkStart w:id="83" w:name="_Toc153889469"/>
      <w:bookmarkStart w:id="84" w:name="_Toc204784839"/>
      <w:r w:rsidRPr="005F2DB9">
        <w:rPr>
          <w:rFonts w:ascii="Times New Roman" w:hAnsi="Times New Roman" w:cs="Times New Roman"/>
          <w:color w:val="000000" w:themeColor="text1"/>
        </w:rPr>
        <w:lastRenderedPageBreak/>
        <w:t>Microbial Enumeration Tests and Tests for Specified Microorganisms USP &lt;61 and &lt;62&gt;</w:t>
      </w:r>
      <w:bookmarkEnd w:id="82"/>
      <w:bookmarkEnd w:id="83"/>
      <w:bookmarkEnd w:id="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0774"/>
      </w:tblGrid>
      <w:tr w:rsidR="005F2DB9" w:rsidRPr="00A96883" w14:paraId="18FA1D84" w14:textId="77777777" w:rsidTr="005F2DB9">
        <w:trPr>
          <w:trHeight w:val="1753"/>
        </w:trPr>
        <w:tc>
          <w:tcPr>
            <w:tcW w:w="840" w:type="pct"/>
            <w:vAlign w:val="center"/>
          </w:tcPr>
          <w:p w14:paraId="4A2D6264" w14:textId="77777777" w:rsidR="005F2DB9" w:rsidRPr="00F33627" w:rsidRDefault="005F2DB9" w:rsidP="001B707E">
            <w:pPr>
              <w:tabs>
                <w:tab w:val="left" w:pos="0"/>
              </w:tabs>
              <w:spacing w:line="336" w:lineRule="auto"/>
              <w:jc w:val="center"/>
              <w:rPr>
                <w:b/>
                <w:bCs/>
                <w:u w:val="single"/>
              </w:rPr>
            </w:pPr>
            <w:r w:rsidRPr="00F33627">
              <w:rPr>
                <w:b/>
                <w:bCs/>
                <w:u w:val="single"/>
              </w:rPr>
              <w:t>Specification</w:t>
            </w:r>
          </w:p>
        </w:tc>
        <w:tc>
          <w:tcPr>
            <w:tcW w:w="4160" w:type="pct"/>
          </w:tcPr>
          <w:p w14:paraId="4A2485F9" w14:textId="77777777" w:rsidR="005F2DB9" w:rsidRPr="00E7159C" w:rsidRDefault="005F2DB9" w:rsidP="001B707E">
            <w:pPr>
              <w:tabs>
                <w:tab w:val="left" w:pos="0"/>
              </w:tabs>
              <w:spacing w:line="336" w:lineRule="auto"/>
              <w:jc w:val="both"/>
              <w:rPr>
                <w:color w:val="000000"/>
                <w:lang w:eastAsia="en-IN"/>
              </w:rPr>
            </w:pPr>
            <w:r w:rsidRPr="00953AF5">
              <w:rPr>
                <w:b/>
                <w:color w:val="000000"/>
              </w:rPr>
              <w:t>Release and Stability</w:t>
            </w:r>
            <w:r w:rsidRPr="00953AF5">
              <w:t>:</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2"/>
              <w:gridCol w:w="2885"/>
            </w:tblGrid>
            <w:tr w:rsidR="005F2DB9" w:rsidRPr="007967C5" w14:paraId="77B52F71" w14:textId="77777777" w:rsidTr="001B707E">
              <w:tc>
                <w:tcPr>
                  <w:tcW w:w="4552" w:type="dxa"/>
                </w:tcPr>
                <w:p w14:paraId="76346DA8" w14:textId="77777777" w:rsidR="005F2DB9" w:rsidRPr="007967C5" w:rsidRDefault="005F2DB9" w:rsidP="001B707E">
                  <w:pPr>
                    <w:tabs>
                      <w:tab w:val="left" w:pos="0"/>
                      <w:tab w:val="left" w:pos="1159"/>
                    </w:tabs>
                    <w:spacing w:line="336" w:lineRule="auto"/>
                    <w:jc w:val="center"/>
                    <w:rPr>
                      <w:color w:val="000000"/>
                      <w:lang w:eastAsia="en-IN"/>
                    </w:rPr>
                  </w:pPr>
                  <w:r w:rsidRPr="007967C5">
                    <w:rPr>
                      <w:color w:val="000000"/>
                      <w:lang w:val="en-IN" w:eastAsia="en-IN"/>
                    </w:rPr>
                    <w:t>Total Aerobic Microbial Count (TAMC)</w:t>
                  </w:r>
                </w:p>
              </w:tc>
              <w:tc>
                <w:tcPr>
                  <w:tcW w:w="2885" w:type="dxa"/>
                </w:tcPr>
                <w:p w14:paraId="545FBBD1" w14:textId="30D8D9F0" w:rsidR="005F2DB9" w:rsidRPr="007967C5" w:rsidRDefault="005F2DB9" w:rsidP="001B707E">
                  <w:pPr>
                    <w:tabs>
                      <w:tab w:val="left" w:pos="0"/>
                    </w:tabs>
                    <w:spacing w:line="336" w:lineRule="auto"/>
                    <w:jc w:val="center"/>
                    <w:rPr>
                      <w:color w:val="000000"/>
                      <w:lang w:eastAsia="en-IN"/>
                    </w:rPr>
                  </w:pPr>
                </w:p>
              </w:tc>
            </w:tr>
            <w:tr w:rsidR="005F2DB9" w:rsidRPr="007967C5" w14:paraId="77781934" w14:textId="77777777" w:rsidTr="001B707E">
              <w:tc>
                <w:tcPr>
                  <w:tcW w:w="4552" w:type="dxa"/>
                </w:tcPr>
                <w:p w14:paraId="7CE9FF2D" w14:textId="77777777" w:rsidR="005F2DB9" w:rsidRPr="007967C5" w:rsidRDefault="005F2DB9" w:rsidP="001B707E">
                  <w:pPr>
                    <w:tabs>
                      <w:tab w:val="left" w:pos="0"/>
                    </w:tabs>
                    <w:spacing w:line="336" w:lineRule="auto"/>
                    <w:jc w:val="center"/>
                    <w:rPr>
                      <w:color w:val="000000"/>
                      <w:lang w:eastAsia="en-IN"/>
                    </w:rPr>
                  </w:pPr>
                  <w:r w:rsidRPr="007967C5">
                    <w:rPr>
                      <w:color w:val="000000"/>
                      <w:lang w:val="en-IN" w:eastAsia="en-IN"/>
                    </w:rPr>
                    <w:t>Total Yeast Microbial count (TYMC)</w:t>
                  </w:r>
                </w:p>
              </w:tc>
              <w:tc>
                <w:tcPr>
                  <w:tcW w:w="2885" w:type="dxa"/>
                </w:tcPr>
                <w:p w14:paraId="37EF6EBD" w14:textId="0A2D9FD0" w:rsidR="005F2DB9" w:rsidRPr="007967C5" w:rsidRDefault="005F2DB9" w:rsidP="001B707E">
                  <w:pPr>
                    <w:tabs>
                      <w:tab w:val="left" w:pos="0"/>
                    </w:tabs>
                    <w:spacing w:line="336" w:lineRule="auto"/>
                    <w:jc w:val="center"/>
                    <w:rPr>
                      <w:color w:val="000000"/>
                      <w:lang w:eastAsia="en-IN"/>
                    </w:rPr>
                  </w:pPr>
                </w:p>
              </w:tc>
            </w:tr>
            <w:tr w:rsidR="005F2DB9" w:rsidRPr="007967C5" w14:paraId="5D08CEB2" w14:textId="77777777" w:rsidTr="001B707E">
              <w:tc>
                <w:tcPr>
                  <w:tcW w:w="4552" w:type="dxa"/>
                </w:tcPr>
                <w:p w14:paraId="556BEA35" w14:textId="77777777" w:rsidR="005F2DB9" w:rsidRPr="007967C5" w:rsidRDefault="005F2DB9" w:rsidP="001B707E">
                  <w:pPr>
                    <w:tabs>
                      <w:tab w:val="left" w:pos="0"/>
                    </w:tabs>
                    <w:spacing w:line="336" w:lineRule="auto"/>
                    <w:jc w:val="center"/>
                    <w:rPr>
                      <w:color w:val="000000"/>
                      <w:lang w:eastAsia="en-IN"/>
                    </w:rPr>
                  </w:pPr>
                  <w:r w:rsidRPr="007967C5">
                    <w:rPr>
                      <w:color w:val="000000"/>
                      <w:lang w:val="en-IN" w:eastAsia="en-IN"/>
                    </w:rPr>
                    <w:t>Escherichia coli</w:t>
                  </w:r>
                </w:p>
              </w:tc>
              <w:tc>
                <w:tcPr>
                  <w:tcW w:w="2885" w:type="dxa"/>
                </w:tcPr>
                <w:p w14:paraId="2804D915" w14:textId="135896F4" w:rsidR="005F2DB9" w:rsidRPr="007967C5" w:rsidRDefault="005F2DB9" w:rsidP="001B707E">
                  <w:pPr>
                    <w:tabs>
                      <w:tab w:val="left" w:pos="0"/>
                    </w:tabs>
                    <w:spacing w:line="336" w:lineRule="auto"/>
                    <w:jc w:val="center"/>
                    <w:rPr>
                      <w:color w:val="000000"/>
                      <w:lang w:eastAsia="en-IN"/>
                    </w:rPr>
                  </w:pPr>
                </w:p>
              </w:tc>
            </w:tr>
          </w:tbl>
          <w:p w14:paraId="35EE7B3A" w14:textId="77777777" w:rsidR="005F2DB9" w:rsidRPr="00E7159C" w:rsidRDefault="005F2DB9" w:rsidP="001B707E">
            <w:pPr>
              <w:tabs>
                <w:tab w:val="left" w:pos="0"/>
              </w:tabs>
              <w:spacing w:line="336" w:lineRule="auto"/>
              <w:jc w:val="both"/>
              <w:rPr>
                <w:color w:val="000000"/>
                <w:lang w:eastAsia="en-IN"/>
              </w:rPr>
            </w:pPr>
          </w:p>
        </w:tc>
      </w:tr>
      <w:tr w:rsidR="005F2DB9" w:rsidRPr="00A96883" w14:paraId="155EA84E" w14:textId="77777777" w:rsidTr="005F2DB9">
        <w:trPr>
          <w:trHeight w:val="280"/>
        </w:trPr>
        <w:tc>
          <w:tcPr>
            <w:tcW w:w="840" w:type="pct"/>
            <w:vAlign w:val="center"/>
          </w:tcPr>
          <w:p w14:paraId="4E4B0255" w14:textId="77777777" w:rsidR="005F2DB9" w:rsidRPr="00F33627" w:rsidRDefault="005F2DB9" w:rsidP="001B707E">
            <w:pPr>
              <w:tabs>
                <w:tab w:val="left" w:pos="0"/>
              </w:tabs>
              <w:spacing w:line="360" w:lineRule="auto"/>
              <w:jc w:val="center"/>
              <w:rPr>
                <w:b/>
                <w:bCs/>
                <w:u w:val="single"/>
              </w:rPr>
            </w:pPr>
            <w:r w:rsidRPr="00F33627">
              <w:rPr>
                <w:b/>
                <w:bCs/>
                <w:u w:val="single"/>
              </w:rPr>
              <w:t>Justification</w:t>
            </w:r>
          </w:p>
        </w:tc>
        <w:tc>
          <w:tcPr>
            <w:tcW w:w="4160" w:type="pct"/>
          </w:tcPr>
          <w:p w14:paraId="2EA54541" w14:textId="4DEA4D38" w:rsidR="005F2DB9" w:rsidRPr="007B0CF1" w:rsidRDefault="005F2DB9" w:rsidP="001B707E">
            <w:pPr>
              <w:autoSpaceDE w:val="0"/>
              <w:autoSpaceDN w:val="0"/>
              <w:adjustRightInd w:val="0"/>
              <w:spacing w:line="360" w:lineRule="auto"/>
              <w:jc w:val="both"/>
            </w:pPr>
            <w:r>
              <w:t xml:space="preserve">Microbial Contamination test is in accordance with ICH Q6A section 3.3.2.1 subsection (f) for specific test criteria for new drug product specification requirement. Specification and Test procedure are as per USP general chapter &lt;61 &gt; and &lt;62&gt;. </w:t>
            </w:r>
            <w:r w:rsidRPr="00613715">
              <w:rPr>
                <w:rFonts w:eastAsia="Times New Roman"/>
              </w:rPr>
              <w:t xml:space="preserve"> </w:t>
            </w:r>
            <w:r>
              <w:rPr>
                <w:rFonts w:eastAsia="Times New Roman"/>
              </w:rPr>
              <w:t xml:space="preserve">The test procedure is provided in </w:t>
            </w:r>
            <w:r w:rsidRPr="009072E0">
              <w:rPr>
                <w:rFonts w:eastAsia="Times New Roman"/>
                <w:b/>
                <w:bCs/>
              </w:rPr>
              <w:t>Module 3.2.P.5.2</w:t>
            </w:r>
            <w:r>
              <w:rPr>
                <w:rFonts w:eastAsia="Times New Roman"/>
              </w:rPr>
              <w:t xml:space="preserve"> and a</w:t>
            </w:r>
            <w:r w:rsidRPr="004C49B5">
              <w:rPr>
                <w:rFonts w:eastAsia="Times New Roman"/>
              </w:rPr>
              <w:t xml:space="preserve"> </w:t>
            </w:r>
            <w:r w:rsidRPr="00C76574">
              <w:rPr>
                <w:rFonts w:eastAsia="Times New Roman"/>
              </w:rPr>
              <w:t xml:space="preserve">method validation report is provided in </w:t>
            </w:r>
            <w:r w:rsidRPr="00C76574">
              <w:rPr>
                <w:rFonts w:eastAsia="Times New Roman"/>
                <w:b/>
                <w:bCs/>
              </w:rPr>
              <w:t>Module 3.2.P.5.3</w:t>
            </w:r>
            <w:r w:rsidRPr="00C76574">
              <w:rPr>
                <w:rFonts w:eastAsia="Times New Roman"/>
              </w:rPr>
              <w:t xml:space="preserve">. Release and </w:t>
            </w:r>
            <w:r w:rsidRPr="005F2DB9">
              <w:rPr>
                <w:color w:val="000000"/>
                <w:highlight w:val="yellow"/>
              </w:rPr>
              <w:t>X</w:t>
            </w:r>
            <w:r w:rsidRPr="007212C3">
              <w:rPr>
                <w:rFonts w:eastAsia="Times New Roman"/>
              </w:rPr>
              <w:t xml:space="preserve"> months </w:t>
            </w:r>
            <w:r w:rsidRPr="00C76574">
              <w:rPr>
                <w:rFonts w:eastAsia="Times New Roman"/>
              </w:rPr>
              <w:t xml:space="preserve">stability results of </w:t>
            </w:r>
            <w:r>
              <w:rPr>
                <w:rFonts w:eastAsia="Times New Roman"/>
              </w:rPr>
              <w:t xml:space="preserve">ANDA </w:t>
            </w:r>
            <w:r w:rsidRPr="00C76574">
              <w:rPr>
                <w:rFonts w:eastAsia="Times New Roman"/>
              </w:rPr>
              <w:t>exhibit batch</w:t>
            </w:r>
            <w:r>
              <w:rPr>
                <w:rFonts w:eastAsia="Times New Roman"/>
              </w:rPr>
              <w:t>es</w:t>
            </w:r>
            <w:r w:rsidRPr="00C76574">
              <w:rPr>
                <w:rFonts w:eastAsia="Times New Roman"/>
              </w:rPr>
              <w:t xml:space="preserve"> justify the proposed limit.</w:t>
            </w:r>
          </w:p>
        </w:tc>
      </w:tr>
    </w:tbl>
    <w:p w14:paraId="45C0E1BB" w14:textId="77777777" w:rsidR="001975C2" w:rsidRDefault="001975C2" w:rsidP="00FF213E">
      <w:pPr>
        <w:pStyle w:val="Paragraph"/>
        <w:spacing w:after="0" w:line="360" w:lineRule="auto"/>
        <w:jc w:val="both"/>
      </w:pPr>
    </w:p>
    <w:p w14:paraId="300B45AD" w14:textId="0EF8123D" w:rsidR="00604BDF" w:rsidRDefault="00604BDF" w:rsidP="00EC2996">
      <w:pPr>
        <w:pStyle w:val="Heading2"/>
        <w:spacing w:before="120"/>
        <w:ind w:left="86"/>
        <w:rPr>
          <w:rFonts w:ascii="Times New Roman" w:hAnsi="Times New Roman" w:cs="Times New Roman"/>
          <w:color w:val="000000" w:themeColor="text1"/>
        </w:rPr>
      </w:pPr>
      <w:bookmarkStart w:id="85" w:name="_Toc153886367"/>
      <w:bookmarkStart w:id="86" w:name="_Toc153889470"/>
      <w:bookmarkStart w:id="87" w:name="_Toc204784840"/>
      <w:r w:rsidRPr="005F2DB9">
        <w:rPr>
          <w:rFonts w:ascii="Times New Roman" w:hAnsi="Times New Roman" w:cs="Times New Roman"/>
          <w:color w:val="000000" w:themeColor="text1"/>
        </w:rPr>
        <w:t>Elemental Impurity</w:t>
      </w:r>
      <w:bookmarkStart w:id="88" w:name="_Ref321568695"/>
      <w:bookmarkEnd w:id="85"/>
      <w:bookmarkEnd w:id="86"/>
      <w:bookmarkEnd w:id="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0774"/>
      </w:tblGrid>
      <w:tr w:rsidR="005F2DB9" w:rsidRPr="003672DE" w14:paraId="752787A6" w14:textId="77777777" w:rsidTr="005F2DB9">
        <w:tc>
          <w:tcPr>
            <w:tcW w:w="840" w:type="pct"/>
            <w:vAlign w:val="center"/>
          </w:tcPr>
          <w:p w14:paraId="700FEF44" w14:textId="77777777" w:rsidR="005F2DB9" w:rsidRPr="00F33627" w:rsidRDefault="005F2DB9" w:rsidP="001B707E">
            <w:pPr>
              <w:tabs>
                <w:tab w:val="left" w:pos="0"/>
              </w:tabs>
              <w:spacing w:line="360" w:lineRule="auto"/>
              <w:jc w:val="center"/>
              <w:rPr>
                <w:b/>
                <w:bCs/>
                <w:u w:val="single"/>
              </w:rPr>
            </w:pPr>
            <w:r w:rsidRPr="00F33627">
              <w:rPr>
                <w:b/>
                <w:bCs/>
                <w:u w:val="single"/>
              </w:rPr>
              <w:t>Specification</w:t>
            </w:r>
          </w:p>
        </w:tc>
        <w:tc>
          <w:tcPr>
            <w:tcW w:w="4160" w:type="pct"/>
          </w:tcPr>
          <w:p w14:paraId="2E5B06FB" w14:textId="3B8D2533" w:rsidR="005F2DB9" w:rsidRPr="008D51EE" w:rsidRDefault="005F2DB9" w:rsidP="001B707E">
            <w:pPr>
              <w:spacing w:line="360" w:lineRule="auto"/>
              <w:jc w:val="both"/>
            </w:pPr>
            <w:r w:rsidRPr="00953AF5">
              <w:rPr>
                <w:b/>
                <w:color w:val="000000"/>
              </w:rPr>
              <w:t>Release</w:t>
            </w:r>
            <w:r w:rsidRPr="00953AF5">
              <w:t>:</w:t>
            </w:r>
            <w:r>
              <w:t xml:space="preserve"> </w:t>
            </w:r>
          </w:p>
        </w:tc>
      </w:tr>
      <w:tr w:rsidR="005F2DB9" w:rsidRPr="003672DE" w14:paraId="4A5C1062" w14:textId="77777777" w:rsidTr="005F2DB9">
        <w:tc>
          <w:tcPr>
            <w:tcW w:w="840" w:type="pct"/>
            <w:vAlign w:val="center"/>
          </w:tcPr>
          <w:p w14:paraId="088BDB8D" w14:textId="77777777" w:rsidR="005F2DB9" w:rsidRPr="00F33627" w:rsidRDefault="005F2DB9" w:rsidP="001B707E">
            <w:pPr>
              <w:tabs>
                <w:tab w:val="left" w:pos="0"/>
              </w:tabs>
              <w:spacing w:line="360" w:lineRule="auto"/>
              <w:jc w:val="center"/>
              <w:rPr>
                <w:b/>
                <w:bCs/>
                <w:u w:val="single"/>
              </w:rPr>
            </w:pPr>
            <w:r w:rsidRPr="00F33627">
              <w:rPr>
                <w:b/>
                <w:bCs/>
                <w:color w:val="000000"/>
                <w:u w:val="single"/>
              </w:rPr>
              <w:t>Justification</w:t>
            </w:r>
          </w:p>
        </w:tc>
        <w:tc>
          <w:tcPr>
            <w:tcW w:w="4160" w:type="pct"/>
          </w:tcPr>
          <w:p w14:paraId="78726797" w14:textId="77777777" w:rsidR="005F2DB9" w:rsidRDefault="005F2DB9" w:rsidP="001B707E">
            <w:pPr>
              <w:autoSpaceDE w:val="0"/>
              <w:adjustRightInd w:val="0"/>
              <w:spacing w:line="360" w:lineRule="auto"/>
              <w:jc w:val="both"/>
            </w:pPr>
            <w:r>
              <w:t xml:space="preserve">This </w:t>
            </w:r>
            <w:r w:rsidRPr="00C438F8">
              <w:t xml:space="preserve">test is used to ensure products meet the requirement of USP &lt;232&gt; and Compliance has been demonstrated in a risk assessment performed in accordance with </w:t>
            </w:r>
            <w:r w:rsidRPr="0039240E">
              <w:rPr>
                <w:highlight w:val="yellow"/>
              </w:rPr>
              <w:t>option 1</w:t>
            </w:r>
            <w:r w:rsidRPr="00C438F8">
              <w:t xml:space="preserve"> as per ICH and USP &lt;232&gt;.</w:t>
            </w:r>
          </w:p>
          <w:p w14:paraId="57FD14F9" w14:textId="63EE878F" w:rsidR="005F2DB9" w:rsidRPr="00D706A5" w:rsidRDefault="005F2DB9" w:rsidP="001B707E">
            <w:pPr>
              <w:autoSpaceDE w:val="0"/>
              <w:adjustRightInd w:val="0"/>
              <w:spacing w:line="360" w:lineRule="auto"/>
              <w:jc w:val="both"/>
            </w:pPr>
            <w:r>
              <w:t xml:space="preserve">The </w:t>
            </w:r>
            <w:r w:rsidRPr="009F57A6">
              <w:t xml:space="preserve">risk assessment of elemental impurities was carried out for </w:t>
            </w:r>
            <w:r w:rsidRPr="00886D13">
              <w:rPr>
                <w:highlight w:val="yellow"/>
              </w:rPr>
              <w:t>Product Name</w:t>
            </w:r>
            <w:r>
              <w:t xml:space="preserve"> </w:t>
            </w:r>
            <w:r w:rsidRPr="009F57A6">
              <w:t>as per ICH Q3D</w:t>
            </w:r>
            <w:r>
              <w:t xml:space="preserve"> </w:t>
            </w:r>
            <w:r w:rsidRPr="00D706A5">
              <w:t>and assures that it does not exceed the Oral PDE</w:t>
            </w:r>
            <w:r w:rsidRPr="009F57A6">
              <w:t>.</w:t>
            </w:r>
            <w:r>
              <w:t xml:space="preserve"> </w:t>
            </w:r>
            <w:r w:rsidRPr="00D706A5">
              <w:rPr>
                <w:lang w:val="en-IN"/>
              </w:rPr>
              <w:t xml:space="preserve">This includes a risk assessment to evaluate the Potential elemental impurities that may derived from manufacturing equipment and process as well as contributions from the excipients and container closure systems.  </w:t>
            </w:r>
          </w:p>
          <w:p w14:paraId="231A7DE2" w14:textId="4536088F" w:rsidR="005F2DB9" w:rsidRDefault="005F2DB9" w:rsidP="001B707E">
            <w:pPr>
              <w:autoSpaceDE w:val="0"/>
              <w:adjustRightInd w:val="0"/>
              <w:spacing w:line="360" w:lineRule="auto"/>
              <w:jc w:val="both"/>
            </w:pPr>
            <w:r w:rsidRPr="00D706A5">
              <w:lastRenderedPageBreak/>
              <w:t>The risk assessment determined that the potential maximum level of the elemental impurities from Class 1 and 2A elements in the finished product were well below the control limit defined for each impurity</w:t>
            </w:r>
            <w:r>
              <w:t xml:space="preserve">. </w:t>
            </w:r>
            <w:r w:rsidRPr="00D706A5">
              <w:t xml:space="preserve">Upon satisfactory completion of the risk assessment, </w:t>
            </w:r>
            <w:r w:rsidRPr="00886D13">
              <w:rPr>
                <w:highlight w:val="yellow"/>
              </w:rPr>
              <w:t>Company</w:t>
            </w:r>
            <w:r w:rsidRPr="00D706A5">
              <w:t xml:space="preserve"> tested the ANDA exhibit batches using a validated method </w:t>
            </w:r>
            <w:r>
              <w:t xml:space="preserve">(refer </w:t>
            </w:r>
            <w:r w:rsidRPr="00D706A5">
              <w:rPr>
                <w:b/>
                <w:bCs/>
              </w:rPr>
              <w:t>Module 3.2.P.5.3</w:t>
            </w:r>
            <w:r>
              <w:t xml:space="preserve">) </w:t>
            </w:r>
            <w:r w:rsidRPr="00D706A5">
              <w:t>to confirm the level of Class 1 and Class 2A elements. The results showed that the elemental impurities in the finished product of all the batches met the requirements and are below the established control limit of 30% PDE</w:t>
            </w:r>
            <w:r>
              <w:t xml:space="preserve">. </w:t>
            </w:r>
            <w:r w:rsidRPr="00C438F8">
              <w:t>A</w:t>
            </w:r>
            <w:r>
              <w:t xml:space="preserve"> </w:t>
            </w:r>
            <w:r w:rsidRPr="00C438F8">
              <w:t>detailed elemental impurity risk assessment report is provided in</w:t>
            </w:r>
            <w:r>
              <w:t xml:space="preserve"> Module 3.2.P.2 i.e., </w:t>
            </w:r>
            <w:r w:rsidRPr="009F57A6">
              <w:rPr>
                <w:b/>
                <w:bCs/>
              </w:rPr>
              <w:t>32p</w:t>
            </w:r>
            <w:r>
              <w:rPr>
                <w:b/>
                <w:bCs/>
              </w:rPr>
              <w:t>2</w:t>
            </w:r>
            <w:r w:rsidRPr="009F57A6">
              <w:rPr>
                <w:b/>
                <w:bCs/>
              </w:rPr>
              <w:t>-elemental-risk-assess-report</w:t>
            </w:r>
            <w:r>
              <w:rPr>
                <w:b/>
                <w:bCs/>
              </w:rPr>
              <w:t>.</w:t>
            </w:r>
          </w:p>
        </w:tc>
      </w:tr>
    </w:tbl>
    <w:p w14:paraId="04873675" w14:textId="77777777" w:rsidR="005F2DB9" w:rsidRDefault="005F2DB9" w:rsidP="005F2DB9">
      <w:pPr>
        <w:pStyle w:val="Paragraph"/>
      </w:pPr>
    </w:p>
    <w:p w14:paraId="6B7FA340" w14:textId="276CD4AC" w:rsidR="007E7196" w:rsidRPr="00466225" w:rsidRDefault="007E7196" w:rsidP="00466225">
      <w:pPr>
        <w:pStyle w:val="TableTitle"/>
        <w:rPr>
          <w:rFonts w:ascii="Times New Roman" w:hAnsi="Times New Roman"/>
          <w:bCs/>
          <w:color w:val="000000"/>
        </w:rPr>
      </w:pPr>
      <w:bookmarkStart w:id="89" w:name="_Toc114306795"/>
      <w:bookmarkStart w:id="90" w:name="_Toc155353515"/>
      <w:bookmarkStart w:id="91" w:name="_Toc200632111"/>
      <w:bookmarkStart w:id="92" w:name="_Toc204784844"/>
      <w:bookmarkEnd w:id="88"/>
      <w:r w:rsidRPr="00466225">
        <w:rPr>
          <w:rFonts w:ascii="Times New Roman" w:hAnsi="Times New Roman"/>
          <w:bCs/>
          <w:color w:val="000000"/>
        </w:rPr>
        <w:t>Table </w:t>
      </w:r>
      <w:r w:rsidRPr="00466225">
        <w:rPr>
          <w:rFonts w:ascii="Times New Roman" w:hAnsi="Times New Roman"/>
          <w:bCs/>
          <w:color w:val="000000"/>
        </w:rPr>
        <w:fldChar w:fldCharType="begin"/>
      </w:r>
      <w:r w:rsidRPr="00466225">
        <w:rPr>
          <w:rFonts w:ascii="Times New Roman" w:hAnsi="Times New Roman"/>
          <w:bCs/>
          <w:color w:val="000000"/>
        </w:rPr>
        <w:instrText xml:space="preserve"> SEQ Table \* ARABIC </w:instrText>
      </w:r>
      <w:r w:rsidRPr="00466225">
        <w:rPr>
          <w:rFonts w:ascii="Times New Roman" w:hAnsi="Times New Roman"/>
          <w:bCs/>
          <w:color w:val="000000"/>
        </w:rPr>
        <w:fldChar w:fldCharType="separate"/>
      </w:r>
      <w:r w:rsidR="0025301C" w:rsidRPr="00466225">
        <w:rPr>
          <w:rFonts w:ascii="Times New Roman" w:hAnsi="Times New Roman"/>
          <w:bCs/>
          <w:noProof/>
          <w:color w:val="000000"/>
        </w:rPr>
        <w:t>4</w:t>
      </w:r>
      <w:r w:rsidRPr="00466225">
        <w:rPr>
          <w:rFonts w:ascii="Times New Roman" w:hAnsi="Times New Roman"/>
          <w:bCs/>
          <w:color w:val="000000"/>
        </w:rPr>
        <w:fldChar w:fldCharType="end"/>
      </w:r>
      <w:r w:rsidRPr="00466225">
        <w:rPr>
          <w:rFonts w:ascii="Times New Roman" w:hAnsi="Times New Roman"/>
          <w:bCs/>
          <w:color w:val="000000"/>
        </w:rPr>
        <w:t>.</w:t>
      </w:r>
      <w:r w:rsidRPr="00466225">
        <w:rPr>
          <w:rFonts w:ascii="Times New Roman" w:hAnsi="Times New Roman"/>
          <w:bCs/>
          <w:color w:val="000000"/>
        </w:rPr>
        <w:tab/>
        <w:t>Justification of Specification for Related Substances (Specified identified Impurities) in FDA recommended tabular format</w:t>
      </w:r>
      <w:bookmarkEnd w:id="89"/>
      <w:bookmarkEnd w:id="90"/>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688"/>
        <w:gridCol w:w="1248"/>
        <w:gridCol w:w="1015"/>
        <w:gridCol w:w="1197"/>
        <w:gridCol w:w="1106"/>
        <w:gridCol w:w="1458"/>
        <w:gridCol w:w="1474"/>
        <w:gridCol w:w="2002"/>
      </w:tblGrid>
      <w:tr w:rsidR="007E7196" w:rsidRPr="007E7196" w14:paraId="532BEAAC" w14:textId="77777777" w:rsidTr="008C592E">
        <w:trPr>
          <w:trHeight w:val="1295"/>
          <w:tblHeader/>
        </w:trPr>
        <w:tc>
          <w:tcPr>
            <w:tcW w:w="1332" w:type="pct"/>
            <w:gridSpan w:val="2"/>
            <w:tcBorders>
              <w:top w:val="single" w:sz="4" w:space="0" w:color="auto"/>
              <w:left w:val="single" w:sz="4" w:space="0" w:color="auto"/>
              <w:bottom w:val="single" w:sz="4" w:space="0" w:color="auto"/>
              <w:right w:val="single" w:sz="4" w:space="0" w:color="auto"/>
            </w:tcBorders>
            <w:shd w:val="clear" w:color="auto" w:fill="DAEEF3"/>
            <w:vAlign w:val="center"/>
            <w:hideMark/>
          </w:tcPr>
          <w:p w14:paraId="70628745" w14:textId="77777777" w:rsidR="007E7196" w:rsidRPr="007E7196" w:rsidRDefault="007E7196" w:rsidP="007E7196">
            <w:pPr>
              <w:spacing w:after="240"/>
              <w:jc w:val="center"/>
              <w:rPr>
                <w:b/>
              </w:rPr>
            </w:pPr>
            <w:r w:rsidRPr="007E7196">
              <w:rPr>
                <w:b/>
              </w:rPr>
              <w:t>Chemical Name</w:t>
            </w:r>
          </w:p>
        </w:tc>
        <w:tc>
          <w:tcPr>
            <w:tcW w:w="482"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0EEC487F" w14:textId="77777777" w:rsidR="007E7196" w:rsidRPr="007E7196" w:rsidRDefault="007E7196" w:rsidP="007E7196">
            <w:pPr>
              <w:spacing w:after="240"/>
              <w:jc w:val="center"/>
              <w:rPr>
                <w:b/>
              </w:rPr>
            </w:pPr>
            <w:r w:rsidRPr="007E7196">
              <w:rPr>
                <w:b/>
              </w:rPr>
              <w:t>Code#</w:t>
            </w:r>
          </w:p>
        </w:tc>
        <w:tc>
          <w:tcPr>
            <w:tcW w:w="392"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9A5EF4E" w14:textId="77777777" w:rsidR="007E7196" w:rsidRPr="007E7196" w:rsidRDefault="007E7196" w:rsidP="007E7196">
            <w:pPr>
              <w:spacing w:after="240"/>
              <w:jc w:val="center"/>
              <w:rPr>
                <w:b/>
              </w:rPr>
            </w:pPr>
            <w:r w:rsidRPr="007E7196">
              <w:rPr>
                <w:b/>
              </w:rPr>
              <w:t>MDD</w:t>
            </w:r>
          </w:p>
        </w:tc>
        <w:tc>
          <w:tcPr>
            <w:tcW w:w="462"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0DDA3B89" w14:textId="77777777" w:rsidR="007E7196" w:rsidRPr="007E7196" w:rsidRDefault="007E7196" w:rsidP="007E7196">
            <w:pPr>
              <w:spacing w:after="240"/>
              <w:jc w:val="center"/>
              <w:rPr>
                <w:b/>
              </w:rPr>
            </w:pPr>
            <w:r w:rsidRPr="007E7196">
              <w:rPr>
                <w:b/>
              </w:rPr>
              <w:t>QT (%)</w:t>
            </w:r>
          </w:p>
        </w:tc>
        <w:tc>
          <w:tcPr>
            <w:tcW w:w="427"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082AB317" w14:textId="77777777" w:rsidR="007E7196" w:rsidRPr="007E7196" w:rsidRDefault="007E7196" w:rsidP="007E7196">
            <w:pPr>
              <w:spacing w:after="240"/>
              <w:jc w:val="center"/>
              <w:rPr>
                <w:b/>
              </w:rPr>
            </w:pPr>
            <w:r w:rsidRPr="007E7196">
              <w:rPr>
                <w:b/>
              </w:rPr>
              <w:t>QT (TDI)</w:t>
            </w:r>
          </w:p>
        </w:tc>
        <w:tc>
          <w:tcPr>
            <w:tcW w:w="563"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6925354C" w14:textId="77777777" w:rsidR="007E7196" w:rsidRPr="007E7196" w:rsidRDefault="007E7196" w:rsidP="007E7196">
            <w:pPr>
              <w:spacing w:after="240"/>
              <w:jc w:val="center"/>
              <w:rPr>
                <w:b/>
              </w:rPr>
            </w:pPr>
            <w:r w:rsidRPr="007E7196">
              <w:rPr>
                <w:b/>
              </w:rPr>
              <w:t>Regulatory QT Threshold (%)</w:t>
            </w:r>
          </w:p>
        </w:tc>
        <w:tc>
          <w:tcPr>
            <w:tcW w:w="56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537A8A70" w14:textId="77777777" w:rsidR="007E7196" w:rsidRPr="007E7196" w:rsidRDefault="007E7196" w:rsidP="007E7196">
            <w:pPr>
              <w:spacing w:after="240"/>
              <w:jc w:val="center"/>
              <w:rPr>
                <w:b/>
              </w:rPr>
            </w:pPr>
            <w:r w:rsidRPr="007E7196">
              <w:rPr>
                <w:b/>
              </w:rPr>
              <w:t>Proposed AC %</w:t>
            </w:r>
          </w:p>
        </w:tc>
        <w:tc>
          <w:tcPr>
            <w:tcW w:w="773" w:type="pct"/>
            <w:tcBorders>
              <w:top w:val="single" w:sz="4" w:space="0" w:color="auto"/>
              <w:left w:val="single" w:sz="4" w:space="0" w:color="auto"/>
              <w:bottom w:val="single" w:sz="4" w:space="0" w:color="auto"/>
              <w:right w:val="single" w:sz="4" w:space="0" w:color="auto"/>
            </w:tcBorders>
            <w:shd w:val="clear" w:color="auto" w:fill="DAEEF3"/>
            <w:hideMark/>
          </w:tcPr>
          <w:p w14:paraId="1F1DBEC2" w14:textId="77777777" w:rsidR="007E7196" w:rsidRPr="007E7196" w:rsidRDefault="007E7196" w:rsidP="008C592E">
            <w:pPr>
              <w:jc w:val="center"/>
              <w:rPr>
                <w:b/>
              </w:rPr>
            </w:pPr>
            <w:r w:rsidRPr="007E7196">
              <w:rPr>
                <w:b/>
              </w:rPr>
              <w:t>Justification if proposed AC (%)&gt;Regulatory QT Threshold (%)</w:t>
            </w:r>
          </w:p>
        </w:tc>
      </w:tr>
      <w:tr w:rsidR="007E7196" w:rsidRPr="007E7196" w14:paraId="4EBC1D1A" w14:textId="77777777" w:rsidTr="001B707E">
        <w:trPr>
          <w:trHeight w:val="434"/>
        </w:trPr>
        <w:tc>
          <w:tcPr>
            <w:tcW w:w="1332" w:type="pct"/>
            <w:gridSpan w:val="2"/>
            <w:tcBorders>
              <w:top w:val="single" w:sz="4" w:space="0" w:color="auto"/>
              <w:left w:val="single" w:sz="4" w:space="0" w:color="auto"/>
              <w:bottom w:val="single" w:sz="4" w:space="0" w:color="auto"/>
              <w:right w:val="single" w:sz="4" w:space="0" w:color="auto"/>
            </w:tcBorders>
            <w:vAlign w:val="center"/>
          </w:tcPr>
          <w:p w14:paraId="56D6AC4A" w14:textId="5CFCD395" w:rsidR="007E7196" w:rsidRPr="007E7196" w:rsidRDefault="007E7196" w:rsidP="007E7196">
            <w:pPr>
              <w:jc w:val="center"/>
              <w:rPr>
                <w:b/>
              </w:rPr>
            </w:pPr>
          </w:p>
        </w:tc>
        <w:tc>
          <w:tcPr>
            <w:tcW w:w="482" w:type="pct"/>
            <w:tcBorders>
              <w:top w:val="single" w:sz="4" w:space="0" w:color="auto"/>
              <w:left w:val="single" w:sz="4" w:space="0" w:color="auto"/>
              <w:bottom w:val="single" w:sz="4" w:space="0" w:color="auto"/>
              <w:right w:val="single" w:sz="4" w:space="0" w:color="auto"/>
            </w:tcBorders>
            <w:vAlign w:val="center"/>
          </w:tcPr>
          <w:p w14:paraId="049C6AA1" w14:textId="46EF14C6" w:rsidR="007E7196" w:rsidRPr="007E7196" w:rsidRDefault="007E7196" w:rsidP="007E7196">
            <w:pPr>
              <w:jc w:val="center"/>
              <w:rPr>
                <w:b/>
              </w:rPr>
            </w:pPr>
          </w:p>
        </w:tc>
        <w:tc>
          <w:tcPr>
            <w:tcW w:w="392" w:type="pct"/>
            <w:tcBorders>
              <w:top w:val="single" w:sz="4" w:space="0" w:color="auto"/>
              <w:left w:val="single" w:sz="4" w:space="0" w:color="auto"/>
              <w:bottom w:val="single" w:sz="4" w:space="0" w:color="auto"/>
              <w:right w:val="single" w:sz="4" w:space="0" w:color="auto"/>
            </w:tcBorders>
            <w:vAlign w:val="center"/>
          </w:tcPr>
          <w:p w14:paraId="7FB34A7F" w14:textId="6177AB2F" w:rsidR="007E7196" w:rsidRPr="007E7196" w:rsidRDefault="007E7196" w:rsidP="007E7196">
            <w:pPr>
              <w:jc w:val="center"/>
              <w:rPr>
                <w:b/>
              </w:rPr>
            </w:pPr>
          </w:p>
        </w:tc>
        <w:tc>
          <w:tcPr>
            <w:tcW w:w="462" w:type="pct"/>
            <w:tcBorders>
              <w:top w:val="single" w:sz="4" w:space="0" w:color="auto"/>
              <w:left w:val="single" w:sz="4" w:space="0" w:color="auto"/>
              <w:bottom w:val="single" w:sz="4" w:space="0" w:color="auto"/>
              <w:right w:val="single" w:sz="4" w:space="0" w:color="auto"/>
            </w:tcBorders>
            <w:vAlign w:val="center"/>
          </w:tcPr>
          <w:p w14:paraId="1C3DEA31" w14:textId="0203A904" w:rsidR="007E7196" w:rsidRPr="007E7196" w:rsidRDefault="007E7196" w:rsidP="007E7196">
            <w:pPr>
              <w:jc w:val="center"/>
              <w:rPr>
                <w:b/>
              </w:rPr>
            </w:pPr>
          </w:p>
        </w:tc>
        <w:tc>
          <w:tcPr>
            <w:tcW w:w="427" w:type="pct"/>
            <w:tcBorders>
              <w:top w:val="single" w:sz="4" w:space="0" w:color="auto"/>
              <w:left w:val="single" w:sz="4" w:space="0" w:color="auto"/>
              <w:bottom w:val="single" w:sz="4" w:space="0" w:color="auto"/>
              <w:right w:val="single" w:sz="4" w:space="0" w:color="auto"/>
            </w:tcBorders>
            <w:vAlign w:val="center"/>
          </w:tcPr>
          <w:p w14:paraId="0E4E1D9D" w14:textId="10D622D9" w:rsidR="007E7196" w:rsidRPr="007E7196" w:rsidRDefault="007E7196" w:rsidP="007E7196">
            <w:pPr>
              <w:jc w:val="center"/>
              <w:rPr>
                <w:b/>
              </w:rPr>
            </w:pPr>
          </w:p>
        </w:tc>
        <w:tc>
          <w:tcPr>
            <w:tcW w:w="563" w:type="pct"/>
            <w:tcBorders>
              <w:top w:val="single" w:sz="4" w:space="0" w:color="auto"/>
              <w:left w:val="single" w:sz="4" w:space="0" w:color="auto"/>
              <w:bottom w:val="single" w:sz="4" w:space="0" w:color="auto"/>
              <w:right w:val="single" w:sz="4" w:space="0" w:color="auto"/>
            </w:tcBorders>
            <w:vAlign w:val="center"/>
          </w:tcPr>
          <w:p w14:paraId="65D2D245" w14:textId="12097B91" w:rsidR="007E7196" w:rsidRPr="007E7196" w:rsidRDefault="007E7196" w:rsidP="007E7196">
            <w:pPr>
              <w:jc w:val="center"/>
              <w:rPr>
                <w:b/>
              </w:rPr>
            </w:pPr>
          </w:p>
        </w:tc>
        <w:tc>
          <w:tcPr>
            <w:tcW w:w="569" w:type="pct"/>
            <w:tcBorders>
              <w:top w:val="single" w:sz="4" w:space="0" w:color="auto"/>
              <w:left w:val="single" w:sz="4" w:space="0" w:color="auto"/>
              <w:bottom w:val="single" w:sz="4" w:space="0" w:color="auto"/>
              <w:right w:val="single" w:sz="4" w:space="0" w:color="auto"/>
            </w:tcBorders>
            <w:vAlign w:val="center"/>
          </w:tcPr>
          <w:p w14:paraId="63D990C8" w14:textId="7F4B97BF" w:rsidR="007E7196" w:rsidRPr="007E7196" w:rsidRDefault="007E7196" w:rsidP="007E7196">
            <w:pPr>
              <w:jc w:val="center"/>
              <w:rPr>
                <w:b/>
              </w:rPr>
            </w:pPr>
          </w:p>
        </w:tc>
        <w:tc>
          <w:tcPr>
            <w:tcW w:w="773" w:type="pct"/>
            <w:tcBorders>
              <w:top w:val="single" w:sz="4" w:space="0" w:color="auto"/>
              <w:left w:val="single" w:sz="4" w:space="0" w:color="auto"/>
              <w:bottom w:val="single" w:sz="4" w:space="0" w:color="auto"/>
              <w:right w:val="single" w:sz="4" w:space="0" w:color="auto"/>
            </w:tcBorders>
            <w:vAlign w:val="center"/>
          </w:tcPr>
          <w:p w14:paraId="2C944231" w14:textId="50C3B6E0" w:rsidR="007E7196" w:rsidRPr="007E7196" w:rsidRDefault="007E7196" w:rsidP="007E7196">
            <w:pPr>
              <w:jc w:val="center"/>
              <w:rPr>
                <w:b/>
              </w:rPr>
            </w:pPr>
          </w:p>
        </w:tc>
      </w:tr>
      <w:tr w:rsidR="007E7196" w:rsidRPr="007E7196" w14:paraId="0A496E78" w14:textId="77777777" w:rsidTr="001B707E">
        <w:trPr>
          <w:trHeight w:val="396"/>
        </w:trPr>
        <w:tc>
          <w:tcPr>
            <w:tcW w:w="294" w:type="pct"/>
            <w:tcBorders>
              <w:top w:val="single" w:sz="4" w:space="0" w:color="auto"/>
              <w:left w:val="single" w:sz="4" w:space="0" w:color="auto"/>
              <w:bottom w:val="single" w:sz="4" w:space="0" w:color="auto"/>
              <w:right w:val="single" w:sz="4" w:space="0" w:color="auto"/>
            </w:tcBorders>
            <w:vAlign w:val="center"/>
            <w:hideMark/>
          </w:tcPr>
          <w:p w14:paraId="21B55D57" w14:textId="77777777" w:rsidR="007E7196" w:rsidRPr="007E7196" w:rsidRDefault="007E7196" w:rsidP="007E7196">
            <w:pPr>
              <w:rPr>
                <w:b/>
              </w:rPr>
            </w:pPr>
            <w:r w:rsidRPr="007E7196">
              <w:rPr>
                <w:sz w:val="22"/>
                <w:szCs w:val="22"/>
              </w:rPr>
              <w:t>N/A</w:t>
            </w:r>
          </w:p>
        </w:tc>
        <w:tc>
          <w:tcPr>
            <w:tcW w:w="4706" w:type="pct"/>
            <w:gridSpan w:val="8"/>
            <w:tcBorders>
              <w:top w:val="single" w:sz="4" w:space="0" w:color="auto"/>
              <w:left w:val="single" w:sz="4" w:space="0" w:color="auto"/>
              <w:bottom w:val="single" w:sz="4" w:space="0" w:color="auto"/>
              <w:right w:val="single" w:sz="4" w:space="0" w:color="auto"/>
            </w:tcBorders>
            <w:vAlign w:val="center"/>
            <w:hideMark/>
          </w:tcPr>
          <w:p w14:paraId="45CAA5DA" w14:textId="77777777" w:rsidR="007E7196" w:rsidRPr="007E7196" w:rsidRDefault="007E7196" w:rsidP="007E7196">
            <w:pPr>
              <w:rPr>
                <w:bCs/>
              </w:rPr>
            </w:pPr>
            <w:r w:rsidRPr="007E7196">
              <w:rPr>
                <w:bCs/>
              </w:rPr>
              <w:t>Not applicable</w:t>
            </w:r>
          </w:p>
        </w:tc>
      </w:tr>
    </w:tbl>
    <w:p w14:paraId="619617FB" w14:textId="77777777" w:rsidR="007E7196" w:rsidRPr="007E7196" w:rsidRDefault="007E7196" w:rsidP="007E7196">
      <w:pPr>
        <w:keepNext/>
        <w:keepLines/>
        <w:tabs>
          <w:tab w:val="left" w:pos="1440"/>
        </w:tabs>
        <w:spacing w:after="120"/>
        <w:ind w:left="1440" w:hanging="1440"/>
        <w:rPr>
          <w:rFonts w:eastAsia="Times New Roman"/>
          <w:b/>
        </w:rPr>
      </w:pPr>
    </w:p>
    <w:p w14:paraId="5622ED4C" w14:textId="77042CD3" w:rsidR="007E7196" w:rsidRPr="007E7196" w:rsidRDefault="0025301C" w:rsidP="00466225">
      <w:pPr>
        <w:pStyle w:val="TableTitle"/>
        <w:rPr>
          <w:rFonts w:ascii="Times New Roman" w:hAnsi="Times New Roman"/>
          <w:bCs/>
          <w:color w:val="000000"/>
        </w:rPr>
      </w:pPr>
      <w:bookmarkStart w:id="93" w:name="_Toc204784845"/>
      <w:r w:rsidRPr="00466225">
        <w:rPr>
          <w:rFonts w:ascii="Times New Roman" w:hAnsi="Times New Roman"/>
          <w:bCs/>
          <w:color w:val="000000"/>
        </w:rPr>
        <w:t>Table </w:t>
      </w:r>
      <w:r w:rsidRPr="00466225">
        <w:rPr>
          <w:rFonts w:ascii="Times New Roman" w:hAnsi="Times New Roman"/>
          <w:bCs/>
          <w:color w:val="000000"/>
        </w:rPr>
        <w:fldChar w:fldCharType="begin"/>
      </w:r>
      <w:r w:rsidRPr="00466225">
        <w:rPr>
          <w:rFonts w:ascii="Times New Roman" w:hAnsi="Times New Roman"/>
          <w:bCs/>
          <w:color w:val="000000"/>
        </w:rPr>
        <w:instrText xml:space="preserve"> SEQ Table \* ARABIC </w:instrText>
      </w:r>
      <w:r w:rsidRPr="00466225">
        <w:rPr>
          <w:rFonts w:ascii="Times New Roman" w:hAnsi="Times New Roman"/>
          <w:bCs/>
          <w:color w:val="000000"/>
        </w:rPr>
        <w:fldChar w:fldCharType="separate"/>
      </w:r>
      <w:r w:rsidRPr="00466225">
        <w:rPr>
          <w:rFonts w:ascii="Times New Roman" w:hAnsi="Times New Roman"/>
          <w:bCs/>
          <w:noProof/>
          <w:color w:val="000000"/>
        </w:rPr>
        <w:t>5</w:t>
      </w:r>
      <w:r w:rsidRPr="00466225">
        <w:rPr>
          <w:rFonts w:ascii="Times New Roman" w:hAnsi="Times New Roman"/>
          <w:bCs/>
          <w:color w:val="000000"/>
        </w:rPr>
        <w:fldChar w:fldCharType="end"/>
      </w:r>
      <w:r w:rsidRPr="00466225">
        <w:rPr>
          <w:rFonts w:ascii="Times New Roman" w:hAnsi="Times New Roman"/>
          <w:bCs/>
          <w:color w:val="000000"/>
        </w:rPr>
        <w:t>.</w:t>
      </w:r>
      <w:r w:rsidRPr="00466225">
        <w:rPr>
          <w:rFonts w:ascii="Times New Roman" w:hAnsi="Times New Roman"/>
          <w:bCs/>
          <w:color w:val="000000"/>
        </w:rPr>
        <w:tab/>
        <w:t xml:space="preserve">Justification </w:t>
      </w:r>
      <w:r w:rsidR="007E7196" w:rsidRPr="007E7196">
        <w:rPr>
          <w:rFonts w:ascii="Times New Roman" w:hAnsi="Times New Roman"/>
          <w:bCs/>
          <w:color w:val="000000"/>
        </w:rPr>
        <w:t>of Specification for Related Substances (Specified Unidentified Impurities) in FDA recommended tabular format</w:t>
      </w:r>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688"/>
        <w:gridCol w:w="1248"/>
        <w:gridCol w:w="1015"/>
        <w:gridCol w:w="1197"/>
        <w:gridCol w:w="1106"/>
        <w:gridCol w:w="1458"/>
        <w:gridCol w:w="1474"/>
        <w:gridCol w:w="2002"/>
      </w:tblGrid>
      <w:tr w:rsidR="007E7196" w:rsidRPr="007E7196" w14:paraId="471B2EA8" w14:textId="77777777" w:rsidTr="001B707E">
        <w:trPr>
          <w:trHeight w:val="20"/>
          <w:tblHeader/>
        </w:trPr>
        <w:tc>
          <w:tcPr>
            <w:tcW w:w="1332" w:type="pct"/>
            <w:gridSpan w:val="2"/>
            <w:tcBorders>
              <w:top w:val="single" w:sz="4" w:space="0" w:color="auto"/>
              <w:left w:val="single" w:sz="4" w:space="0" w:color="auto"/>
              <w:bottom w:val="single" w:sz="4" w:space="0" w:color="auto"/>
              <w:right w:val="single" w:sz="4" w:space="0" w:color="auto"/>
            </w:tcBorders>
            <w:shd w:val="clear" w:color="auto" w:fill="DAEEF3"/>
            <w:vAlign w:val="center"/>
            <w:hideMark/>
          </w:tcPr>
          <w:p w14:paraId="14F652C8" w14:textId="77777777" w:rsidR="007E7196" w:rsidRPr="007E7196" w:rsidRDefault="007E7196" w:rsidP="007E7196">
            <w:pPr>
              <w:spacing w:after="240"/>
              <w:jc w:val="center"/>
              <w:rPr>
                <w:b/>
              </w:rPr>
            </w:pPr>
            <w:r w:rsidRPr="007E7196">
              <w:rPr>
                <w:b/>
              </w:rPr>
              <w:t>Relative Retention Time</w:t>
            </w:r>
          </w:p>
        </w:tc>
        <w:tc>
          <w:tcPr>
            <w:tcW w:w="482"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48D271C9" w14:textId="77777777" w:rsidR="007E7196" w:rsidRPr="007E7196" w:rsidRDefault="007E7196" w:rsidP="007E7196">
            <w:pPr>
              <w:spacing w:after="240"/>
              <w:jc w:val="center"/>
              <w:rPr>
                <w:b/>
              </w:rPr>
            </w:pPr>
            <w:r w:rsidRPr="007E7196">
              <w:rPr>
                <w:b/>
              </w:rPr>
              <w:t>Code#</w:t>
            </w:r>
          </w:p>
        </w:tc>
        <w:tc>
          <w:tcPr>
            <w:tcW w:w="392"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4C640F86" w14:textId="77777777" w:rsidR="007E7196" w:rsidRPr="007E7196" w:rsidRDefault="007E7196" w:rsidP="007E7196">
            <w:pPr>
              <w:spacing w:after="240"/>
              <w:jc w:val="center"/>
              <w:rPr>
                <w:b/>
              </w:rPr>
            </w:pPr>
            <w:r w:rsidRPr="007E7196">
              <w:rPr>
                <w:b/>
              </w:rPr>
              <w:t>MDD</w:t>
            </w:r>
          </w:p>
        </w:tc>
        <w:tc>
          <w:tcPr>
            <w:tcW w:w="462"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35B469E9" w14:textId="77777777" w:rsidR="007E7196" w:rsidRPr="007E7196" w:rsidRDefault="007E7196" w:rsidP="007E7196">
            <w:pPr>
              <w:spacing w:after="240"/>
              <w:jc w:val="center"/>
              <w:rPr>
                <w:b/>
              </w:rPr>
            </w:pPr>
            <w:r w:rsidRPr="007E7196">
              <w:rPr>
                <w:b/>
              </w:rPr>
              <w:t>IT (%)</w:t>
            </w:r>
          </w:p>
        </w:tc>
        <w:tc>
          <w:tcPr>
            <w:tcW w:w="427"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654FEE80" w14:textId="77777777" w:rsidR="007E7196" w:rsidRPr="007E7196" w:rsidRDefault="007E7196" w:rsidP="007E7196">
            <w:pPr>
              <w:spacing w:after="240"/>
              <w:jc w:val="center"/>
              <w:rPr>
                <w:b/>
              </w:rPr>
            </w:pPr>
            <w:r w:rsidRPr="007E7196">
              <w:rPr>
                <w:b/>
              </w:rPr>
              <w:t>IT (TDI)</w:t>
            </w:r>
          </w:p>
        </w:tc>
        <w:tc>
          <w:tcPr>
            <w:tcW w:w="563"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467DA30E" w14:textId="77777777" w:rsidR="007E7196" w:rsidRPr="007E7196" w:rsidRDefault="007E7196" w:rsidP="007E7196">
            <w:pPr>
              <w:spacing w:after="240"/>
              <w:jc w:val="center"/>
              <w:rPr>
                <w:b/>
              </w:rPr>
            </w:pPr>
            <w:r w:rsidRPr="007E7196">
              <w:rPr>
                <w:b/>
              </w:rPr>
              <w:t>Regulatory IT Threshold (%)</w:t>
            </w:r>
          </w:p>
        </w:tc>
        <w:tc>
          <w:tcPr>
            <w:tcW w:w="56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5CE521E8" w14:textId="77777777" w:rsidR="007E7196" w:rsidRPr="007E7196" w:rsidRDefault="007E7196" w:rsidP="007E7196">
            <w:pPr>
              <w:spacing w:after="240"/>
              <w:jc w:val="center"/>
              <w:rPr>
                <w:b/>
              </w:rPr>
            </w:pPr>
            <w:r w:rsidRPr="007E7196">
              <w:rPr>
                <w:b/>
              </w:rPr>
              <w:t>Proposed AC %</w:t>
            </w:r>
          </w:p>
        </w:tc>
        <w:tc>
          <w:tcPr>
            <w:tcW w:w="773" w:type="pct"/>
            <w:tcBorders>
              <w:top w:val="single" w:sz="4" w:space="0" w:color="auto"/>
              <w:left w:val="single" w:sz="4" w:space="0" w:color="auto"/>
              <w:bottom w:val="single" w:sz="4" w:space="0" w:color="auto"/>
              <w:right w:val="single" w:sz="4" w:space="0" w:color="auto"/>
            </w:tcBorders>
            <w:shd w:val="clear" w:color="auto" w:fill="DAEEF3"/>
            <w:hideMark/>
          </w:tcPr>
          <w:p w14:paraId="5D52A89B" w14:textId="77777777" w:rsidR="007E7196" w:rsidRPr="007E7196" w:rsidRDefault="007E7196" w:rsidP="008C592E">
            <w:pPr>
              <w:jc w:val="center"/>
              <w:rPr>
                <w:b/>
              </w:rPr>
            </w:pPr>
            <w:r w:rsidRPr="007E7196">
              <w:rPr>
                <w:b/>
              </w:rPr>
              <w:t>Justification if proposed AC (%)&gt;Regulatory IT Threshold (%)</w:t>
            </w:r>
          </w:p>
        </w:tc>
      </w:tr>
      <w:tr w:rsidR="007E7196" w:rsidRPr="007E7196" w14:paraId="6045ECA8" w14:textId="77777777" w:rsidTr="001B707E">
        <w:trPr>
          <w:trHeight w:val="434"/>
        </w:trPr>
        <w:tc>
          <w:tcPr>
            <w:tcW w:w="1332" w:type="pct"/>
            <w:gridSpan w:val="2"/>
            <w:tcBorders>
              <w:top w:val="single" w:sz="4" w:space="0" w:color="auto"/>
              <w:left w:val="single" w:sz="4" w:space="0" w:color="auto"/>
              <w:bottom w:val="single" w:sz="4" w:space="0" w:color="auto"/>
              <w:right w:val="single" w:sz="4" w:space="0" w:color="auto"/>
            </w:tcBorders>
            <w:vAlign w:val="center"/>
          </w:tcPr>
          <w:p w14:paraId="78D9AF88" w14:textId="2B4A78E9" w:rsidR="007E7196" w:rsidRPr="007E7196" w:rsidRDefault="007E7196" w:rsidP="007E7196">
            <w:pPr>
              <w:jc w:val="center"/>
              <w:rPr>
                <w:b/>
              </w:rPr>
            </w:pPr>
          </w:p>
        </w:tc>
        <w:tc>
          <w:tcPr>
            <w:tcW w:w="482" w:type="pct"/>
            <w:tcBorders>
              <w:top w:val="single" w:sz="4" w:space="0" w:color="auto"/>
              <w:left w:val="single" w:sz="4" w:space="0" w:color="auto"/>
              <w:bottom w:val="single" w:sz="4" w:space="0" w:color="auto"/>
              <w:right w:val="single" w:sz="4" w:space="0" w:color="auto"/>
            </w:tcBorders>
            <w:vAlign w:val="center"/>
          </w:tcPr>
          <w:p w14:paraId="522FDFB4" w14:textId="5576027E" w:rsidR="007E7196" w:rsidRPr="007E7196" w:rsidRDefault="007E7196" w:rsidP="007E7196">
            <w:pPr>
              <w:jc w:val="center"/>
              <w:rPr>
                <w:b/>
              </w:rPr>
            </w:pPr>
          </w:p>
        </w:tc>
        <w:tc>
          <w:tcPr>
            <w:tcW w:w="392" w:type="pct"/>
            <w:tcBorders>
              <w:top w:val="single" w:sz="4" w:space="0" w:color="auto"/>
              <w:left w:val="single" w:sz="4" w:space="0" w:color="auto"/>
              <w:bottom w:val="single" w:sz="4" w:space="0" w:color="auto"/>
              <w:right w:val="single" w:sz="4" w:space="0" w:color="auto"/>
            </w:tcBorders>
            <w:vAlign w:val="center"/>
          </w:tcPr>
          <w:p w14:paraId="11A5DA6E" w14:textId="6F6A20B7" w:rsidR="007E7196" w:rsidRPr="007E7196" w:rsidRDefault="007E7196" w:rsidP="007E7196">
            <w:pPr>
              <w:jc w:val="center"/>
              <w:rPr>
                <w:b/>
              </w:rPr>
            </w:pPr>
          </w:p>
        </w:tc>
        <w:tc>
          <w:tcPr>
            <w:tcW w:w="462" w:type="pct"/>
            <w:tcBorders>
              <w:top w:val="single" w:sz="4" w:space="0" w:color="auto"/>
              <w:left w:val="single" w:sz="4" w:space="0" w:color="auto"/>
              <w:bottom w:val="single" w:sz="4" w:space="0" w:color="auto"/>
              <w:right w:val="single" w:sz="4" w:space="0" w:color="auto"/>
            </w:tcBorders>
            <w:vAlign w:val="center"/>
          </w:tcPr>
          <w:p w14:paraId="22B95FDE" w14:textId="4CC9A920" w:rsidR="007E7196" w:rsidRPr="007E7196" w:rsidRDefault="007E7196" w:rsidP="007E7196">
            <w:pPr>
              <w:jc w:val="center"/>
              <w:rPr>
                <w:b/>
              </w:rPr>
            </w:pPr>
          </w:p>
        </w:tc>
        <w:tc>
          <w:tcPr>
            <w:tcW w:w="427" w:type="pct"/>
            <w:tcBorders>
              <w:top w:val="single" w:sz="4" w:space="0" w:color="auto"/>
              <w:left w:val="single" w:sz="4" w:space="0" w:color="auto"/>
              <w:bottom w:val="single" w:sz="4" w:space="0" w:color="auto"/>
              <w:right w:val="single" w:sz="4" w:space="0" w:color="auto"/>
            </w:tcBorders>
            <w:vAlign w:val="center"/>
          </w:tcPr>
          <w:p w14:paraId="3C9F7A13" w14:textId="375180DE" w:rsidR="007E7196" w:rsidRPr="007E7196" w:rsidRDefault="007E7196" w:rsidP="007E7196">
            <w:pPr>
              <w:jc w:val="center"/>
              <w:rPr>
                <w:b/>
              </w:rPr>
            </w:pPr>
          </w:p>
        </w:tc>
        <w:tc>
          <w:tcPr>
            <w:tcW w:w="563" w:type="pct"/>
            <w:tcBorders>
              <w:top w:val="single" w:sz="4" w:space="0" w:color="auto"/>
              <w:left w:val="single" w:sz="4" w:space="0" w:color="auto"/>
              <w:bottom w:val="single" w:sz="4" w:space="0" w:color="auto"/>
              <w:right w:val="single" w:sz="4" w:space="0" w:color="auto"/>
            </w:tcBorders>
            <w:vAlign w:val="center"/>
          </w:tcPr>
          <w:p w14:paraId="4D1B0E1B" w14:textId="5E2B1F02" w:rsidR="007E7196" w:rsidRPr="007E7196" w:rsidRDefault="007E7196" w:rsidP="007E7196">
            <w:pPr>
              <w:jc w:val="center"/>
              <w:rPr>
                <w:b/>
              </w:rPr>
            </w:pPr>
          </w:p>
        </w:tc>
        <w:tc>
          <w:tcPr>
            <w:tcW w:w="569" w:type="pct"/>
            <w:tcBorders>
              <w:top w:val="single" w:sz="4" w:space="0" w:color="auto"/>
              <w:left w:val="single" w:sz="4" w:space="0" w:color="auto"/>
              <w:bottom w:val="single" w:sz="4" w:space="0" w:color="auto"/>
              <w:right w:val="single" w:sz="4" w:space="0" w:color="auto"/>
            </w:tcBorders>
            <w:vAlign w:val="center"/>
          </w:tcPr>
          <w:p w14:paraId="21F90E88" w14:textId="4A48993A" w:rsidR="007E7196" w:rsidRPr="007E7196" w:rsidRDefault="007E7196" w:rsidP="007E7196">
            <w:pPr>
              <w:jc w:val="center"/>
              <w:rPr>
                <w:b/>
              </w:rPr>
            </w:pPr>
          </w:p>
        </w:tc>
        <w:tc>
          <w:tcPr>
            <w:tcW w:w="773" w:type="pct"/>
            <w:tcBorders>
              <w:top w:val="single" w:sz="4" w:space="0" w:color="auto"/>
              <w:left w:val="single" w:sz="4" w:space="0" w:color="auto"/>
              <w:bottom w:val="single" w:sz="4" w:space="0" w:color="auto"/>
              <w:right w:val="single" w:sz="4" w:space="0" w:color="auto"/>
            </w:tcBorders>
            <w:vAlign w:val="center"/>
          </w:tcPr>
          <w:p w14:paraId="6AAF4062" w14:textId="6A4DEB4B" w:rsidR="007E7196" w:rsidRPr="007E7196" w:rsidRDefault="007E7196" w:rsidP="007E7196">
            <w:pPr>
              <w:jc w:val="center"/>
              <w:rPr>
                <w:b/>
              </w:rPr>
            </w:pPr>
          </w:p>
        </w:tc>
      </w:tr>
      <w:tr w:rsidR="007E7196" w:rsidRPr="007E7196" w14:paraId="1F28B22F" w14:textId="77777777" w:rsidTr="001B707E">
        <w:trPr>
          <w:trHeight w:val="396"/>
        </w:trPr>
        <w:tc>
          <w:tcPr>
            <w:tcW w:w="294" w:type="pct"/>
            <w:tcBorders>
              <w:top w:val="single" w:sz="4" w:space="0" w:color="auto"/>
              <w:left w:val="single" w:sz="4" w:space="0" w:color="auto"/>
              <w:bottom w:val="single" w:sz="4" w:space="0" w:color="auto"/>
              <w:right w:val="single" w:sz="4" w:space="0" w:color="auto"/>
            </w:tcBorders>
            <w:vAlign w:val="center"/>
            <w:hideMark/>
          </w:tcPr>
          <w:p w14:paraId="7594C8F0" w14:textId="77777777" w:rsidR="007E7196" w:rsidRPr="007E7196" w:rsidRDefault="007E7196" w:rsidP="007E7196">
            <w:pPr>
              <w:rPr>
                <w:b/>
              </w:rPr>
            </w:pPr>
            <w:r w:rsidRPr="007E7196">
              <w:rPr>
                <w:sz w:val="22"/>
                <w:szCs w:val="22"/>
              </w:rPr>
              <w:t>N/A</w:t>
            </w:r>
          </w:p>
        </w:tc>
        <w:tc>
          <w:tcPr>
            <w:tcW w:w="4706" w:type="pct"/>
            <w:gridSpan w:val="8"/>
            <w:tcBorders>
              <w:top w:val="single" w:sz="4" w:space="0" w:color="auto"/>
              <w:left w:val="single" w:sz="4" w:space="0" w:color="auto"/>
              <w:bottom w:val="single" w:sz="4" w:space="0" w:color="auto"/>
              <w:right w:val="single" w:sz="4" w:space="0" w:color="auto"/>
            </w:tcBorders>
            <w:vAlign w:val="center"/>
            <w:hideMark/>
          </w:tcPr>
          <w:p w14:paraId="67ED8C35" w14:textId="77777777" w:rsidR="007E7196" w:rsidRPr="007E7196" w:rsidRDefault="007E7196" w:rsidP="007E7196">
            <w:pPr>
              <w:rPr>
                <w:bCs/>
              </w:rPr>
            </w:pPr>
            <w:r w:rsidRPr="007E7196">
              <w:rPr>
                <w:bCs/>
              </w:rPr>
              <w:t>Not applicable</w:t>
            </w:r>
          </w:p>
        </w:tc>
      </w:tr>
    </w:tbl>
    <w:p w14:paraId="115D0156" w14:textId="77777777" w:rsidR="007E7196" w:rsidRDefault="007E7196" w:rsidP="007E7196">
      <w:pPr>
        <w:keepNext/>
        <w:keepLines/>
        <w:spacing w:after="120"/>
        <w:rPr>
          <w:rFonts w:ascii="Arial" w:eastAsia="Times New Roman" w:hAnsi="Arial"/>
          <w:b/>
          <w:color w:val="000000"/>
        </w:rPr>
      </w:pPr>
      <w:bookmarkStart w:id="94" w:name="_Toc200632112"/>
      <w:bookmarkStart w:id="95" w:name="_ITBT_APPENDIX_3_JUSTIFICATION_OF_SP"/>
      <w:bookmarkStart w:id="96" w:name="_ITBT_TABLE_4_SUMMARY_OF_RESIDUAL_SO_1"/>
      <w:bookmarkStart w:id="97" w:name="_ITBT_TABLE_3_JUSTIFICATION_OF_SPECI"/>
      <w:bookmarkStart w:id="98" w:name="_ITBT_TABLE_5_JUSTIFICATION_OF_SPECI"/>
      <w:bookmarkStart w:id="99" w:name="_ITBT_TABLE_7_JUSTIFICATION_OF_SPECI_1"/>
      <w:bookmarkStart w:id="100" w:name="_ITBT_TABLE_8_JUSTIFICATION_OF_SPECI"/>
      <w:bookmarkStart w:id="101" w:name="_ITBT_TABLE_18_JUSTIFICATION_OF_SPEC"/>
    </w:p>
    <w:p w14:paraId="75699D26" w14:textId="60DD30E4" w:rsidR="007E7196" w:rsidRPr="007E7196" w:rsidRDefault="0025301C" w:rsidP="00466225">
      <w:pPr>
        <w:pStyle w:val="TableTitle"/>
        <w:rPr>
          <w:rFonts w:ascii="Times New Roman" w:hAnsi="Times New Roman"/>
          <w:bCs/>
        </w:rPr>
      </w:pPr>
      <w:bookmarkStart w:id="102" w:name="_Toc204784846"/>
      <w:r w:rsidRPr="00466225">
        <w:rPr>
          <w:rFonts w:ascii="Times New Roman" w:hAnsi="Times New Roman"/>
          <w:bCs/>
          <w:color w:val="000000"/>
        </w:rPr>
        <w:t>Table </w:t>
      </w:r>
      <w:r w:rsidRPr="00466225">
        <w:rPr>
          <w:rFonts w:ascii="Times New Roman" w:hAnsi="Times New Roman"/>
          <w:bCs/>
          <w:color w:val="000000"/>
        </w:rPr>
        <w:fldChar w:fldCharType="begin"/>
      </w:r>
      <w:r w:rsidRPr="00466225">
        <w:rPr>
          <w:rFonts w:ascii="Times New Roman" w:hAnsi="Times New Roman"/>
          <w:bCs/>
          <w:color w:val="000000"/>
        </w:rPr>
        <w:instrText xml:space="preserve"> SEQ Table \* ARABIC </w:instrText>
      </w:r>
      <w:r w:rsidRPr="00466225">
        <w:rPr>
          <w:rFonts w:ascii="Times New Roman" w:hAnsi="Times New Roman"/>
          <w:bCs/>
          <w:color w:val="000000"/>
        </w:rPr>
        <w:fldChar w:fldCharType="separate"/>
      </w:r>
      <w:r w:rsidRPr="00466225">
        <w:rPr>
          <w:rFonts w:ascii="Times New Roman" w:hAnsi="Times New Roman"/>
          <w:bCs/>
          <w:noProof/>
          <w:color w:val="000000"/>
        </w:rPr>
        <w:t>6</w:t>
      </w:r>
      <w:r w:rsidRPr="00466225">
        <w:rPr>
          <w:rFonts w:ascii="Times New Roman" w:hAnsi="Times New Roman"/>
          <w:bCs/>
          <w:color w:val="000000"/>
        </w:rPr>
        <w:fldChar w:fldCharType="end"/>
      </w:r>
      <w:r w:rsidRPr="00466225">
        <w:rPr>
          <w:rFonts w:ascii="Times New Roman" w:hAnsi="Times New Roman"/>
          <w:bCs/>
          <w:color w:val="000000"/>
        </w:rPr>
        <w:t>.</w:t>
      </w:r>
      <w:r w:rsidRPr="00466225">
        <w:rPr>
          <w:rFonts w:ascii="Times New Roman" w:hAnsi="Times New Roman"/>
          <w:bCs/>
          <w:color w:val="000000"/>
        </w:rPr>
        <w:tab/>
        <w:t xml:space="preserve">Justification </w:t>
      </w:r>
      <w:r w:rsidR="007E7196" w:rsidRPr="007E7196">
        <w:rPr>
          <w:rFonts w:ascii="Times New Roman" w:hAnsi="Times New Roman"/>
          <w:bCs/>
        </w:rPr>
        <w:t xml:space="preserve">of Specification for </w:t>
      </w:r>
      <w:r w:rsidR="007E7196" w:rsidRPr="007E7196">
        <w:rPr>
          <w:rFonts w:ascii="Times New Roman" w:hAnsi="Times New Roman"/>
          <w:bCs/>
          <w:color w:val="000000"/>
        </w:rPr>
        <w:t xml:space="preserve">Related Substances </w:t>
      </w:r>
      <w:r w:rsidR="007E7196" w:rsidRPr="007E7196">
        <w:rPr>
          <w:rFonts w:ascii="Times New Roman" w:hAnsi="Times New Roman"/>
          <w:bCs/>
        </w:rPr>
        <w:t>(Unspecified Impurities) in FDA recommended tabular format</w:t>
      </w:r>
      <w:bookmarkEnd w:id="94"/>
      <w:bookmarkEnd w:id="102"/>
      <w:r w:rsidR="007E7196" w:rsidRPr="007E7196">
        <w:rPr>
          <w:rFonts w:ascii="Times New Roman" w:hAnsi="Times New Roman"/>
          <w:bCs/>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417"/>
        <w:gridCol w:w="1533"/>
        <w:gridCol w:w="1393"/>
        <w:gridCol w:w="2735"/>
        <w:gridCol w:w="1849"/>
        <w:gridCol w:w="3939"/>
      </w:tblGrid>
      <w:tr w:rsidR="007E7196" w:rsidRPr="007E7196" w14:paraId="148B94E2" w14:textId="77777777" w:rsidTr="001B707E">
        <w:trPr>
          <w:trHeight w:val="624"/>
        </w:trPr>
        <w:tc>
          <w:tcPr>
            <w:tcW w:w="579" w:type="pct"/>
            <w:gridSpan w:val="2"/>
            <w:shd w:val="clear" w:color="auto" w:fill="DAEEF3"/>
            <w:vAlign w:val="center"/>
            <w:hideMark/>
          </w:tcPr>
          <w:bookmarkEnd w:id="95"/>
          <w:bookmarkEnd w:id="96"/>
          <w:bookmarkEnd w:id="97"/>
          <w:bookmarkEnd w:id="98"/>
          <w:bookmarkEnd w:id="99"/>
          <w:bookmarkEnd w:id="100"/>
          <w:bookmarkEnd w:id="101"/>
          <w:p w14:paraId="6FBEC3C5" w14:textId="77777777" w:rsidR="007E7196" w:rsidRPr="007E7196" w:rsidRDefault="007E7196" w:rsidP="008C592E">
            <w:pPr>
              <w:jc w:val="center"/>
              <w:rPr>
                <w:b/>
                <w:sz w:val="22"/>
                <w:szCs w:val="22"/>
              </w:rPr>
            </w:pPr>
            <w:r w:rsidRPr="007E7196">
              <w:rPr>
                <w:b/>
                <w:sz w:val="22"/>
                <w:szCs w:val="22"/>
              </w:rPr>
              <w:t>MDD</w:t>
            </w:r>
          </w:p>
        </w:tc>
        <w:tc>
          <w:tcPr>
            <w:tcW w:w="592" w:type="pct"/>
            <w:shd w:val="clear" w:color="auto" w:fill="DAEEF3"/>
            <w:vAlign w:val="center"/>
            <w:hideMark/>
          </w:tcPr>
          <w:p w14:paraId="04695E45" w14:textId="77777777" w:rsidR="007E7196" w:rsidRPr="007E7196" w:rsidRDefault="007E7196" w:rsidP="008C592E">
            <w:pPr>
              <w:jc w:val="center"/>
              <w:rPr>
                <w:b/>
                <w:sz w:val="22"/>
                <w:szCs w:val="22"/>
              </w:rPr>
            </w:pPr>
            <w:r w:rsidRPr="007E7196">
              <w:rPr>
                <w:b/>
                <w:sz w:val="22"/>
                <w:szCs w:val="22"/>
              </w:rPr>
              <w:t>IT (%)</w:t>
            </w:r>
          </w:p>
        </w:tc>
        <w:tc>
          <w:tcPr>
            <w:tcW w:w="538" w:type="pct"/>
            <w:shd w:val="clear" w:color="auto" w:fill="DAEEF3"/>
            <w:vAlign w:val="center"/>
            <w:hideMark/>
          </w:tcPr>
          <w:p w14:paraId="595240BA" w14:textId="77777777" w:rsidR="007E7196" w:rsidRPr="007E7196" w:rsidRDefault="007E7196" w:rsidP="008C592E">
            <w:pPr>
              <w:jc w:val="center"/>
              <w:rPr>
                <w:b/>
                <w:sz w:val="22"/>
                <w:szCs w:val="22"/>
              </w:rPr>
            </w:pPr>
            <w:r w:rsidRPr="007E7196">
              <w:rPr>
                <w:b/>
                <w:sz w:val="22"/>
                <w:szCs w:val="22"/>
              </w:rPr>
              <w:t>IT(TDI)</w:t>
            </w:r>
          </w:p>
        </w:tc>
        <w:tc>
          <w:tcPr>
            <w:tcW w:w="1056" w:type="pct"/>
            <w:shd w:val="clear" w:color="auto" w:fill="DAEEF3"/>
            <w:vAlign w:val="center"/>
            <w:hideMark/>
          </w:tcPr>
          <w:p w14:paraId="4389FA3C" w14:textId="77777777" w:rsidR="007E7196" w:rsidRPr="007E7196" w:rsidRDefault="007E7196" w:rsidP="008C592E">
            <w:pPr>
              <w:jc w:val="center"/>
              <w:rPr>
                <w:b/>
                <w:sz w:val="22"/>
                <w:szCs w:val="22"/>
              </w:rPr>
            </w:pPr>
            <w:r w:rsidRPr="007E7196">
              <w:rPr>
                <w:b/>
                <w:sz w:val="22"/>
                <w:szCs w:val="22"/>
              </w:rPr>
              <w:t>Regulatory IT Threshold (%)</w:t>
            </w:r>
          </w:p>
        </w:tc>
        <w:tc>
          <w:tcPr>
            <w:tcW w:w="714" w:type="pct"/>
            <w:shd w:val="clear" w:color="auto" w:fill="DAEEF3"/>
            <w:vAlign w:val="center"/>
            <w:hideMark/>
          </w:tcPr>
          <w:p w14:paraId="1F51A165" w14:textId="77777777" w:rsidR="007E7196" w:rsidRPr="007E7196" w:rsidRDefault="007E7196" w:rsidP="008C592E">
            <w:pPr>
              <w:jc w:val="center"/>
              <w:rPr>
                <w:b/>
                <w:sz w:val="22"/>
                <w:szCs w:val="22"/>
              </w:rPr>
            </w:pPr>
            <w:r w:rsidRPr="007E7196">
              <w:rPr>
                <w:b/>
                <w:sz w:val="22"/>
                <w:szCs w:val="22"/>
              </w:rPr>
              <w:t>Proposed AC (%)</w:t>
            </w:r>
          </w:p>
        </w:tc>
        <w:tc>
          <w:tcPr>
            <w:tcW w:w="1521" w:type="pct"/>
            <w:shd w:val="clear" w:color="auto" w:fill="DAEEF3"/>
            <w:vAlign w:val="center"/>
            <w:hideMark/>
          </w:tcPr>
          <w:p w14:paraId="19A9721D" w14:textId="77777777" w:rsidR="007E7196" w:rsidRPr="007E7196" w:rsidRDefault="007E7196" w:rsidP="008C592E">
            <w:pPr>
              <w:jc w:val="center"/>
              <w:rPr>
                <w:b/>
                <w:sz w:val="22"/>
                <w:szCs w:val="22"/>
              </w:rPr>
            </w:pPr>
            <w:r w:rsidRPr="007E7196">
              <w:rPr>
                <w:b/>
                <w:sz w:val="22"/>
                <w:szCs w:val="22"/>
              </w:rPr>
              <w:t>Not Acceptable if proposed AC (%) &gt; Regulatory IT Threshold (%)</w:t>
            </w:r>
          </w:p>
        </w:tc>
      </w:tr>
      <w:tr w:rsidR="007E7196" w:rsidRPr="007E7196" w14:paraId="689338EA" w14:textId="77777777" w:rsidTr="00824D67">
        <w:trPr>
          <w:trHeight w:val="510"/>
        </w:trPr>
        <w:tc>
          <w:tcPr>
            <w:tcW w:w="579" w:type="pct"/>
            <w:gridSpan w:val="2"/>
            <w:vAlign w:val="center"/>
            <w:hideMark/>
          </w:tcPr>
          <w:p w14:paraId="49DB6D7B" w14:textId="5D5D4B7E" w:rsidR="007E7196" w:rsidRPr="007E7196" w:rsidRDefault="00824D67" w:rsidP="007E7196">
            <w:pPr>
              <w:spacing w:before="60"/>
              <w:jc w:val="center"/>
              <w:rPr>
                <w:sz w:val="22"/>
                <w:szCs w:val="22"/>
              </w:rPr>
            </w:pPr>
            <w:r w:rsidRPr="00824D67">
              <w:rPr>
                <w:sz w:val="22"/>
                <w:szCs w:val="22"/>
                <w:highlight w:val="yellow"/>
              </w:rPr>
              <w:t>XX</w:t>
            </w:r>
            <w:r w:rsidR="007E7196" w:rsidRPr="007E7196">
              <w:rPr>
                <w:sz w:val="22"/>
                <w:szCs w:val="22"/>
              </w:rPr>
              <w:t xml:space="preserve"> mg/day</w:t>
            </w:r>
          </w:p>
        </w:tc>
        <w:tc>
          <w:tcPr>
            <w:tcW w:w="592" w:type="pct"/>
            <w:vAlign w:val="center"/>
          </w:tcPr>
          <w:p w14:paraId="0203D730" w14:textId="21C68745" w:rsidR="007E7196" w:rsidRPr="007E7196" w:rsidRDefault="007E7196" w:rsidP="007E7196">
            <w:pPr>
              <w:jc w:val="center"/>
              <w:rPr>
                <w:b/>
                <w:sz w:val="22"/>
                <w:szCs w:val="22"/>
              </w:rPr>
            </w:pPr>
          </w:p>
        </w:tc>
        <w:tc>
          <w:tcPr>
            <w:tcW w:w="538" w:type="pct"/>
            <w:vAlign w:val="center"/>
          </w:tcPr>
          <w:p w14:paraId="6862F532" w14:textId="1B3A2C69" w:rsidR="007E7196" w:rsidRPr="007E7196" w:rsidRDefault="007E7196" w:rsidP="007E7196">
            <w:pPr>
              <w:jc w:val="center"/>
              <w:rPr>
                <w:b/>
                <w:sz w:val="22"/>
                <w:szCs w:val="22"/>
              </w:rPr>
            </w:pPr>
          </w:p>
        </w:tc>
        <w:tc>
          <w:tcPr>
            <w:tcW w:w="1056" w:type="pct"/>
            <w:vAlign w:val="center"/>
          </w:tcPr>
          <w:p w14:paraId="3765782D" w14:textId="08680FFE" w:rsidR="007E7196" w:rsidRPr="007E7196" w:rsidRDefault="007E7196" w:rsidP="007E7196">
            <w:pPr>
              <w:jc w:val="center"/>
              <w:rPr>
                <w:b/>
                <w:sz w:val="22"/>
                <w:szCs w:val="22"/>
              </w:rPr>
            </w:pPr>
          </w:p>
        </w:tc>
        <w:tc>
          <w:tcPr>
            <w:tcW w:w="714" w:type="pct"/>
            <w:vAlign w:val="center"/>
          </w:tcPr>
          <w:p w14:paraId="6C49164A" w14:textId="53AF554B" w:rsidR="007E7196" w:rsidRPr="007E7196" w:rsidRDefault="007E7196" w:rsidP="007E7196">
            <w:pPr>
              <w:jc w:val="center"/>
              <w:rPr>
                <w:color w:val="000000"/>
                <w:sz w:val="22"/>
                <w:szCs w:val="22"/>
              </w:rPr>
            </w:pPr>
          </w:p>
        </w:tc>
        <w:tc>
          <w:tcPr>
            <w:tcW w:w="1521" w:type="pct"/>
            <w:vAlign w:val="center"/>
          </w:tcPr>
          <w:p w14:paraId="4AE905E0" w14:textId="5F26198E" w:rsidR="007E7196" w:rsidRPr="007E7196" w:rsidRDefault="007E7196" w:rsidP="007E7196">
            <w:pPr>
              <w:jc w:val="center"/>
              <w:rPr>
                <w:b/>
                <w:sz w:val="22"/>
                <w:szCs w:val="22"/>
              </w:rPr>
            </w:pPr>
          </w:p>
        </w:tc>
      </w:tr>
      <w:tr w:rsidR="007E7196" w:rsidRPr="007E7196" w14:paraId="0C4F97D5" w14:textId="77777777" w:rsidTr="001B707E">
        <w:trPr>
          <w:trHeight w:val="268"/>
        </w:trPr>
        <w:tc>
          <w:tcPr>
            <w:tcW w:w="418" w:type="pct"/>
            <w:vAlign w:val="center"/>
          </w:tcPr>
          <w:p w14:paraId="72FB6157" w14:textId="77777777" w:rsidR="007E7196" w:rsidRPr="007E7196" w:rsidRDefault="007E7196" w:rsidP="007E7196">
            <w:pPr>
              <w:tabs>
                <w:tab w:val="left" w:pos="720"/>
              </w:tabs>
              <w:jc w:val="center"/>
              <w:rPr>
                <w:sz w:val="22"/>
                <w:szCs w:val="22"/>
              </w:rPr>
            </w:pPr>
            <w:r w:rsidRPr="007E7196">
              <w:rPr>
                <w:sz w:val="22"/>
                <w:szCs w:val="22"/>
              </w:rPr>
              <w:t>NMT</w:t>
            </w:r>
          </w:p>
        </w:tc>
        <w:tc>
          <w:tcPr>
            <w:tcW w:w="4582" w:type="pct"/>
            <w:gridSpan w:val="6"/>
            <w:vAlign w:val="center"/>
          </w:tcPr>
          <w:p w14:paraId="30D23BDF" w14:textId="77777777" w:rsidR="007E7196" w:rsidRPr="007E7196" w:rsidRDefault="007E7196" w:rsidP="007E7196">
            <w:pPr>
              <w:rPr>
                <w:sz w:val="22"/>
                <w:szCs w:val="22"/>
              </w:rPr>
            </w:pPr>
            <w:r w:rsidRPr="007E7196">
              <w:rPr>
                <w:sz w:val="22"/>
                <w:szCs w:val="22"/>
              </w:rPr>
              <w:t>Not more than</w:t>
            </w:r>
          </w:p>
        </w:tc>
      </w:tr>
      <w:tr w:rsidR="007E7196" w:rsidRPr="007E7196" w14:paraId="7B6EE305" w14:textId="77777777" w:rsidTr="001B707E">
        <w:trPr>
          <w:trHeight w:val="268"/>
        </w:trPr>
        <w:tc>
          <w:tcPr>
            <w:tcW w:w="418" w:type="pct"/>
            <w:vAlign w:val="center"/>
          </w:tcPr>
          <w:p w14:paraId="6480743C" w14:textId="77777777" w:rsidR="007E7196" w:rsidRPr="007E7196" w:rsidRDefault="007E7196" w:rsidP="007E7196">
            <w:pPr>
              <w:spacing w:before="60"/>
              <w:jc w:val="center"/>
              <w:rPr>
                <w:sz w:val="22"/>
                <w:szCs w:val="22"/>
              </w:rPr>
            </w:pPr>
            <w:r w:rsidRPr="007E7196">
              <w:rPr>
                <w:sz w:val="22"/>
                <w:szCs w:val="22"/>
              </w:rPr>
              <w:t>N/A*</w:t>
            </w:r>
          </w:p>
        </w:tc>
        <w:tc>
          <w:tcPr>
            <w:tcW w:w="4582" w:type="pct"/>
            <w:gridSpan w:val="6"/>
            <w:vAlign w:val="center"/>
          </w:tcPr>
          <w:p w14:paraId="2EF801EE" w14:textId="77777777" w:rsidR="007E7196" w:rsidRPr="007E7196" w:rsidRDefault="007E7196" w:rsidP="007E7196">
            <w:pPr>
              <w:spacing w:before="60"/>
              <w:jc w:val="both"/>
              <w:rPr>
                <w:sz w:val="22"/>
                <w:szCs w:val="22"/>
              </w:rPr>
            </w:pPr>
            <w:r w:rsidRPr="007E7196">
              <w:rPr>
                <w:sz w:val="22"/>
                <w:szCs w:val="22"/>
              </w:rPr>
              <w:t xml:space="preserve">Not Applicable since the proposed acceptance criteria </w:t>
            </w:r>
            <w:proofErr w:type="gramStart"/>
            <w:r w:rsidRPr="007E7196">
              <w:rPr>
                <w:sz w:val="22"/>
                <w:szCs w:val="22"/>
              </w:rPr>
              <w:t>is</w:t>
            </w:r>
            <w:proofErr w:type="gramEnd"/>
            <w:r w:rsidRPr="007E7196">
              <w:rPr>
                <w:sz w:val="22"/>
                <w:szCs w:val="22"/>
              </w:rPr>
              <w:t xml:space="preserve"> in line with ICH Q3B Identification Threshold.</w:t>
            </w:r>
          </w:p>
        </w:tc>
      </w:tr>
    </w:tbl>
    <w:p w14:paraId="4854EF80" w14:textId="77777777" w:rsidR="007E7196" w:rsidRPr="003E64B6" w:rsidRDefault="007E7196" w:rsidP="00C27B2B">
      <w:pPr>
        <w:pStyle w:val="Paragraph"/>
        <w:spacing w:line="360" w:lineRule="auto"/>
        <w:jc w:val="both"/>
      </w:pPr>
    </w:p>
    <w:sectPr w:rsidR="007E7196" w:rsidRPr="003E64B6" w:rsidSect="006E0B7B">
      <w:headerReference w:type="default" r:id="rId13"/>
      <w:type w:val="continuous"/>
      <w:pgSz w:w="15840" w:h="12240" w:orient="landscape"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C3019" w14:textId="77777777" w:rsidR="00553279" w:rsidRDefault="00553279">
      <w:r>
        <w:separator/>
      </w:r>
    </w:p>
  </w:endnote>
  <w:endnote w:type="continuationSeparator" w:id="0">
    <w:p w14:paraId="26088A7A" w14:textId="77777777" w:rsidR="00553279" w:rsidRDefault="0055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NewRoman,Bold">
    <w:altName w:val="MS Gothic"/>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4EA38" w14:textId="1899BA7E" w:rsidR="00004C52" w:rsidRDefault="00004C52">
    <w:pPr>
      <w:pStyle w:val="Footer"/>
    </w:pPr>
    <w:r>
      <w:t>Confidential</w:t>
    </w:r>
    <w:r>
      <w:tab/>
      <w:t xml:space="preserve">Page </w:t>
    </w:r>
    <w:r>
      <w:fldChar w:fldCharType="begin"/>
    </w:r>
    <w:r>
      <w:instrText xml:space="preserve"> PAGE </w:instrText>
    </w:r>
    <w:r>
      <w:fldChar w:fldCharType="separate"/>
    </w:r>
    <w:r w:rsidR="00D86B8F">
      <w:rPr>
        <w:noProof/>
      </w:rPr>
      <w:t>2</w:t>
    </w:r>
    <w:r>
      <w:fldChar w:fldCharType="end"/>
    </w:r>
    <w:r>
      <w:t xml:space="preserve"> of </w:t>
    </w:r>
    <w:fldSimple w:instr=" NUMPAGES ">
      <w:r w:rsidR="00D86B8F">
        <w:rPr>
          <w:noProof/>
        </w:rPr>
        <w:t>45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5C339" w14:textId="77777777" w:rsidR="00553279" w:rsidRDefault="00553279">
      <w:r>
        <w:separator/>
      </w:r>
    </w:p>
  </w:footnote>
  <w:footnote w:type="continuationSeparator" w:id="0">
    <w:p w14:paraId="67D89AB7" w14:textId="77777777" w:rsidR="00553279" w:rsidRDefault="00553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08006" w14:textId="77777777" w:rsidR="00D22092" w:rsidRPr="003D39BD" w:rsidRDefault="00D22092" w:rsidP="00D22092">
    <w:pPr>
      <w:pStyle w:val="Header"/>
      <w:jc w:val="right"/>
      <w:rPr>
        <w:sz w:val="22"/>
        <w:szCs w:val="22"/>
      </w:rPr>
    </w:pPr>
    <w:bookmarkStart w:id="0" w:name="ISISiteHeaderForm"/>
    <w:bookmarkStart w:id="1" w:name="_Hlk161486738"/>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781C32AE" w14:textId="77777777" w:rsidR="00D22092" w:rsidRPr="0079387B" w:rsidRDefault="00D22092" w:rsidP="00D22092">
    <w:pPr>
      <w:pStyle w:val="Header"/>
      <w:tabs>
        <w:tab w:val="left" w:pos="6030"/>
      </w:tabs>
      <w:jc w:val="right"/>
      <w:rPr>
        <w:noProof/>
        <w:sz w:val="6"/>
        <w:szCs w:val="6"/>
      </w:rPr>
    </w:pPr>
  </w:p>
  <w:p w14:paraId="6CD12881" w14:textId="1B88A293" w:rsidR="00D22092" w:rsidRDefault="00D22092" w:rsidP="00D22092">
    <w:pPr>
      <w:pStyle w:val="Header"/>
      <w:pBdr>
        <w:bottom w:val="single" w:sz="4" w:space="1" w:color="auto"/>
      </w:pBdr>
      <w:jc w:val="right"/>
      <w:rPr>
        <w:sz w:val="22"/>
        <w:szCs w:val="22"/>
      </w:rPr>
    </w:pPr>
    <w:r w:rsidRPr="00B53FB6">
      <w:rPr>
        <w:sz w:val="22"/>
        <w:szCs w:val="22"/>
      </w:rPr>
      <w:t>3.2.P.</w:t>
    </w:r>
    <w:r>
      <w:rPr>
        <w:sz w:val="22"/>
        <w:szCs w:val="22"/>
      </w:rPr>
      <w:t>5</w:t>
    </w:r>
    <w:r w:rsidRPr="00B53FB6">
      <w:rPr>
        <w:sz w:val="22"/>
        <w:szCs w:val="22"/>
      </w:rPr>
      <w:t>.</w:t>
    </w:r>
    <w:r>
      <w:rPr>
        <w:sz w:val="22"/>
        <w:szCs w:val="22"/>
      </w:rPr>
      <w:t>6</w:t>
    </w:r>
    <w:r w:rsidRPr="00B53FB6">
      <w:rPr>
        <w:sz w:val="22"/>
        <w:szCs w:val="22"/>
      </w:rPr>
      <w:t xml:space="preserve"> </w:t>
    </w:r>
    <w:r>
      <w:rPr>
        <w:sz w:val="22"/>
        <w:szCs w:val="22"/>
      </w:rPr>
      <w:t>Justification of Specifications for Finished Product</w:t>
    </w:r>
  </w:p>
  <w:p w14:paraId="2F0BE143" w14:textId="77777777" w:rsidR="00D22092" w:rsidRPr="0079387B" w:rsidRDefault="00D22092" w:rsidP="00D22092">
    <w:pPr>
      <w:pStyle w:val="Header"/>
      <w:pBdr>
        <w:bottom w:val="single" w:sz="4" w:space="1" w:color="auto"/>
      </w:pBdr>
      <w:jc w:val="right"/>
    </w:pPr>
  </w:p>
  <w:bookmarkEnd w:id="0"/>
  <w:bookmarkEnd w:id="1"/>
  <w:p w14:paraId="7208FEB7" w14:textId="7BC6C42A" w:rsidR="00004C52" w:rsidRPr="00D22092" w:rsidRDefault="00004C52" w:rsidP="00D22092">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48F68" w14:textId="56B11AF4" w:rsidR="00D22092" w:rsidRPr="003D39BD" w:rsidRDefault="00D22092" w:rsidP="00D22092">
    <w:pPr>
      <w:pStyle w:val="Header"/>
      <w:pBdr>
        <w:bottom w:val="single" w:sz="4" w:space="1" w:color="auto"/>
      </w:pBd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2B4E6073" w14:textId="77777777" w:rsidR="00D22092" w:rsidRPr="0079387B" w:rsidRDefault="00D22092" w:rsidP="00D22092">
    <w:pPr>
      <w:pStyle w:val="Header"/>
      <w:pBdr>
        <w:bottom w:val="single" w:sz="4" w:space="1" w:color="auto"/>
      </w:pBdr>
      <w:jc w:val="right"/>
      <w:rPr>
        <w:noProof/>
        <w:sz w:val="6"/>
        <w:szCs w:val="6"/>
      </w:rPr>
    </w:pPr>
  </w:p>
  <w:p w14:paraId="75F379EF" w14:textId="77777777" w:rsidR="00D22092" w:rsidRDefault="00D22092" w:rsidP="00D22092">
    <w:pPr>
      <w:pStyle w:val="Header"/>
      <w:pBdr>
        <w:bottom w:val="single" w:sz="4" w:space="1" w:color="auto"/>
      </w:pBdr>
      <w:jc w:val="right"/>
      <w:rPr>
        <w:sz w:val="22"/>
        <w:szCs w:val="22"/>
      </w:rPr>
    </w:pPr>
    <w:r w:rsidRPr="00B53FB6">
      <w:rPr>
        <w:sz w:val="22"/>
        <w:szCs w:val="22"/>
      </w:rPr>
      <w:t>3.2.P.</w:t>
    </w:r>
    <w:r>
      <w:rPr>
        <w:sz w:val="22"/>
        <w:szCs w:val="22"/>
      </w:rPr>
      <w:t>5</w:t>
    </w:r>
    <w:r w:rsidRPr="00B53FB6">
      <w:rPr>
        <w:sz w:val="22"/>
        <w:szCs w:val="22"/>
      </w:rPr>
      <w:t>.</w:t>
    </w:r>
    <w:r>
      <w:rPr>
        <w:sz w:val="22"/>
        <w:szCs w:val="22"/>
      </w:rPr>
      <w:t>6</w:t>
    </w:r>
    <w:r w:rsidRPr="00B53FB6">
      <w:rPr>
        <w:sz w:val="22"/>
        <w:szCs w:val="22"/>
      </w:rPr>
      <w:t xml:space="preserve"> </w:t>
    </w:r>
    <w:r>
      <w:rPr>
        <w:sz w:val="22"/>
        <w:szCs w:val="22"/>
      </w:rPr>
      <w:t>Justification of Specifications for Finished Product</w:t>
    </w:r>
  </w:p>
  <w:p w14:paraId="66D65FE2" w14:textId="77777777" w:rsidR="00D22092" w:rsidRPr="0079387B" w:rsidRDefault="00D22092" w:rsidP="00D22092">
    <w:pPr>
      <w:pStyle w:val="Header"/>
      <w:pBdr>
        <w:bottom w:val="single" w:sz="4" w:space="1" w:color="auto"/>
      </w:pBdr>
      <w:jc w:val="right"/>
    </w:pPr>
  </w:p>
  <w:p w14:paraId="35FD82F6" w14:textId="4C2B3B73" w:rsidR="00004C52" w:rsidRPr="00D22092" w:rsidRDefault="00004C52" w:rsidP="00D22092">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777E1"/>
    <w:multiLevelType w:val="singleLevel"/>
    <w:tmpl w:val="F618BA46"/>
    <w:name w:val="WWre"/>
    <w:lvl w:ilvl="0">
      <w:start w:val="1"/>
      <w:numFmt w:val="decimal"/>
      <w:pStyle w:val="References"/>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 w15:restartNumberingAfterBreak="0">
    <w:nsid w:val="16C10D38"/>
    <w:multiLevelType w:val="singleLevel"/>
    <w:tmpl w:val="494A2B30"/>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 w15:restartNumberingAfterBreak="0">
    <w:nsid w:val="19423EDD"/>
    <w:multiLevelType w:val="singleLevel"/>
    <w:tmpl w:val="4B7EADE2"/>
    <w:styleLink w:val="1ai"/>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 w15:restartNumberingAfterBreak="0">
    <w:nsid w:val="19726D1C"/>
    <w:multiLevelType w:val="singleLevel"/>
    <w:tmpl w:val="69A437BE"/>
    <w:name w:val="wwlb3"/>
    <w:lvl w:ilvl="0">
      <w:start w:val="1"/>
      <w:numFmt w:val="bullet"/>
      <w:pStyle w:val="ListBullet3"/>
      <w:lvlText w:val="◦"/>
      <w:lvlJc w:val="left"/>
      <w:pPr>
        <w:tabs>
          <w:tab w:val="num" w:pos="1080"/>
        </w:tabs>
        <w:ind w:left="1080" w:hanging="360"/>
      </w:pPr>
      <w:rPr>
        <w:rFonts w:ascii="Times New Roman" w:hAnsi="Times New Roman" w:cs="Times New Roman"/>
        <w:b w:val="0"/>
        <w:i w:val="0"/>
        <w:caps w:val="0"/>
        <w:smallCaps w:val="0"/>
        <w:sz w:val="24"/>
        <w:u w:val="none"/>
        <w:vertAlign w:val="baseline"/>
      </w:rPr>
    </w:lvl>
  </w:abstractNum>
  <w:abstractNum w:abstractNumId="4" w15:restartNumberingAfterBreak="0">
    <w:nsid w:val="1D433D13"/>
    <w:multiLevelType w:val="singleLevel"/>
    <w:tmpl w:val="D5220E1A"/>
    <w:name w:val="WW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5" w15:restartNumberingAfterBreak="0">
    <w:nsid w:val="1D44711D"/>
    <w:multiLevelType w:val="hybridMultilevel"/>
    <w:tmpl w:val="4FA84F6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1F913070"/>
    <w:multiLevelType w:val="singleLevel"/>
    <w:tmpl w:val="0B70370C"/>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0"/>
        <w:szCs w:val="20"/>
        <w:u w:val="none"/>
        <w:vertAlign w:val="baseline"/>
      </w:rPr>
    </w:lvl>
  </w:abstractNum>
  <w:abstractNum w:abstractNumId="7" w15:restartNumberingAfterBreak="0">
    <w:nsid w:val="2B5F0882"/>
    <w:multiLevelType w:val="singleLevel"/>
    <w:tmpl w:val="0BEA5340"/>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8" w15:restartNumberingAfterBreak="0">
    <w:nsid w:val="30D4785A"/>
    <w:multiLevelType w:val="singleLevel"/>
    <w:tmpl w:val="AFEEEECE"/>
    <w:lvl w:ilvl="0">
      <w:start w:val="1"/>
      <w:numFmt w:val="decimal"/>
      <w:pStyle w:val="Appendix"/>
      <w:lvlText w:val="Appendix %1"/>
      <w:lvlJc w:val="left"/>
      <w:pPr>
        <w:tabs>
          <w:tab w:val="num" w:pos="7290"/>
        </w:tabs>
        <w:ind w:left="7290" w:hanging="2160"/>
      </w:pPr>
      <w:rPr>
        <w:rFonts w:ascii="Times New Roman" w:hAnsi="Times New Roman" w:cs="Times New Roman" w:hint="default"/>
        <w:b/>
        <w:i w:val="0"/>
        <w:caps w:val="0"/>
        <w:sz w:val="24"/>
        <w:szCs w:val="24"/>
        <w:u w:val="none"/>
        <w:vertAlign w:val="baseline"/>
      </w:rPr>
    </w:lvl>
  </w:abstractNum>
  <w:abstractNum w:abstractNumId="9" w15:restartNumberingAfterBreak="0">
    <w:nsid w:val="3195567F"/>
    <w:multiLevelType w:val="singleLevel"/>
    <w:tmpl w:val="4AB8ED7C"/>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0" w15:restartNumberingAfterBreak="0">
    <w:nsid w:val="44D0260C"/>
    <w:multiLevelType w:val="singleLevel"/>
    <w:tmpl w:val="880EFCD4"/>
    <w:styleLink w:val="111111"/>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1" w15:restartNumberingAfterBreak="0">
    <w:nsid w:val="476B237E"/>
    <w:multiLevelType w:val="multilevel"/>
    <w:tmpl w:val="9364CB0A"/>
    <w:name w:val="WWln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suff w:val="nothing"/>
      <w:lvlText w:val=""/>
      <w:lvlJc w:val="left"/>
      <w:pPr>
        <w:ind w:left="-32767" w:firstLine="32767"/>
      </w:pPr>
      <w:rPr>
        <w:rFonts w:hint="default"/>
      </w:rPr>
    </w:lvl>
    <w:lvl w:ilvl="5">
      <w:start w:val="1"/>
      <w:numFmt w:val="none"/>
      <w:lvlRestart w:val="0"/>
      <w:suff w:val="nothing"/>
      <w:lvlText w:val=""/>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940A16"/>
    <w:multiLevelType w:val="singleLevel"/>
    <w:tmpl w:val="91422562"/>
    <w:lvl w:ilvl="0">
      <w:start w:val="1"/>
      <w:numFmt w:val="decimal"/>
      <w:lvlText w:val="Appendix %1"/>
      <w:lvlJc w:val="left"/>
      <w:pPr>
        <w:tabs>
          <w:tab w:val="num" w:pos="2160"/>
        </w:tabs>
        <w:ind w:left="2160" w:hanging="2160"/>
      </w:pPr>
      <w:rPr>
        <w:rFonts w:ascii="Times New Roman" w:hAnsi="Times New Roman" w:cs="Times New Roman" w:hint="default"/>
        <w:b/>
        <w:i w:val="0"/>
        <w:caps w:val="0"/>
        <w:sz w:val="24"/>
        <w:szCs w:val="24"/>
        <w:u w:val="none"/>
        <w:vertAlign w:val="baseline"/>
      </w:rPr>
    </w:lvl>
  </w:abstractNum>
  <w:abstractNum w:abstractNumId="13" w15:restartNumberingAfterBreak="0">
    <w:nsid w:val="4BB65441"/>
    <w:multiLevelType w:val="singleLevel"/>
    <w:tmpl w:val="A928DD9A"/>
    <w:name w:val="Mylh"/>
    <w:lvl w:ilvl="0">
      <w:start w:val="1"/>
      <w:numFmt w:val="decimal"/>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14" w15:restartNumberingAfterBreak="0">
    <w:nsid w:val="5ED734D5"/>
    <w:multiLevelType w:val="multilevel"/>
    <w:tmpl w:val="45F4F118"/>
    <w:styleLink w:val="ArticleSection"/>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5" w15:restartNumberingAfterBreak="0">
    <w:nsid w:val="5F614ADA"/>
    <w:multiLevelType w:val="singleLevel"/>
    <w:tmpl w:val="680AD242"/>
    <w:name w:val="Myln"/>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6" w15:restartNumberingAfterBreak="0">
    <w:nsid w:val="6048059A"/>
    <w:multiLevelType w:val="singleLevel"/>
    <w:tmpl w:val="42B0EE96"/>
    <w:name w:val="Myre"/>
    <w:lvl w:ilvl="0">
      <w:start w:val="1"/>
      <w:numFmt w:val="lowerLetter"/>
      <w:pStyle w:val="ListLetter2"/>
      <w:lvlText w:val="%1."/>
      <w:lvlJc w:val="left"/>
      <w:pPr>
        <w:tabs>
          <w:tab w:val="num" w:pos="720"/>
        </w:tabs>
        <w:ind w:left="720" w:hanging="360"/>
      </w:pPr>
      <w:rPr>
        <w:rFonts w:ascii="Times New Roman" w:hAnsi="Times New Roman" w:cs="Times New Roman" w:hint="default"/>
        <w:b w:val="0"/>
        <w:i w:val="0"/>
        <w:caps w:val="0"/>
        <w:sz w:val="24"/>
        <w:u w:val="none"/>
        <w:vertAlign w:val="baseline"/>
      </w:rPr>
    </w:lvl>
  </w:abstractNum>
  <w:abstractNum w:abstractNumId="17" w15:restartNumberingAfterBreak="0">
    <w:nsid w:val="609323E4"/>
    <w:multiLevelType w:val="multilevel"/>
    <w:tmpl w:val="95460D5A"/>
    <w:name w:val="Wwll3"/>
    <w:lvl w:ilvl="0">
      <w:start w:val="1"/>
      <w:numFmt w:val="decimal"/>
      <w:lvlRestart w:val="0"/>
      <w:pStyle w:val="Heading1"/>
      <w:lvlText w:val="%1"/>
      <w:lvlJc w:val="left"/>
      <w:pPr>
        <w:tabs>
          <w:tab w:val="num" w:pos="0"/>
        </w:tabs>
        <w:ind w:left="0" w:firstLine="0"/>
      </w:pPr>
      <w:rPr>
        <w:rFonts w:ascii="Arial" w:hAnsi="Arial" w:cs="Arial"/>
        <w:b/>
        <w:i w:val="0"/>
        <w:caps/>
        <w:smallCaps w:val="0"/>
        <w:sz w:val="28"/>
        <w:szCs w:val="28"/>
        <w:u w:val="none"/>
        <w:vertAlign w:val="baseline"/>
      </w:rPr>
    </w:lvl>
    <w:lvl w:ilvl="1">
      <w:start w:val="1"/>
      <w:numFmt w:val="decimal"/>
      <w:pStyle w:val="Heading2"/>
      <w:lvlText w:val="%1.%2"/>
      <w:lvlJc w:val="left"/>
      <w:pPr>
        <w:tabs>
          <w:tab w:val="num" w:pos="90"/>
        </w:tabs>
        <w:ind w:left="90" w:firstLine="0"/>
      </w:pPr>
      <w:rPr>
        <w:rFonts w:ascii="Times New Roman" w:hAnsi="Times New Roman" w:cs="Times New Roman" w:hint="default"/>
        <w:b/>
        <w:i w:val="0"/>
        <w:caps w:val="0"/>
        <w:sz w:val="24"/>
        <w:szCs w:val="24"/>
        <w:u w:val="none"/>
        <w:vertAlign w:val="baseline"/>
      </w:rPr>
    </w:lvl>
    <w:lvl w:ilvl="2">
      <w:start w:val="1"/>
      <w:numFmt w:val="decimal"/>
      <w:pStyle w:val="Heading3"/>
      <w:lvlText w:val="%1.%2.%3"/>
      <w:lvlJc w:val="left"/>
      <w:pPr>
        <w:tabs>
          <w:tab w:val="num" w:pos="1440"/>
        </w:tabs>
        <w:ind w:left="1440" w:firstLine="0"/>
      </w:pPr>
      <w:rPr>
        <w:rFonts w:ascii="Arial" w:hAnsi="Arial" w:cs="Arial"/>
        <w:b w:val="0"/>
        <w:i w:val="0"/>
        <w:caps w:val="0"/>
        <w:sz w:val="24"/>
        <w:u w:val="none"/>
        <w:vertAlign w:val="baseline"/>
      </w:rPr>
    </w:lvl>
    <w:lvl w:ilvl="3">
      <w:start w:val="1"/>
      <w:numFmt w:val="decimal"/>
      <w:pStyle w:val="Heading4"/>
      <w:lvlText w:val="%1.%2.%3.%4"/>
      <w:lvlJc w:val="left"/>
      <w:pPr>
        <w:tabs>
          <w:tab w:val="num" w:pos="2610"/>
        </w:tabs>
        <w:ind w:left="2610" w:firstLine="0"/>
      </w:pPr>
      <w:rPr>
        <w:rFonts w:ascii="Arial" w:hAnsi="Arial" w:cs="Arial"/>
        <w:b w:val="0"/>
        <w:i w:val="0"/>
        <w:caps w:val="0"/>
        <w:sz w:val="24"/>
        <w:u w:val="none"/>
        <w:vertAlign w:val="baseline"/>
      </w:rPr>
    </w:lvl>
    <w:lvl w:ilvl="4">
      <w:start w:val="1"/>
      <w:numFmt w:val="decimal"/>
      <w:pStyle w:val="Heading5"/>
      <w:lvlText w:val="%5."/>
      <w:lvlJc w:val="left"/>
      <w:pPr>
        <w:tabs>
          <w:tab w:val="num" w:pos="0"/>
        </w:tabs>
        <w:ind w:left="0" w:firstLine="0"/>
      </w:pPr>
      <w:rPr>
        <w:b/>
        <w:i w:val="0"/>
        <w:caps w:val="0"/>
        <w:sz w:val="22"/>
        <w:u w:val="none"/>
        <w:vertAlign w:val="baseline"/>
      </w:rPr>
    </w:lvl>
    <w:lvl w:ilvl="5">
      <w:start w:val="1"/>
      <w:numFmt w:val="none"/>
      <w:pStyle w:val="Heading6"/>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pStyle w:val="Heading7"/>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pStyle w:val="Heading8"/>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pStyle w:val="Heading9"/>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8" w15:restartNumberingAfterBreak="0">
    <w:nsid w:val="6B514F8E"/>
    <w:multiLevelType w:val="singleLevel"/>
    <w:tmpl w:val="C97C237A"/>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9" w15:restartNumberingAfterBreak="0">
    <w:nsid w:val="6E2B2FAF"/>
    <w:multiLevelType w:val="singleLevel"/>
    <w:tmpl w:val="D4CAF52E"/>
    <w:name w:val="Wwll2"/>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0" w15:restartNumberingAfterBreak="0">
    <w:nsid w:val="6F013883"/>
    <w:multiLevelType w:val="singleLevel"/>
    <w:tmpl w:val="0A0A8268"/>
    <w:lvl w:ilvl="0">
      <w:start w:val="1"/>
      <w:numFmt w:val="bullet"/>
      <w:pStyle w:val="List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21" w15:restartNumberingAfterBreak="0">
    <w:nsid w:val="6F3F1168"/>
    <w:multiLevelType w:val="singleLevel"/>
    <w:tmpl w:val="F50EA932"/>
    <w:name w:val="WWH"/>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2" w15:restartNumberingAfterBreak="0">
    <w:nsid w:val="7C4D7C2F"/>
    <w:multiLevelType w:val="hybridMultilevel"/>
    <w:tmpl w:val="EF984898"/>
    <w:lvl w:ilvl="0" w:tplc="598EF00E">
      <w:numFmt w:val="bullet"/>
      <w:lvlText w:val=""/>
      <w:lvlJc w:val="left"/>
      <w:pPr>
        <w:ind w:left="720" w:hanging="360"/>
      </w:pPr>
      <w:rPr>
        <w:rFonts w:ascii="Symbol" w:eastAsia="Arial Unicode MS"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3414474">
    <w:abstractNumId w:val="10"/>
  </w:num>
  <w:num w:numId="2" w16cid:durableId="1834373126">
    <w:abstractNumId w:val="2"/>
  </w:num>
  <w:num w:numId="3" w16cid:durableId="429012589">
    <w:abstractNumId w:val="14"/>
  </w:num>
  <w:num w:numId="4" w16cid:durableId="95096466">
    <w:abstractNumId w:val="8"/>
  </w:num>
  <w:num w:numId="5" w16cid:durableId="325978130">
    <w:abstractNumId w:val="20"/>
  </w:num>
  <w:num w:numId="6" w16cid:durableId="842740578">
    <w:abstractNumId w:val="4"/>
  </w:num>
  <w:num w:numId="7" w16cid:durableId="1559394118">
    <w:abstractNumId w:val="17"/>
  </w:num>
  <w:num w:numId="8" w16cid:durableId="1578859807">
    <w:abstractNumId w:val="6"/>
  </w:num>
  <w:num w:numId="9" w16cid:durableId="1497573528">
    <w:abstractNumId w:val="19"/>
  </w:num>
  <w:num w:numId="10" w16cid:durableId="460617716">
    <w:abstractNumId w:val="1"/>
  </w:num>
  <w:num w:numId="11" w16cid:durableId="19595360">
    <w:abstractNumId w:val="16"/>
  </w:num>
  <w:num w:numId="12" w16cid:durableId="13192171">
    <w:abstractNumId w:val="15"/>
  </w:num>
  <w:num w:numId="13" w16cid:durableId="369185883">
    <w:abstractNumId w:val="21"/>
  </w:num>
  <w:num w:numId="14" w16cid:durableId="842622106">
    <w:abstractNumId w:val="9"/>
  </w:num>
  <w:num w:numId="15" w16cid:durableId="258563252">
    <w:abstractNumId w:val="3"/>
  </w:num>
  <w:num w:numId="16" w16cid:durableId="482433195">
    <w:abstractNumId w:val="0"/>
  </w:num>
  <w:num w:numId="17" w16cid:durableId="666782506">
    <w:abstractNumId w:val="7"/>
  </w:num>
  <w:num w:numId="18" w16cid:durableId="264577256">
    <w:abstractNumId w:val="18"/>
  </w:num>
  <w:num w:numId="19" w16cid:durableId="12535973">
    <w:abstractNumId w:val="12"/>
  </w:num>
  <w:num w:numId="20" w16cid:durableId="1461192192">
    <w:abstractNumId w:val="20"/>
  </w:num>
  <w:num w:numId="21" w16cid:durableId="1027557318">
    <w:abstractNumId w:val="17"/>
  </w:num>
  <w:num w:numId="22" w16cid:durableId="180241299">
    <w:abstractNumId w:val="14"/>
  </w:num>
  <w:num w:numId="23" w16cid:durableId="704404719">
    <w:abstractNumId w:val="20"/>
  </w:num>
  <w:num w:numId="24" w16cid:durableId="797141883">
    <w:abstractNumId w:val="22"/>
  </w:num>
  <w:num w:numId="25" w16cid:durableId="1000427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34940640">
    <w:abstractNumId w:val="17"/>
  </w:num>
  <w:num w:numId="27" w16cid:durableId="1569804026">
    <w:abstractNumId w:val="5"/>
  </w:num>
  <w:num w:numId="28" w16cid:durableId="3974823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5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pendixPageHiding" w:val="0"/>
    <w:docVar w:name="CaptionIndent" w:val="1"/>
    <w:docVar w:name="CaptionNumberMethod" w:val="1"/>
    <w:docVar w:name="CaptionSeparator" w:val="1"/>
    <w:docVar w:name="CaptionStyle" w:val="0"/>
    <w:docVar w:name="CitationStyle" w:val="3"/>
    <w:docVar w:name="ContentTemplate" w:val="0"/>
    <w:docVar w:name="ContentTemplateDate" w:val="11/2/2022 12:00:00 AM"/>
    <w:docVar w:name="CurrentVersion" w:val="3.1"/>
    <w:docVar w:name="CustomBullet" w:val="CustomType-Bullet|StyleName-List Bullet|SchemaID-1|Code-WW|Suffix-lb|NumberStyle-23|IndentValue-0|ParaStyleName--49|IsSuperscripted-False|BulletCharacter-8226|FontName-|FontSize-16|;CustomType-Bullet|StyleName-List Bullet 2|SchemaID-1|Code-WW|Suffix-lb2|NumberStyle-23|IndentValue-0|ParaStyleName--55|IsSuperscripted-False|BulletCharacter-45|FontName-|FontSize-|;CustomType-Bullet|StyleName-List Bullet 3|SchemaID-1|Code-WW|Suffix-lb3|NumberStyle-23|IndentValue-0|ParaStyleName--56|IsSuperscripted-False|BulletCharacter-9702|FontName-|FontSize-|;"/>
    <w:docVar w:name="CustomListTemplate" w:val="ISIWriter"/>
    <w:docVar w:name="CustomNumber" w:val="CustomType-Number|StyleName-Appendix|SchemaID-1|Code-WW|Suffix-at|NumberStyle-0|IndentValue-0|ParaStyleName-Appendix|PictureString-1, 2, 3|CustomFormat-Appendix %1|Separator-0|Superscript-False|NumberPosition-Left|SingleNumbered-1|;CustomType-Number|StyleName-List Letter|SchemaID-1|Code-WW|Suffix-ll|NumberStyle-4|IndentValue-0|ParaStyleName-List Letter|PictureString-a, b, c|CustomFormat-%1.|Separator-0|Superscript-False|NumberPosition-Left|SingleNumbered-0|;CustomType-Number|StyleName-List Letter 2|SchemaID-1|Code-WW|Suffix-ll2|NumberStyle-4|IndentValue-0|ParaStyleName-List Letter 2|PictureString-a, b, c|CustomFormat-%1.|Separator-0|Superscript-False|NumberPosition-Left|SingleNumbered-0|;CustomType-Number|StyleName-List Letter 3|SchemaID-1|Code-WW|Suffix-ll3|NumberStyle-4|IndentValue-0|ParaStyleName-List Letter 3|PictureString-a, b, c|CustomFormat-%1.|Separator-0|Superscript-False|NumberPosition-Left|SingleNumbered-0|;CustomType-Number|StyleName-List Number|SchemaID-1|Code-WW|Suffix-ln|NumberStyle-0|IndentValue-0|ParaStyleName--50|PictureString-1, 2, 3|CustomFormat-%1.|Separator-0|Superscript-False|NumberPosition-Left|SingleNumbered-0|;CustomType-Number|StyleName-List Number 2|SchemaID-1|Code-WW|Suffix-ln2|NumberStyle-0|IndentValue-0|ParaStyleName--59|PictureString-1, 2, 3|CustomFormat-%1.|Separator-0|Superscript-False|NumberPosition-Left|SingleNumbered-0|;CustomType-Number|StyleName-List Number 3|SchemaID-1|Code-WW|Suffix-ln3|NumberStyle-0|IndentValue-0|ParaStyleName--60|PictureString-1, 2, 3|CustomFormat-%1.|Separator-0|Superscript-False|NumberPosition-Left|SingleNumbered-0|;CustomType-Number|StyleName-References|SchemaID-1|Code-WW|Suffix-re|NumberStyle-0|IndentValue-0|ParaStyleName-References|PictureString-1, 2, 3|CustomFormat-%1.|Separator-0|Superscript-False|NumberPosition-Left|SingleNumbered-0|;CustomType-Number|StyleName-Table Footnote|SchemaID-1|Code-WW|Suffix-tf|NumberStyle-0|IndentValue-0|ParaStyleName-Table Footnote|PictureString-1, 2, 3|CustomFormat-%1|Separator-0|Superscript-True|NumberPosition-Left|SingleNumbered-0|;CustomType-Number|StyleName-Table Footnote Letter|SchemaID-1|Code-WW|Suffix-tfl|NumberStyle-4|IndentValue-0|ParaStyleName-Table Footnote Letter|PictureString-a, b, c|CustomFormat-%1|Separator-0|Superscript-True|NumberPosition-Left|SingleNumbered-0|;"/>
    <w:docVar w:name="CustomOutline" w:val="CustomType-Outline|StyleName-Heading 1|SchemaID-1|Code-WW|Suffix-H|NumberStyle-0|IndentValue-0|ParaStyleName--2|LinkLevel-1|PictureString-1, 2, 3|CustomFormat-%1|FontName-|IsLegal-0|Separator-0|NumberPosition-Left|;CustomType-Outline|StyleName-Heading 2|SchemaID-1|Code-WW|Suffix-H|NumberStyle-0|IndentValue-0|ParaStyleName--3|LinkLevel-2|PictureString-1, 2, 3|CustomFormat-%1.%2|FontName-|IsLegal-0|Separator-0|NumberPosition-Left|;CustomType-Outline|StyleName-Heading 3|SchemaID-1|Code-WW|Suffix-H|NumberStyle-0|IndentValue-0|ParaStyleName--4|LinkLevel-3|PictureString-1, 2, 3|CustomFormat-%1.%2.%3|FontName-|IsLegal-0|Separator-0|NumberPosition-Left|;CustomType-Outline|StyleName-Heading 4|SchemaID-1|Code-WW|Suffix-H|NumberStyle-0|IndentValue-0|ParaStyleName--5|LinkLevel-4|PictureString-1, 2, 3|CustomFormat-%1.%2.%3.%4|FontName-|IsLegal-0|Separator-0|NumberPosition-Left|;CustomType-Outline|StyleName-Heading 5|SchemaID-1|Code-WW|Suffix-H|NumberStyle-0|IndentValue-0|ParaStyleName--6|LinkLevel-5|PictureString-1, 2, 3|CustomFormat-%1.%2.%3.%4.%5|FontName-|IsLegal-0|Separator-0|NumberPosition-Left|;CustomType-Outline|StyleName-Heading 6|SchemaID-1|Code-WW|Suffix-H|NumberStyle-0|IndentValue-0|ParaStyleName--7|LinkLevel-6|PictureString-1, 2, 3|CustomFormat-%1.%2.%3.%4.%5.%6|FontName-|IsLegal-0|Separator-0|NumberPosition-Left|;CustomType-Outline|StyleName-Heading 7|SchemaID-1|Code-WW|Suffix-H|NumberStyle-0|IndentValue-0|ParaStyleName--8|LinkLevel-7|PictureString-1, 2, 3|CustomFormat-%1.%2.%3.%4.%5.%6.%7|FontName-|IsLegal-0|Separator-0|NumberPosition-Left|;CustomType-Outline|StyleName-Heading 8|SchemaID-1|Code-WW|Suffix-H|NumberStyle-0|IndentValue-0|ParaStyleName--9|LinkLevel-8|PictureString-1, 2, 3|CustomFormat-%1.%2.%3.%4.%5.%6.%7.%8|FontName-|IsLegal-0|Separator-0|NumberPosition-Left|;CustomType-Outline|StyleName-Heading 9|SchemaID-1|Code-WW|Suffix-H|NumberStyle-0|IndentValue-0|ParaStyleName--10|LinkLevel-9|PictureString-1, 2, 3|CustomFormat-%1.%2.%3.%4.%5.%6.%7.%8.%9|FontName-|IsLegal-0|Separator-0|NumberPosition-Left|;"/>
    <w:docVar w:name="CustomStyleMenuScheme" w:val="ISIWriter"/>
    <w:docVar w:name="DateFormat" w:val="dd MMMM yyyy"/>
    <w:docVar w:name="DefaultTableFont" w:val="Times New Roman"/>
    <w:docVar w:name="FieldList" w:val="DocInfo+A|DocumentType;Document Type|Sponsor|Product|Formulation|FinalDate;Final Date+D|"/>
    <w:docVar w:name="FigureCaptionAbove" w:val="0"/>
    <w:docVar w:name="HeaderType" w:val="0"/>
    <w:docVar w:name="HeadingLevels" w:val="4"/>
    <w:docVar w:name="KeepSCT" w:val="0"/>
    <w:docVar w:name="NoIndentIncrease" w:val="0"/>
    <w:docVar w:name="PromptInformation" w:val="When Opened"/>
    <w:docVar w:name="RefListStyle" w:val="2"/>
    <w:docVar w:name="SiteTemplate" w:val="ISIWriter Site Template.doc"/>
    <w:docVar w:name="SuppressPrefix" w:val="0"/>
    <w:docVar w:name="TOCCaption" w:val="Table Of Contents"/>
    <w:docVar w:name="TOCLevels" w:val="4"/>
    <w:docVar w:name="TOCStyles" w:val="1|List of In-Text Tables|Table Title|ISISiteLoTables+1|List of In-Text Figures|Figure Title|ISISiteLoFigures+1|List of End-Of-Text Tables|Table Summary Title;Table End of Text Title|ISISiteLoEOTTables+1|List of End-Of-Text Figures|Figure Summary Title;Figure End of Text Title|ISISiteLoEOTFigures+1|List of Appendices|Appendix|ISISiteLoAppendices"/>
    <w:docVar w:name="UnlinkObjects" w:val="0"/>
  </w:docVars>
  <w:rsids>
    <w:rsidRoot w:val="00260509"/>
    <w:rsid w:val="0000006B"/>
    <w:rsid w:val="00000430"/>
    <w:rsid w:val="000005B9"/>
    <w:rsid w:val="0000076C"/>
    <w:rsid w:val="00000FF2"/>
    <w:rsid w:val="00001920"/>
    <w:rsid w:val="0000193C"/>
    <w:rsid w:val="00002B05"/>
    <w:rsid w:val="0000305F"/>
    <w:rsid w:val="000046FD"/>
    <w:rsid w:val="00004C52"/>
    <w:rsid w:val="000054F4"/>
    <w:rsid w:val="00005FEE"/>
    <w:rsid w:val="00006025"/>
    <w:rsid w:val="000060E5"/>
    <w:rsid w:val="0000670F"/>
    <w:rsid w:val="00006EC4"/>
    <w:rsid w:val="00006EF3"/>
    <w:rsid w:val="00007DDF"/>
    <w:rsid w:val="00010053"/>
    <w:rsid w:val="00010353"/>
    <w:rsid w:val="00010421"/>
    <w:rsid w:val="000104D1"/>
    <w:rsid w:val="0001130B"/>
    <w:rsid w:val="000118CB"/>
    <w:rsid w:val="00011ECE"/>
    <w:rsid w:val="00012127"/>
    <w:rsid w:val="00012165"/>
    <w:rsid w:val="00012172"/>
    <w:rsid w:val="000128EF"/>
    <w:rsid w:val="00012D65"/>
    <w:rsid w:val="00013174"/>
    <w:rsid w:val="00014911"/>
    <w:rsid w:val="000149E2"/>
    <w:rsid w:val="0001536D"/>
    <w:rsid w:val="000153BA"/>
    <w:rsid w:val="0001578C"/>
    <w:rsid w:val="0001579F"/>
    <w:rsid w:val="00015DBF"/>
    <w:rsid w:val="0001603A"/>
    <w:rsid w:val="0001605D"/>
    <w:rsid w:val="00017132"/>
    <w:rsid w:val="000171D0"/>
    <w:rsid w:val="000172BE"/>
    <w:rsid w:val="00017502"/>
    <w:rsid w:val="00017A3D"/>
    <w:rsid w:val="00017C64"/>
    <w:rsid w:val="00020690"/>
    <w:rsid w:val="000213A7"/>
    <w:rsid w:val="00021648"/>
    <w:rsid w:val="00022EBF"/>
    <w:rsid w:val="000231BF"/>
    <w:rsid w:val="000248B5"/>
    <w:rsid w:val="00024A2E"/>
    <w:rsid w:val="00024D31"/>
    <w:rsid w:val="00024FC7"/>
    <w:rsid w:val="00024FF9"/>
    <w:rsid w:val="000252F4"/>
    <w:rsid w:val="0002586D"/>
    <w:rsid w:val="00026A3C"/>
    <w:rsid w:val="00026D0D"/>
    <w:rsid w:val="00027DAA"/>
    <w:rsid w:val="00027FF6"/>
    <w:rsid w:val="00030150"/>
    <w:rsid w:val="00030926"/>
    <w:rsid w:val="00030E5C"/>
    <w:rsid w:val="0003180E"/>
    <w:rsid w:val="00031A08"/>
    <w:rsid w:val="00031B4B"/>
    <w:rsid w:val="00032029"/>
    <w:rsid w:val="0003245B"/>
    <w:rsid w:val="000327BE"/>
    <w:rsid w:val="00032C49"/>
    <w:rsid w:val="00033426"/>
    <w:rsid w:val="00033E94"/>
    <w:rsid w:val="00034370"/>
    <w:rsid w:val="000349F1"/>
    <w:rsid w:val="000349F9"/>
    <w:rsid w:val="00034D75"/>
    <w:rsid w:val="00034E6F"/>
    <w:rsid w:val="00036238"/>
    <w:rsid w:val="0003651E"/>
    <w:rsid w:val="00036EB1"/>
    <w:rsid w:val="000406D9"/>
    <w:rsid w:val="00041A2F"/>
    <w:rsid w:val="0004200A"/>
    <w:rsid w:val="000420A8"/>
    <w:rsid w:val="0004252E"/>
    <w:rsid w:val="00042673"/>
    <w:rsid w:val="00042761"/>
    <w:rsid w:val="00043881"/>
    <w:rsid w:val="00043D1C"/>
    <w:rsid w:val="0004495F"/>
    <w:rsid w:val="00045221"/>
    <w:rsid w:val="000455D4"/>
    <w:rsid w:val="00046331"/>
    <w:rsid w:val="0004686C"/>
    <w:rsid w:val="00046DC3"/>
    <w:rsid w:val="00047BAE"/>
    <w:rsid w:val="00050E8E"/>
    <w:rsid w:val="000525CB"/>
    <w:rsid w:val="00052D43"/>
    <w:rsid w:val="00053C1D"/>
    <w:rsid w:val="000548D7"/>
    <w:rsid w:val="00054CEE"/>
    <w:rsid w:val="00054D91"/>
    <w:rsid w:val="00055B3C"/>
    <w:rsid w:val="000564E8"/>
    <w:rsid w:val="00056D15"/>
    <w:rsid w:val="000572CC"/>
    <w:rsid w:val="0005751A"/>
    <w:rsid w:val="00057595"/>
    <w:rsid w:val="0005761F"/>
    <w:rsid w:val="0005777D"/>
    <w:rsid w:val="00057E37"/>
    <w:rsid w:val="00061C0B"/>
    <w:rsid w:val="0006227A"/>
    <w:rsid w:val="00062AC5"/>
    <w:rsid w:val="00062FE7"/>
    <w:rsid w:val="000630B4"/>
    <w:rsid w:val="00063376"/>
    <w:rsid w:val="0006487A"/>
    <w:rsid w:val="00064C55"/>
    <w:rsid w:val="00065FC0"/>
    <w:rsid w:val="00066221"/>
    <w:rsid w:val="0006761C"/>
    <w:rsid w:val="00067E10"/>
    <w:rsid w:val="000706EB"/>
    <w:rsid w:val="0007073A"/>
    <w:rsid w:val="00071300"/>
    <w:rsid w:val="00071320"/>
    <w:rsid w:val="00072378"/>
    <w:rsid w:val="000724E5"/>
    <w:rsid w:val="00072E1A"/>
    <w:rsid w:val="00072ED6"/>
    <w:rsid w:val="00073835"/>
    <w:rsid w:val="0007571E"/>
    <w:rsid w:val="00075B9C"/>
    <w:rsid w:val="000760E0"/>
    <w:rsid w:val="000764A8"/>
    <w:rsid w:val="00076573"/>
    <w:rsid w:val="00076B11"/>
    <w:rsid w:val="00077985"/>
    <w:rsid w:val="00077D69"/>
    <w:rsid w:val="00077E9A"/>
    <w:rsid w:val="00077EE4"/>
    <w:rsid w:val="0008050D"/>
    <w:rsid w:val="00080586"/>
    <w:rsid w:val="00080BF6"/>
    <w:rsid w:val="00081347"/>
    <w:rsid w:val="000825BD"/>
    <w:rsid w:val="00082D40"/>
    <w:rsid w:val="000831B6"/>
    <w:rsid w:val="00083443"/>
    <w:rsid w:val="0008345E"/>
    <w:rsid w:val="00083563"/>
    <w:rsid w:val="00083FDD"/>
    <w:rsid w:val="000840A6"/>
    <w:rsid w:val="00085F46"/>
    <w:rsid w:val="000866C1"/>
    <w:rsid w:val="00086A31"/>
    <w:rsid w:val="00087642"/>
    <w:rsid w:val="00090153"/>
    <w:rsid w:val="0009022B"/>
    <w:rsid w:val="00090981"/>
    <w:rsid w:val="00090A03"/>
    <w:rsid w:val="000912B1"/>
    <w:rsid w:val="00092076"/>
    <w:rsid w:val="00092335"/>
    <w:rsid w:val="00092A7E"/>
    <w:rsid w:val="00092BC8"/>
    <w:rsid w:val="00092CF9"/>
    <w:rsid w:val="00092D53"/>
    <w:rsid w:val="000932D0"/>
    <w:rsid w:val="0009341E"/>
    <w:rsid w:val="000936A7"/>
    <w:rsid w:val="00093723"/>
    <w:rsid w:val="00093EB9"/>
    <w:rsid w:val="00094F10"/>
    <w:rsid w:val="00095115"/>
    <w:rsid w:val="000952B4"/>
    <w:rsid w:val="00095428"/>
    <w:rsid w:val="000960FB"/>
    <w:rsid w:val="00096D90"/>
    <w:rsid w:val="00096DD4"/>
    <w:rsid w:val="00096E47"/>
    <w:rsid w:val="000973DE"/>
    <w:rsid w:val="00097963"/>
    <w:rsid w:val="00097BA6"/>
    <w:rsid w:val="000A10C3"/>
    <w:rsid w:val="000A339C"/>
    <w:rsid w:val="000A3668"/>
    <w:rsid w:val="000A4155"/>
    <w:rsid w:val="000A529B"/>
    <w:rsid w:val="000A72B6"/>
    <w:rsid w:val="000A76D7"/>
    <w:rsid w:val="000A7DC4"/>
    <w:rsid w:val="000A7E3C"/>
    <w:rsid w:val="000B0EE0"/>
    <w:rsid w:val="000B120C"/>
    <w:rsid w:val="000B182E"/>
    <w:rsid w:val="000B1E86"/>
    <w:rsid w:val="000B2009"/>
    <w:rsid w:val="000B212E"/>
    <w:rsid w:val="000B2A1E"/>
    <w:rsid w:val="000B2BBC"/>
    <w:rsid w:val="000B2D8D"/>
    <w:rsid w:val="000B3036"/>
    <w:rsid w:val="000B39CB"/>
    <w:rsid w:val="000B48DC"/>
    <w:rsid w:val="000B523B"/>
    <w:rsid w:val="000B5254"/>
    <w:rsid w:val="000B55B5"/>
    <w:rsid w:val="000B5D35"/>
    <w:rsid w:val="000B6424"/>
    <w:rsid w:val="000B69B8"/>
    <w:rsid w:val="000B69D7"/>
    <w:rsid w:val="000B7740"/>
    <w:rsid w:val="000C1BD2"/>
    <w:rsid w:val="000C1EFD"/>
    <w:rsid w:val="000C2336"/>
    <w:rsid w:val="000C3315"/>
    <w:rsid w:val="000C45E0"/>
    <w:rsid w:val="000C4BF8"/>
    <w:rsid w:val="000C500C"/>
    <w:rsid w:val="000C5889"/>
    <w:rsid w:val="000C5F19"/>
    <w:rsid w:val="000C6483"/>
    <w:rsid w:val="000C68BB"/>
    <w:rsid w:val="000C69A9"/>
    <w:rsid w:val="000C7016"/>
    <w:rsid w:val="000C70D9"/>
    <w:rsid w:val="000C71D4"/>
    <w:rsid w:val="000C7C97"/>
    <w:rsid w:val="000C7CE8"/>
    <w:rsid w:val="000D067A"/>
    <w:rsid w:val="000D0E3D"/>
    <w:rsid w:val="000D1252"/>
    <w:rsid w:val="000D14BC"/>
    <w:rsid w:val="000D3C86"/>
    <w:rsid w:val="000D3D39"/>
    <w:rsid w:val="000D43EF"/>
    <w:rsid w:val="000D4AFA"/>
    <w:rsid w:val="000D4C99"/>
    <w:rsid w:val="000D5069"/>
    <w:rsid w:val="000D6265"/>
    <w:rsid w:val="000D6562"/>
    <w:rsid w:val="000D6722"/>
    <w:rsid w:val="000D6BAA"/>
    <w:rsid w:val="000D6CA8"/>
    <w:rsid w:val="000D6EEA"/>
    <w:rsid w:val="000D7169"/>
    <w:rsid w:val="000E0E3B"/>
    <w:rsid w:val="000E1ECE"/>
    <w:rsid w:val="000E2934"/>
    <w:rsid w:val="000E2A2D"/>
    <w:rsid w:val="000E338D"/>
    <w:rsid w:val="000E383B"/>
    <w:rsid w:val="000E43D9"/>
    <w:rsid w:val="000E4D1E"/>
    <w:rsid w:val="000E50B1"/>
    <w:rsid w:val="000E5389"/>
    <w:rsid w:val="000E5A28"/>
    <w:rsid w:val="000E61D3"/>
    <w:rsid w:val="000E67A0"/>
    <w:rsid w:val="000E681C"/>
    <w:rsid w:val="000E7264"/>
    <w:rsid w:val="000E799A"/>
    <w:rsid w:val="000E7FDB"/>
    <w:rsid w:val="000F0A1E"/>
    <w:rsid w:val="000F0F91"/>
    <w:rsid w:val="000F1F62"/>
    <w:rsid w:val="000F1FFA"/>
    <w:rsid w:val="000F20BC"/>
    <w:rsid w:val="000F2917"/>
    <w:rsid w:val="000F3589"/>
    <w:rsid w:val="000F3B1E"/>
    <w:rsid w:val="000F3FED"/>
    <w:rsid w:val="000F40DA"/>
    <w:rsid w:val="000F42C1"/>
    <w:rsid w:val="000F55CD"/>
    <w:rsid w:val="000F5688"/>
    <w:rsid w:val="000F6DD6"/>
    <w:rsid w:val="000F72DA"/>
    <w:rsid w:val="000F740E"/>
    <w:rsid w:val="000F75E4"/>
    <w:rsid w:val="000F7AA1"/>
    <w:rsid w:val="001005A8"/>
    <w:rsid w:val="001005B8"/>
    <w:rsid w:val="00100845"/>
    <w:rsid w:val="00100985"/>
    <w:rsid w:val="001013A7"/>
    <w:rsid w:val="001027E0"/>
    <w:rsid w:val="00102DC0"/>
    <w:rsid w:val="00102E1F"/>
    <w:rsid w:val="00103ADF"/>
    <w:rsid w:val="00103B45"/>
    <w:rsid w:val="00104961"/>
    <w:rsid w:val="00104D83"/>
    <w:rsid w:val="00106188"/>
    <w:rsid w:val="001061D3"/>
    <w:rsid w:val="00106BB6"/>
    <w:rsid w:val="00107661"/>
    <w:rsid w:val="00107E4E"/>
    <w:rsid w:val="00110015"/>
    <w:rsid w:val="00110061"/>
    <w:rsid w:val="0011056E"/>
    <w:rsid w:val="00111B36"/>
    <w:rsid w:val="00112B45"/>
    <w:rsid w:val="00112C3E"/>
    <w:rsid w:val="00113D95"/>
    <w:rsid w:val="00113FDA"/>
    <w:rsid w:val="001140EB"/>
    <w:rsid w:val="00114535"/>
    <w:rsid w:val="00114B1C"/>
    <w:rsid w:val="00114BD4"/>
    <w:rsid w:val="001153B4"/>
    <w:rsid w:val="00115876"/>
    <w:rsid w:val="00115BE6"/>
    <w:rsid w:val="00115BFB"/>
    <w:rsid w:val="00115D57"/>
    <w:rsid w:val="00116182"/>
    <w:rsid w:val="0011652A"/>
    <w:rsid w:val="0011700D"/>
    <w:rsid w:val="001176D7"/>
    <w:rsid w:val="001178CB"/>
    <w:rsid w:val="00117B9D"/>
    <w:rsid w:val="00120616"/>
    <w:rsid w:val="00121BCE"/>
    <w:rsid w:val="00121DAA"/>
    <w:rsid w:val="00121F46"/>
    <w:rsid w:val="001220B2"/>
    <w:rsid w:val="001222C4"/>
    <w:rsid w:val="00122BB0"/>
    <w:rsid w:val="00122EA7"/>
    <w:rsid w:val="00122FE2"/>
    <w:rsid w:val="0012384A"/>
    <w:rsid w:val="0012417E"/>
    <w:rsid w:val="001248F0"/>
    <w:rsid w:val="001251B1"/>
    <w:rsid w:val="00125876"/>
    <w:rsid w:val="00125A21"/>
    <w:rsid w:val="0012614F"/>
    <w:rsid w:val="00126925"/>
    <w:rsid w:val="00127540"/>
    <w:rsid w:val="00127F13"/>
    <w:rsid w:val="00130610"/>
    <w:rsid w:val="00130938"/>
    <w:rsid w:val="00130B58"/>
    <w:rsid w:val="00131220"/>
    <w:rsid w:val="00131D11"/>
    <w:rsid w:val="001322E0"/>
    <w:rsid w:val="00132444"/>
    <w:rsid w:val="001327BB"/>
    <w:rsid w:val="00133462"/>
    <w:rsid w:val="001334A2"/>
    <w:rsid w:val="00133D86"/>
    <w:rsid w:val="00133DA5"/>
    <w:rsid w:val="001346EB"/>
    <w:rsid w:val="0013614F"/>
    <w:rsid w:val="00136631"/>
    <w:rsid w:val="00136A7C"/>
    <w:rsid w:val="00136B29"/>
    <w:rsid w:val="001370D2"/>
    <w:rsid w:val="001371EB"/>
    <w:rsid w:val="00137BAB"/>
    <w:rsid w:val="00140860"/>
    <w:rsid w:val="00140F5D"/>
    <w:rsid w:val="001410E9"/>
    <w:rsid w:val="001412E3"/>
    <w:rsid w:val="00143F68"/>
    <w:rsid w:val="00144186"/>
    <w:rsid w:val="00144479"/>
    <w:rsid w:val="001456AC"/>
    <w:rsid w:val="00145FD3"/>
    <w:rsid w:val="00146180"/>
    <w:rsid w:val="00146424"/>
    <w:rsid w:val="00146429"/>
    <w:rsid w:val="0014646A"/>
    <w:rsid w:val="0014676E"/>
    <w:rsid w:val="00146B31"/>
    <w:rsid w:val="00146ECB"/>
    <w:rsid w:val="00147668"/>
    <w:rsid w:val="00147EC6"/>
    <w:rsid w:val="00147FE9"/>
    <w:rsid w:val="00150B01"/>
    <w:rsid w:val="00150B23"/>
    <w:rsid w:val="0015108A"/>
    <w:rsid w:val="0015109B"/>
    <w:rsid w:val="00151B56"/>
    <w:rsid w:val="00152315"/>
    <w:rsid w:val="0015234B"/>
    <w:rsid w:val="0015256A"/>
    <w:rsid w:val="001525AF"/>
    <w:rsid w:val="00153102"/>
    <w:rsid w:val="00153376"/>
    <w:rsid w:val="00153AD4"/>
    <w:rsid w:val="00153B5D"/>
    <w:rsid w:val="00153FF2"/>
    <w:rsid w:val="00154283"/>
    <w:rsid w:val="0015442F"/>
    <w:rsid w:val="00154621"/>
    <w:rsid w:val="00154D6A"/>
    <w:rsid w:val="0015503E"/>
    <w:rsid w:val="0015742B"/>
    <w:rsid w:val="00157640"/>
    <w:rsid w:val="00161BE7"/>
    <w:rsid w:val="00161FF9"/>
    <w:rsid w:val="0016260A"/>
    <w:rsid w:val="001629D6"/>
    <w:rsid w:val="001632FA"/>
    <w:rsid w:val="00163FC2"/>
    <w:rsid w:val="00164101"/>
    <w:rsid w:val="001642BE"/>
    <w:rsid w:val="001647BB"/>
    <w:rsid w:val="001650A2"/>
    <w:rsid w:val="00165525"/>
    <w:rsid w:val="00165E41"/>
    <w:rsid w:val="00166129"/>
    <w:rsid w:val="00166335"/>
    <w:rsid w:val="001672CB"/>
    <w:rsid w:val="00167A34"/>
    <w:rsid w:val="001710F8"/>
    <w:rsid w:val="00171138"/>
    <w:rsid w:val="00171456"/>
    <w:rsid w:val="00171FCB"/>
    <w:rsid w:val="001725E3"/>
    <w:rsid w:val="00172B43"/>
    <w:rsid w:val="00172EE1"/>
    <w:rsid w:val="00175BA7"/>
    <w:rsid w:val="001771F8"/>
    <w:rsid w:val="00177377"/>
    <w:rsid w:val="00177F2B"/>
    <w:rsid w:val="0018030C"/>
    <w:rsid w:val="001806B4"/>
    <w:rsid w:val="00180E6D"/>
    <w:rsid w:val="00181246"/>
    <w:rsid w:val="001819B5"/>
    <w:rsid w:val="00181B0D"/>
    <w:rsid w:val="00182C5B"/>
    <w:rsid w:val="00182DF5"/>
    <w:rsid w:val="00183547"/>
    <w:rsid w:val="001837BA"/>
    <w:rsid w:val="00183D14"/>
    <w:rsid w:val="00184098"/>
    <w:rsid w:val="001849B0"/>
    <w:rsid w:val="001849D0"/>
    <w:rsid w:val="0018510A"/>
    <w:rsid w:val="001859E3"/>
    <w:rsid w:val="00185A2D"/>
    <w:rsid w:val="00185CB0"/>
    <w:rsid w:val="0018604F"/>
    <w:rsid w:val="0018636C"/>
    <w:rsid w:val="0018674B"/>
    <w:rsid w:val="00186DCF"/>
    <w:rsid w:val="00190514"/>
    <w:rsid w:val="001907D0"/>
    <w:rsid w:val="00191D55"/>
    <w:rsid w:val="00192126"/>
    <w:rsid w:val="001923A1"/>
    <w:rsid w:val="001926C1"/>
    <w:rsid w:val="001930ED"/>
    <w:rsid w:val="0019310B"/>
    <w:rsid w:val="001932B4"/>
    <w:rsid w:val="00193866"/>
    <w:rsid w:val="00193F61"/>
    <w:rsid w:val="001944E3"/>
    <w:rsid w:val="00194E2A"/>
    <w:rsid w:val="0019544D"/>
    <w:rsid w:val="00195BD9"/>
    <w:rsid w:val="0019669D"/>
    <w:rsid w:val="001969B8"/>
    <w:rsid w:val="00196AE1"/>
    <w:rsid w:val="00196CF8"/>
    <w:rsid w:val="00197135"/>
    <w:rsid w:val="001972A6"/>
    <w:rsid w:val="001975C2"/>
    <w:rsid w:val="001978C4"/>
    <w:rsid w:val="00197C08"/>
    <w:rsid w:val="00197E43"/>
    <w:rsid w:val="00197F20"/>
    <w:rsid w:val="001A026B"/>
    <w:rsid w:val="001A09A8"/>
    <w:rsid w:val="001A141A"/>
    <w:rsid w:val="001A163F"/>
    <w:rsid w:val="001A17AB"/>
    <w:rsid w:val="001A1FD1"/>
    <w:rsid w:val="001A232E"/>
    <w:rsid w:val="001A269C"/>
    <w:rsid w:val="001A2A27"/>
    <w:rsid w:val="001A2C4B"/>
    <w:rsid w:val="001A2FBC"/>
    <w:rsid w:val="001A3DBB"/>
    <w:rsid w:val="001A4EE7"/>
    <w:rsid w:val="001A5012"/>
    <w:rsid w:val="001A5D05"/>
    <w:rsid w:val="001A66DF"/>
    <w:rsid w:val="001A7089"/>
    <w:rsid w:val="001A768E"/>
    <w:rsid w:val="001A787C"/>
    <w:rsid w:val="001A7C8A"/>
    <w:rsid w:val="001A7DDD"/>
    <w:rsid w:val="001A7E42"/>
    <w:rsid w:val="001B06EB"/>
    <w:rsid w:val="001B08F7"/>
    <w:rsid w:val="001B0F76"/>
    <w:rsid w:val="001B18A7"/>
    <w:rsid w:val="001B25EF"/>
    <w:rsid w:val="001B32A7"/>
    <w:rsid w:val="001B332D"/>
    <w:rsid w:val="001B393A"/>
    <w:rsid w:val="001B410E"/>
    <w:rsid w:val="001B42E1"/>
    <w:rsid w:val="001B46FE"/>
    <w:rsid w:val="001B4943"/>
    <w:rsid w:val="001B49B8"/>
    <w:rsid w:val="001B514A"/>
    <w:rsid w:val="001B5814"/>
    <w:rsid w:val="001B5FC1"/>
    <w:rsid w:val="001B6281"/>
    <w:rsid w:val="001B72E4"/>
    <w:rsid w:val="001B7317"/>
    <w:rsid w:val="001B7642"/>
    <w:rsid w:val="001B7C6C"/>
    <w:rsid w:val="001C035E"/>
    <w:rsid w:val="001C076D"/>
    <w:rsid w:val="001C084F"/>
    <w:rsid w:val="001C0D1D"/>
    <w:rsid w:val="001C0E7B"/>
    <w:rsid w:val="001C1472"/>
    <w:rsid w:val="001C1717"/>
    <w:rsid w:val="001C199E"/>
    <w:rsid w:val="001C1A01"/>
    <w:rsid w:val="001C1B45"/>
    <w:rsid w:val="001C1DAA"/>
    <w:rsid w:val="001C3137"/>
    <w:rsid w:val="001C3DAC"/>
    <w:rsid w:val="001C3ECC"/>
    <w:rsid w:val="001C4561"/>
    <w:rsid w:val="001C4BC0"/>
    <w:rsid w:val="001C4D60"/>
    <w:rsid w:val="001C5059"/>
    <w:rsid w:val="001C5286"/>
    <w:rsid w:val="001C5C81"/>
    <w:rsid w:val="001C63E1"/>
    <w:rsid w:val="001C6401"/>
    <w:rsid w:val="001C64E6"/>
    <w:rsid w:val="001C6DCF"/>
    <w:rsid w:val="001C6F0F"/>
    <w:rsid w:val="001C6FA9"/>
    <w:rsid w:val="001C746A"/>
    <w:rsid w:val="001C7AD6"/>
    <w:rsid w:val="001D0672"/>
    <w:rsid w:val="001D0A75"/>
    <w:rsid w:val="001D26D1"/>
    <w:rsid w:val="001D285F"/>
    <w:rsid w:val="001D2ABB"/>
    <w:rsid w:val="001D2D9F"/>
    <w:rsid w:val="001D2DFC"/>
    <w:rsid w:val="001D3ADC"/>
    <w:rsid w:val="001D403B"/>
    <w:rsid w:val="001D4605"/>
    <w:rsid w:val="001D4838"/>
    <w:rsid w:val="001D5335"/>
    <w:rsid w:val="001D59A3"/>
    <w:rsid w:val="001D711B"/>
    <w:rsid w:val="001D7353"/>
    <w:rsid w:val="001D7720"/>
    <w:rsid w:val="001E06AF"/>
    <w:rsid w:val="001E0E5E"/>
    <w:rsid w:val="001E116F"/>
    <w:rsid w:val="001E1319"/>
    <w:rsid w:val="001E1535"/>
    <w:rsid w:val="001E1806"/>
    <w:rsid w:val="001E1A22"/>
    <w:rsid w:val="001E1E9F"/>
    <w:rsid w:val="001E236B"/>
    <w:rsid w:val="001E272B"/>
    <w:rsid w:val="001E3488"/>
    <w:rsid w:val="001E537E"/>
    <w:rsid w:val="001E5428"/>
    <w:rsid w:val="001E6172"/>
    <w:rsid w:val="001E61B6"/>
    <w:rsid w:val="001E61DB"/>
    <w:rsid w:val="001E64B7"/>
    <w:rsid w:val="001E6AF5"/>
    <w:rsid w:val="001E719A"/>
    <w:rsid w:val="001E7304"/>
    <w:rsid w:val="001E765A"/>
    <w:rsid w:val="001F0431"/>
    <w:rsid w:val="001F0DC4"/>
    <w:rsid w:val="001F1783"/>
    <w:rsid w:val="001F1AAF"/>
    <w:rsid w:val="001F2AC6"/>
    <w:rsid w:val="001F2F65"/>
    <w:rsid w:val="001F36B5"/>
    <w:rsid w:val="001F390C"/>
    <w:rsid w:val="001F4111"/>
    <w:rsid w:val="001F5BCA"/>
    <w:rsid w:val="001F7241"/>
    <w:rsid w:val="001F767D"/>
    <w:rsid w:val="001F7883"/>
    <w:rsid w:val="001F78E9"/>
    <w:rsid w:val="001F7C8B"/>
    <w:rsid w:val="001F7D73"/>
    <w:rsid w:val="0020048D"/>
    <w:rsid w:val="00201A15"/>
    <w:rsid w:val="00202236"/>
    <w:rsid w:val="00202640"/>
    <w:rsid w:val="00203362"/>
    <w:rsid w:val="0020485F"/>
    <w:rsid w:val="00204A44"/>
    <w:rsid w:val="00204B43"/>
    <w:rsid w:val="002054C0"/>
    <w:rsid w:val="002056FA"/>
    <w:rsid w:val="00205869"/>
    <w:rsid w:val="00207D38"/>
    <w:rsid w:val="00207FC1"/>
    <w:rsid w:val="00210905"/>
    <w:rsid w:val="00210A52"/>
    <w:rsid w:val="00211081"/>
    <w:rsid w:val="002131DD"/>
    <w:rsid w:val="0021321A"/>
    <w:rsid w:val="00214382"/>
    <w:rsid w:val="00215AC9"/>
    <w:rsid w:val="00215F34"/>
    <w:rsid w:val="00216C24"/>
    <w:rsid w:val="00216C5A"/>
    <w:rsid w:val="00217EEA"/>
    <w:rsid w:val="00220115"/>
    <w:rsid w:val="00220A8B"/>
    <w:rsid w:val="00220DFA"/>
    <w:rsid w:val="00220F06"/>
    <w:rsid w:val="002216A8"/>
    <w:rsid w:val="00221AEC"/>
    <w:rsid w:val="00221B4A"/>
    <w:rsid w:val="00221DFE"/>
    <w:rsid w:val="00221F3D"/>
    <w:rsid w:val="002226D6"/>
    <w:rsid w:val="00222757"/>
    <w:rsid w:val="00223028"/>
    <w:rsid w:val="00223430"/>
    <w:rsid w:val="002239AD"/>
    <w:rsid w:val="00223AC7"/>
    <w:rsid w:val="0022488D"/>
    <w:rsid w:val="00224A6E"/>
    <w:rsid w:val="00224C22"/>
    <w:rsid w:val="00225951"/>
    <w:rsid w:val="00226DD9"/>
    <w:rsid w:val="0022707C"/>
    <w:rsid w:val="00227191"/>
    <w:rsid w:val="00227836"/>
    <w:rsid w:val="00227CAB"/>
    <w:rsid w:val="00227D09"/>
    <w:rsid w:val="002305F2"/>
    <w:rsid w:val="00230C86"/>
    <w:rsid w:val="002313FC"/>
    <w:rsid w:val="00233294"/>
    <w:rsid w:val="00233A00"/>
    <w:rsid w:val="00234232"/>
    <w:rsid w:val="00234A54"/>
    <w:rsid w:val="00234D30"/>
    <w:rsid w:val="00234D74"/>
    <w:rsid w:val="002351CE"/>
    <w:rsid w:val="0023533F"/>
    <w:rsid w:val="00235F42"/>
    <w:rsid w:val="002360AF"/>
    <w:rsid w:val="00236623"/>
    <w:rsid w:val="002404BB"/>
    <w:rsid w:val="002404F3"/>
    <w:rsid w:val="00240F4E"/>
    <w:rsid w:val="00243181"/>
    <w:rsid w:val="00243752"/>
    <w:rsid w:val="00243A37"/>
    <w:rsid w:val="00243A46"/>
    <w:rsid w:val="00243C0E"/>
    <w:rsid w:val="00243D0A"/>
    <w:rsid w:val="002440BA"/>
    <w:rsid w:val="00244391"/>
    <w:rsid w:val="002444BE"/>
    <w:rsid w:val="00244613"/>
    <w:rsid w:val="00244C1C"/>
    <w:rsid w:val="0024506E"/>
    <w:rsid w:val="00245574"/>
    <w:rsid w:val="00245809"/>
    <w:rsid w:val="00245B55"/>
    <w:rsid w:val="00245C6B"/>
    <w:rsid w:val="00245FA7"/>
    <w:rsid w:val="0024621D"/>
    <w:rsid w:val="002471BA"/>
    <w:rsid w:val="00247311"/>
    <w:rsid w:val="00247530"/>
    <w:rsid w:val="002478B5"/>
    <w:rsid w:val="00247B2A"/>
    <w:rsid w:val="00247CF9"/>
    <w:rsid w:val="002505A4"/>
    <w:rsid w:val="00250F47"/>
    <w:rsid w:val="00251604"/>
    <w:rsid w:val="00251626"/>
    <w:rsid w:val="002519AA"/>
    <w:rsid w:val="00251DB8"/>
    <w:rsid w:val="0025279D"/>
    <w:rsid w:val="0025301C"/>
    <w:rsid w:val="0025333E"/>
    <w:rsid w:val="00253617"/>
    <w:rsid w:val="00253AE2"/>
    <w:rsid w:val="00254289"/>
    <w:rsid w:val="00254BB2"/>
    <w:rsid w:val="00255B82"/>
    <w:rsid w:val="00255C54"/>
    <w:rsid w:val="00255D41"/>
    <w:rsid w:val="0025655E"/>
    <w:rsid w:val="00256A2C"/>
    <w:rsid w:val="00256E11"/>
    <w:rsid w:val="00256F33"/>
    <w:rsid w:val="00257074"/>
    <w:rsid w:val="00257226"/>
    <w:rsid w:val="002572CF"/>
    <w:rsid w:val="002600D0"/>
    <w:rsid w:val="00260509"/>
    <w:rsid w:val="00260648"/>
    <w:rsid w:val="002614D6"/>
    <w:rsid w:val="00261CC5"/>
    <w:rsid w:val="00262E20"/>
    <w:rsid w:val="00262EB0"/>
    <w:rsid w:val="0026398B"/>
    <w:rsid w:val="00264279"/>
    <w:rsid w:val="00264957"/>
    <w:rsid w:val="00264CC9"/>
    <w:rsid w:val="00264D16"/>
    <w:rsid w:val="002653E0"/>
    <w:rsid w:val="002657E5"/>
    <w:rsid w:val="00265CE3"/>
    <w:rsid w:val="00265FA8"/>
    <w:rsid w:val="002666BD"/>
    <w:rsid w:val="00266BD8"/>
    <w:rsid w:val="0026769A"/>
    <w:rsid w:val="00267891"/>
    <w:rsid w:val="002715D4"/>
    <w:rsid w:val="0027161B"/>
    <w:rsid w:val="0027176E"/>
    <w:rsid w:val="00271927"/>
    <w:rsid w:val="00271CAB"/>
    <w:rsid w:val="00272070"/>
    <w:rsid w:val="002725C2"/>
    <w:rsid w:val="00272628"/>
    <w:rsid w:val="00272A72"/>
    <w:rsid w:val="002734CE"/>
    <w:rsid w:val="002737A1"/>
    <w:rsid w:val="00273D3B"/>
    <w:rsid w:val="00274CA6"/>
    <w:rsid w:val="00274FCC"/>
    <w:rsid w:val="0027502B"/>
    <w:rsid w:val="00275EBE"/>
    <w:rsid w:val="002760BA"/>
    <w:rsid w:val="002763E3"/>
    <w:rsid w:val="00276F28"/>
    <w:rsid w:val="00277A4A"/>
    <w:rsid w:val="002800FE"/>
    <w:rsid w:val="0028011F"/>
    <w:rsid w:val="0028053E"/>
    <w:rsid w:val="00280C9E"/>
    <w:rsid w:val="00280DE0"/>
    <w:rsid w:val="00281C5C"/>
    <w:rsid w:val="00282358"/>
    <w:rsid w:val="00282A4E"/>
    <w:rsid w:val="00282D79"/>
    <w:rsid w:val="00282FD4"/>
    <w:rsid w:val="002835F8"/>
    <w:rsid w:val="00283B88"/>
    <w:rsid w:val="00283E1C"/>
    <w:rsid w:val="00284BB4"/>
    <w:rsid w:val="00284BCC"/>
    <w:rsid w:val="00285403"/>
    <w:rsid w:val="00285B97"/>
    <w:rsid w:val="00286670"/>
    <w:rsid w:val="00286712"/>
    <w:rsid w:val="00287611"/>
    <w:rsid w:val="0028773B"/>
    <w:rsid w:val="00287E9F"/>
    <w:rsid w:val="00287F23"/>
    <w:rsid w:val="00290317"/>
    <w:rsid w:val="00290D64"/>
    <w:rsid w:val="00291360"/>
    <w:rsid w:val="00291428"/>
    <w:rsid w:val="00291F51"/>
    <w:rsid w:val="00292595"/>
    <w:rsid w:val="00293FFF"/>
    <w:rsid w:val="00294673"/>
    <w:rsid w:val="0029541D"/>
    <w:rsid w:val="00295749"/>
    <w:rsid w:val="00295F3E"/>
    <w:rsid w:val="00296B12"/>
    <w:rsid w:val="00296B31"/>
    <w:rsid w:val="00296B3B"/>
    <w:rsid w:val="00296D1F"/>
    <w:rsid w:val="00296E1E"/>
    <w:rsid w:val="002A09A1"/>
    <w:rsid w:val="002A1213"/>
    <w:rsid w:val="002A19F6"/>
    <w:rsid w:val="002A1E47"/>
    <w:rsid w:val="002A2087"/>
    <w:rsid w:val="002A211D"/>
    <w:rsid w:val="002A2440"/>
    <w:rsid w:val="002A2764"/>
    <w:rsid w:val="002A31FB"/>
    <w:rsid w:val="002A4995"/>
    <w:rsid w:val="002A580D"/>
    <w:rsid w:val="002A5D59"/>
    <w:rsid w:val="002A62B9"/>
    <w:rsid w:val="002A69FF"/>
    <w:rsid w:val="002A6C50"/>
    <w:rsid w:val="002A7CC9"/>
    <w:rsid w:val="002A7D93"/>
    <w:rsid w:val="002A7FAA"/>
    <w:rsid w:val="002B018D"/>
    <w:rsid w:val="002B0399"/>
    <w:rsid w:val="002B03EE"/>
    <w:rsid w:val="002B0D63"/>
    <w:rsid w:val="002B1123"/>
    <w:rsid w:val="002B13FE"/>
    <w:rsid w:val="002B1A1A"/>
    <w:rsid w:val="002B1B03"/>
    <w:rsid w:val="002B1E5B"/>
    <w:rsid w:val="002B1F69"/>
    <w:rsid w:val="002B2CA6"/>
    <w:rsid w:val="002B2ECB"/>
    <w:rsid w:val="002B314E"/>
    <w:rsid w:val="002B3245"/>
    <w:rsid w:val="002B336E"/>
    <w:rsid w:val="002B3383"/>
    <w:rsid w:val="002B34CC"/>
    <w:rsid w:val="002B3D4D"/>
    <w:rsid w:val="002B48E5"/>
    <w:rsid w:val="002B5F73"/>
    <w:rsid w:val="002B6898"/>
    <w:rsid w:val="002B76CD"/>
    <w:rsid w:val="002B7C5D"/>
    <w:rsid w:val="002C0BC9"/>
    <w:rsid w:val="002C0BEC"/>
    <w:rsid w:val="002C244A"/>
    <w:rsid w:val="002C27EF"/>
    <w:rsid w:val="002C29D5"/>
    <w:rsid w:val="002C366D"/>
    <w:rsid w:val="002C3EAC"/>
    <w:rsid w:val="002C447B"/>
    <w:rsid w:val="002C4B6D"/>
    <w:rsid w:val="002C4C37"/>
    <w:rsid w:val="002C4E4A"/>
    <w:rsid w:val="002C4E50"/>
    <w:rsid w:val="002C5E4E"/>
    <w:rsid w:val="002C6681"/>
    <w:rsid w:val="002C66F7"/>
    <w:rsid w:val="002C678F"/>
    <w:rsid w:val="002C7231"/>
    <w:rsid w:val="002C749D"/>
    <w:rsid w:val="002D0932"/>
    <w:rsid w:val="002D0F88"/>
    <w:rsid w:val="002D0F96"/>
    <w:rsid w:val="002D0FDD"/>
    <w:rsid w:val="002D1625"/>
    <w:rsid w:val="002D2319"/>
    <w:rsid w:val="002D23C0"/>
    <w:rsid w:val="002D27B4"/>
    <w:rsid w:val="002D36FF"/>
    <w:rsid w:val="002D43CA"/>
    <w:rsid w:val="002D473F"/>
    <w:rsid w:val="002D522D"/>
    <w:rsid w:val="002D58B8"/>
    <w:rsid w:val="002D6220"/>
    <w:rsid w:val="002D6787"/>
    <w:rsid w:val="002D7299"/>
    <w:rsid w:val="002D77E2"/>
    <w:rsid w:val="002D7E41"/>
    <w:rsid w:val="002E0280"/>
    <w:rsid w:val="002E0AFC"/>
    <w:rsid w:val="002E2366"/>
    <w:rsid w:val="002E29A2"/>
    <w:rsid w:val="002E323E"/>
    <w:rsid w:val="002E40CD"/>
    <w:rsid w:val="002E5289"/>
    <w:rsid w:val="002E67A1"/>
    <w:rsid w:val="002E6A6E"/>
    <w:rsid w:val="002E6CB3"/>
    <w:rsid w:val="002E6E80"/>
    <w:rsid w:val="002F10CE"/>
    <w:rsid w:val="002F1437"/>
    <w:rsid w:val="002F3785"/>
    <w:rsid w:val="002F4A00"/>
    <w:rsid w:val="002F4A0E"/>
    <w:rsid w:val="002F4F61"/>
    <w:rsid w:val="002F53DE"/>
    <w:rsid w:val="002F59B9"/>
    <w:rsid w:val="002F5B41"/>
    <w:rsid w:val="002F5D49"/>
    <w:rsid w:val="002F6BA9"/>
    <w:rsid w:val="002F7D80"/>
    <w:rsid w:val="003002B0"/>
    <w:rsid w:val="00300642"/>
    <w:rsid w:val="00300FB3"/>
    <w:rsid w:val="00300FE8"/>
    <w:rsid w:val="0030113A"/>
    <w:rsid w:val="0030165A"/>
    <w:rsid w:val="003018BE"/>
    <w:rsid w:val="00302087"/>
    <w:rsid w:val="003023A9"/>
    <w:rsid w:val="00302C88"/>
    <w:rsid w:val="003048E4"/>
    <w:rsid w:val="00304B6B"/>
    <w:rsid w:val="0030686A"/>
    <w:rsid w:val="00306F53"/>
    <w:rsid w:val="003071A5"/>
    <w:rsid w:val="0030723A"/>
    <w:rsid w:val="0030751C"/>
    <w:rsid w:val="00310897"/>
    <w:rsid w:val="003110E9"/>
    <w:rsid w:val="00311252"/>
    <w:rsid w:val="0031147C"/>
    <w:rsid w:val="003115EC"/>
    <w:rsid w:val="0031176E"/>
    <w:rsid w:val="00311B86"/>
    <w:rsid w:val="00312541"/>
    <w:rsid w:val="0031311B"/>
    <w:rsid w:val="0031312D"/>
    <w:rsid w:val="00313765"/>
    <w:rsid w:val="00313CF9"/>
    <w:rsid w:val="003146C3"/>
    <w:rsid w:val="00314927"/>
    <w:rsid w:val="00314964"/>
    <w:rsid w:val="0031687D"/>
    <w:rsid w:val="00320EE7"/>
    <w:rsid w:val="00320F64"/>
    <w:rsid w:val="003212AA"/>
    <w:rsid w:val="0032137B"/>
    <w:rsid w:val="003213AC"/>
    <w:rsid w:val="00321AEF"/>
    <w:rsid w:val="00322767"/>
    <w:rsid w:val="00322799"/>
    <w:rsid w:val="00322A28"/>
    <w:rsid w:val="00323201"/>
    <w:rsid w:val="003235FA"/>
    <w:rsid w:val="00323809"/>
    <w:rsid w:val="00323995"/>
    <w:rsid w:val="003239F6"/>
    <w:rsid w:val="00323D75"/>
    <w:rsid w:val="00324442"/>
    <w:rsid w:val="00324F29"/>
    <w:rsid w:val="003250BE"/>
    <w:rsid w:val="00326406"/>
    <w:rsid w:val="00326AFF"/>
    <w:rsid w:val="003279E5"/>
    <w:rsid w:val="00327BBD"/>
    <w:rsid w:val="003305B0"/>
    <w:rsid w:val="00330A14"/>
    <w:rsid w:val="00331C5F"/>
    <w:rsid w:val="003322EE"/>
    <w:rsid w:val="0033329C"/>
    <w:rsid w:val="00333606"/>
    <w:rsid w:val="003336AE"/>
    <w:rsid w:val="003337EB"/>
    <w:rsid w:val="00333C30"/>
    <w:rsid w:val="00333CD5"/>
    <w:rsid w:val="003340EC"/>
    <w:rsid w:val="00335883"/>
    <w:rsid w:val="003360B5"/>
    <w:rsid w:val="0033623F"/>
    <w:rsid w:val="0033627E"/>
    <w:rsid w:val="0033671C"/>
    <w:rsid w:val="0034165A"/>
    <w:rsid w:val="00342353"/>
    <w:rsid w:val="003427E9"/>
    <w:rsid w:val="0034306B"/>
    <w:rsid w:val="00343288"/>
    <w:rsid w:val="00343FFA"/>
    <w:rsid w:val="00344389"/>
    <w:rsid w:val="003455CE"/>
    <w:rsid w:val="00347D8A"/>
    <w:rsid w:val="003500ED"/>
    <w:rsid w:val="00350A40"/>
    <w:rsid w:val="003523E6"/>
    <w:rsid w:val="0035314F"/>
    <w:rsid w:val="0035338C"/>
    <w:rsid w:val="0035392E"/>
    <w:rsid w:val="00353C37"/>
    <w:rsid w:val="00354012"/>
    <w:rsid w:val="0035465F"/>
    <w:rsid w:val="003546D9"/>
    <w:rsid w:val="00354D00"/>
    <w:rsid w:val="00354D5B"/>
    <w:rsid w:val="00355C4A"/>
    <w:rsid w:val="00356AB2"/>
    <w:rsid w:val="00356C44"/>
    <w:rsid w:val="003574EC"/>
    <w:rsid w:val="003579A4"/>
    <w:rsid w:val="00360164"/>
    <w:rsid w:val="00360AC2"/>
    <w:rsid w:val="00361EF8"/>
    <w:rsid w:val="003627CF"/>
    <w:rsid w:val="00362C2D"/>
    <w:rsid w:val="00362D83"/>
    <w:rsid w:val="00362F96"/>
    <w:rsid w:val="003636BB"/>
    <w:rsid w:val="0036395D"/>
    <w:rsid w:val="003640DA"/>
    <w:rsid w:val="00364557"/>
    <w:rsid w:val="00364738"/>
    <w:rsid w:val="003668D0"/>
    <w:rsid w:val="00366D83"/>
    <w:rsid w:val="00366DDC"/>
    <w:rsid w:val="00366FA1"/>
    <w:rsid w:val="00370007"/>
    <w:rsid w:val="00370DB2"/>
    <w:rsid w:val="00370F8E"/>
    <w:rsid w:val="00371200"/>
    <w:rsid w:val="003714FC"/>
    <w:rsid w:val="00371F10"/>
    <w:rsid w:val="00372D46"/>
    <w:rsid w:val="003743D1"/>
    <w:rsid w:val="0037458E"/>
    <w:rsid w:val="0037460D"/>
    <w:rsid w:val="00374C3D"/>
    <w:rsid w:val="00374D70"/>
    <w:rsid w:val="00374E83"/>
    <w:rsid w:val="003750D2"/>
    <w:rsid w:val="0037571B"/>
    <w:rsid w:val="00375846"/>
    <w:rsid w:val="00375CA8"/>
    <w:rsid w:val="0037651F"/>
    <w:rsid w:val="003773B2"/>
    <w:rsid w:val="00377CF1"/>
    <w:rsid w:val="00377EC9"/>
    <w:rsid w:val="003815AC"/>
    <w:rsid w:val="003818B9"/>
    <w:rsid w:val="00381C6A"/>
    <w:rsid w:val="00381D4F"/>
    <w:rsid w:val="00382674"/>
    <w:rsid w:val="00383253"/>
    <w:rsid w:val="00383672"/>
    <w:rsid w:val="003839CF"/>
    <w:rsid w:val="00383A26"/>
    <w:rsid w:val="00383F92"/>
    <w:rsid w:val="00383FDE"/>
    <w:rsid w:val="0038403A"/>
    <w:rsid w:val="0038558F"/>
    <w:rsid w:val="00385AC5"/>
    <w:rsid w:val="003860BB"/>
    <w:rsid w:val="0038631D"/>
    <w:rsid w:val="003870A8"/>
    <w:rsid w:val="00387624"/>
    <w:rsid w:val="00387B9E"/>
    <w:rsid w:val="00390D0C"/>
    <w:rsid w:val="00390E87"/>
    <w:rsid w:val="003917DF"/>
    <w:rsid w:val="00391980"/>
    <w:rsid w:val="00391BB2"/>
    <w:rsid w:val="0039270F"/>
    <w:rsid w:val="003929A1"/>
    <w:rsid w:val="00392BF2"/>
    <w:rsid w:val="0039357E"/>
    <w:rsid w:val="0039416F"/>
    <w:rsid w:val="00395248"/>
    <w:rsid w:val="00395791"/>
    <w:rsid w:val="00396175"/>
    <w:rsid w:val="003962D1"/>
    <w:rsid w:val="00396FA5"/>
    <w:rsid w:val="0039799F"/>
    <w:rsid w:val="00397CC1"/>
    <w:rsid w:val="00397D42"/>
    <w:rsid w:val="00397D6E"/>
    <w:rsid w:val="003A01BA"/>
    <w:rsid w:val="003A07E5"/>
    <w:rsid w:val="003A0958"/>
    <w:rsid w:val="003A0CA6"/>
    <w:rsid w:val="003A1A7A"/>
    <w:rsid w:val="003A1C1F"/>
    <w:rsid w:val="003A2BAE"/>
    <w:rsid w:val="003A37EF"/>
    <w:rsid w:val="003A3908"/>
    <w:rsid w:val="003A3B22"/>
    <w:rsid w:val="003A3F9A"/>
    <w:rsid w:val="003A4B5E"/>
    <w:rsid w:val="003A53E0"/>
    <w:rsid w:val="003A626A"/>
    <w:rsid w:val="003A63D9"/>
    <w:rsid w:val="003A6DE4"/>
    <w:rsid w:val="003A6F29"/>
    <w:rsid w:val="003A6FE8"/>
    <w:rsid w:val="003A7033"/>
    <w:rsid w:val="003B0A5E"/>
    <w:rsid w:val="003B0F60"/>
    <w:rsid w:val="003B1F5E"/>
    <w:rsid w:val="003B277E"/>
    <w:rsid w:val="003B2BD5"/>
    <w:rsid w:val="003B2F6E"/>
    <w:rsid w:val="003B39E3"/>
    <w:rsid w:val="003B3F77"/>
    <w:rsid w:val="003B53EB"/>
    <w:rsid w:val="003B61E7"/>
    <w:rsid w:val="003B62D8"/>
    <w:rsid w:val="003B6848"/>
    <w:rsid w:val="003B7666"/>
    <w:rsid w:val="003C1187"/>
    <w:rsid w:val="003C1497"/>
    <w:rsid w:val="003C193D"/>
    <w:rsid w:val="003C3328"/>
    <w:rsid w:val="003C3531"/>
    <w:rsid w:val="003C40AD"/>
    <w:rsid w:val="003C569D"/>
    <w:rsid w:val="003C5850"/>
    <w:rsid w:val="003C5907"/>
    <w:rsid w:val="003C64E9"/>
    <w:rsid w:val="003C6D13"/>
    <w:rsid w:val="003C7065"/>
    <w:rsid w:val="003C7965"/>
    <w:rsid w:val="003D03A4"/>
    <w:rsid w:val="003D080A"/>
    <w:rsid w:val="003D0814"/>
    <w:rsid w:val="003D2CF6"/>
    <w:rsid w:val="003D2E93"/>
    <w:rsid w:val="003D3F19"/>
    <w:rsid w:val="003D4B6A"/>
    <w:rsid w:val="003D6B36"/>
    <w:rsid w:val="003D7F70"/>
    <w:rsid w:val="003E0623"/>
    <w:rsid w:val="003E1112"/>
    <w:rsid w:val="003E1866"/>
    <w:rsid w:val="003E32B8"/>
    <w:rsid w:val="003E3C70"/>
    <w:rsid w:val="003E3DA6"/>
    <w:rsid w:val="003E3DB3"/>
    <w:rsid w:val="003E489E"/>
    <w:rsid w:val="003E4933"/>
    <w:rsid w:val="003E4C01"/>
    <w:rsid w:val="003E56E2"/>
    <w:rsid w:val="003E57D6"/>
    <w:rsid w:val="003E5C6B"/>
    <w:rsid w:val="003E5CEE"/>
    <w:rsid w:val="003E6383"/>
    <w:rsid w:val="003E64B6"/>
    <w:rsid w:val="003E6A26"/>
    <w:rsid w:val="003E7345"/>
    <w:rsid w:val="003E7568"/>
    <w:rsid w:val="003E7A23"/>
    <w:rsid w:val="003F0977"/>
    <w:rsid w:val="003F0B8B"/>
    <w:rsid w:val="003F0BFF"/>
    <w:rsid w:val="003F216C"/>
    <w:rsid w:val="003F2288"/>
    <w:rsid w:val="003F25C9"/>
    <w:rsid w:val="003F353C"/>
    <w:rsid w:val="003F4033"/>
    <w:rsid w:val="003F414A"/>
    <w:rsid w:val="003F4A74"/>
    <w:rsid w:val="003F4E02"/>
    <w:rsid w:val="003F558C"/>
    <w:rsid w:val="003F60DD"/>
    <w:rsid w:val="003F618F"/>
    <w:rsid w:val="003F6820"/>
    <w:rsid w:val="003F7F5E"/>
    <w:rsid w:val="00400663"/>
    <w:rsid w:val="00400FE4"/>
    <w:rsid w:val="00401007"/>
    <w:rsid w:val="00401771"/>
    <w:rsid w:val="0040208E"/>
    <w:rsid w:val="0040277A"/>
    <w:rsid w:val="00402BF7"/>
    <w:rsid w:val="00403097"/>
    <w:rsid w:val="00403287"/>
    <w:rsid w:val="004038ED"/>
    <w:rsid w:val="00405FD5"/>
    <w:rsid w:val="00406038"/>
    <w:rsid w:val="00406979"/>
    <w:rsid w:val="00406C45"/>
    <w:rsid w:val="00406C76"/>
    <w:rsid w:val="00406D6E"/>
    <w:rsid w:val="004075D8"/>
    <w:rsid w:val="00410DAD"/>
    <w:rsid w:val="00411C47"/>
    <w:rsid w:val="00411CD6"/>
    <w:rsid w:val="004125B2"/>
    <w:rsid w:val="0041283E"/>
    <w:rsid w:val="00412E69"/>
    <w:rsid w:val="004138AD"/>
    <w:rsid w:val="00413AE0"/>
    <w:rsid w:val="00413C5F"/>
    <w:rsid w:val="00413EDF"/>
    <w:rsid w:val="0041479D"/>
    <w:rsid w:val="004147AD"/>
    <w:rsid w:val="00414C83"/>
    <w:rsid w:val="00415214"/>
    <w:rsid w:val="0041652E"/>
    <w:rsid w:val="00416F1C"/>
    <w:rsid w:val="004171AD"/>
    <w:rsid w:val="004177F0"/>
    <w:rsid w:val="004178BB"/>
    <w:rsid w:val="00417919"/>
    <w:rsid w:val="00417C7E"/>
    <w:rsid w:val="00417F0D"/>
    <w:rsid w:val="004203D2"/>
    <w:rsid w:val="00420496"/>
    <w:rsid w:val="004205EC"/>
    <w:rsid w:val="004207A8"/>
    <w:rsid w:val="00420864"/>
    <w:rsid w:val="00420EFE"/>
    <w:rsid w:val="00421413"/>
    <w:rsid w:val="0042150B"/>
    <w:rsid w:val="004222B0"/>
    <w:rsid w:val="004223A5"/>
    <w:rsid w:val="00422517"/>
    <w:rsid w:val="00422879"/>
    <w:rsid w:val="00422AE2"/>
    <w:rsid w:val="00422DBC"/>
    <w:rsid w:val="00422FA7"/>
    <w:rsid w:val="00423AC1"/>
    <w:rsid w:val="00424BEC"/>
    <w:rsid w:val="004250A0"/>
    <w:rsid w:val="00425306"/>
    <w:rsid w:val="004255F1"/>
    <w:rsid w:val="00425DA9"/>
    <w:rsid w:val="00426838"/>
    <w:rsid w:val="0042760D"/>
    <w:rsid w:val="00427716"/>
    <w:rsid w:val="00427938"/>
    <w:rsid w:val="00427F3E"/>
    <w:rsid w:val="00430157"/>
    <w:rsid w:val="0043019B"/>
    <w:rsid w:val="00430AA3"/>
    <w:rsid w:val="004329B2"/>
    <w:rsid w:val="00432E2C"/>
    <w:rsid w:val="00433446"/>
    <w:rsid w:val="0043345B"/>
    <w:rsid w:val="0043458E"/>
    <w:rsid w:val="00434972"/>
    <w:rsid w:val="00434FA9"/>
    <w:rsid w:val="00436C22"/>
    <w:rsid w:val="004377EA"/>
    <w:rsid w:val="004378EC"/>
    <w:rsid w:val="00437A0D"/>
    <w:rsid w:val="004401C0"/>
    <w:rsid w:val="00440769"/>
    <w:rsid w:val="004408DA"/>
    <w:rsid w:val="00440E95"/>
    <w:rsid w:val="00441162"/>
    <w:rsid w:val="00441240"/>
    <w:rsid w:val="00441B16"/>
    <w:rsid w:val="00441FCE"/>
    <w:rsid w:val="00442001"/>
    <w:rsid w:val="00442132"/>
    <w:rsid w:val="0044256F"/>
    <w:rsid w:val="00442C98"/>
    <w:rsid w:val="00443573"/>
    <w:rsid w:val="004437AC"/>
    <w:rsid w:val="00443A0F"/>
    <w:rsid w:val="00443CBE"/>
    <w:rsid w:val="00444850"/>
    <w:rsid w:val="0044498A"/>
    <w:rsid w:val="00444EF2"/>
    <w:rsid w:val="004451F4"/>
    <w:rsid w:val="0044550B"/>
    <w:rsid w:val="00445755"/>
    <w:rsid w:val="00446107"/>
    <w:rsid w:val="004461ED"/>
    <w:rsid w:val="00446719"/>
    <w:rsid w:val="00447253"/>
    <w:rsid w:val="00447961"/>
    <w:rsid w:val="0045070F"/>
    <w:rsid w:val="00450DD8"/>
    <w:rsid w:val="00450E2A"/>
    <w:rsid w:val="004517E6"/>
    <w:rsid w:val="00451924"/>
    <w:rsid w:val="00451A31"/>
    <w:rsid w:val="00451D76"/>
    <w:rsid w:val="0045284D"/>
    <w:rsid w:val="004539E9"/>
    <w:rsid w:val="00453F28"/>
    <w:rsid w:val="004544EC"/>
    <w:rsid w:val="004545DB"/>
    <w:rsid w:val="00455B05"/>
    <w:rsid w:val="00455E51"/>
    <w:rsid w:val="00456005"/>
    <w:rsid w:val="004560EA"/>
    <w:rsid w:val="00457795"/>
    <w:rsid w:val="00457D94"/>
    <w:rsid w:val="004601ED"/>
    <w:rsid w:val="00460393"/>
    <w:rsid w:val="004603BF"/>
    <w:rsid w:val="00460865"/>
    <w:rsid w:val="00460A8C"/>
    <w:rsid w:val="00460DA9"/>
    <w:rsid w:val="00461A0F"/>
    <w:rsid w:val="00461FAE"/>
    <w:rsid w:val="00462154"/>
    <w:rsid w:val="0046239B"/>
    <w:rsid w:val="004623FD"/>
    <w:rsid w:val="00462598"/>
    <w:rsid w:val="00462B44"/>
    <w:rsid w:val="004639DB"/>
    <w:rsid w:val="00463A24"/>
    <w:rsid w:val="00463A77"/>
    <w:rsid w:val="00463C9A"/>
    <w:rsid w:val="004648D7"/>
    <w:rsid w:val="00464B87"/>
    <w:rsid w:val="00466225"/>
    <w:rsid w:val="00466523"/>
    <w:rsid w:val="004672CE"/>
    <w:rsid w:val="004675A0"/>
    <w:rsid w:val="004701C8"/>
    <w:rsid w:val="00470949"/>
    <w:rsid w:val="00471369"/>
    <w:rsid w:val="00471833"/>
    <w:rsid w:val="00472031"/>
    <w:rsid w:val="00472040"/>
    <w:rsid w:val="004720A8"/>
    <w:rsid w:val="00472950"/>
    <w:rsid w:val="004730DA"/>
    <w:rsid w:val="004730EB"/>
    <w:rsid w:val="00473687"/>
    <w:rsid w:val="00473C06"/>
    <w:rsid w:val="004742E2"/>
    <w:rsid w:val="00474608"/>
    <w:rsid w:val="00474AF3"/>
    <w:rsid w:val="00475935"/>
    <w:rsid w:val="00475E50"/>
    <w:rsid w:val="00476401"/>
    <w:rsid w:val="004767A3"/>
    <w:rsid w:val="004768D9"/>
    <w:rsid w:val="004773C5"/>
    <w:rsid w:val="0047770B"/>
    <w:rsid w:val="00480080"/>
    <w:rsid w:val="0048076B"/>
    <w:rsid w:val="004808A3"/>
    <w:rsid w:val="00481914"/>
    <w:rsid w:val="00481930"/>
    <w:rsid w:val="00482C91"/>
    <w:rsid w:val="00482E78"/>
    <w:rsid w:val="004832D4"/>
    <w:rsid w:val="004837B5"/>
    <w:rsid w:val="00483805"/>
    <w:rsid w:val="00483884"/>
    <w:rsid w:val="0048445A"/>
    <w:rsid w:val="00484500"/>
    <w:rsid w:val="004846EB"/>
    <w:rsid w:val="004848DF"/>
    <w:rsid w:val="0048494B"/>
    <w:rsid w:val="00484E88"/>
    <w:rsid w:val="0048508F"/>
    <w:rsid w:val="004853C0"/>
    <w:rsid w:val="00485907"/>
    <w:rsid w:val="00485BB1"/>
    <w:rsid w:val="00486FAD"/>
    <w:rsid w:val="00487505"/>
    <w:rsid w:val="00490DA1"/>
    <w:rsid w:val="00490FC0"/>
    <w:rsid w:val="00491367"/>
    <w:rsid w:val="0049193F"/>
    <w:rsid w:val="00491B38"/>
    <w:rsid w:val="00492263"/>
    <w:rsid w:val="00492FBC"/>
    <w:rsid w:val="00493070"/>
    <w:rsid w:val="0049396B"/>
    <w:rsid w:val="00493E35"/>
    <w:rsid w:val="004947F6"/>
    <w:rsid w:val="00494B50"/>
    <w:rsid w:val="00494E70"/>
    <w:rsid w:val="00495ACF"/>
    <w:rsid w:val="00495DF7"/>
    <w:rsid w:val="004967FC"/>
    <w:rsid w:val="00496947"/>
    <w:rsid w:val="00496FF5"/>
    <w:rsid w:val="00497769"/>
    <w:rsid w:val="00497DAC"/>
    <w:rsid w:val="00497E7B"/>
    <w:rsid w:val="004A0976"/>
    <w:rsid w:val="004A0F8D"/>
    <w:rsid w:val="004A2CA9"/>
    <w:rsid w:val="004A2CEF"/>
    <w:rsid w:val="004A31CE"/>
    <w:rsid w:val="004A3571"/>
    <w:rsid w:val="004A37E6"/>
    <w:rsid w:val="004A57D3"/>
    <w:rsid w:val="004A60E2"/>
    <w:rsid w:val="004A74EA"/>
    <w:rsid w:val="004A7C5A"/>
    <w:rsid w:val="004B11C3"/>
    <w:rsid w:val="004B1CE4"/>
    <w:rsid w:val="004B2099"/>
    <w:rsid w:val="004B2ADA"/>
    <w:rsid w:val="004B34E2"/>
    <w:rsid w:val="004B3FE1"/>
    <w:rsid w:val="004B4257"/>
    <w:rsid w:val="004B45FD"/>
    <w:rsid w:val="004B4C17"/>
    <w:rsid w:val="004B4FB4"/>
    <w:rsid w:val="004B56FA"/>
    <w:rsid w:val="004B5C7F"/>
    <w:rsid w:val="004B6734"/>
    <w:rsid w:val="004B6BD4"/>
    <w:rsid w:val="004B6CA1"/>
    <w:rsid w:val="004B705D"/>
    <w:rsid w:val="004B706D"/>
    <w:rsid w:val="004B70B1"/>
    <w:rsid w:val="004B7221"/>
    <w:rsid w:val="004B748C"/>
    <w:rsid w:val="004B7A0C"/>
    <w:rsid w:val="004C00B4"/>
    <w:rsid w:val="004C0435"/>
    <w:rsid w:val="004C0FEA"/>
    <w:rsid w:val="004C1930"/>
    <w:rsid w:val="004C1B6D"/>
    <w:rsid w:val="004C3C3D"/>
    <w:rsid w:val="004C406E"/>
    <w:rsid w:val="004C49B3"/>
    <w:rsid w:val="004C5305"/>
    <w:rsid w:val="004C7063"/>
    <w:rsid w:val="004C76A9"/>
    <w:rsid w:val="004D008C"/>
    <w:rsid w:val="004D15DB"/>
    <w:rsid w:val="004D2AD2"/>
    <w:rsid w:val="004D35D3"/>
    <w:rsid w:val="004D372D"/>
    <w:rsid w:val="004D3F35"/>
    <w:rsid w:val="004D4287"/>
    <w:rsid w:val="004D4323"/>
    <w:rsid w:val="004D446D"/>
    <w:rsid w:val="004D44D6"/>
    <w:rsid w:val="004D4616"/>
    <w:rsid w:val="004D4771"/>
    <w:rsid w:val="004D4D29"/>
    <w:rsid w:val="004D5095"/>
    <w:rsid w:val="004D55DD"/>
    <w:rsid w:val="004D6008"/>
    <w:rsid w:val="004D6423"/>
    <w:rsid w:val="004D6430"/>
    <w:rsid w:val="004D68EB"/>
    <w:rsid w:val="004D6E0A"/>
    <w:rsid w:val="004D6EFB"/>
    <w:rsid w:val="004D70D8"/>
    <w:rsid w:val="004D72C9"/>
    <w:rsid w:val="004D7439"/>
    <w:rsid w:val="004D7A0E"/>
    <w:rsid w:val="004E0039"/>
    <w:rsid w:val="004E062C"/>
    <w:rsid w:val="004E0F6D"/>
    <w:rsid w:val="004E225B"/>
    <w:rsid w:val="004E29E3"/>
    <w:rsid w:val="004E46E4"/>
    <w:rsid w:val="004E47F7"/>
    <w:rsid w:val="004E4BAE"/>
    <w:rsid w:val="004E4E8F"/>
    <w:rsid w:val="004E4EAF"/>
    <w:rsid w:val="004E5692"/>
    <w:rsid w:val="004E580A"/>
    <w:rsid w:val="004E58B8"/>
    <w:rsid w:val="004E5EA3"/>
    <w:rsid w:val="004E5F7B"/>
    <w:rsid w:val="004E698B"/>
    <w:rsid w:val="004E701E"/>
    <w:rsid w:val="004E7294"/>
    <w:rsid w:val="004E7C7E"/>
    <w:rsid w:val="004F1EAD"/>
    <w:rsid w:val="004F264A"/>
    <w:rsid w:val="004F29F3"/>
    <w:rsid w:val="004F2C6D"/>
    <w:rsid w:val="004F3150"/>
    <w:rsid w:val="004F33AA"/>
    <w:rsid w:val="004F344F"/>
    <w:rsid w:val="004F373A"/>
    <w:rsid w:val="004F3C00"/>
    <w:rsid w:val="004F4378"/>
    <w:rsid w:val="004F442B"/>
    <w:rsid w:val="004F4F93"/>
    <w:rsid w:val="004F53B0"/>
    <w:rsid w:val="004F5591"/>
    <w:rsid w:val="004F6C83"/>
    <w:rsid w:val="004F6EBC"/>
    <w:rsid w:val="004F6F73"/>
    <w:rsid w:val="004F7231"/>
    <w:rsid w:val="004F73DE"/>
    <w:rsid w:val="004F75EB"/>
    <w:rsid w:val="005005D6"/>
    <w:rsid w:val="00500C32"/>
    <w:rsid w:val="00500DB5"/>
    <w:rsid w:val="00501763"/>
    <w:rsid w:val="0050205F"/>
    <w:rsid w:val="00502242"/>
    <w:rsid w:val="0050253E"/>
    <w:rsid w:val="005025DC"/>
    <w:rsid w:val="00503572"/>
    <w:rsid w:val="005036F9"/>
    <w:rsid w:val="0050372C"/>
    <w:rsid w:val="0050388F"/>
    <w:rsid w:val="005042E0"/>
    <w:rsid w:val="00504CE4"/>
    <w:rsid w:val="00504D3F"/>
    <w:rsid w:val="00505587"/>
    <w:rsid w:val="00506258"/>
    <w:rsid w:val="00506437"/>
    <w:rsid w:val="005069E4"/>
    <w:rsid w:val="00506D24"/>
    <w:rsid w:val="00506DAA"/>
    <w:rsid w:val="00506E5E"/>
    <w:rsid w:val="00510363"/>
    <w:rsid w:val="00510940"/>
    <w:rsid w:val="00510E4B"/>
    <w:rsid w:val="00511033"/>
    <w:rsid w:val="00511C3C"/>
    <w:rsid w:val="0051298D"/>
    <w:rsid w:val="00512C25"/>
    <w:rsid w:val="00513F9D"/>
    <w:rsid w:val="005150D4"/>
    <w:rsid w:val="005160E3"/>
    <w:rsid w:val="00516223"/>
    <w:rsid w:val="00516346"/>
    <w:rsid w:val="00516BBB"/>
    <w:rsid w:val="00516D78"/>
    <w:rsid w:val="005175E1"/>
    <w:rsid w:val="00520BD4"/>
    <w:rsid w:val="005215E9"/>
    <w:rsid w:val="0052186F"/>
    <w:rsid w:val="005219B6"/>
    <w:rsid w:val="005224FD"/>
    <w:rsid w:val="00522F26"/>
    <w:rsid w:val="00523037"/>
    <w:rsid w:val="005236F7"/>
    <w:rsid w:val="0052403B"/>
    <w:rsid w:val="00524B7B"/>
    <w:rsid w:val="00525C97"/>
    <w:rsid w:val="00525E9F"/>
    <w:rsid w:val="00527074"/>
    <w:rsid w:val="00527B03"/>
    <w:rsid w:val="005307AA"/>
    <w:rsid w:val="00530CBB"/>
    <w:rsid w:val="00530EE1"/>
    <w:rsid w:val="0053181C"/>
    <w:rsid w:val="005318C1"/>
    <w:rsid w:val="00531CFC"/>
    <w:rsid w:val="005320C4"/>
    <w:rsid w:val="00532C9E"/>
    <w:rsid w:val="00533747"/>
    <w:rsid w:val="00534488"/>
    <w:rsid w:val="00534987"/>
    <w:rsid w:val="00534E86"/>
    <w:rsid w:val="00535617"/>
    <w:rsid w:val="00535A55"/>
    <w:rsid w:val="00535CEC"/>
    <w:rsid w:val="00535D76"/>
    <w:rsid w:val="00535F9C"/>
    <w:rsid w:val="0053617C"/>
    <w:rsid w:val="0053622C"/>
    <w:rsid w:val="00536295"/>
    <w:rsid w:val="00537113"/>
    <w:rsid w:val="00537655"/>
    <w:rsid w:val="005379CF"/>
    <w:rsid w:val="00540007"/>
    <w:rsid w:val="00540FF7"/>
    <w:rsid w:val="00541284"/>
    <w:rsid w:val="005419CC"/>
    <w:rsid w:val="005428DC"/>
    <w:rsid w:val="00543210"/>
    <w:rsid w:val="005457AE"/>
    <w:rsid w:val="00545B19"/>
    <w:rsid w:val="00545BE3"/>
    <w:rsid w:val="00545BF2"/>
    <w:rsid w:val="00545CD7"/>
    <w:rsid w:val="005461CC"/>
    <w:rsid w:val="0054782E"/>
    <w:rsid w:val="00550009"/>
    <w:rsid w:val="00550741"/>
    <w:rsid w:val="00550775"/>
    <w:rsid w:val="00550D92"/>
    <w:rsid w:val="00551130"/>
    <w:rsid w:val="00551B80"/>
    <w:rsid w:val="00552056"/>
    <w:rsid w:val="00552C81"/>
    <w:rsid w:val="00552FD0"/>
    <w:rsid w:val="00553279"/>
    <w:rsid w:val="005534A0"/>
    <w:rsid w:val="005536B9"/>
    <w:rsid w:val="00553ADF"/>
    <w:rsid w:val="00553B4A"/>
    <w:rsid w:val="00553D12"/>
    <w:rsid w:val="0055423B"/>
    <w:rsid w:val="00554372"/>
    <w:rsid w:val="005545BF"/>
    <w:rsid w:val="00554F98"/>
    <w:rsid w:val="0055536E"/>
    <w:rsid w:val="005554AB"/>
    <w:rsid w:val="005559BB"/>
    <w:rsid w:val="0055627B"/>
    <w:rsid w:val="005563F3"/>
    <w:rsid w:val="005566EC"/>
    <w:rsid w:val="005568F1"/>
    <w:rsid w:val="005570E8"/>
    <w:rsid w:val="00557410"/>
    <w:rsid w:val="00557694"/>
    <w:rsid w:val="005576F4"/>
    <w:rsid w:val="005577A5"/>
    <w:rsid w:val="00557C93"/>
    <w:rsid w:val="00560152"/>
    <w:rsid w:val="005607E8"/>
    <w:rsid w:val="00560952"/>
    <w:rsid w:val="00560A2C"/>
    <w:rsid w:val="00560E5D"/>
    <w:rsid w:val="0056147B"/>
    <w:rsid w:val="00561AA0"/>
    <w:rsid w:val="005631F6"/>
    <w:rsid w:val="00564A9E"/>
    <w:rsid w:val="00564E5A"/>
    <w:rsid w:val="00565309"/>
    <w:rsid w:val="00565B77"/>
    <w:rsid w:val="0056611F"/>
    <w:rsid w:val="005662EB"/>
    <w:rsid w:val="00566D3A"/>
    <w:rsid w:val="00566FEE"/>
    <w:rsid w:val="005674BA"/>
    <w:rsid w:val="005701FE"/>
    <w:rsid w:val="00570EF2"/>
    <w:rsid w:val="00571020"/>
    <w:rsid w:val="0057167E"/>
    <w:rsid w:val="005724AB"/>
    <w:rsid w:val="00572622"/>
    <w:rsid w:val="00572DD2"/>
    <w:rsid w:val="00572EC5"/>
    <w:rsid w:val="00572F7D"/>
    <w:rsid w:val="00573AC5"/>
    <w:rsid w:val="00573EC7"/>
    <w:rsid w:val="005740F6"/>
    <w:rsid w:val="00574D81"/>
    <w:rsid w:val="00574E8B"/>
    <w:rsid w:val="00576C68"/>
    <w:rsid w:val="00577CDB"/>
    <w:rsid w:val="0058119B"/>
    <w:rsid w:val="005811AB"/>
    <w:rsid w:val="00582052"/>
    <w:rsid w:val="0058242A"/>
    <w:rsid w:val="0058455E"/>
    <w:rsid w:val="005846F2"/>
    <w:rsid w:val="00586A38"/>
    <w:rsid w:val="00586C2F"/>
    <w:rsid w:val="00587284"/>
    <w:rsid w:val="00590111"/>
    <w:rsid w:val="0059034D"/>
    <w:rsid w:val="005903B5"/>
    <w:rsid w:val="005903CC"/>
    <w:rsid w:val="005907F5"/>
    <w:rsid w:val="00590D00"/>
    <w:rsid w:val="00590DE2"/>
    <w:rsid w:val="00591130"/>
    <w:rsid w:val="0059204D"/>
    <w:rsid w:val="0059250D"/>
    <w:rsid w:val="00592B67"/>
    <w:rsid w:val="00592FD7"/>
    <w:rsid w:val="00593308"/>
    <w:rsid w:val="0059394E"/>
    <w:rsid w:val="00593C82"/>
    <w:rsid w:val="00593EF0"/>
    <w:rsid w:val="00594758"/>
    <w:rsid w:val="005947C4"/>
    <w:rsid w:val="00595238"/>
    <w:rsid w:val="0059559C"/>
    <w:rsid w:val="005956B2"/>
    <w:rsid w:val="00596225"/>
    <w:rsid w:val="00596B87"/>
    <w:rsid w:val="00596BCA"/>
    <w:rsid w:val="00596D63"/>
    <w:rsid w:val="0059715F"/>
    <w:rsid w:val="005A0008"/>
    <w:rsid w:val="005A0436"/>
    <w:rsid w:val="005A04BA"/>
    <w:rsid w:val="005A09A5"/>
    <w:rsid w:val="005A105F"/>
    <w:rsid w:val="005A17C4"/>
    <w:rsid w:val="005A1A8E"/>
    <w:rsid w:val="005A219A"/>
    <w:rsid w:val="005A2940"/>
    <w:rsid w:val="005A29F2"/>
    <w:rsid w:val="005A2E39"/>
    <w:rsid w:val="005A321A"/>
    <w:rsid w:val="005A3524"/>
    <w:rsid w:val="005A3DFD"/>
    <w:rsid w:val="005A4A22"/>
    <w:rsid w:val="005A4BD2"/>
    <w:rsid w:val="005A5CD0"/>
    <w:rsid w:val="005A61F4"/>
    <w:rsid w:val="005A6661"/>
    <w:rsid w:val="005A66A9"/>
    <w:rsid w:val="005A770A"/>
    <w:rsid w:val="005A773A"/>
    <w:rsid w:val="005B09AD"/>
    <w:rsid w:val="005B1519"/>
    <w:rsid w:val="005B1619"/>
    <w:rsid w:val="005B1810"/>
    <w:rsid w:val="005B1F03"/>
    <w:rsid w:val="005B36CA"/>
    <w:rsid w:val="005B38DC"/>
    <w:rsid w:val="005B3CD3"/>
    <w:rsid w:val="005B4EEB"/>
    <w:rsid w:val="005B50F2"/>
    <w:rsid w:val="005B540F"/>
    <w:rsid w:val="005B5D9B"/>
    <w:rsid w:val="005B6CE3"/>
    <w:rsid w:val="005B6FBD"/>
    <w:rsid w:val="005B7C9F"/>
    <w:rsid w:val="005C010B"/>
    <w:rsid w:val="005C06F9"/>
    <w:rsid w:val="005C0AEA"/>
    <w:rsid w:val="005C10B6"/>
    <w:rsid w:val="005C1358"/>
    <w:rsid w:val="005C1D73"/>
    <w:rsid w:val="005C2459"/>
    <w:rsid w:val="005C2661"/>
    <w:rsid w:val="005C2AE2"/>
    <w:rsid w:val="005C338A"/>
    <w:rsid w:val="005C415C"/>
    <w:rsid w:val="005C434F"/>
    <w:rsid w:val="005C5185"/>
    <w:rsid w:val="005C5A43"/>
    <w:rsid w:val="005C5CC2"/>
    <w:rsid w:val="005C5FF4"/>
    <w:rsid w:val="005C602D"/>
    <w:rsid w:val="005C653B"/>
    <w:rsid w:val="005C681B"/>
    <w:rsid w:val="005C6CF7"/>
    <w:rsid w:val="005C7AEE"/>
    <w:rsid w:val="005C7BF2"/>
    <w:rsid w:val="005D09B8"/>
    <w:rsid w:val="005D0A19"/>
    <w:rsid w:val="005D0D65"/>
    <w:rsid w:val="005D157F"/>
    <w:rsid w:val="005D211C"/>
    <w:rsid w:val="005D2BEB"/>
    <w:rsid w:val="005D3502"/>
    <w:rsid w:val="005D377D"/>
    <w:rsid w:val="005D38B5"/>
    <w:rsid w:val="005D3CE8"/>
    <w:rsid w:val="005D3D65"/>
    <w:rsid w:val="005D4559"/>
    <w:rsid w:val="005D4BE7"/>
    <w:rsid w:val="005D4C21"/>
    <w:rsid w:val="005D5C77"/>
    <w:rsid w:val="005D6AC6"/>
    <w:rsid w:val="005D77D9"/>
    <w:rsid w:val="005D79F3"/>
    <w:rsid w:val="005E0C9D"/>
    <w:rsid w:val="005E2D7D"/>
    <w:rsid w:val="005E32E9"/>
    <w:rsid w:val="005E33BD"/>
    <w:rsid w:val="005E36BA"/>
    <w:rsid w:val="005E44CA"/>
    <w:rsid w:val="005E520C"/>
    <w:rsid w:val="005E538C"/>
    <w:rsid w:val="005E56CA"/>
    <w:rsid w:val="005E5B25"/>
    <w:rsid w:val="005E5C9A"/>
    <w:rsid w:val="005E6258"/>
    <w:rsid w:val="005E64E1"/>
    <w:rsid w:val="005E65CA"/>
    <w:rsid w:val="005E666F"/>
    <w:rsid w:val="005E67E0"/>
    <w:rsid w:val="005E72FE"/>
    <w:rsid w:val="005E7CFB"/>
    <w:rsid w:val="005E7EDB"/>
    <w:rsid w:val="005F0E6E"/>
    <w:rsid w:val="005F0F67"/>
    <w:rsid w:val="005F13E3"/>
    <w:rsid w:val="005F1770"/>
    <w:rsid w:val="005F1824"/>
    <w:rsid w:val="005F1954"/>
    <w:rsid w:val="005F2DB9"/>
    <w:rsid w:val="005F306C"/>
    <w:rsid w:val="005F30B8"/>
    <w:rsid w:val="005F3ACB"/>
    <w:rsid w:val="005F4279"/>
    <w:rsid w:val="005F49CF"/>
    <w:rsid w:val="005F4C37"/>
    <w:rsid w:val="005F51B6"/>
    <w:rsid w:val="005F5CE2"/>
    <w:rsid w:val="005F6291"/>
    <w:rsid w:val="005F64DA"/>
    <w:rsid w:val="005F6683"/>
    <w:rsid w:val="005F6A18"/>
    <w:rsid w:val="005F6D12"/>
    <w:rsid w:val="005F7CB6"/>
    <w:rsid w:val="00600259"/>
    <w:rsid w:val="006002E1"/>
    <w:rsid w:val="00600466"/>
    <w:rsid w:val="00600C9E"/>
    <w:rsid w:val="0060194F"/>
    <w:rsid w:val="006019AD"/>
    <w:rsid w:val="006019F3"/>
    <w:rsid w:val="00601F20"/>
    <w:rsid w:val="00602559"/>
    <w:rsid w:val="006027A1"/>
    <w:rsid w:val="0060340A"/>
    <w:rsid w:val="0060358B"/>
    <w:rsid w:val="00603F21"/>
    <w:rsid w:val="006045A5"/>
    <w:rsid w:val="006049F2"/>
    <w:rsid w:val="00604A18"/>
    <w:rsid w:val="00604BDF"/>
    <w:rsid w:val="00604F16"/>
    <w:rsid w:val="00604F75"/>
    <w:rsid w:val="0060503F"/>
    <w:rsid w:val="00605353"/>
    <w:rsid w:val="0060591D"/>
    <w:rsid w:val="00605EA1"/>
    <w:rsid w:val="006062D6"/>
    <w:rsid w:val="006067F4"/>
    <w:rsid w:val="006071CA"/>
    <w:rsid w:val="0061004A"/>
    <w:rsid w:val="0061013F"/>
    <w:rsid w:val="00610170"/>
    <w:rsid w:val="006102EB"/>
    <w:rsid w:val="00610FE0"/>
    <w:rsid w:val="00611943"/>
    <w:rsid w:val="00611A3A"/>
    <w:rsid w:val="00612724"/>
    <w:rsid w:val="006127D1"/>
    <w:rsid w:val="00612D50"/>
    <w:rsid w:val="00612F0B"/>
    <w:rsid w:val="00614146"/>
    <w:rsid w:val="0061433B"/>
    <w:rsid w:val="00614675"/>
    <w:rsid w:val="00614AAE"/>
    <w:rsid w:val="00615ACE"/>
    <w:rsid w:val="00615F46"/>
    <w:rsid w:val="006168BD"/>
    <w:rsid w:val="006172A2"/>
    <w:rsid w:val="00617A14"/>
    <w:rsid w:val="00617C46"/>
    <w:rsid w:val="00617ED3"/>
    <w:rsid w:val="006213A3"/>
    <w:rsid w:val="00621D27"/>
    <w:rsid w:val="00621FB7"/>
    <w:rsid w:val="006224F4"/>
    <w:rsid w:val="006225CE"/>
    <w:rsid w:val="0062332B"/>
    <w:rsid w:val="00623619"/>
    <w:rsid w:val="00623ED6"/>
    <w:rsid w:val="00624400"/>
    <w:rsid w:val="00624676"/>
    <w:rsid w:val="00624DDD"/>
    <w:rsid w:val="0062515E"/>
    <w:rsid w:val="00625969"/>
    <w:rsid w:val="006259C1"/>
    <w:rsid w:val="00625BEF"/>
    <w:rsid w:val="00626699"/>
    <w:rsid w:val="00626C5F"/>
    <w:rsid w:val="006272F4"/>
    <w:rsid w:val="006275C1"/>
    <w:rsid w:val="00627E1C"/>
    <w:rsid w:val="00630270"/>
    <w:rsid w:val="006304BE"/>
    <w:rsid w:val="0063057C"/>
    <w:rsid w:val="0063067F"/>
    <w:rsid w:val="00631189"/>
    <w:rsid w:val="00631249"/>
    <w:rsid w:val="00631F36"/>
    <w:rsid w:val="00632006"/>
    <w:rsid w:val="00632031"/>
    <w:rsid w:val="00632555"/>
    <w:rsid w:val="00633A97"/>
    <w:rsid w:val="00633BD8"/>
    <w:rsid w:val="006341FA"/>
    <w:rsid w:val="00634EB6"/>
    <w:rsid w:val="00634FD6"/>
    <w:rsid w:val="006352EE"/>
    <w:rsid w:val="00636625"/>
    <w:rsid w:val="0063687F"/>
    <w:rsid w:val="00636DA7"/>
    <w:rsid w:val="00637308"/>
    <w:rsid w:val="00637CB6"/>
    <w:rsid w:val="00637F6C"/>
    <w:rsid w:val="00640023"/>
    <w:rsid w:val="006400F1"/>
    <w:rsid w:val="006413A3"/>
    <w:rsid w:val="006413AA"/>
    <w:rsid w:val="00641579"/>
    <w:rsid w:val="00641661"/>
    <w:rsid w:val="00641C67"/>
    <w:rsid w:val="006420A1"/>
    <w:rsid w:val="006421ED"/>
    <w:rsid w:val="00642483"/>
    <w:rsid w:val="0064248F"/>
    <w:rsid w:val="006427B1"/>
    <w:rsid w:val="006427D6"/>
    <w:rsid w:val="006429D3"/>
    <w:rsid w:val="00642CA4"/>
    <w:rsid w:val="00642F11"/>
    <w:rsid w:val="00643247"/>
    <w:rsid w:val="00643601"/>
    <w:rsid w:val="006438FF"/>
    <w:rsid w:val="00644104"/>
    <w:rsid w:val="00644303"/>
    <w:rsid w:val="00644ECA"/>
    <w:rsid w:val="00644F67"/>
    <w:rsid w:val="00645416"/>
    <w:rsid w:val="006463E7"/>
    <w:rsid w:val="00646B1F"/>
    <w:rsid w:val="00646CD9"/>
    <w:rsid w:val="00646E21"/>
    <w:rsid w:val="00647EBC"/>
    <w:rsid w:val="00647EF2"/>
    <w:rsid w:val="006507BE"/>
    <w:rsid w:val="006511BA"/>
    <w:rsid w:val="0065126D"/>
    <w:rsid w:val="00652F4B"/>
    <w:rsid w:val="00654350"/>
    <w:rsid w:val="006547A2"/>
    <w:rsid w:val="00654A1C"/>
    <w:rsid w:val="0065528E"/>
    <w:rsid w:val="006555D8"/>
    <w:rsid w:val="006557B2"/>
    <w:rsid w:val="00655E45"/>
    <w:rsid w:val="00656394"/>
    <w:rsid w:val="00660412"/>
    <w:rsid w:val="00660461"/>
    <w:rsid w:val="00660835"/>
    <w:rsid w:val="00660E93"/>
    <w:rsid w:val="00661749"/>
    <w:rsid w:val="00662259"/>
    <w:rsid w:val="00663FA2"/>
    <w:rsid w:val="0066408F"/>
    <w:rsid w:val="0066481C"/>
    <w:rsid w:val="006649B1"/>
    <w:rsid w:val="00664D4A"/>
    <w:rsid w:val="006652CF"/>
    <w:rsid w:val="006657DC"/>
    <w:rsid w:val="0066584D"/>
    <w:rsid w:val="00665FDC"/>
    <w:rsid w:val="0066678E"/>
    <w:rsid w:val="00667137"/>
    <w:rsid w:val="00667795"/>
    <w:rsid w:val="00667F5F"/>
    <w:rsid w:val="006702C2"/>
    <w:rsid w:val="00670997"/>
    <w:rsid w:val="00670AE8"/>
    <w:rsid w:val="00670F6E"/>
    <w:rsid w:val="006727BC"/>
    <w:rsid w:val="00672B12"/>
    <w:rsid w:val="006735F8"/>
    <w:rsid w:val="00673711"/>
    <w:rsid w:val="00673A07"/>
    <w:rsid w:val="0067513E"/>
    <w:rsid w:val="006753AF"/>
    <w:rsid w:val="00675592"/>
    <w:rsid w:val="00675684"/>
    <w:rsid w:val="00675A9C"/>
    <w:rsid w:val="00675CA8"/>
    <w:rsid w:val="00675F93"/>
    <w:rsid w:val="00676400"/>
    <w:rsid w:val="00676B06"/>
    <w:rsid w:val="0067701A"/>
    <w:rsid w:val="006770A0"/>
    <w:rsid w:val="006772AC"/>
    <w:rsid w:val="00677894"/>
    <w:rsid w:val="00677E2C"/>
    <w:rsid w:val="00677FC8"/>
    <w:rsid w:val="0068088B"/>
    <w:rsid w:val="006810DC"/>
    <w:rsid w:val="006816AC"/>
    <w:rsid w:val="00681973"/>
    <w:rsid w:val="00681D40"/>
    <w:rsid w:val="00682212"/>
    <w:rsid w:val="006822B3"/>
    <w:rsid w:val="00682786"/>
    <w:rsid w:val="0068299A"/>
    <w:rsid w:val="00682BBB"/>
    <w:rsid w:val="0068480A"/>
    <w:rsid w:val="00684A39"/>
    <w:rsid w:val="00684F6C"/>
    <w:rsid w:val="0068542D"/>
    <w:rsid w:val="0068594A"/>
    <w:rsid w:val="00685A14"/>
    <w:rsid w:val="00686835"/>
    <w:rsid w:val="00686CE5"/>
    <w:rsid w:val="00686CE7"/>
    <w:rsid w:val="00686D0A"/>
    <w:rsid w:val="00687FAA"/>
    <w:rsid w:val="006904D7"/>
    <w:rsid w:val="006908AE"/>
    <w:rsid w:val="00691071"/>
    <w:rsid w:val="00692029"/>
    <w:rsid w:val="006930A5"/>
    <w:rsid w:val="00693FF0"/>
    <w:rsid w:val="006940DD"/>
    <w:rsid w:val="006941D2"/>
    <w:rsid w:val="0069424D"/>
    <w:rsid w:val="006946CC"/>
    <w:rsid w:val="006947C7"/>
    <w:rsid w:val="00694B76"/>
    <w:rsid w:val="006951A2"/>
    <w:rsid w:val="00696EC0"/>
    <w:rsid w:val="00696FF1"/>
    <w:rsid w:val="0069728F"/>
    <w:rsid w:val="00697A70"/>
    <w:rsid w:val="006A0193"/>
    <w:rsid w:val="006A1371"/>
    <w:rsid w:val="006A13A3"/>
    <w:rsid w:val="006A17B9"/>
    <w:rsid w:val="006A1D26"/>
    <w:rsid w:val="006A2404"/>
    <w:rsid w:val="006A2E8C"/>
    <w:rsid w:val="006A2F75"/>
    <w:rsid w:val="006A34DE"/>
    <w:rsid w:val="006A3FB3"/>
    <w:rsid w:val="006A4734"/>
    <w:rsid w:val="006A4846"/>
    <w:rsid w:val="006A4E27"/>
    <w:rsid w:val="006A58DB"/>
    <w:rsid w:val="006A5AE0"/>
    <w:rsid w:val="006A5F5D"/>
    <w:rsid w:val="006A6847"/>
    <w:rsid w:val="006A6B4E"/>
    <w:rsid w:val="006A7025"/>
    <w:rsid w:val="006A7B35"/>
    <w:rsid w:val="006B001D"/>
    <w:rsid w:val="006B07FA"/>
    <w:rsid w:val="006B0A1B"/>
    <w:rsid w:val="006B0F90"/>
    <w:rsid w:val="006B10AA"/>
    <w:rsid w:val="006B1782"/>
    <w:rsid w:val="006B18F1"/>
    <w:rsid w:val="006B1B9B"/>
    <w:rsid w:val="006B27F6"/>
    <w:rsid w:val="006B2876"/>
    <w:rsid w:val="006B29B0"/>
    <w:rsid w:val="006B2F0C"/>
    <w:rsid w:val="006B2FCB"/>
    <w:rsid w:val="006B3223"/>
    <w:rsid w:val="006B3C10"/>
    <w:rsid w:val="006B4E16"/>
    <w:rsid w:val="006B4FB4"/>
    <w:rsid w:val="006B51F7"/>
    <w:rsid w:val="006B5202"/>
    <w:rsid w:val="006B5C16"/>
    <w:rsid w:val="006B684B"/>
    <w:rsid w:val="006B723E"/>
    <w:rsid w:val="006B7E44"/>
    <w:rsid w:val="006C000E"/>
    <w:rsid w:val="006C0E75"/>
    <w:rsid w:val="006C1189"/>
    <w:rsid w:val="006C151A"/>
    <w:rsid w:val="006C2162"/>
    <w:rsid w:val="006C26A9"/>
    <w:rsid w:val="006C2859"/>
    <w:rsid w:val="006C298A"/>
    <w:rsid w:val="006C2CC7"/>
    <w:rsid w:val="006C2FF9"/>
    <w:rsid w:val="006C3604"/>
    <w:rsid w:val="006C3B32"/>
    <w:rsid w:val="006C42DB"/>
    <w:rsid w:val="006C48FD"/>
    <w:rsid w:val="006C499E"/>
    <w:rsid w:val="006C4C3B"/>
    <w:rsid w:val="006C4D2B"/>
    <w:rsid w:val="006C5643"/>
    <w:rsid w:val="006C5F68"/>
    <w:rsid w:val="006C604B"/>
    <w:rsid w:val="006C7246"/>
    <w:rsid w:val="006D05F9"/>
    <w:rsid w:val="006D169D"/>
    <w:rsid w:val="006D1953"/>
    <w:rsid w:val="006D1A9D"/>
    <w:rsid w:val="006D1D22"/>
    <w:rsid w:val="006D1EC6"/>
    <w:rsid w:val="006D21DB"/>
    <w:rsid w:val="006D292E"/>
    <w:rsid w:val="006D2E7B"/>
    <w:rsid w:val="006D33A6"/>
    <w:rsid w:val="006D3823"/>
    <w:rsid w:val="006D3E49"/>
    <w:rsid w:val="006D431F"/>
    <w:rsid w:val="006D44FF"/>
    <w:rsid w:val="006D4B01"/>
    <w:rsid w:val="006D4B0A"/>
    <w:rsid w:val="006D58BD"/>
    <w:rsid w:val="006D68D2"/>
    <w:rsid w:val="006D71EE"/>
    <w:rsid w:val="006D7843"/>
    <w:rsid w:val="006E04ED"/>
    <w:rsid w:val="006E04F3"/>
    <w:rsid w:val="006E0A34"/>
    <w:rsid w:val="006E0B7B"/>
    <w:rsid w:val="006E0C81"/>
    <w:rsid w:val="006E0D91"/>
    <w:rsid w:val="006E1BA2"/>
    <w:rsid w:val="006E2325"/>
    <w:rsid w:val="006E279C"/>
    <w:rsid w:val="006E2D02"/>
    <w:rsid w:val="006E34F2"/>
    <w:rsid w:val="006E4812"/>
    <w:rsid w:val="006E5CED"/>
    <w:rsid w:val="006E6272"/>
    <w:rsid w:val="006E7735"/>
    <w:rsid w:val="006E7C5B"/>
    <w:rsid w:val="006F0563"/>
    <w:rsid w:val="006F239C"/>
    <w:rsid w:val="006F3406"/>
    <w:rsid w:val="006F36B8"/>
    <w:rsid w:val="006F36F3"/>
    <w:rsid w:val="006F3859"/>
    <w:rsid w:val="006F3A75"/>
    <w:rsid w:val="006F3C14"/>
    <w:rsid w:val="006F3C1E"/>
    <w:rsid w:val="006F4600"/>
    <w:rsid w:val="006F4652"/>
    <w:rsid w:val="006F46AA"/>
    <w:rsid w:val="006F481C"/>
    <w:rsid w:val="006F490C"/>
    <w:rsid w:val="006F4B4F"/>
    <w:rsid w:val="006F57CE"/>
    <w:rsid w:val="006F5E84"/>
    <w:rsid w:val="006F6996"/>
    <w:rsid w:val="006F6B7A"/>
    <w:rsid w:val="006F6DB1"/>
    <w:rsid w:val="006F700A"/>
    <w:rsid w:val="006F7660"/>
    <w:rsid w:val="00700074"/>
    <w:rsid w:val="00700610"/>
    <w:rsid w:val="00700870"/>
    <w:rsid w:val="00700A93"/>
    <w:rsid w:val="00701500"/>
    <w:rsid w:val="00701897"/>
    <w:rsid w:val="00702173"/>
    <w:rsid w:val="00702A92"/>
    <w:rsid w:val="00702FAD"/>
    <w:rsid w:val="007035FB"/>
    <w:rsid w:val="00704F47"/>
    <w:rsid w:val="00704FCE"/>
    <w:rsid w:val="007054CE"/>
    <w:rsid w:val="007063F1"/>
    <w:rsid w:val="00706D08"/>
    <w:rsid w:val="00706F1A"/>
    <w:rsid w:val="0070789A"/>
    <w:rsid w:val="00710A90"/>
    <w:rsid w:val="0071106F"/>
    <w:rsid w:val="00712DC9"/>
    <w:rsid w:val="00713CFB"/>
    <w:rsid w:val="00713E3A"/>
    <w:rsid w:val="00714550"/>
    <w:rsid w:val="007149BC"/>
    <w:rsid w:val="00715C15"/>
    <w:rsid w:val="00715CE8"/>
    <w:rsid w:val="0071622B"/>
    <w:rsid w:val="0071768B"/>
    <w:rsid w:val="00720D21"/>
    <w:rsid w:val="00721138"/>
    <w:rsid w:val="007211ED"/>
    <w:rsid w:val="00721513"/>
    <w:rsid w:val="00721724"/>
    <w:rsid w:val="00721B67"/>
    <w:rsid w:val="00721EA4"/>
    <w:rsid w:val="007225EA"/>
    <w:rsid w:val="007229A0"/>
    <w:rsid w:val="00723390"/>
    <w:rsid w:val="00723987"/>
    <w:rsid w:val="00723C8A"/>
    <w:rsid w:val="00723D04"/>
    <w:rsid w:val="007241A2"/>
    <w:rsid w:val="007245DF"/>
    <w:rsid w:val="007248D9"/>
    <w:rsid w:val="00725B37"/>
    <w:rsid w:val="00726082"/>
    <w:rsid w:val="007261A1"/>
    <w:rsid w:val="007262E3"/>
    <w:rsid w:val="007267D0"/>
    <w:rsid w:val="007277EB"/>
    <w:rsid w:val="00727B99"/>
    <w:rsid w:val="00730047"/>
    <w:rsid w:val="00730754"/>
    <w:rsid w:val="00731364"/>
    <w:rsid w:val="007315E5"/>
    <w:rsid w:val="00731CA0"/>
    <w:rsid w:val="00732470"/>
    <w:rsid w:val="007327E9"/>
    <w:rsid w:val="00733378"/>
    <w:rsid w:val="00733475"/>
    <w:rsid w:val="0073351C"/>
    <w:rsid w:val="00733A71"/>
    <w:rsid w:val="00733BA9"/>
    <w:rsid w:val="00733DD6"/>
    <w:rsid w:val="007347E4"/>
    <w:rsid w:val="00734B7B"/>
    <w:rsid w:val="0073529B"/>
    <w:rsid w:val="007360AF"/>
    <w:rsid w:val="007364FF"/>
    <w:rsid w:val="007378DD"/>
    <w:rsid w:val="0074164C"/>
    <w:rsid w:val="00741E13"/>
    <w:rsid w:val="00741E6F"/>
    <w:rsid w:val="0074360E"/>
    <w:rsid w:val="00743A94"/>
    <w:rsid w:val="00743CEA"/>
    <w:rsid w:val="00744683"/>
    <w:rsid w:val="00744BCC"/>
    <w:rsid w:val="00744F40"/>
    <w:rsid w:val="00744FCC"/>
    <w:rsid w:val="00745C43"/>
    <w:rsid w:val="007460F1"/>
    <w:rsid w:val="0074656B"/>
    <w:rsid w:val="00746718"/>
    <w:rsid w:val="0074688C"/>
    <w:rsid w:val="00747A0D"/>
    <w:rsid w:val="00747C8C"/>
    <w:rsid w:val="007500BC"/>
    <w:rsid w:val="007502D2"/>
    <w:rsid w:val="00750699"/>
    <w:rsid w:val="007509D0"/>
    <w:rsid w:val="00750D6C"/>
    <w:rsid w:val="00750DC1"/>
    <w:rsid w:val="007524B9"/>
    <w:rsid w:val="00752938"/>
    <w:rsid w:val="007539EA"/>
    <w:rsid w:val="00753C05"/>
    <w:rsid w:val="00754CCB"/>
    <w:rsid w:val="00755334"/>
    <w:rsid w:val="00755960"/>
    <w:rsid w:val="007565ED"/>
    <w:rsid w:val="00756681"/>
    <w:rsid w:val="00756FE5"/>
    <w:rsid w:val="007576C2"/>
    <w:rsid w:val="007618F5"/>
    <w:rsid w:val="00761E26"/>
    <w:rsid w:val="00762AE4"/>
    <w:rsid w:val="007639B9"/>
    <w:rsid w:val="00763AF5"/>
    <w:rsid w:val="00763EBE"/>
    <w:rsid w:val="00764573"/>
    <w:rsid w:val="007649CC"/>
    <w:rsid w:val="007650B1"/>
    <w:rsid w:val="007655AA"/>
    <w:rsid w:val="007659BD"/>
    <w:rsid w:val="0076626F"/>
    <w:rsid w:val="00766EF1"/>
    <w:rsid w:val="00766FB8"/>
    <w:rsid w:val="00767037"/>
    <w:rsid w:val="007709F4"/>
    <w:rsid w:val="0077125D"/>
    <w:rsid w:val="00771B33"/>
    <w:rsid w:val="007720BB"/>
    <w:rsid w:val="007731E8"/>
    <w:rsid w:val="00773DAB"/>
    <w:rsid w:val="00774082"/>
    <w:rsid w:val="00774692"/>
    <w:rsid w:val="007751CB"/>
    <w:rsid w:val="0077638E"/>
    <w:rsid w:val="00777141"/>
    <w:rsid w:val="007773CE"/>
    <w:rsid w:val="00777A2F"/>
    <w:rsid w:val="00780A89"/>
    <w:rsid w:val="00780EF7"/>
    <w:rsid w:val="0078176A"/>
    <w:rsid w:val="00781884"/>
    <w:rsid w:val="00781EA2"/>
    <w:rsid w:val="00782647"/>
    <w:rsid w:val="00782B6C"/>
    <w:rsid w:val="00783DBF"/>
    <w:rsid w:val="00783E5A"/>
    <w:rsid w:val="007851BF"/>
    <w:rsid w:val="00785857"/>
    <w:rsid w:val="007859D8"/>
    <w:rsid w:val="0078731C"/>
    <w:rsid w:val="00787A2E"/>
    <w:rsid w:val="00787D17"/>
    <w:rsid w:val="0079070C"/>
    <w:rsid w:val="0079129E"/>
    <w:rsid w:val="007919F4"/>
    <w:rsid w:val="007920A4"/>
    <w:rsid w:val="007921DF"/>
    <w:rsid w:val="0079266D"/>
    <w:rsid w:val="007929B6"/>
    <w:rsid w:val="00792A21"/>
    <w:rsid w:val="00792AF4"/>
    <w:rsid w:val="00792D39"/>
    <w:rsid w:val="00793601"/>
    <w:rsid w:val="00793710"/>
    <w:rsid w:val="00793720"/>
    <w:rsid w:val="0079387D"/>
    <w:rsid w:val="00793C90"/>
    <w:rsid w:val="00793D33"/>
    <w:rsid w:val="00794045"/>
    <w:rsid w:val="007942C1"/>
    <w:rsid w:val="007958FD"/>
    <w:rsid w:val="0079604C"/>
    <w:rsid w:val="0079617F"/>
    <w:rsid w:val="007961C3"/>
    <w:rsid w:val="0079656F"/>
    <w:rsid w:val="00796AF4"/>
    <w:rsid w:val="00796E76"/>
    <w:rsid w:val="007A0F8C"/>
    <w:rsid w:val="007A0FB4"/>
    <w:rsid w:val="007A1214"/>
    <w:rsid w:val="007A1473"/>
    <w:rsid w:val="007A1573"/>
    <w:rsid w:val="007A15ED"/>
    <w:rsid w:val="007A1A71"/>
    <w:rsid w:val="007A1F34"/>
    <w:rsid w:val="007A2311"/>
    <w:rsid w:val="007A2C25"/>
    <w:rsid w:val="007A30A5"/>
    <w:rsid w:val="007A3103"/>
    <w:rsid w:val="007A3855"/>
    <w:rsid w:val="007A425F"/>
    <w:rsid w:val="007A46DA"/>
    <w:rsid w:val="007A4C99"/>
    <w:rsid w:val="007A57C8"/>
    <w:rsid w:val="007A5E94"/>
    <w:rsid w:val="007A6DEA"/>
    <w:rsid w:val="007B0DA6"/>
    <w:rsid w:val="007B1829"/>
    <w:rsid w:val="007B2025"/>
    <w:rsid w:val="007B27CA"/>
    <w:rsid w:val="007B3028"/>
    <w:rsid w:val="007B30DB"/>
    <w:rsid w:val="007B3BCA"/>
    <w:rsid w:val="007B3DC6"/>
    <w:rsid w:val="007B40D9"/>
    <w:rsid w:val="007B5105"/>
    <w:rsid w:val="007B6489"/>
    <w:rsid w:val="007B67CD"/>
    <w:rsid w:val="007B6D21"/>
    <w:rsid w:val="007B70F6"/>
    <w:rsid w:val="007B738E"/>
    <w:rsid w:val="007B73CA"/>
    <w:rsid w:val="007B748B"/>
    <w:rsid w:val="007B7816"/>
    <w:rsid w:val="007C0A74"/>
    <w:rsid w:val="007C202E"/>
    <w:rsid w:val="007C22AC"/>
    <w:rsid w:val="007C2ABF"/>
    <w:rsid w:val="007C39A0"/>
    <w:rsid w:val="007C3EBE"/>
    <w:rsid w:val="007C3FCA"/>
    <w:rsid w:val="007C407A"/>
    <w:rsid w:val="007C56AB"/>
    <w:rsid w:val="007C66CE"/>
    <w:rsid w:val="007C7885"/>
    <w:rsid w:val="007C7E4F"/>
    <w:rsid w:val="007D1126"/>
    <w:rsid w:val="007D22B6"/>
    <w:rsid w:val="007D23F5"/>
    <w:rsid w:val="007D24AB"/>
    <w:rsid w:val="007D2BA7"/>
    <w:rsid w:val="007D338E"/>
    <w:rsid w:val="007D3A60"/>
    <w:rsid w:val="007D48A0"/>
    <w:rsid w:val="007D4ADA"/>
    <w:rsid w:val="007D5B56"/>
    <w:rsid w:val="007D60C2"/>
    <w:rsid w:val="007D6958"/>
    <w:rsid w:val="007D6B8F"/>
    <w:rsid w:val="007D734D"/>
    <w:rsid w:val="007D7790"/>
    <w:rsid w:val="007E00BF"/>
    <w:rsid w:val="007E0AAB"/>
    <w:rsid w:val="007E0FE9"/>
    <w:rsid w:val="007E1982"/>
    <w:rsid w:val="007E26C7"/>
    <w:rsid w:val="007E2CC8"/>
    <w:rsid w:val="007E2FD2"/>
    <w:rsid w:val="007E3581"/>
    <w:rsid w:val="007E3F89"/>
    <w:rsid w:val="007E4043"/>
    <w:rsid w:val="007E41D7"/>
    <w:rsid w:val="007E4275"/>
    <w:rsid w:val="007E46DB"/>
    <w:rsid w:val="007E54AB"/>
    <w:rsid w:val="007E567E"/>
    <w:rsid w:val="007E6233"/>
    <w:rsid w:val="007E66AF"/>
    <w:rsid w:val="007E66D6"/>
    <w:rsid w:val="007E696D"/>
    <w:rsid w:val="007E7196"/>
    <w:rsid w:val="007E7385"/>
    <w:rsid w:val="007F0214"/>
    <w:rsid w:val="007F0653"/>
    <w:rsid w:val="007F097B"/>
    <w:rsid w:val="007F0AFD"/>
    <w:rsid w:val="007F14E4"/>
    <w:rsid w:val="007F219F"/>
    <w:rsid w:val="007F274A"/>
    <w:rsid w:val="007F2AC1"/>
    <w:rsid w:val="007F3237"/>
    <w:rsid w:val="007F36A5"/>
    <w:rsid w:val="007F37DB"/>
    <w:rsid w:val="007F3DB5"/>
    <w:rsid w:val="007F4053"/>
    <w:rsid w:val="007F4430"/>
    <w:rsid w:val="007F4D96"/>
    <w:rsid w:val="007F53D6"/>
    <w:rsid w:val="007F555D"/>
    <w:rsid w:val="007F5698"/>
    <w:rsid w:val="007F6B23"/>
    <w:rsid w:val="00800491"/>
    <w:rsid w:val="008007DF"/>
    <w:rsid w:val="00800A74"/>
    <w:rsid w:val="00801FF6"/>
    <w:rsid w:val="00802B80"/>
    <w:rsid w:val="008034CE"/>
    <w:rsid w:val="008039DD"/>
    <w:rsid w:val="00803A0B"/>
    <w:rsid w:val="00803F9B"/>
    <w:rsid w:val="00804042"/>
    <w:rsid w:val="00804271"/>
    <w:rsid w:val="008045DA"/>
    <w:rsid w:val="00804623"/>
    <w:rsid w:val="008046A2"/>
    <w:rsid w:val="00804C70"/>
    <w:rsid w:val="00804CA7"/>
    <w:rsid w:val="00804EF2"/>
    <w:rsid w:val="00805156"/>
    <w:rsid w:val="00805569"/>
    <w:rsid w:val="00805DDA"/>
    <w:rsid w:val="008060DB"/>
    <w:rsid w:val="00806232"/>
    <w:rsid w:val="00807AAE"/>
    <w:rsid w:val="00807D6F"/>
    <w:rsid w:val="00810F10"/>
    <w:rsid w:val="00810F8C"/>
    <w:rsid w:val="00811613"/>
    <w:rsid w:val="008116CC"/>
    <w:rsid w:val="00811738"/>
    <w:rsid w:val="00812015"/>
    <w:rsid w:val="008120EF"/>
    <w:rsid w:val="00812B6D"/>
    <w:rsid w:val="00812CD7"/>
    <w:rsid w:val="00812D01"/>
    <w:rsid w:val="00812E0F"/>
    <w:rsid w:val="00813871"/>
    <w:rsid w:val="00814327"/>
    <w:rsid w:val="008143AD"/>
    <w:rsid w:val="008147D4"/>
    <w:rsid w:val="00814B07"/>
    <w:rsid w:val="00815AA7"/>
    <w:rsid w:val="00815B76"/>
    <w:rsid w:val="00815F4D"/>
    <w:rsid w:val="008175BD"/>
    <w:rsid w:val="00817A8F"/>
    <w:rsid w:val="00817D33"/>
    <w:rsid w:val="00821637"/>
    <w:rsid w:val="00822762"/>
    <w:rsid w:val="00822B9B"/>
    <w:rsid w:val="008230A3"/>
    <w:rsid w:val="00823F36"/>
    <w:rsid w:val="00824550"/>
    <w:rsid w:val="00824CD3"/>
    <w:rsid w:val="00824D67"/>
    <w:rsid w:val="0082566D"/>
    <w:rsid w:val="00826980"/>
    <w:rsid w:val="00826D1B"/>
    <w:rsid w:val="008279FB"/>
    <w:rsid w:val="00827FD2"/>
    <w:rsid w:val="00830422"/>
    <w:rsid w:val="008309E1"/>
    <w:rsid w:val="008312B4"/>
    <w:rsid w:val="008313AC"/>
    <w:rsid w:val="00832670"/>
    <w:rsid w:val="00832E55"/>
    <w:rsid w:val="00832E56"/>
    <w:rsid w:val="008335FF"/>
    <w:rsid w:val="00833692"/>
    <w:rsid w:val="00833BBF"/>
    <w:rsid w:val="00833FD6"/>
    <w:rsid w:val="00834455"/>
    <w:rsid w:val="0083468A"/>
    <w:rsid w:val="00834FC6"/>
    <w:rsid w:val="0083560F"/>
    <w:rsid w:val="00837C8B"/>
    <w:rsid w:val="00840729"/>
    <w:rsid w:val="00840CF9"/>
    <w:rsid w:val="0084153A"/>
    <w:rsid w:val="008423E8"/>
    <w:rsid w:val="00842BDF"/>
    <w:rsid w:val="00842E92"/>
    <w:rsid w:val="0084425A"/>
    <w:rsid w:val="008447FD"/>
    <w:rsid w:val="00845289"/>
    <w:rsid w:val="008462BA"/>
    <w:rsid w:val="008464F8"/>
    <w:rsid w:val="00846ECE"/>
    <w:rsid w:val="00847B5F"/>
    <w:rsid w:val="00850FB5"/>
    <w:rsid w:val="008510FB"/>
    <w:rsid w:val="00851B92"/>
    <w:rsid w:val="00851C08"/>
    <w:rsid w:val="00851DA0"/>
    <w:rsid w:val="008520E0"/>
    <w:rsid w:val="008529F8"/>
    <w:rsid w:val="00852D27"/>
    <w:rsid w:val="00853794"/>
    <w:rsid w:val="00853C96"/>
    <w:rsid w:val="008540CD"/>
    <w:rsid w:val="00854148"/>
    <w:rsid w:val="00854557"/>
    <w:rsid w:val="00854D19"/>
    <w:rsid w:val="008554F5"/>
    <w:rsid w:val="008562AC"/>
    <w:rsid w:val="008567CC"/>
    <w:rsid w:val="00856803"/>
    <w:rsid w:val="00856909"/>
    <w:rsid w:val="0085690B"/>
    <w:rsid w:val="00857422"/>
    <w:rsid w:val="008605AD"/>
    <w:rsid w:val="008605CC"/>
    <w:rsid w:val="0086067D"/>
    <w:rsid w:val="0086078A"/>
    <w:rsid w:val="00860C41"/>
    <w:rsid w:val="0086167F"/>
    <w:rsid w:val="00861BA5"/>
    <w:rsid w:val="00862DD9"/>
    <w:rsid w:val="00862F1B"/>
    <w:rsid w:val="008631FF"/>
    <w:rsid w:val="008634BD"/>
    <w:rsid w:val="008641CD"/>
    <w:rsid w:val="008651E0"/>
    <w:rsid w:val="00865B3B"/>
    <w:rsid w:val="00865C6F"/>
    <w:rsid w:val="00865E5D"/>
    <w:rsid w:val="00865E9E"/>
    <w:rsid w:val="008661A0"/>
    <w:rsid w:val="00866C81"/>
    <w:rsid w:val="0086790B"/>
    <w:rsid w:val="00867D1A"/>
    <w:rsid w:val="008703BC"/>
    <w:rsid w:val="008703FB"/>
    <w:rsid w:val="00870401"/>
    <w:rsid w:val="00870C29"/>
    <w:rsid w:val="0087105C"/>
    <w:rsid w:val="00871407"/>
    <w:rsid w:val="0087148E"/>
    <w:rsid w:val="00871808"/>
    <w:rsid w:val="00871C25"/>
    <w:rsid w:val="00871C63"/>
    <w:rsid w:val="008727B9"/>
    <w:rsid w:val="00872847"/>
    <w:rsid w:val="008728BA"/>
    <w:rsid w:val="008728FE"/>
    <w:rsid w:val="00872C01"/>
    <w:rsid w:val="00875272"/>
    <w:rsid w:val="008759B7"/>
    <w:rsid w:val="00875AA8"/>
    <w:rsid w:val="00875C25"/>
    <w:rsid w:val="0088050E"/>
    <w:rsid w:val="00880E14"/>
    <w:rsid w:val="008815A5"/>
    <w:rsid w:val="00881B8E"/>
    <w:rsid w:val="00881CBE"/>
    <w:rsid w:val="00882500"/>
    <w:rsid w:val="00882BA5"/>
    <w:rsid w:val="00882C51"/>
    <w:rsid w:val="00884244"/>
    <w:rsid w:val="00884394"/>
    <w:rsid w:val="00884587"/>
    <w:rsid w:val="008855C1"/>
    <w:rsid w:val="00885985"/>
    <w:rsid w:val="00885AA5"/>
    <w:rsid w:val="00886075"/>
    <w:rsid w:val="00886392"/>
    <w:rsid w:val="0088641B"/>
    <w:rsid w:val="00886D13"/>
    <w:rsid w:val="00886DB1"/>
    <w:rsid w:val="00886DB9"/>
    <w:rsid w:val="0088702D"/>
    <w:rsid w:val="00887382"/>
    <w:rsid w:val="00887501"/>
    <w:rsid w:val="008875AE"/>
    <w:rsid w:val="00887CDE"/>
    <w:rsid w:val="00887F39"/>
    <w:rsid w:val="0089028B"/>
    <w:rsid w:val="008912E2"/>
    <w:rsid w:val="008913ED"/>
    <w:rsid w:val="0089163C"/>
    <w:rsid w:val="008921EA"/>
    <w:rsid w:val="00893855"/>
    <w:rsid w:val="00894138"/>
    <w:rsid w:val="00894BC3"/>
    <w:rsid w:val="00894DC4"/>
    <w:rsid w:val="00895041"/>
    <w:rsid w:val="008952F9"/>
    <w:rsid w:val="00896698"/>
    <w:rsid w:val="00896908"/>
    <w:rsid w:val="00896CB3"/>
    <w:rsid w:val="00896E36"/>
    <w:rsid w:val="00897736"/>
    <w:rsid w:val="008979DA"/>
    <w:rsid w:val="00897AEE"/>
    <w:rsid w:val="00897C28"/>
    <w:rsid w:val="008A0A33"/>
    <w:rsid w:val="008A0B63"/>
    <w:rsid w:val="008A1117"/>
    <w:rsid w:val="008A274F"/>
    <w:rsid w:val="008A3F25"/>
    <w:rsid w:val="008A4078"/>
    <w:rsid w:val="008A49B1"/>
    <w:rsid w:val="008A4C20"/>
    <w:rsid w:val="008A4C6E"/>
    <w:rsid w:val="008A512A"/>
    <w:rsid w:val="008A5747"/>
    <w:rsid w:val="008A579E"/>
    <w:rsid w:val="008A5939"/>
    <w:rsid w:val="008A59E6"/>
    <w:rsid w:val="008A5B8F"/>
    <w:rsid w:val="008A6179"/>
    <w:rsid w:val="008A73B6"/>
    <w:rsid w:val="008A77AE"/>
    <w:rsid w:val="008A7C25"/>
    <w:rsid w:val="008A7E74"/>
    <w:rsid w:val="008B0144"/>
    <w:rsid w:val="008B0614"/>
    <w:rsid w:val="008B0A5D"/>
    <w:rsid w:val="008B1481"/>
    <w:rsid w:val="008B23F0"/>
    <w:rsid w:val="008B2458"/>
    <w:rsid w:val="008B2FF7"/>
    <w:rsid w:val="008B3072"/>
    <w:rsid w:val="008B31D2"/>
    <w:rsid w:val="008B3589"/>
    <w:rsid w:val="008B3CFB"/>
    <w:rsid w:val="008B3D2A"/>
    <w:rsid w:val="008B46AD"/>
    <w:rsid w:val="008B54F5"/>
    <w:rsid w:val="008B5DC0"/>
    <w:rsid w:val="008B62CB"/>
    <w:rsid w:val="008B6765"/>
    <w:rsid w:val="008B6861"/>
    <w:rsid w:val="008B7658"/>
    <w:rsid w:val="008B76D8"/>
    <w:rsid w:val="008B7AFB"/>
    <w:rsid w:val="008C1221"/>
    <w:rsid w:val="008C1B27"/>
    <w:rsid w:val="008C2560"/>
    <w:rsid w:val="008C4026"/>
    <w:rsid w:val="008C4884"/>
    <w:rsid w:val="008C4B2F"/>
    <w:rsid w:val="008C4BBA"/>
    <w:rsid w:val="008C5233"/>
    <w:rsid w:val="008C5671"/>
    <w:rsid w:val="008C592E"/>
    <w:rsid w:val="008C5C07"/>
    <w:rsid w:val="008C5D77"/>
    <w:rsid w:val="008C62D8"/>
    <w:rsid w:val="008C6C7C"/>
    <w:rsid w:val="008C6D7E"/>
    <w:rsid w:val="008C735C"/>
    <w:rsid w:val="008C75A1"/>
    <w:rsid w:val="008C75A6"/>
    <w:rsid w:val="008C7761"/>
    <w:rsid w:val="008D0B35"/>
    <w:rsid w:val="008D143C"/>
    <w:rsid w:val="008D19AB"/>
    <w:rsid w:val="008D1C4C"/>
    <w:rsid w:val="008D3B5F"/>
    <w:rsid w:val="008D3E69"/>
    <w:rsid w:val="008D3FA9"/>
    <w:rsid w:val="008D46CD"/>
    <w:rsid w:val="008D47F4"/>
    <w:rsid w:val="008D4A27"/>
    <w:rsid w:val="008D4AFC"/>
    <w:rsid w:val="008D5345"/>
    <w:rsid w:val="008D55FA"/>
    <w:rsid w:val="008D5DFA"/>
    <w:rsid w:val="008D5E59"/>
    <w:rsid w:val="008D682F"/>
    <w:rsid w:val="008D6E54"/>
    <w:rsid w:val="008D73EA"/>
    <w:rsid w:val="008D74E0"/>
    <w:rsid w:val="008D76B8"/>
    <w:rsid w:val="008E02AD"/>
    <w:rsid w:val="008E078B"/>
    <w:rsid w:val="008E1A8F"/>
    <w:rsid w:val="008E1F75"/>
    <w:rsid w:val="008E27E5"/>
    <w:rsid w:val="008E2A1B"/>
    <w:rsid w:val="008E2E23"/>
    <w:rsid w:val="008E2E55"/>
    <w:rsid w:val="008E2F39"/>
    <w:rsid w:val="008E3DDE"/>
    <w:rsid w:val="008E4213"/>
    <w:rsid w:val="008E53E4"/>
    <w:rsid w:val="008E6400"/>
    <w:rsid w:val="008F10CC"/>
    <w:rsid w:val="008F1846"/>
    <w:rsid w:val="008F1CEE"/>
    <w:rsid w:val="008F2239"/>
    <w:rsid w:val="008F27BC"/>
    <w:rsid w:val="008F386F"/>
    <w:rsid w:val="008F405D"/>
    <w:rsid w:val="008F4A34"/>
    <w:rsid w:val="008F4ABE"/>
    <w:rsid w:val="008F4DFB"/>
    <w:rsid w:val="008F652A"/>
    <w:rsid w:val="008F6D12"/>
    <w:rsid w:val="008F6E51"/>
    <w:rsid w:val="008F6E78"/>
    <w:rsid w:val="008F782B"/>
    <w:rsid w:val="00901478"/>
    <w:rsid w:val="009016EF"/>
    <w:rsid w:val="00901BDB"/>
    <w:rsid w:val="00901FF0"/>
    <w:rsid w:val="00902233"/>
    <w:rsid w:val="00902EBA"/>
    <w:rsid w:val="009031E2"/>
    <w:rsid w:val="00903B21"/>
    <w:rsid w:val="00903ED9"/>
    <w:rsid w:val="009041FA"/>
    <w:rsid w:val="009047B0"/>
    <w:rsid w:val="009048FC"/>
    <w:rsid w:val="00904AAC"/>
    <w:rsid w:val="00904DE5"/>
    <w:rsid w:val="00904EE2"/>
    <w:rsid w:val="00905301"/>
    <w:rsid w:val="00905CF8"/>
    <w:rsid w:val="00905D18"/>
    <w:rsid w:val="009071A3"/>
    <w:rsid w:val="00907409"/>
    <w:rsid w:val="0090743B"/>
    <w:rsid w:val="009075B6"/>
    <w:rsid w:val="00907D62"/>
    <w:rsid w:val="00910F53"/>
    <w:rsid w:val="00911015"/>
    <w:rsid w:val="009110AF"/>
    <w:rsid w:val="00911C16"/>
    <w:rsid w:val="00911C4D"/>
    <w:rsid w:val="00912260"/>
    <w:rsid w:val="0091237F"/>
    <w:rsid w:val="009138AD"/>
    <w:rsid w:val="009139BF"/>
    <w:rsid w:val="00915CD4"/>
    <w:rsid w:val="00916B5F"/>
    <w:rsid w:val="009203AA"/>
    <w:rsid w:val="009207BA"/>
    <w:rsid w:val="00920BF5"/>
    <w:rsid w:val="009214B1"/>
    <w:rsid w:val="00921DF2"/>
    <w:rsid w:val="00921E0E"/>
    <w:rsid w:val="00922D2B"/>
    <w:rsid w:val="00923887"/>
    <w:rsid w:val="009238D5"/>
    <w:rsid w:val="00923C57"/>
    <w:rsid w:val="0092402E"/>
    <w:rsid w:val="009240E4"/>
    <w:rsid w:val="00924175"/>
    <w:rsid w:val="009244CB"/>
    <w:rsid w:val="0092512B"/>
    <w:rsid w:val="0092521C"/>
    <w:rsid w:val="00925DFF"/>
    <w:rsid w:val="00926183"/>
    <w:rsid w:val="00926C4E"/>
    <w:rsid w:val="009279ED"/>
    <w:rsid w:val="009300CB"/>
    <w:rsid w:val="00930175"/>
    <w:rsid w:val="00930B36"/>
    <w:rsid w:val="00931390"/>
    <w:rsid w:val="00931782"/>
    <w:rsid w:val="00931C02"/>
    <w:rsid w:val="0093352E"/>
    <w:rsid w:val="00935294"/>
    <w:rsid w:val="009357A2"/>
    <w:rsid w:val="00935A69"/>
    <w:rsid w:val="00935C46"/>
    <w:rsid w:val="009366A5"/>
    <w:rsid w:val="00936806"/>
    <w:rsid w:val="0093688B"/>
    <w:rsid w:val="00936F52"/>
    <w:rsid w:val="00940064"/>
    <w:rsid w:val="00940239"/>
    <w:rsid w:val="00940F59"/>
    <w:rsid w:val="00941206"/>
    <w:rsid w:val="00941BBE"/>
    <w:rsid w:val="00941CC1"/>
    <w:rsid w:val="009420D4"/>
    <w:rsid w:val="00942263"/>
    <w:rsid w:val="009422AC"/>
    <w:rsid w:val="009422C7"/>
    <w:rsid w:val="009426B4"/>
    <w:rsid w:val="009432E2"/>
    <w:rsid w:val="0094388F"/>
    <w:rsid w:val="00943A87"/>
    <w:rsid w:val="00943E57"/>
    <w:rsid w:val="00945236"/>
    <w:rsid w:val="00945B9C"/>
    <w:rsid w:val="00945C32"/>
    <w:rsid w:val="00946284"/>
    <w:rsid w:val="00946F38"/>
    <w:rsid w:val="00947308"/>
    <w:rsid w:val="00947544"/>
    <w:rsid w:val="00947C61"/>
    <w:rsid w:val="00947E00"/>
    <w:rsid w:val="0095063B"/>
    <w:rsid w:val="009511EC"/>
    <w:rsid w:val="009518E6"/>
    <w:rsid w:val="00951BDE"/>
    <w:rsid w:val="00952C34"/>
    <w:rsid w:val="0095421D"/>
    <w:rsid w:val="009542C7"/>
    <w:rsid w:val="00955727"/>
    <w:rsid w:val="00955739"/>
    <w:rsid w:val="009558DD"/>
    <w:rsid w:val="00955DC7"/>
    <w:rsid w:val="009572ED"/>
    <w:rsid w:val="00957B8C"/>
    <w:rsid w:val="00960079"/>
    <w:rsid w:val="0096018C"/>
    <w:rsid w:val="009605D5"/>
    <w:rsid w:val="00960699"/>
    <w:rsid w:val="00961223"/>
    <w:rsid w:val="009619EB"/>
    <w:rsid w:val="0096247B"/>
    <w:rsid w:val="00962F3E"/>
    <w:rsid w:val="00963590"/>
    <w:rsid w:val="0096382F"/>
    <w:rsid w:val="00963ED4"/>
    <w:rsid w:val="00963FC3"/>
    <w:rsid w:val="009645DB"/>
    <w:rsid w:val="009647A9"/>
    <w:rsid w:val="0096481D"/>
    <w:rsid w:val="0096608E"/>
    <w:rsid w:val="00966524"/>
    <w:rsid w:val="00966606"/>
    <w:rsid w:val="00966A7C"/>
    <w:rsid w:val="00966C39"/>
    <w:rsid w:val="009677B5"/>
    <w:rsid w:val="009706BC"/>
    <w:rsid w:val="00970F1D"/>
    <w:rsid w:val="0097150A"/>
    <w:rsid w:val="00971F62"/>
    <w:rsid w:val="00972332"/>
    <w:rsid w:val="0097260B"/>
    <w:rsid w:val="009729EA"/>
    <w:rsid w:val="00973185"/>
    <w:rsid w:val="00973610"/>
    <w:rsid w:val="0097362B"/>
    <w:rsid w:val="00974013"/>
    <w:rsid w:val="00974926"/>
    <w:rsid w:val="009751D3"/>
    <w:rsid w:val="0097602E"/>
    <w:rsid w:val="00976325"/>
    <w:rsid w:val="00976AC7"/>
    <w:rsid w:val="00977564"/>
    <w:rsid w:val="00977820"/>
    <w:rsid w:val="009803F1"/>
    <w:rsid w:val="00980997"/>
    <w:rsid w:val="00981282"/>
    <w:rsid w:val="0098139A"/>
    <w:rsid w:val="00981827"/>
    <w:rsid w:val="00981A0D"/>
    <w:rsid w:val="00981E8E"/>
    <w:rsid w:val="00983288"/>
    <w:rsid w:val="0098340F"/>
    <w:rsid w:val="0098343B"/>
    <w:rsid w:val="00984BD0"/>
    <w:rsid w:val="00984E5C"/>
    <w:rsid w:val="00985366"/>
    <w:rsid w:val="009855A3"/>
    <w:rsid w:val="00985752"/>
    <w:rsid w:val="00986039"/>
    <w:rsid w:val="00986611"/>
    <w:rsid w:val="00987245"/>
    <w:rsid w:val="00987795"/>
    <w:rsid w:val="00990CB2"/>
    <w:rsid w:val="00990E6F"/>
    <w:rsid w:val="009913E1"/>
    <w:rsid w:val="0099163E"/>
    <w:rsid w:val="00991872"/>
    <w:rsid w:val="00991E81"/>
    <w:rsid w:val="009923AC"/>
    <w:rsid w:val="00992486"/>
    <w:rsid w:val="00992811"/>
    <w:rsid w:val="00992C2B"/>
    <w:rsid w:val="00992E1C"/>
    <w:rsid w:val="00993393"/>
    <w:rsid w:val="0099657A"/>
    <w:rsid w:val="009965E1"/>
    <w:rsid w:val="009966D3"/>
    <w:rsid w:val="00996D61"/>
    <w:rsid w:val="0099735A"/>
    <w:rsid w:val="00997418"/>
    <w:rsid w:val="009A00ED"/>
    <w:rsid w:val="009A12C5"/>
    <w:rsid w:val="009A157A"/>
    <w:rsid w:val="009A2AC3"/>
    <w:rsid w:val="009A3892"/>
    <w:rsid w:val="009A52D2"/>
    <w:rsid w:val="009A5D9C"/>
    <w:rsid w:val="009A61DA"/>
    <w:rsid w:val="009A67A5"/>
    <w:rsid w:val="009A68A7"/>
    <w:rsid w:val="009A7363"/>
    <w:rsid w:val="009A754D"/>
    <w:rsid w:val="009A7723"/>
    <w:rsid w:val="009A7ABF"/>
    <w:rsid w:val="009A7B63"/>
    <w:rsid w:val="009A7FF9"/>
    <w:rsid w:val="009B01D5"/>
    <w:rsid w:val="009B1B6E"/>
    <w:rsid w:val="009B30A1"/>
    <w:rsid w:val="009B39A5"/>
    <w:rsid w:val="009B3D3E"/>
    <w:rsid w:val="009B3DFB"/>
    <w:rsid w:val="009B403B"/>
    <w:rsid w:val="009B4F71"/>
    <w:rsid w:val="009B504C"/>
    <w:rsid w:val="009B519F"/>
    <w:rsid w:val="009B5808"/>
    <w:rsid w:val="009B597C"/>
    <w:rsid w:val="009B59C9"/>
    <w:rsid w:val="009B5BE8"/>
    <w:rsid w:val="009B6605"/>
    <w:rsid w:val="009B696C"/>
    <w:rsid w:val="009B7BBA"/>
    <w:rsid w:val="009C1212"/>
    <w:rsid w:val="009C163D"/>
    <w:rsid w:val="009C2156"/>
    <w:rsid w:val="009C239D"/>
    <w:rsid w:val="009C2F35"/>
    <w:rsid w:val="009C2F61"/>
    <w:rsid w:val="009C3589"/>
    <w:rsid w:val="009C35CA"/>
    <w:rsid w:val="009C3DDA"/>
    <w:rsid w:val="009C3FDF"/>
    <w:rsid w:val="009C460F"/>
    <w:rsid w:val="009C6B39"/>
    <w:rsid w:val="009C739E"/>
    <w:rsid w:val="009C75F7"/>
    <w:rsid w:val="009C7686"/>
    <w:rsid w:val="009C7D42"/>
    <w:rsid w:val="009D03ED"/>
    <w:rsid w:val="009D0A91"/>
    <w:rsid w:val="009D1716"/>
    <w:rsid w:val="009D2299"/>
    <w:rsid w:val="009D23AB"/>
    <w:rsid w:val="009D2942"/>
    <w:rsid w:val="009D2A8E"/>
    <w:rsid w:val="009D2AB0"/>
    <w:rsid w:val="009D2FCF"/>
    <w:rsid w:val="009D35EE"/>
    <w:rsid w:val="009D382B"/>
    <w:rsid w:val="009D39BE"/>
    <w:rsid w:val="009D3C5E"/>
    <w:rsid w:val="009D3EE3"/>
    <w:rsid w:val="009D40E5"/>
    <w:rsid w:val="009D41EC"/>
    <w:rsid w:val="009D4468"/>
    <w:rsid w:val="009D4703"/>
    <w:rsid w:val="009D4B26"/>
    <w:rsid w:val="009D5141"/>
    <w:rsid w:val="009D52C3"/>
    <w:rsid w:val="009D52C4"/>
    <w:rsid w:val="009D612A"/>
    <w:rsid w:val="009D75DF"/>
    <w:rsid w:val="009E0361"/>
    <w:rsid w:val="009E0904"/>
    <w:rsid w:val="009E0F30"/>
    <w:rsid w:val="009E14E9"/>
    <w:rsid w:val="009E1A1F"/>
    <w:rsid w:val="009E246F"/>
    <w:rsid w:val="009E29D8"/>
    <w:rsid w:val="009E302B"/>
    <w:rsid w:val="009E36AB"/>
    <w:rsid w:val="009E3920"/>
    <w:rsid w:val="009E39C0"/>
    <w:rsid w:val="009E3B21"/>
    <w:rsid w:val="009E3CF9"/>
    <w:rsid w:val="009E3DCA"/>
    <w:rsid w:val="009E4079"/>
    <w:rsid w:val="009E407E"/>
    <w:rsid w:val="009E41E0"/>
    <w:rsid w:val="009E46FB"/>
    <w:rsid w:val="009E47BA"/>
    <w:rsid w:val="009E4B2C"/>
    <w:rsid w:val="009E4BB9"/>
    <w:rsid w:val="009E5152"/>
    <w:rsid w:val="009E5362"/>
    <w:rsid w:val="009E682A"/>
    <w:rsid w:val="009E6B30"/>
    <w:rsid w:val="009E6F85"/>
    <w:rsid w:val="009E733E"/>
    <w:rsid w:val="009F243E"/>
    <w:rsid w:val="009F2632"/>
    <w:rsid w:val="009F279D"/>
    <w:rsid w:val="009F2958"/>
    <w:rsid w:val="009F3AA9"/>
    <w:rsid w:val="009F3B76"/>
    <w:rsid w:val="009F3DBD"/>
    <w:rsid w:val="009F3E7A"/>
    <w:rsid w:val="009F416F"/>
    <w:rsid w:val="009F53BC"/>
    <w:rsid w:val="009F5A8A"/>
    <w:rsid w:val="009F5FC1"/>
    <w:rsid w:val="009F764C"/>
    <w:rsid w:val="009F7A62"/>
    <w:rsid w:val="009F7D45"/>
    <w:rsid w:val="00A0062D"/>
    <w:rsid w:val="00A00AF1"/>
    <w:rsid w:val="00A00C4C"/>
    <w:rsid w:val="00A01B49"/>
    <w:rsid w:val="00A0266F"/>
    <w:rsid w:val="00A04153"/>
    <w:rsid w:val="00A047DC"/>
    <w:rsid w:val="00A0557A"/>
    <w:rsid w:val="00A05C8B"/>
    <w:rsid w:val="00A05DE2"/>
    <w:rsid w:val="00A060B8"/>
    <w:rsid w:val="00A0629B"/>
    <w:rsid w:val="00A06628"/>
    <w:rsid w:val="00A06710"/>
    <w:rsid w:val="00A06EF9"/>
    <w:rsid w:val="00A074FE"/>
    <w:rsid w:val="00A07D1C"/>
    <w:rsid w:val="00A107E5"/>
    <w:rsid w:val="00A10C39"/>
    <w:rsid w:val="00A11047"/>
    <w:rsid w:val="00A11B2D"/>
    <w:rsid w:val="00A11D34"/>
    <w:rsid w:val="00A11EB4"/>
    <w:rsid w:val="00A1236E"/>
    <w:rsid w:val="00A12558"/>
    <w:rsid w:val="00A12AD7"/>
    <w:rsid w:val="00A138D3"/>
    <w:rsid w:val="00A13DC4"/>
    <w:rsid w:val="00A14244"/>
    <w:rsid w:val="00A14B02"/>
    <w:rsid w:val="00A14B63"/>
    <w:rsid w:val="00A15914"/>
    <w:rsid w:val="00A15A8E"/>
    <w:rsid w:val="00A16483"/>
    <w:rsid w:val="00A17380"/>
    <w:rsid w:val="00A17C03"/>
    <w:rsid w:val="00A17DFF"/>
    <w:rsid w:val="00A20236"/>
    <w:rsid w:val="00A20E98"/>
    <w:rsid w:val="00A21396"/>
    <w:rsid w:val="00A214FB"/>
    <w:rsid w:val="00A21668"/>
    <w:rsid w:val="00A21693"/>
    <w:rsid w:val="00A2195B"/>
    <w:rsid w:val="00A21CC1"/>
    <w:rsid w:val="00A21F27"/>
    <w:rsid w:val="00A22A99"/>
    <w:rsid w:val="00A22BB1"/>
    <w:rsid w:val="00A23813"/>
    <w:rsid w:val="00A2436C"/>
    <w:rsid w:val="00A24F7F"/>
    <w:rsid w:val="00A251B9"/>
    <w:rsid w:val="00A2521F"/>
    <w:rsid w:val="00A253D6"/>
    <w:rsid w:val="00A258BE"/>
    <w:rsid w:val="00A25AE8"/>
    <w:rsid w:val="00A25C5F"/>
    <w:rsid w:val="00A25F8A"/>
    <w:rsid w:val="00A26000"/>
    <w:rsid w:val="00A26CCC"/>
    <w:rsid w:val="00A27384"/>
    <w:rsid w:val="00A27CE7"/>
    <w:rsid w:val="00A27F3F"/>
    <w:rsid w:val="00A27FF5"/>
    <w:rsid w:val="00A30722"/>
    <w:rsid w:val="00A3112B"/>
    <w:rsid w:val="00A317E0"/>
    <w:rsid w:val="00A319DF"/>
    <w:rsid w:val="00A31BB5"/>
    <w:rsid w:val="00A326C2"/>
    <w:rsid w:val="00A3291C"/>
    <w:rsid w:val="00A3298F"/>
    <w:rsid w:val="00A32B04"/>
    <w:rsid w:val="00A33017"/>
    <w:rsid w:val="00A347A2"/>
    <w:rsid w:val="00A3548C"/>
    <w:rsid w:val="00A35498"/>
    <w:rsid w:val="00A36FB3"/>
    <w:rsid w:val="00A3774E"/>
    <w:rsid w:val="00A37956"/>
    <w:rsid w:val="00A37BC1"/>
    <w:rsid w:val="00A40227"/>
    <w:rsid w:val="00A40921"/>
    <w:rsid w:val="00A40B66"/>
    <w:rsid w:val="00A41BD8"/>
    <w:rsid w:val="00A41BD9"/>
    <w:rsid w:val="00A42409"/>
    <w:rsid w:val="00A435D6"/>
    <w:rsid w:val="00A437E0"/>
    <w:rsid w:val="00A43A04"/>
    <w:rsid w:val="00A43FF4"/>
    <w:rsid w:val="00A46DB8"/>
    <w:rsid w:val="00A47724"/>
    <w:rsid w:val="00A47954"/>
    <w:rsid w:val="00A5011D"/>
    <w:rsid w:val="00A51422"/>
    <w:rsid w:val="00A539ED"/>
    <w:rsid w:val="00A53BF0"/>
    <w:rsid w:val="00A53FA0"/>
    <w:rsid w:val="00A5433D"/>
    <w:rsid w:val="00A54AE7"/>
    <w:rsid w:val="00A54FFC"/>
    <w:rsid w:val="00A5518D"/>
    <w:rsid w:val="00A55626"/>
    <w:rsid w:val="00A55E40"/>
    <w:rsid w:val="00A56D77"/>
    <w:rsid w:val="00A56EB9"/>
    <w:rsid w:val="00A601EE"/>
    <w:rsid w:val="00A60803"/>
    <w:rsid w:val="00A60D4D"/>
    <w:rsid w:val="00A615A6"/>
    <w:rsid w:val="00A6227D"/>
    <w:rsid w:val="00A6238C"/>
    <w:rsid w:val="00A6248B"/>
    <w:rsid w:val="00A624C9"/>
    <w:rsid w:val="00A6277A"/>
    <w:rsid w:val="00A62D4B"/>
    <w:rsid w:val="00A632CE"/>
    <w:rsid w:val="00A650AE"/>
    <w:rsid w:val="00A65B74"/>
    <w:rsid w:val="00A66238"/>
    <w:rsid w:val="00A666A1"/>
    <w:rsid w:val="00A67334"/>
    <w:rsid w:val="00A6737B"/>
    <w:rsid w:val="00A67466"/>
    <w:rsid w:val="00A67827"/>
    <w:rsid w:val="00A67AD2"/>
    <w:rsid w:val="00A67E39"/>
    <w:rsid w:val="00A67EFA"/>
    <w:rsid w:val="00A70045"/>
    <w:rsid w:val="00A70220"/>
    <w:rsid w:val="00A7023F"/>
    <w:rsid w:val="00A70FCD"/>
    <w:rsid w:val="00A732EB"/>
    <w:rsid w:val="00A73CA0"/>
    <w:rsid w:val="00A74625"/>
    <w:rsid w:val="00A75183"/>
    <w:rsid w:val="00A75219"/>
    <w:rsid w:val="00A75685"/>
    <w:rsid w:val="00A75951"/>
    <w:rsid w:val="00A75F7A"/>
    <w:rsid w:val="00A75FE9"/>
    <w:rsid w:val="00A765F5"/>
    <w:rsid w:val="00A76A4D"/>
    <w:rsid w:val="00A770E1"/>
    <w:rsid w:val="00A779B4"/>
    <w:rsid w:val="00A77DE8"/>
    <w:rsid w:val="00A77F68"/>
    <w:rsid w:val="00A80798"/>
    <w:rsid w:val="00A808D0"/>
    <w:rsid w:val="00A80DA3"/>
    <w:rsid w:val="00A815ED"/>
    <w:rsid w:val="00A816DD"/>
    <w:rsid w:val="00A817C0"/>
    <w:rsid w:val="00A8193E"/>
    <w:rsid w:val="00A81D56"/>
    <w:rsid w:val="00A81EB2"/>
    <w:rsid w:val="00A82DA5"/>
    <w:rsid w:val="00A8300E"/>
    <w:rsid w:val="00A83249"/>
    <w:rsid w:val="00A838C5"/>
    <w:rsid w:val="00A838EB"/>
    <w:rsid w:val="00A84A9E"/>
    <w:rsid w:val="00A84B95"/>
    <w:rsid w:val="00A84E9F"/>
    <w:rsid w:val="00A84FD9"/>
    <w:rsid w:val="00A85440"/>
    <w:rsid w:val="00A85702"/>
    <w:rsid w:val="00A858DF"/>
    <w:rsid w:val="00A8673E"/>
    <w:rsid w:val="00A8674E"/>
    <w:rsid w:val="00A867B7"/>
    <w:rsid w:val="00A868EF"/>
    <w:rsid w:val="00A86CDA"/>
    <w:rsid w:val="00A86E08"/>
    <w:rsid w:val="00A870D3"/>
    <w:rsid w:val="00A8712F"/>
    <w:rsid w:val="00A87B7D"/>
    <w:rsid w:val="00A87CF3"/>
    <w:rsid w:val="00A905F3"/>
    <w:rsid w:val="00A9086A"/>
    <w:rsid w:val="00A922E4"/>
    <w:rsid w:val="00A92B05"/>
    <w:rsid w:val="00A92C86"/>
    <w:rsid w:val="00A92D28"/>
    <w:rsid w:val="00A92EC6"/>
    <w:rsid w:val="00A932EC"/>
    <w:rsid w:val="00A93B13"/>
    <w:rsid w:val="00A943B9"/>
    <w:rsid w:val="00A9505A"/>
    <w:rsid w:val="00A952C2"/>
    <w:rsid w:val="00A95715"/>
    <w:rsid w:val="00A95D22"/>
    <w:rsid w:val="00A964AC"/>
    <w:rsid w:val="00A96522"/>
    <w:rsid w:val="00A96BBA"/>
    <w:rsid w:val="00A9756F"/>
    <w:rsid w:val="00AA05E7"/>
    <w:rsid w:val="00AA0B9F"/>
    <w:rsid w:val="00AA0FD8"/>
    <w:rsid w:val="00AA1016"/>
    <w:rsid w:val="00AA12B8"/>
    <w:rsid w:val="00AA1F0B"/>
    <w:rsid w:val="00AA2207"/>
    <w:rsid w:val="00AA2E9C"/>
    <w:rsid w:val="00AA2ED0"/>
    <w:rsid w:val="00AA32C3"/>
    <w:rsid w:val="00AA342B"/>
    <w:rsid w:val="00AA3DDE"/>
    <w:rsid w:val="00AA4646"/>
    <w:rsid w:val="00AA4708"/>
    <w:rsid w:val="00AA4976"/>
    <w:rsid w:val="00AA4C1C"/>
    <w:rsid w:val="00AA4D96"/>
    <w:rsid w:val="00AA4E0F"/>
    <w:rsid w:val="00AA503A"/>
    <w:rsid w:val="00AA5825"/>
    <w:rsid w:val="00AA5932"/>
    <w:rsid w:val="00AA5A18"/>
    <w:rsid w:val="00AA5AA3"/>
    <w:rsid w:val="00AA5C7B"/>
    <w:rsid w:val="00AA5D86"/>
    <w:rsid w:val="00AA610E"/>
    <w:rsid w:val="00AA6516"/>
    <w:rsid w:val="00AA67C2"/>
    <w:rsid w:val="00AA6818"/>
    <w:rsid w:val="00AA6A5A"/>
    <w:rsid w:val="00AA6F3B"/>
    <w:rsid w:val="00AA7267"/>
    <w:rsid w:val="00AA7770"/>
    <w:rsid w:val="00AA7A9D"/>
    <w:rsid w:val="00AB0047"/>
    <w:rsid w:val="00AB05F8"/>
    <w:rsid w:val="00AB0679"/>
    <w:rsid w:val="00AB069D"/>
    <w:rsid w:val="00AB0A5F"/>
    <w:rsid w:val="00AB0DF5"/>
    <w:rsid w:val="00AB13E1"/>
    <w:rsid w:val="00AB1439"/>
    <w:rsid w:val="00AB1763"/>
    <w:rsid w:val="00AB1B1F"/>
    <w:rsid w:val="00AB1C8F"/>
    <w:rsid w:val="00AB1FC6"/>
    <w:rsid w:val="00AB2578"/>
    <w:rsid w:val="00AB28D5"/>
    <w:rsid w:val="00AB3038"/>
    <w:rsid w:val="00AB3050"/>
    <w:rsid w:val="00AB3E40"/>
    <w:rsid w:val="00AB4274"/>
    <w:rsid w:val="00AB43B4"/>
    <w:rsid w:val="00AB4A6F"/>
    <w:rsid w:val="00AB50BA"/>
    <w:rsid w:val="00AB539B"/>
    <w:rsid w:val="00AB548A"/>
    <w:rsid w:val="00AB5E54"/>
    <w:rsid w:val="00AB6428"/>
    <w:rsid w:val="00AB7293"/>
    <w:rsid w:val="00AB7D32"/>
    <w:rsid w:val="00AB7E63"/>
    <w:rsid w:val="00AB7E80"/>
    <w:rsid w:val="00AC0136"/>
    <w:rsid w:val="00AC04E7"/>
    <w:rsid w:val="00AC1113"/>
    <w:rsid w:val="00AC1FE1"/>
    <w:rsid w:val="00AC211C"/>
    <w:rsid w:val="00AC30B8"/>
    <w:rsid w:val="00AC38E6"/>
    <w:rsid w:val="00AC41BE"/>
    <w:rsid w:val="00AC4264"/>
    <w:rsid w:val="00AC4678"/>
    <w:rsid w:val="00AC5CAE"/>
    <w:rsid w:val="00AC669E"/>
    <w:rsid w:val="00AC685A"/>
    <w:rsid w:val="00AC6A90"/>
    <w:rsid w:val="00AC7E10"/>
    <w:rsid w:val="00AD0190"/>
    <w:rsid w:val="00AD0A5C"/>
    <w:rsid w:val="00AD148A"/>
    <w:rsid w:val="00AD1E0C"/>
    <w:rsid w:val="00AD1E77"/>
    <w:rsid w:val="00AD1F89"/>
    <w:rsid w:val="00AD2E2E"/>
    <w:rsid w:val="00AD4AF3"/>
    <w:rsid w:val="00AD537D"/>
    <w:rsid w:val="00AD564C"/>
    <w:rsid w:val="00AD60F3"/>
    <w:rsid w:val="00AD7554"/>
    <w:rsid w:val="00AD76EA"/>
    <w:rsid w:val="00AD7BD6"/>
    <w:rsid w:val="00AE00A8"/>
    <w:rsid w:val="00AE077A"/>
    <w:rsid w:val="00AE0EBF"/>
    <w:rsid w:val="00AE0EC4"/>
    <w:rsid w:val="00AE1600"/>
    <w:rsid w:val="00AE21CB"/>
    <w:rsid w:val="00AE22FA"/>
    <w:rsid w:val="00AE466A"/>
    <w:rsid w:val="00AE4F37"/>
    <w:rsid w:val="00AE5804"/>
    <w:rsid w:val="00AE5927"/>
    <w:rsid w:val="00AE6199"/>
    <w:rsid w:val="00AE61E2"/>
    <w:rsid w:val="00AE67E6"/>
    <w:rsid w:val="00AF065D"/>
    <w:rsid w:val="00AF16D6"/>
    <w:rsid w:val="00AF19E9"/>
    <w:rsid w:val="00AF1AE7"/>
    <w:rsid w:val="00AF1D53"/>
    <w:rsid w:val="00AF2408"/>
    <w:rsid w:val="00AF2B39"/>
    <w:rsid w:val="00AF2D3E"/>
    <w:rsid w:val="00AF3302"/>
    <w:rsid w:val="00AF3652"/>
    <w:rsid w:val="00AF3BA2"/>
    <w:rsid w:val="00AF4FD7"/>
    <w:rsid w:val="00AF55EC"/>
    <w:rsid w:val="00AF5635"/>
    <w:rsid w:val="00AF5674"/>
    <w:rsid w:val="00AF5AEC"/>
    <w:rsid w:val="00AF602B"/>
    <w:rsid w:val="00AF695C"/>
    <w:rsid w:val="00AF6CE4"/>
    <w:rsid w:val="00AF6E1B"/>
    <w:rsid w:val="00B00475"/>
    <w:rsid w:val="00B00588"/>
    <w:rsid w:val="00B0119E"/>
    <w:rsid w:val="00B02F7B"/>
    <w:rsid w:val="00B03104"/>
    <w:rsid w:val="00B03981"/>
    <w:rsid w:val="00B04FF7"/>
    <w:rsid w:val="00B057F3"/>
    <w:rsid w:val="00B05BAB"/>
    <w:rsid w:val="00B064C1"/>
    <w:rsid w:val="00B066AE"/>
    <w:rsid w:val="00B06770"/>
    <w:rsid w:val="00B06EF4"/>
    <w:rsid w:val="00B06FEF"/>
    <w:rsid w:val="00B07618"/>
    <w:rsid w:val="00B10726"/>
    <w:rsid w:val="00B10924"/>
    <w:rsid w:val="00B10A85"/>
    <w:rsid w:val="00B10EB1"/>
    <w:rsid w:val="00B1137E"/>
    <w:rsid w:val="00B11537"/>
    <w:rsid w:val="00B116BA"/>
    <w:rsid w:val="00B118D7"/>
    <w:rsid w:val="00B122B1"/>
    <w:rsid w:val="00B12344"/>
    <w:rsid w:val="00B12F46"/>
    <w:rsid w:val="00B1301D"/>
    <w:rsid w:val="00B139C8"/>
    <w:rsid w:val="00B13BB2"/>
    <w:rsid w:val="00B1409C"/>
    <w:rsid w:val="00B14680"/>
    <w:rsid w:val="00B14C4D"/>
    <w:rsid w:val="00B17DD4"/>
    <w:rsid w:val="00B2074B"/>
    <w:rsid w:val="00B21854"/>
    <w:rsid w:val="00B21D57"/>
    <w:rsid w:val="00B22F2D"/>
    <w:rsid w:val="00B238DE"/>
    <w:rsid w:val="00B23CA8"/>
    <w:rsid w:val="00B2473F"/>
    <w:rsid w:val="00B2581E"/>
    <w:rsid w:val="00B26F3D"/>
    <w:rsid w:val="00B276E6"/>
    <w:rsid w:val="00B3148A"/>
    <w:rsid w:val="00B314EF"/>
    <w:rsid w:val="00B31BB9"/>
    <w:rsid w:val="00B31DB7"/>
    <w:rsid w:val="00B31DD6"/>
    <w:rsid w:val="00B31E50"/>
    <w:rsid w:val="00B3219C"/>
    <w:rsid w:val="00B32655"/>
    <w:rsid w:val="00B330EA"/>
    <w:rsid w:val="00B332DD"/>
    <w:rsid w:val="00B33526"/>
    <w:rsid w:val="00B33824"/>
    <w:rsid w:val="00B3386E"/>
    <w:rsid w:val="00B3540B"/>
    <w:rsid w:val="00B354C5"/>
    <w:rsid w:val="00B359AA"/>
    <w:rsid w:val="00B36F48"/>
    <w:rsid w:val="00B4019E"/>
    <w:rsid w:val="00B402E1"/>
    <w:rsid w:val="00B4098A"/>
    <w:rsid w:val="00B40A0E"/>
    <w:rsid w:val="00B41147"/>
    <w:rsid w:val="00B412C7"/>
    <w:rsid w:val="00B41C40"/>
    <w:rsid w:val="00B41CE1"/>
    <w:rsid w:val="00B41DDE"/>
    <w:rsid w:val="00B41E54"/>
    <w:rsid w:val="00B427C7"/>
    <w:rsid w:val="00B42E5B"/>
    <w:rsid w:val="00B43AFC"/>
    <w:rsid w:val="00B4438C"/>
    <w:rsid w:val="00B44A5F"/>
    <w:rsid w:val="00B4530C"/>
    <w:rsid w:val="00B45A7F"/>
    <w:rsid w:val="00B4609E"/>
    <w:rsid w:val="00B46498"/>
    <w:rsid w:val="00B46F1E"/>
    <w:rsid w:val="00B50671"/>
    <w:rsid w:val="00B50B86"/>
    <w:rsid w:val="00B514FA"/>
    <w:rsid w:val="00B51C0C"/>
    <w:rsid w:val="00B53CAA"/>
    <w:rsid w:val="00B54136"/>
    <w:rsid w:val="00B543DE"/>
    <w:rsid w:val="00B55001"/>
    <w:rsid w:val="00B551B2"/>
    <w:rsid w:val="00B554D0"/>
    <w:rsid w:val="00B5591D"/>
    <w:rsid w:val="00B568A2"/>
    <w:rsid w:val="00B5692F"/>
    <w:rsid w:val="00B56A51"/>
    <w:rsid w:val="00B56E42"/>
    <w:rsid w:val="00B571E2"/>
    <w:rsid w:val="00B57567"/>
    <w:rsid w:val="00B578DB"/>
    <w:rsid w:val="00B609E0"/>
    <w:rsid w:val="00B60B47"/>
    <w:rsid w:val="00B61236"/>
    <w:rsid w:val="00B61F50"/>
    <w:rsid w:val="00B6261E"/>
    <w:rsid w:val="00B6459B"/>
    <w:rsid w:val="00B648D0"/>
    <w:rsid w:val="00B64BF2"/>
    <w:rsid w:val="00B666C0"/>
    <w:rsid w:val="00B67C50"/>
    <w:rsid w:val="00B67C53"/>
    <w:rsid w:val="00B67F1D"/>
    <w:rsid w:val="00B70217"/>
    <w:rsid w:val="00B703FC"/>
    <w:rsid w:val="00B70BDF"/>
    <w:rsid w:val="00B70C11"/>
    <w:rsid w:val="00B71167"/>
    <w:rsid w:val="00B720D9"/>
    <w:rsid w:val="00B729C5"/>
    <w:rsid w:val="00B72CFC"/>
    <w:rsid w:val="00B73006"/>
    <w:rsid w:val="00B73D3B"/>
    <w:rsid w:val="00B7407C"/>
    <w:rsid w:val="00B74C35"/>
    <w:rsid w:val="00B75704"/>
    <w:rsid w:val="00B760CF"/>
    <w:rsid w:val="00B76585"/>
    <w:rsid w:val="00B76663"/>
    <w:rsid w:val="00B7728F"/>
    <w:rsid w:val="00B80119"/>
    <w:rsid w:val="00B8145E"/>
    <w:rsid w:val="00B81FDE"/>
    <w:rsid w:val="00B8229E"/>
    <w:rsid w:val="00B82350"/>
    <w:rsid w:val="00B82CD8"/>
    <w:rsid w:val="00B83F2D"/>
    <w:rsid w:val="00B83F94"/>
    <w:rsid w:val="00B84E4F"/>
    <w:rsid w:val="00B858C5"/>
    <w:rsid w:val="00B85E1C"/>
    <w:rsid w:val="00B86107"/>
    <w:rsid w:val="00B86D9B"/>
    <w:rsid w:val="00B870E8"/>
    <w:rsid w:val="00B90463"/>
    <w:rsid w:val="00B90949"/>
    <w:rsid w:val="00B909AE"/>
    <w:rsid w:val="00B90B69"/>
    <w:rsid w:val="00B90C8D"/>
    <w:rsid w:val="00B90D75"/>
    <w:rsid w:val="00B91507"/>
    <w:rsid w:val="00B91CF4"/>
    <w:rsid w:val="00B9384B"/>
    <w:rsid w:val="00B93961"/>
    <w:rsid w:val="00B93BBC"/>
    <w:rsid w:val="00B93D14"/>
    <w:rsid w:val="00B945F6"/>
    <w:rsid w:val="00B95552"/>
    <w:rsid w:val="00B95810"/>
    <w:rsid w:val="00B95973"/>
    <w:rsid w:val="00B961A1"/>
    <w:rsid w:val="00B96696"/>
    <w:rsid w:val="00B971EB"/>
    <w:rsid w:val="00BA0242"/>
    <w:rsid w:val="00BA0F7E"/>
    <w:rsid w:val="00BA1380"/>
    <w:rsid w:val="00BA1C7C"/>
    <w:rsid w:val="00BA1D03"/>
    <w:rsid w:val="00BA1D87"/>
    <w:rsid w:val="00BA22AF"/>
    <w:rsid w:val="00BA25C1"/>
    <w:rsid w:val="00BA2B38"/>
    <w:rsid w:val="00BA3022"/>
    <w:rsid w:val="00BA369A"/>
    <w:rsid w:val="00BA47C7"/>
    <w:rsid w:val="00BA522D"/>
    <w:rsid w:val="00BA56D3"/>
    <w:rsid w:val="00BA5BD1"/>
    <w:rsid w:val="00BA695F"/>
    <w:rsid w:val="00BA7043"/>
    <w:rsid w:val="00BB0987"/>
    <w:rsid w:val="00BB0EC8"/>
    <w:rsid w:val="00BB1607"/>
    <w:rsid w:val="00BB1A8B"/>
    <w:rsid w:val="00BB23A1"/>
    <w:rsid w:val="00BB2A19"/>
    <w:rsid w:val="00BB2C53"/>
    <w:rsid w:val="00BB3BC1"/>
    <w:rsid w:val="00BB436B"/>
    <w:rsid w:val="00BB487D"/>
    <w:rsid w:val="00BB5562"/>
    <w:rsid w:val="00BB5C0E"/>
    <w:rsid w:val="00BB5F43"/>
    <w:rsid w:val="00BB65DA"/>
    <w:rsid w:val="00BB70E9"/>
    <w:rsid w:val="00BB74B1"/>
    <w:rsid w:val="00BB769F"/>
    <w:rsid w:val="00BB7923"/>
    <w:rsid w:val="00BC0C8E"/>
    <w:rsid w:val="00BC0ECA"/>
    <w:rsid w:val="00BC13AD"/>
    <w:rsid w:val="00BC18A9"/>
    <w:rsid w:val="00BC25B0"/>
    <w:rsid w:val="00BC523D"/>
    <w:rsid w:val="00BC52F0"/>
    <w:rsid w:val="00BC59B7"/>
    <w:rsid w:val="00BC5FA3"/>
    <w:rsid w:val="00BC68EE"/>
    <w:rsid w:val="00BC6FE2"/>
    <w:rsid w:val="00BC7412"/>
    <w:rsid w:val="00BC77D6"/>
    <w:rsid w:val="00BC7E6E"/>
    <w:rsid w:val="00BC7F2B"/>
    <w:rsid w:val="00BD104C"/>
    <w:rsid w:val="00BD124E"/>
    <w:rsid w:val="00BD12D4"/>
    <w:rsid w:val="00BD2207"/>
    <w:rsid w:val="00BD3126"/>
    <w:rsid w:val="00BD36FE"/>
    <w:rsid w:val="00BD3EB1"/>
    <w:rsid w:val="00BD3F4B"/>
    <w:rsid w:val="00BD558F"/>
    <w:rsid w:val="00BD57FE"/>
    <w:rsid w:val="00BD6554"/>
    <w:rsid w:val="00BD6C8F"/>
    <w:rsid w:val="00BD6E5D"/>
    <w:rsid w:val="00BD6F1C"/>
    <w:rsid w:val="00BD7071"/>
    <w:rsid w:val="00BD7DEC"/>
    <w:rsid w:val="00BE010C"/>
    <w:rsid w:val="00BE0B13"/>
    <w:rsid w:val="00BE0D85"/>
    <w:rsid w:val="00BE12A0"/>
    <w:rsid w:val="00BE157B"/>
    <w:rsid w:val="00BE1D85"/>
    <w:rsid w:val="00BE1F82"/>
    <w:rsid w:val="00BE1FF2"/>
    <w:rsid w:val="00BE2675"/>
    <w:rsid w:val="00BE2795"/>
    <w:rsid w:val="00BE290C"/>
    <w:rsid w:val="00BE2B5E"/>
    <w:rsid w:val="00BE307E"/>
    <w:rsid w:val="00BE3105"/>
    <w:rsid w:val="00BE399C"/>
    <w:rsid w:val="00BE40E4"/>
    <w:rsid w:val="00BE410A"/>
    <w:rsid w:val="00BE469A"/>
    <w:rsid w:val="00BE4857"/>
    <w:rsid w:val="00BE4E24"/>
    <w:rsid w:val="00BE535D"/>
    <w:rsid w:val="00BE53C1"/>
    <w:rsid w:val="00BE5953"/>
    <w:rsid w:val="00BE609F"/>
    <w:rsid w:val="00BE692D"/>
    <w:rsid w:val="00BE6F78"/>
    <w:rsid w:val="00BE716A"/>
    <w:rsid w:val="00BE74A7"/>
    <w:rsid w:val="00BF05C2"/>
    <w:rsid w:val="00BF0CBC"/>
    <w:rsid w:val="00BF2054"/>
    <w:rsid w:val="00BF424E"/>
    <w:rsid w:val="00BF4C33"/>
    <w:rsid w:val="00BF4E72"/>
    <w:rsid w:val="00BF4EDC"/>
    <w:rsid w:val="00BF50E1"/>
    <w:rsid w:val="00BF51D1"/>
    <w:rsid w:val="00BF572B"/>
    <w:rsid w:val="00BF5D23"/>
    <w:rsid w:val="00BF7B68"/>
    <w:rsid w:val="00BF7ECB"/>
    <w:rsid w:val="00C0030A"/>
    <w:rsid w:val="00C00425"/>
    <w:rsid w:val="00C005DD"/>
    <w:rsid w:val="00C0106D"/>
    <w:rsid w:val="00C01ACB"/>
    <w:rsid w:val="00C01D1C"/>
    <w:rsid w:val="00C02560"/>
    <w:rsid w:val="00C031FB"/>
    <w:rsid w:val="00C03747"/>
    <w:rsid w:val="00C0416E"/>
    <w:rsid w:val="00C0462C"/>
    <w:rsid w:val="00C04E48"/>
    <w:rsid w:val="00C05505"/>
    <w:rsid w:val="00C05D10"/>
    <w:rsid w:val="00C071E1"/>
    <w:rsid w:val="00C078E5"/>
    <w:rsid w:val="00C07959"/>
    <w:rsid w:val="00C0797D"/>
    <w:rsid w:val="00C07CC6"/>
    <w:rsid w:val="00C07D55"/>
    <w:rsid w:val="00C07E4D"/>
    <w:rsid w:val="00C10074"/>
    <w:rsid w:val="00C1044A"/>
    <w:rsid w:val="00C1047B"/>
    <w:rsid w:val="00C11A4E"/>
    <w:rsid w:val="00C12527"/>
    <w:rsid w:val="00C12720"/>
    <w:rsid w:val="00C12878"/>
    <w:rsid w:val="00C12B1E"/>
    <w:rsid w:val="00C13024"/>
    <w:rsid w:val="00C131D5"/>
    <w:rsid w:val="00C13A27"/>
    <w:rsid w:val="00C1472D"/>
    <w:rsid w:val="00C14B28"/>
    <w:rsid w:val="00C14B2E"/>
    <w:rsid w:val="00C14C0E"/>
    <w:rsid w:val="00C1597B"/>
    <w:rsid w:val="00C15FBA"/>
    <w:rsid w:val="00C166C0"/>
    <w:rsid w:val="00C16AF1"/>
    <w:rsid w:val="00C16F85"/>
    <w:rsid w:val="00C1771C"/>
    <w:rsid w:val="00C20397"/>
    <w:rsid w:val="00C206B3"/>
    <w:rsid w:val="00C208FC"/>
    <w:rsid w:val="00C21104"/>
    <w:rsid w:val="00C214A5"/>
    <w:rsid w:val="00C21C8B"/>
    <w:rsid w:val="00C21E07"/>
    <w:rsid w:val="00C22782"/>
    <w:rsid w:val="00C22930"/>
    <w:rsid w:val="00C23127"/>
    <w:rsid w:val="00C23750"/>
    <w:rsid w:val="00C24585"/>
    <w:rsid w:val="00C247E5"/>
    <w:rsid w:val="00C24D94"/>
    <w:rsid w:val="00C24F63"/>
    <w:rsid w:val="00C25DB2"/>
    <w:rsid w:val="00C2657D"/>
    <w:rsid w:val="00C2682A"/>
    <w:rsid w:val="00C26BB4"/>
    <w:rsid w:val="00C27691"/>
    <w:rsid w:val="00C278BA"/>
    <w:rsid w:val="00C27B2B"/>
    <w:rsid w:val="00C30E45"/>
    <w:rsid w:val="00C30F2B"/>
    <w:rsid w:val="00C31381"/>
    <w:rsid w:val="00C3170E"/>
    <w:rsid w:val="00C32103"/>
    <w:rsid w:val="00C32183"/>
    <w:rsid w:val="00C321E3"/>
    <w:rsid w:val="00C32DC2"/>
    <w:rsid w:val="00C32F3E"/>
    <w:rsid w:val="00C3339E"/>
    <w:rsid w:val="00C33794"/>
    <w:rsid w:val="00C35798"/>
    <w:rsid w:val="00C3645F"/>
    <w:rsid w:val="00C36628"/>
    <w:rsid w:val="00C36710"/>
    <w:rsid w:val="00C368E8"/>
    <w:rsid w:val="00C36A08"/>
    <w:rsid w:val="00C36B48"/>
    <w:rsid w:val="00C3794F"/>
    <w:rsid w:val="00C37A39"/>
    <w:rsid w:val="00C40AB7"/>
    <w:rsid w:val="00C40BF9"/>
    <w:rsid w:val="00C40D64"/>
    <w:rsid w:val="00C41E56"/>
    <w:rsid w:val="00C42721"/>
    <w:rsid w:val="00C42ECE"/>
    <w:rsid w:val="00C42F9B"/>
    <w:rsid w:val="00C43374"/>
    <w:rsid w:val="00C44164"/>
    <w:rsid w:val="00C44587"/>
    <w:rsid w:val="00C4494E"/>
    <w:rsid w:val="00C44D91"/>
    <w:rsid w:val="00C454CC"/>
    <w:rsid w:val="00C4577C"/>
    <w:rsid w:val="00C45E25"/>
    <w:rsid w:val="00C4609E"/>
    <w:rsid w:val="00C46296"/>
    <w:rsid w:val="00C4759A"/>
    <w:rsid w:val="00C47F55"/>
    <w:rsid w:val="00C502E5"/>
    <w:rsid w:val="00C51D3F"/>
    <w:rsid w:val="00C51F5B"/>
    <w:rsid w:val="00C51FEF"/>
    <w:rsid w:val="00C52C05"/>
    <w:rsid w:val="00C53D0E"/>
    <w:rsid w:val="00C545B4"/>
    <w:rsid w:val="00C5541A"/>
    <w:rsid w:val="00C554C3"/>
    <w:rsid w:val="00C55857"/>
    <w:rsid w:val="00C55A69"/>
    <w:rsid w:val="00C55E1E"/>
    <w:rsid w:val="00C573BF"/>
    <w:rsid w:val="00C57738"/>
    <w:rsid w:val="00C57E7B"/>
    <w:rsid w:val="00C57FE0"/>
    <w:rsid w:val="00C606A7"/>
    <w:rsid w:val="00C6071B"/>
    <w:rsid w:val="00C60E97"/>
    <w:rsid w:val="00C61E05"/>
    <w:rsid w:val="00C62592"/>
    <w:rsid w:val="00C62864"/>
    <w:rsid w:val="00C63723"/>
    <w:rsid w:val="00C63C41"/>
    <w:rsid w:val="00C65326"/>
    <w:rsid w:val="00C65ADF"/>
    <w:rsid w:val="00C66A44"/>
    <w:rsid w:val="00C67555"/>
    <w:rsid w:val="00C67AE1"/>
    <w:rsid w:val="00C7082E"/>
    <w:rsid w:val="00C70C2D"/>
    <w:rsid w:val="00C7116B"/>
    <w:rsid w:val="00C7198C"/>
    <w:rsid w:val="00C71EFA"/>
    <w:rsid w:val="00C72A18"/>
    <w:rsid w:val="00C72F1B"/>
    <w:rsid w:val="00C733CF"/>
    <w:rsid w:val="00C7363F"/>
    <w:rsid w:val="00C73B03"/>
    <w:rsid w:val="00C73C93"/>
    <w:rsid w:val="00C745F0"/>
    <w:rsid w:val="00C7478A"/>
    <w:rsid w:val="00C7497B"/>
    <w:rsid w:val="00C76785"/>
    <w:rsid w:val="00C76BF0"/>
    <w:rsid w:val="00C76FBF"/>
    <w:rsid w:val="00C77140"/>
    <w:rsid w:val="00C80BA2"/>
    <w:rsid w:val="00C81FB3"/>
    <w:rsid w:val="00C83104"/>
    <w:rsid w:val="00C83390"/>
    <w:rsid w:val="00C83DF6"/>
    <w:rsid w:val="00C854A7"/>
    <w:rsid w:val="00C86392"/>
    <w:rsid w:val="00C86759"/>
    <w:rsid w:val="00C86BF2"/>
    <w:rsid w:val="00C86DBA"/>
    <w:rsid w:val="00C87518"/>
    <w:rsid w:val="00C907F4"/>
    <w:rsid w:val="00C9131E"/>
    <w:rsid w:val="00C91A08"/>
    <w:rsid w:val="00C92389"/>
    <w:rsid w:val="00C93849"/>
    <w:rsid w:val="00C93C6B"/>
    <w:rsid w:val="00C94467"/>
    <w:rsid w:val="00C94479"/>
    <w:rsid w:val="00C95766"/>
    <w:rsid w:val="00C95F07"/>
    <w:rsid w:val="00C96753"/>
    <w:rsid w:val="00C967BE"/>
    <w:rsid w:val="00C968BF"/>
    <w:rsid w:val="00C96FA1"/>
    <w:rsid w:val="00C973B4"/>
    <w:rsid w:val="00C976F8"/>
    <w:rsid w:val="00C97D33"/>
    <w:rsid w:val="00CA114D"/>
    <w:rsid w:val="00CA1799"/>
    <w:rsid w:val="00CA1EDB"/>
    <w:rsid w:val="00CA1F87"/>
    <w:rsid w:val="00CA2AE1"/>
    <w:rsid w:val="00CA2B95"/>
    <w:rsid w:val="00CA32B7"/>
    <w:rsid w:val="00CA3794"/>
    <w:rsid w:val="00CA444B"/>
    <w:rsid w:val="00CA44D8"/>
    <w:rsid w:val="00CA4839"/>
    <w:rsid w:val="00CA519E"/>
    <w:rsid w:val="00CA583E"/>
    <w:rsid w:val="00CA5D23"/>
    <w:rsid w:val="00CA64EE"/>
    <w:rsid w:val="00CA6635"/>
    <w:rsid w:val="00CA6BF2"/>
    <w:rsid w:val="00CB035F"/>
    <w:rsid w:val="00CB0484"/>
    <w:rsid w:val="00CB04F8"/>
    <w:rsid w:val="00CB094C"/>
    <w:rsid w:val="00CB0989"/>
    <w:rsid w:val="00CB0EAD"/>
    <w:rsid w:val="00CB1D4D"/>
    <w:rsid w:val="00CB233A"/>
    <w:rsid w:val="00CB234C"/>
    <w:rsid w:val="00CB3AF3"/>
    <w:rsid w:val="00CB3C24"/>
    <w:rsid w:val="00CB3C9A"/>
    <w:rsid w:val="00CB4175"/>
    <w:rsid w:val="00CB4D9A"/>
    <w:rsid w:val="00CB51C6"/>
    <w:rsid w:val="00CB5861"/>
    <w:rsid w:val="00CB5A26"/>
    <w:rsid w:val="00CB5B1F"/>
    <w:rsid w:val="00CB5CF0"/>
    <w:rsid w:val="00CB64AE"/>
    <w:rsid w:val="00CB68E6"/>
    <w:rsid w:val="00CB6CAD"/>
    <w:rsid w:val="00CB6E2C"/>
    <w:rsid w:val="00CB78AF"/>
    <w:rsid w:val="00CC023B"/>
    <w:rsid w:val="00CC02D8"/>
    <w:rsid w:val="00CC0C46"/>
    <w:rsid w:val="00CC0CA1"/>
    <w:rsid w:val="00CC1141"/>
    <w:rsid w:val="00CC16F0"/>
    <w:rsid w:val="00CC1B2E"/>
    <w:rsid w:val="00CC1EB0"/>
    <w:rsid w:val="00CC2466"/>
    <w:rsid w:val="00CC2589"/>
    <w:rsid w:val="00CC29E2"/>
    <w:rsid w:val="00CC2CD2"/>
    <w:rsid w:val="00CC2E74"/>
    <w:rsid w:val="00CC3195"/>
    <w:rsid w:val="00CC35AF"/>
    <w:rsid w:val="00CC3C7C"/>
    <w:rsid w:val="00CC4008"/>
    <w:rsid w:val="00CC4059"/>
    <w:rsid w:val="00CC4074"/>
    <w:rsid w:val="00CC4566"/>
    <w:rsid w:val="00CC4812"/>
    <w:rsid w:val="00CC4B0F"/>
    <w:rsid w:val="00CC4E1D"/>
    <w:rsid w:val="00CC583E"/>
    <w:rsid w:val="00CC5FB3"/>
    <w:rsid w:val="00CC614A"/>
    <w:rsid w:val="00CC6181"/>
    <w:rsid w:val="00CC643E"/>
    <w:rsid w:val="00CC6483"/>
    <w:rsid w:val="00CC6699"/>
    <w:rsid w:val="00CC67FC"/>
    <w:rsid w:val="00CC73CF"/>
    <w:rsid w:val="00CC756C"/>
    <w:rsid w:val="00CC75D8"/>
    <w:rsid w:val="00CC7DEF"/>
    <w:rsid w:val="00CC7ED8"/>
    <w:rsid w:val="00CC7F04"/>
    <w:rsid w:val="00CD0211"/>
    <w:rsid w:val="00CD06D6"/>
    <w:rsid w:val="00CD0DAE"/>
    <w:rsid w:val="00CD1AFE"/>
    <w:rsid w:val="00CD28C1"/>
    <w:rsid w:val="00CD2AB8"/>
    <w:rsid w:val="00CD2E0D"/>
    <w:rsid w:val="00CD3706"/>
    <w:rsid w:val="00CD3840"/>
    <w:rsid w:val="00CD3C0A"/>
    <w:rsid w:val="00CD4139"/>
    <w:rsid w:val="00CD4ED6"/>
    <w:rsid w:val="00CD5257"/>
    <w:rsid w:val="00CD531D"/>
    <w:rsid w:val="00CD5827"/>
    <w:rsid w:val="00CD5AA0"/>
    <w:rsid w:val="00CD5E29"/>
    <w:rsid w:val="00CD5FDC"/>
    <w:rsid w:val="00CD62FA"/>
    <w:rsid w:val="00CD7431"/>
    <w:rsid w:val="00CD76B9"/>
    <w:rsid w:val="00CE0596"/>
    <w:rsid w:val="00CE1510"/>
    <w:rsid w:val="00CE18A0"/>
    <w:rsid w:val="00CE18BE"/>
    <w:rsid w:val="00CE1AFC"/>
    <w:rsid w:val="00CE1C6B"/>
    <w:rsid w:val="00CE22B9"/>
    <w:rsid w:val="00CE2677"/>
    <w:rsid w:val="00CE2BCE"/>
    <w:rsid w:val="00CE328B"/>
    <w:rsid w:val="00CE35EF"/>
    <w:rsid w:val="00CE3A8B"/>
    <w:rsid w:val="00CE435D"/>
    <w:rsid w:val="00CE452E"/>
    <w:rsid w:val="00CE4682"/>
    <w:rsid w:val="00CE51DE"/>
    <w:rsid w:val="00CE5701"/>
    <w:rsid w:val="00CE5E2C"/>
    <w:rsid w:val="00CE5F4D"/>
    <w:rsid w:val="00CE5F60"/>
    <w:rsid w:val="00CE60FD"/>
    <w:rsid w:val="00CE7D30"/>
    <w:rsid w:val="00CF08A9"/>
    <w:rsid w:val="00CF0CBA"/>
    <w:rsid w:val="00CF1B24"/>
    <w:rsid w:val="00CF1F0A"/>
    <w:rsid w:val="00CF2AA8"/>
    <w:rsid w:val="00CF378A"/>
    <w:rsid w:val="00CF3881"/>
    <w:rsid w:val="00CF39B8"/>
    <w:rsid w:val="00CF4637"/>
    <w:rsid w:val="00CF5268"/>
    <w:rsid w:val="00CF5BFF"/>
    <w:rsid w:val="00CF639C"/>
    <w:rsid w:val="00CF6DA0"/>
    <w:rsid w:val="00CF784F"/>
    <w:rsid w:val="00D005C2"/>
    <w:rsid w:val="00D00DD0"/>
    <w:rsid w:val="00D010D1"/>
    <w:rsid w:val="00D016C0"/>
    <w:rsid w:val="00D016D7"/>
    <w:rsid w:val="00D01D88"/>
    <w:rsid w:val="00D01E74"/>
    <w:rsid w:val="00D01FA1"/>
    <w:rsid w:val="00D02232"/>
    <w:rsid w:val="00D02494"/>
    <w:rsid w:val="00D02EDD"/>
    <w:rsid w:val="00D035EE"/>
    <w:rsid w:val="00D04749"/>
    <w:rsid w:val="00D04A70"/>
    <w:rsid w:val="00D063D9"/>
    <w:rsid w:val="00D06FF6"/>
    <w:rsid w:val="00D07061"/>
    <w:rsid w:val="00D0718E"/>
    <w:rsid w:val="00D07665"/>
    <w:rsid w:val="00D07970"/>
    <w:rsid w:val="00D079E6"/>
    <w:rsid w:val="00D07A3A"/>
    <w:rsid w:val="00D107E1"/>
    <w:rsid w:val="00D110C9"/>
    <w:rsid w:val="00D114A2"/>
    <w:rsid w:val="00D12338"/>
    <w:rsid w:val="00D12B91"/>
    <w:rsid w:val="00D12D4A"/>
    <w:rsid w:val="00D133CF"/>
    <w:rsid w:val="00D136FB"/>
    <w:rsid w:val="00D13C09"/>
    <w:rsid w:val="00D14274"/>
    <w:rsid w:val="00D14D87"/>
    <w:rsid w:val="00D15223"/>
    <w:rsid w:val="00D16527"/>
    <w:rsid w:val="00D17040"/>
    <w:rsid w:val="00D17894"/>
    <w:rsid w:val="00D20350"/>
    <w:rsid w:val="00D210F7"/>
    <w:rsid w:val="00D21637"/>
    <w:rsid w:val="00D22092"/>
    <w:rsid w:val="00D22413"/>
    <w:rsid w:val="00D229D5"/>
    <w:rsid w:val="00D22C40"/>
    <w:rsid w:val="00D23D3F"/>
    <w:rsid w:val="00D23DC1"/>
    <w:rsid w:val="00D2427D"/>
    <w:rsid w:val="00D24685"/>
    <w:rsid w:val="00D24FE2"/>
    <w:rsid w:val="00D253A2"/>
    <w:rsid w:val="00D25612"/>
    <w:rsid w:val="00D25C52"/>
    <w:rsid w:val="00D25E97"/>
    <w:rsid w:val="00D26179"/>
    <w:rsid w:val="00D266B3"/>
    <w:rsid w:val="00D26816"/>
    <w:rsid w:val="00D2690E"/>
    <w:rsid w:val="00D2700C"/>
    <w:rsid w:val="00D27AC9"/>
    <w:rsid w:val="00D27C3E"/>
    <w:rsid w:val="00D27FFB"/>
    <w:rsid w:val="00D30374"/>
    <w:rsid w:val="00D30429"/>
    <w:rsid w:val="00D3071D"/>
    <w:rsid w:val="00D3150B"/>
    <w:rsid w:val="00D32414"/>
    <w:rsid w:val="00D3256D"/>
    <w:rsid w:val="00D3298C"/>
    <w:rsid w:val="00D329D5"/>
    <w:rsid w:val="00D32A8C"/>
    <w:rsid w:val="00D32CB3"/>
    <w:rsid w:val="00D32FAF"/>
    <w:rsid w:val="00D3319A"/>
    <w:rsid w:val="00D335F4"/>
    <w:rsid w:val="00D3430F"/>
    <w:rsid w:val="00D34804"/>
    <w:rsid w:val="00D34C76"/>
    <w:rsid w:val="00D35050"/>
    <w:rsid w:val="00D351B0"/>
    <w:rsid w:val="00D35468"/>
    <w:rsid w:val="00D35C31"/>
    <w:rsid w:val="00D35F2E"/>
    <w:rsid w:val="00D3638C"/>
    <w:rsid w:val="00D36863"/>
    <w:rsid w:val="00D372E1"/>
    <w:rsid w:val="00D404BB"/>
    <w:rsid w:val="00D40869"/>
    <w:rsid w:val="00D40EDD"/>
    <w:rsid w:val="00D40F05"/>
    <w:rsid w:val="00D415CB"/>
    <w:rsid w:val="00D42436"/>
    <w:rsid w:val="00D42CA4"/>
    <w:rsid w:val="00D430D0"/>
    <w:rsid w:val="00D435F5"/>
    <w:rsid w:val="00D437F6"/>
    <w:rsid w:val="00D43C67"/>
    <w:rsid w:val="00D43EB8"/>
    <w:rsid w:val="00D44045"/>
    <w:rsid w:val="00D44322"/>
    <w:rsid w:val="00D446FA"/>
    <w:rsid w:val="00D44A3A"/>
    <w:rsid w:val="00D44C4F"/>
    <w:rsid w:val="00D452E7"/>
    <w:rsid w:val="00D453F0"/>
    <w:rsid w:val="00D456ED"/>
    <w:rsid w:val="00D45DAA"/>
    <w:rsid w:val="00D46779"/>
    <w:rsid w:val="00D46AEF"/>
    <w:rsid w:val="00D46DE3"/>
    <w:rsid w:val="00D47BEE"/>
    <w:rsid w:val="00D47FEF"/>
    <w:rsid w:val="00D50AD0"/>
    <w:rsid w:val="00D512C8"/>
    <w:rsid w:val="00D51F2E"/>
    <w:rsid w:val="00D528B0"/>
    <w:rsid w:val="00D52BA6"/>
    <w:rsid w:val="00D52CE7"/>
    <w:rsid w:val="00D53462"/>
    <w:rsid w:val="00D5396D"/>
    <w:rsid w:val="00D53BBC"/>
    <w:rsid w:val="00D54643"/>
    <w:rsid w:val="00D54ADA"/>
    <w:rsid w:val="00D55137"/>
    <w:rsid w:val="00D558A2"/>
    <w:rsid w:val="00D559C9"/>
    <w:rsid w:val="00D55D8C"/>
    <w:rsid w:val="00D56036"/>
    <w:rsid w:val="00D5619C"/>
    <w:rsid w:val="00D56B78"/>
    <w:rsid w:val="00D56D7F"/>
    <w:rsid w:val="00D570A2"/>
    <w:rsid w:val="00D57175"/>
    <w:rsid w:val="00D57BAF"/>
    <w:rsid w:val="00D60440"/>
    <w:rsid w:val="00D604AE"/>
    <w:rsid w:val="00D60969"/>
    <w:rsid w:val="00D611CF"/>
    <w:rsid w:val="00D62017"/>
    <w:rsid w:val="00D6313B"/>
    <w:rsid w:val="00D636C2"/>
    <w:rsid w:val="00D636CD"/>
    <w:rsid w:val="00D63B31"/>
    <w:rsid w:val="00D63E8A"/>
    <w:rsid w:val="00D64234"/>
    <w:rsid w:val="00D646EC"/>
    <w:rsid w:val="00D65E22"/>
    <w:rsid w:val="00D65F16"/>
    <w:rsid w:val="00D66A44"/>
    <w:rsid w:val="00D66A7D"/>
    <w:rsid w:val="00D67086"/>
    <w:rsid w:val="00D6756F"/>
    <w:rsid w:val="00D701BB"/>
    <w:rsid w:val="00D702A2"/>
    <w:rsid w:val="00D709B2"/>
    <w:rsid w:val="00D70ABF"/>
    <w:rsid w:val="00D70FFC"/>
    <w:rsid w:val="00D7111F"/>
    <w:rsid w:val="00D7173D"/>
    <w:rsid w:val="00D71825"/>
    <w:rsid w:val="00D71FEE"/>
    <w:rsid w:val="00D72770"/>
    <w:rsid w:val="00D72A7A"/>
    <w:rsid w:val="00D72DC9"/>
    <w:rsid w:val="00D73024"/>
    <w:rsid w:val="00D73CE7"/>
    <w:rsid w:val="00D74221"/>
    <w:rsid w:val="00D74384"/>
    <w:rsid w:val="00D7599D"/>
    <w:rsid w:val="00D75AEF"/>
    <w:rsid w:val="00D76538"/>
    <w:rsid w:val="00D778E5"/>
    <w:rsid w:val="00D77909"/>
    <w:rsid w:val="00D80B77"/>
    <w:rsid w:val="00D813D7"/>
    <w:rsid w:val="00D81435"/>
    <w:rsid w:val="00D815AF"/>
    <w:rsid w:val="00D8274A"/>
    <w:rsid w:val="00D827D7"/>
    <w:rsid w:val="00D82D2D"/>
    <w:rsid w:val="00D8314F"/>
    <w:rsid w:val="00D83C49"/>
    <w:rsid w:val="00D83F2C"/>
    <w:rsid w:val="00D8512B"/>
    <w:rsid w:val="00D85BBD"/>
    <w:rsid w:val="00D85C51"/>
    <w:rsid w:val="00D85DEB"/>
    <w:rsid w:val="00D85FE2"/>
    <w:rsid w:val="00D86A7F"/>
    <w:rsid w:val="00D86B8F"/>
    <w:rsid w:val="00D8715C"/>
    <w:rsid w:val="00D875EB"/>
    <w:rsid w:val="00D879EA"/>
    <w:rsid w:val="00D87C26"/>
    <w:rsid w:val="00D9061F"/>
    <w:rsid w:val="00D90816"/>
    <w:rsid w:val="00D908B4"/>
    <w:rsid w:val="00D9094D"/>
    <w:rsid w:val="00D90DE9"/>
    <w:rsid w:val="00D90F79"/>
    <w:rsid w:val="00D91A6A"/>
    <w:rsid w:val="00D926F9"/>
    <w:rsid w:val="00D92C32"/>
    <w:rsid w:val="00D92C69"/>
    <w:rsid w:val="00D9306D"/>
    <w:rsid w:val="00D931D6"/>
    <w:rsid w:val="00D9358F"/>
    <w:rsid w:val="00D9376B"/>
    <w:rsid w:val="00D939EF"/>
    <w:rsid w:val="00D941B9"/>
    <w:rsid w:val="00D94BCE"/>
    <w:rsid w:val="00D94DCF"/>
    <w:rsid w:val="00D95B7C"/>
    <w:rsid w:val="00D96D57"/>
    <w:rsid w:val="00D9778F"/>
    <w:rsid w:val="00D97C70"/>
    <w:rsid w:val="00DA065C"/>
    <w:rsid w:val="00DA0885"/>
    <w:rsid w:val="00DA0F9D"/>
    <w:rsid w:val="00DA1A03"/>
    <w:rsid w:val="00DA205D"/>
    <w:rsid w:val="00DA34E6"/>
    <w:rsid w:val="00DA3C3E"/>
    <w:rsid w:val="00DA3D86"/>
    <w:rsid w:val="00DA3DA8"/>
    <w:rsid w:val="00DA3F62"/>
    <w:rsid w:val="00DA4119"/>
    <w:rsid w:val="00DA48AF"/>
    <w:rsid w:val="00DA4E9E"/>
    <w:rsid w:val="00DA5335"/>
    <w:rsid w:val="00DA575E"/>
    <w:rsid w:val="00DA61B8"/>
    <w:rsid w:val="00DA7487"/>
    <w:rsid w:val="00DA7D1B"/>
    <w:rsid w:val="00DB000E"/>
    <w:rsid w:val="00DB0025"/>
    <w:rsid w:val="00DB1382"/>
    <w:rsid w:val="00DB14B5"/>
    <w:rsid w:val="00DB1540"/>
    <w:rsid w:val="00DB26B4"/>
    <w:rsid w:val="00DB299F"/>
    <w:rsid w:val="00DB2A05"/>
    <w:rsid w:val="00DB3132"/>
    <w:rsid w:val="00DB3165"/>
    <w:rsid w:val="00DB362B"/>
    <w:rsid w:val="00DB3CA4"/>
    <w:rsid w:val="00DB3DE8"/>
    <w:rsid w:val="00DB4462"/>
    <w:rsid w:val="00DB4EE3"/>
    <w:rsid w:val="00DB5333"/>
    <w:rsid w:val="00DB585E"/>
    <w:rsid w:val="00DB61A4"/>
    <w:rsid w:val="00DB6355"/>
    <w:rsid w:val="00DB741A"/>
    <w:rsid w:val="00DB74F6"/>
    <w:rsid w:val="00DB7569"/>
    <w:rsid w:val="00DB77EB"/>
    <w:rsid w:val="00DB7F27"/>
    <w:rsid w:val="00DC034C"/>
    <w:rsid w:val="00DC0641"/>
    <w:rsid w:val="00DC1496"/>
    <w:rsid w:val="00DC19B3"/>
    <w:rsid w:val="00DC29AE"/>
    <w:rsid w:val="00DC2D06"/>
    <w:rsid w:val="00DC3044"/>
    <w:rsid w:val="00DC3106"/>
    <w:rsid w:val="00DC3999"/>
    <w:rsid w:val="00DC3A1A"/>
    <w:rsid w:val="00DC3A74"/>
    <w:rsid w:val="00DC45B6"/>
    <w:rsid w:val="00DC4690"/>
    <w:rsid w:val="00DC4F2A"/>
    <w:rsid w:val="00DC54F7"/>
    <w:rsid w:val="00DC5D46"/>
    <w:rsid w:val="00DC68F8"/>
    <w:rsid w:val="00DC6E35"/>
    <w:rsid w:val="00DC70A3"/>
    <w:rsid w:val="00DC76EB"/>
    <w:rsid w:val="00DC7C06"/>
    <w:rsid w:val="00DD03CD"/>
    <w:rsid w:val="00DD0BFB"/>
    <w:rsid w:val="00DD1063"/>
    <w:rsid w:val="00DD132B"/>
    <w:rsid w:val="00DD19F7"/>
    <w:rsid w:val="00DD1AC3"/>
    <w:rsid w:val="00DD2C3F"/>
    <w:rsid w:val="00DD3046"/>
    <w:rsid w:val="00DD335B"/>
    <w:rsid w:val="00DD3FF6"/>
    <w:rsid w:val="00DD5234"/>
    <w:rsid w:val="00DD5275"/>
    <w:rsid w:val="00DD6FBC"/>
    <w:rsid w:val="00DD7187"/>
    <w:rsid w:val="00DE091F"/>
    <w:rsid w:val="00DE20C5"/>
    <w:rsid w:val="00DE287B"/>
    <w:rsid w:val="00DE36DD"/>
    <w:rsid w:val="00DE3C48"/>
    <w:rsid w:val="00DE4EF7"/>
    <w:rsid w:val="00DE54B0"/>
    <w:rsid w:val="00DE5854"/>
    <w:rsid w:val="00DE5EC8"/>
    <w:rsid w:val="00DE603D"/>
    <w:rsid w:val="00DE6CEC"/>
    <w:rsid w:val="00DE7863"/>
    <w:rsid w:val="00DF0779"/>
    <w:rsid w:val="00DF1082"/>
    <w:rsid w:val="00DF11B3"/>
    <w:rsid w:val="00DF14DA"/>
    <w:rsid w:val="00DF1E1B"/>
    <w:rsid w:val="00DF1FBD"/>
    <w:rsid w:val="00DF2B8C"/>
    <w:rsid w:val="00DF36D3"/>
    <w:rsid w:val="00DF379F"/>
    <w:rsid w:val="00DF3C05"/>
    <w:rsid w:val="00DF3C57"/>
    <w:rsid w:val="00DF3DC6"/>
    <w:rsid w:val="00DF5238"/>
    <w:rsid w:val="00DF52B9"/>
    <w:rsid w:val="00DF552A"/>
    <w:rsid w:val="00DF55C9"/>
    <w:rsid w:val="00DF69F9"/>
    <w:rsid w:val="00DF770B"/>
    <w:rsid w:val="00DF7B28"/>
    <w:rsid w:val="00E01494"/>
    <w:rsid w:val="00E01BF7"/>
    <w:rsid w:val="00E0232B"/>
    <w:rsid w:val="00E0236C"/>
    <w:rsid w:val="00E02D4A"/>
    <w:rsid w:val="00E036F2"/>
    <w:rsid w:val="00E044C8"/>
    <w:rsid w:val="00E04570"/>
    <w:rsid w:val="00E04940"/>
    <w:rsid w:val="00E049F6"/>
    <w:rsid w:val="00E05100"/>
    <w:rsid w:val="00E05142"/>
    <w:rsid w:val="00E0594B"/>
    <w:rsid w:val="00E07400"/>
    <w:rsid w:val="00E07A81"/>
    <w:rsid w:val="00E07AAB"/>
    <w:rsid w:val="00E07BC4"/>
    <w:rsid w:val="00E10453"/>
    <w:rsid w:val="00E107A1"/>
    <w:rsid w:val="00E12E91"/>
    <w:rsid w:val="00E12F45"/>
    <w:rsid w:val="00E1381C"/>
    <w:rsid w:val="00E13B7A"/>
    <w:rsid w:val="00E13E48"/>
    <w:rsid w:val="00E13F6C"/>
    <w:rsid w:val="00E14469"/>
    <w:rsid w:val="00E16360"/>
    <w:rsid w:val="00E16E9A"/>
    <w:rsid w:val="00E170C5"/>
    <w:rsid w:val="00E2050E"/>
    <w:rsid w:val="00E20D2E"/>
    <w:rsid w:val="00E211AD"/>
    <w:rsid w:val="00E2132D"/>
    <w:rsid w:val="00E221AD"/>
    <w:rsid w:val="00E22686"/>
    <w:rsid w:val="00E22A66"/>
    <w:rsid w:val="00E22D9B"/>
    <w:rsid w:val="00E22FB3"/>
    <w:rsid w:val="00E233C4"/>
    <w:rsid w:val="00E23619"/>
    <w:rsid w:val="00E23FF8"/>
    <w:rsid w:val="00E24248"/>
    <w:rsid w:val="00E24D8D"/>
    <w:rsid w:val="00E24D96"/>
    <w:rsid w:val="00E25A39"/>
    <w:rsid w:val="00E25FD2"/>
    <w:rsid w:val="00E2625A"/>
    <w:rsid w:val="00E26322"/>
    <w:rsid w:val="00E26564"/>
    <w:rsid w:val="00E26834"/>
    <w:rsid w:val="00E268B7"/>
    <w:rsid w:val="00E273FA"/>
    <w:rsid w:val="00E278B6"/>
    <w:rsid w:val="00E278CC"/>
    <w:rsid w:val="00E27BFB"/>
    <w:rsid w:val="00E30154"/>
    <w:rsid w:val="00E30977"/>
    <w:rsid w:val="00E30A62"/>
    <w:rsid w:val="00E3139C"/>
    <w:rsid w:val="00E31D41"/>
    <w:rsid w:val="00E31DF3"/>
    <w:rsid w:val="00E3228B"/>
    <w:rsid w:val="00E32603"/>
    <w:rsid w:val="00E32A31"/>
    <w:rsid w:val="00E330F5"/>
    <w:rsid w:val="00E33A4C"/>
    <w:rsid w:val="00E3471F"/>
    <w:rsid w:val="00E355EA"/>
    <w:rsid w:val="00E359D3"/>
    <w:rsid w:val="00E365CE"/>
    <w:rsid w:val="00E366EF"/>
    <w:rsid w:val="00E36899"/>
    <w:rsid w:val="00E36A36"/>
    <w:rsid w:val="00E36D7D"/>
    <w:rsid w:val="00E373AD"/>
    <w:rsid w:val="00E376A8"/>
    <w:rsid w:val="00E37DC4"/>
    <w:rsid w:val="00E37E26"/>
    <w:rsid w:val="00E40375"/>
    <w:rsid w:val="00E40A30"/>
    <w:rsid w:val="00E4169A"/>
    <w:rsid w:val="00E41F86"/>
    <w:rsid w:val="00E423B5"/>
    <w:rsid w:val="00E423DF"/>
    <w:rsid w:val="00E4263E"/>
    <w:rsid w:val="00E42841"/>
    <w:rsid w:val="00E43250"/>
    <w:rsid w:val="00E44A6C"/>
    <w:rsid w:val="00E44DFE"/>
    <w:rsid w:val="00E45249"/>
    <w:rsid w:val="00E45978"/>
    <w:rsid w:val="00E45CC8"/>
    <w:rsid w:val="00E45EB7"/>
    <w:rsid w:val="00E45F82"/>
    <w:rsid w:val="00E465D9"/>
    <w:rsid w:val="00E46C20"/>
    <w:rsid w:val="00E50482"/>
    <w:rsid w:val="00E5059D"/>
    <w:rsid w:val="00E50778"/>
    <w:rsid w:val="00E53B1E"/>
    <w:rsid w:val="00E54141"/>
    <w:rsid w:val="00E54AEE"/>
    <w:rsid w:val="00E551A9"/>
    <w:rsid w:val="00E55219"/>
    <w:rsid w:val="00E557B7"/>
    <w:rsid w:val="00E55925"/>
    <w:rsid w:val="00E55B50"/>
    <w:rsid w:val="00E55D30"/>
    <w:rsid w:val="00E568ED"/>
    <w:rsid w:val="00E572D4"/>
    <w:rsid w:val="00E5783A"/>
    <w:rsid w:val="00E57F16"/>
    <w:rsid w:val="00E6042B"/>
    <w:rsid w:val="00E605B2"/>
    <w:rsid w:val="00E609D6"/>
    <w:rsid w:val="00E60C08"/>
    <w:rsid w:val="00E60F9F"/>
    <w:rsid w:val="00E615BB"/>
    <w:rsid w:val="00E62132"/>
    <w:rsid w:val="00E62E2F"/>
    <w:rsid w:val="00E63318"/>
    <w:rsid w:val="00E63719"/>
    <w:rsid w:val="00E63B12"/>
    <w:rsid w:val="00E643A1"/>
    <w:rsid w:val="00E66218"/>
    <w:rsid w:val="00E66395"/>
    <w:rsid w:val="00E66AF1"/>
    <w:rsid w:val="00E66FF2"/>
    <w:rsid w:val="00E6726D"/>
    <w:rsid w:val="00E67701"/>
    <w:rsid w:val="00E67CAC"/>
    <w:rsid w:val="00E67D13"/>
    <w:rsid w:val="00E67DF5"/>
    <w:rsid w:val="00E718AF"/>
    <w:rsid w:val="00E718C4"/>
    <w:rsid w:val="00E71A04"/>
    <w:rsid w:val="00E71F5E"/>
    <w:rsid w:val="00E721D4"/>
    <w:rsid w:val="00E72B35"/>
    <w:rsid w:val="00E73270"/>
    <w:rsid w:val="00E7352B"/>
    <w:rsid w:val="00E741E2"/>
    <w:rsid w:val="00E74D47"/>
    <w:rsid w:val="00E756D6"/>
    <w:rsid w:val="00E75B53"/>
    <w:rsid w:val="00E76701"/>
    <w:rsid w:val="00E76B54"/>
    <w:rsid w:val="00E77761"/>
    <w:rsid w:val="00E77B56"/>
    <w:rsid w:val="00E77B66"/>
    <w:rsid w:val="00E80346"/>
    <w:rsid w:val="00E80CA1"/>
    <w:rsid w:val="00E81857"/>
    <w:rsid w:val="00E81D53"/>
    <w:rsid w:val="00E81E16"/>
    <w:rsid w:val="00E82240"/>
    <w:rsid w:val="00E8372D"/>
    <w:rsid w:val="00E8471F"/>
    <w:rsid w:val="00E847F0"/>
    <w:rsid w:val="00E85BC3"/>
    <w:rsid w:val="00E86303"/>
    <w:rsid w:val="00E86721"/>
    <w:rsid w:val="00E86D0D"/>
    <w:rsid w:val="00E87152"/>
    <w:rsid w:val="00E873D5"/>
    <w:rsid w:val="00E8790B"/>
    <w:rsid w:val="00E90341"/>
    <w:rsid w:val="00E903A5"/>
    <w:rsid w:val="00E90911"/>
    <w:rsid w:val="00E90948"/>
    <w:rsid w:val="00E90B56"/>
    <w:rsid w:val="00E9100F"/>
    <w:rsid w:val="00E91092"/>
    <w:rsid w:val="00E91571"/>
    <w:rsid w:val="00E91DCE"/>
    <w:rsid w:val="00E91E34"/>
    <w:rsid w:val="00E920A7"/>
    <w:rsid w:val="00E921B7"/>
    <w:rsid w:val="00E92C52"/>
    <w:rsid w:val="00E93057"/>
    <w:rsid w:val="00E933BA"/>
    <w:rsid w:val="00E93C05"/>
    <w:rsid w:val="00E947D3"/>
    <w:rsid w:val="00E94AC1"/>
    <w:rsid w:val="00E94F41"/>
    <w:rsid w:val="00E9568F"/>
    <w:rsid w:val="00E958CC"/>
    <w:rsid w:val="00E95C43"/>
    <w:rsid w:val="00E962D6"/>
    <w:rsid w:val="00E96CB8"/>
    <w:rsid w:val="00E973CF"/>
    <w:rsid w:val="00E97515"/>
    <w:rsid w:val="00E976C3"/>
    <w:rsid w:val="00E9794E"/>
    <w:rsid w:val="00E97DE3"/>
    <w:rsid w:val="00EA0B06"/>
    <w:rsid w:val="00EA0FAE"/>
    <w:rsid w:val="00EA1D04"/>
    <w:rsid w:val="00EA247C"/>
    <w:rsid w:val="00EA2C77"/>
    <w:rsid w:val="00EA2CDD"/>
    <w:rsid w:val="00EA3862"/>
    <w:rsid w:val="00EA3DB2"/>
    <w:rsid w:val="00EA4119"/>
    <w:rsid w:val="00EA473F"/>
    <w:rsid w:val="00EA4B7A"/>
    <w:rsid w:val="00EA4C6C"/>
    <w:rsid w:val="00EA4D22"/>
    <w:rsid w:val="00EA67DF"/>
    <w:rsid w:val="00EA719D"/>
    <w:rsid w:val="00EA7735"/>
    <w:rsid w:val="00EB006B"/>
    <w:rsid w:val="00EB1A67"/>
    <w:rsid w:val="00EB1A6F"/>
    <w:rsid w:val="00EB299A"/>
    <w:rsid w:val="00EB427B"/>
    <w:rsid w:val="00EB429D"/>
    <w:rsid w:val="00EB44FC"/>
    <w:rsid w:val="00EB4C10"/>
    <w:rsid w:val="00EB5240"/>
    <w:rsid w:val="00EB536B"/>
    <w:rsid w:val="00EB5442"/>
    <w:rsid w:val="00EB5497"/>
    <w:rsid w:val="00EB5FD3"/>
    <w:rsid w:val="00EB61C0"/>
    <w:rsid w:val="00EB68D4"/>
    <w:rsid w:val="00EB690A"/>
    <w:rsid w:val="00EB711E"/>
    <w:rsid w:val="00EB7294"/>
    <w:rsid w:val="00EB74FF"/>
    <w:rsid w:val="00EB7966"/>
    <w:rsid w:val="00EC07EB"/>
    <w:rsid w:val="00EC0A18"/>
    <w:rsid w:val="00EC0E7B"/>
    <w:rsid w:val="00EC2996"/>
    <w:rsid w:val="00EC2A69"/>
    <w:rsid w:val="00EC2C24"/>
    <w:rsid w:val="00EC2FF8"/>
    <w:rsid w:val="00EC31FC"/>
    <w:rsid w:val="00EC3815"/>
    <w:rsid w:val="00EC3AD4"/>
    <w:rsid w:val="00EC3FF6"/>
    <w:rsid w:val="00EC44A5"/>
    <w:rsid w:val="00EC4ECB"/>
    <w:rsid w:val="00EC5266"/>
    <w:rsid w:val="00EC5485"/>
    <w:rsid w:val="00EC55A9"/>
    <w:rsid w:val="00EC5C75"/>
    <w:rsid w:val="00EC5D34"/>
    <w:rsid w:val="00EC611F"/>
    <w:rsid w:val="00EC6B01"/>
    <w:rsid w:val="00ED03D4"/>
    <w:rsid w:val="00ED0B93"/>
    <w:rsid w:val="00ED1453"/>
    <w:rsid w:val="00ED1E2F"/>
    <w:rsid w:val="00ED2391"/>
    <w:rsid w:val="00ED2599"/>
    <w:rsid w:val="00ED2A4F"/>
    <w:rsid w:val="00ED2D5D"/>
    <w:rsid w:val="00ED33F0"/>
    <w:rsid w:val="00ED3610"/>
    <w:rsid w:val="00ED3EBA"/>
    <w:rsid w:val="00ED4779"/>
    <w:rsid w:val="00ED4F8C"/>
    <w:rsid w:val="00ED5290"/>
    <w:rsid w:val="00ED60EC"/>
    <w:rsid w:val="00ED62FC"/>
    <w:rsid w:val="00ED76DC"/>
    <w:rsid w:val="00EE0859"/>
    <w:rsid w:val="00EE0F96"/>
    <w:rsid w:val="00EE114F"/>
    <w:rsid w:val="00EE15A5"/>
    <w:rsid w:val="00EE1AEC"/>
    <w:rsid w:val="00EE2570"/>
    <w:rsid w:val="00EE2F5C"/>
    <w:rsid w:val="00EE2F7A"/>
    <w:rsid w:val="00EE312F"/>
    <w:rsid w:val="00EE315C"/>
    <w:rsid w:val="00EE3EC5"/>
    <w:rsid w:val="00EE4176"/>
    <w:rsid w:val="00EE4512"/>
    <w:rsid w:val="00EE4D17"/>
    <w:rsid w:val="00EE4F1B"/>
    <w:rsid w:val="00EE4F71"/>
    <w:rsid w:val="00EE533A"/>
    <w:rsid w:val="00EE6F58"/>
    <w:rsid w:val="00EE792A"/>
    <w:rsid w:val="00EE7C76"/>
    <w:rsid w:val="00EF0869"/>
    <w:rsid w:val="00EF0A32"/>
    <w:rsid w:val="00EF1440"/>
    <w:rsid w:val="00EF1630"/>
    <w:rsid w:val="00EF1FAF"/>
    <w:rsid w:val="00EF20D7"/>
    <w:rsid w:val="00EF2200"/>
    <w:rsid w:val="00EF27C1"/>
    <w:rsid w:val="00EF2CA4"/>
    <w:rsid w:val="00EF401E"/>
    <w:rsid w:val="00EF4406"/>
    <w:rsid w:val="00EF461F"/>
    <w:rsid w:val="00EF4A19"/>
    <w:rsid w:val="00EF4E3D"/>
    <w:rsid w:val="00EF56D9"/>
    <w:rsid w:val="00EF5E1D"/>
    <w:rsid w:val="00EF60D9"/>
    <w:rsid w:val="00EF62A7"/>
    <w:rsid w:val="00EF66D0"/>
    <w:rsid w:val="00EF66F1"/>
    <w:rsid w:val="00EF6AE2"/>
    <w:rsid w:val="00EF6FAA"/>
    <w:rsid w:val="00EF71D7"/>
    <w:rsid w:val="00EF78F8"/>
    <w:rsid w:val="00F00AC8"/>
    <w:rsid w:val="00F0204F"/>
    <w:rsid w:val="00F0295E"/>
    <w:rsid w:val="00F029C2"/>
    <w:rsid w:val="00F0418D"/>
    <w:rsid w:val="00F04691"/>
    <w:rsid w:val="00F04A5A"/>
    <w:rsid w:val="00F05A66"/>
    <w:rsid w:val="00F07778"/>
    <w:rsid w:val="00F103D7"/>
    <w:rsid w:val="00F118F8"/>
    <w:rsid w:val="00F12048"/>
    <w:rsid w:val="00F122AA"/>
    <w:rsid w:val="00F1256E"/>
    <w:rsid w:val="00F127AF"/>
    <w:rsid w:val="00F12DCD"/>
    <w:rsid w:val="00F13AD6"/>
    <w:rsid w:val="00F14125"/>
    <w:rsid w:val="00F14B86"/>
    <w:rsid w:val="00F14E80"/>
    <w:rsid w:val="00F155B0"/>
    <w:rsid w:val="00F1560A"/>
    <w:rsid w:val="00F16890"/>
    <w:rsid w:val="00F1695A"/>
    <w:rsid w:val="00F172D0"/>
    <w:rsid w:val="00F173B4"/>
    <w:rsid w:val="00F17625"/>
    <w:rsid w:val="00F21751"/>
    <w:rsid w:val="00F22782"/>
    <w:rsid w:val="00F22F08"/>
    <w:rsid w:val="00F22FE3"/>
    <w:rsid w:val="00F234A2"/>
    <w:rsid w:val="00F23B9F"/>
    <w:rsid w:val="00F245BA"/>
    <w:rsid w:val="00F2495C"/>
    <w:rsid w:val="00F24B47"/>
    <w:rsid w:val="00F253CC"/>
    <w:rsid w:val="00F268A0"/>
    <w:rsid w:val="00F27914"/>
    <w:rsid w:val="00F27AF0"/>
    <w:rsid w:val="00F27DAB"/>
    <w:rsid w:val="00F30661"/>
    <w:rsid w:val="00F308C4"/>
    <w:rsid w:val="00F310B8"/>
    <w:rsid w:val="00F3169C"/>
    <w:rsid w:val="00F318EE"/>
    <w:rsid w:val="00F319B4"/>
    <w:rsid w:val="00F3214D"/>
    <w:rsid w:val="00F3258F"/>
    <w:rsid w:val="00F32B6A"/>
    <w:rsid w:val="00F3322F"/>
    <w:rsid w:val="00F35078"/>
    <w:rsid w:val="00F35616"/>
    <w:rsid w:val="00F35ADD"/>
    <w:rsid w:val="00F361C0"/>
    <w:rsid w:val="00F3624E"/>
    <w:rsid w:val="00F36391"/>
    <w:rsid w:val="00F36D1B"/>
    <w:rsid w:val="00F36FC6"/>
    <w:rsid w:val="00F37109"/>
    <w:rsid w:val="00F4181E"/>
    <w:rsid w:val="00F4238B"/>
    <w:rsid w:val="00F42B17"/>
    <w:rsid w:val="00F42D92"/>
    <w:rsid w:val="00F43341"/>
    <w:rsid w:val="00F447DF"/>
    <w:rsid w:val="00F4525A"/>
    <w:rsid w:val="00F457DF"/>
    <w:rsid w:val="00F4586E"/>
    <w:rsid w:val="00F45A86"/>
    <w:rsid w:val="00F45FC8"/>
    <w:rsid w:val="00F46779"/>
    <w:rsid w:val="00F46B8E"/>
    <w:rsid w:val="00F46CAC"/>
    <w:rsid w:val="00F47702"/>
    <w:rsid w:val="00F47D08"/>
    <w:rsid w:val="00F47D80"/>
    <w:rsid w:val="00F50BBB"/>
    <w:rsid w:val="00F513BF"/>
    <w:rsid w:val="00F51A69"/>
    <w:rsid w:val="00F51B59"/>
    <w:rsid w:val="00F52017"/>
    <w:rsid w:val="00F52376"/>
    <w:rsid w:val="00F5388F"/>
    <w:rsid w:val="00F54934"/>
    <w:rsid w:val="00F54993"/>
    <w:rsid w:val="00F54D31"/>
    <w:rsid w:val="00F54E35"/>
    <w:rsid w:val="00F55068"/>
    <w:rsid w:val="00F556CA"/>
    <w:rsid w:val="00F55AE2"/>
    <w:rsid w:val="00F565F8"/>
    <w:rsid w:val="00F570B7"/>
    <w:rsid w:val="00F570DA"/>
    <w:rsid w:val="00F57221"/>
    <w:rsid w:val="00F576B5"/>
    <w:rsid w:val="00F579DE"/>
    <w:rsid w:val="00F600B8"/>
    <w:rsid w:val="00F604BD"/>
    <w:rsid w:val="00F6061D"/>
    <w:rsid w:val="00F60E2F"/>
    <w:rsid w:val="00F6145F"/>
    <w:rsid w:val="00F616D7"/>
    <w:rsid w:val="00F61C27"/>
    <w:rsid w:val="00F62406"/>
    <w:rsid w:val="00F62783"/>
    <w:rsid w:val="00F628B8"/>
    <w:rsid w:val="00F629AA"/>
    <w:rsid w:val="00F62A97"/>
    <w:rsid w:val="00F62CC7"/>
    <w:rsid w:val="00F63B9C"/>
    <w:rsid w:val="00F6445E"/>
    <w:rsid w:val="00F64657"/>
    <w:rsid w:val="00F64658"/>
    <w:rsid w:val="00F64A5E"/>
    <w:rsid w:val="00F65067"/>
    <w:rsid w:val="00F655AC"/>
    <w:rsid w:val="00F664E7"/>
    <w:rsid w:val="00F6682A"/>
    <w:rsid w:val="00F66FE6"/>
    <w:rsid w:val="00F66FE8"/>
    <w:rsid w:val="00F67899"/>
    <w:rsid w:val="00F67A71"/>
    <w:rsid w:val="00F67F13"/>
    <w:rsid w:val="00F705FA"/>
    <w:rsid w:val="00F707ED"/>
    <w:rsid w:val="00F71C68"/>
    <w:rsid w:val="00F72F69"/>
    <w:rsid w:val="00F73104"/>
    <w:rsid w:val="00F731D1"/>
    <w:rsid w:val="00F73CE8"/>
    <w:rsid w:val="00F74F43"/>
    <w:rsid w:val="00F75A20"/>
    <w:rsid w:val="00F76275"/>
    <w:rsid w:val="00F766E9"/>
    <w:rsid w:val="00F7687B"/>
    <w:rsid w:val="00F76E9B"/>
    <w:rsid w:val="00F7723E"/>
    <w:rsid w:val="00F77843"/>
    <w:rsid w:val="00F80E65"/>
    <w:rsid w:val="00F80E9F"/>
    <w:rsid w:val="00F811FE"/>
    <w:rsid w:val="00F81F27"/>
    <w:rsid w:val="00F8303D"/>
    <w:rsid w:val="00F83770"/>
    <w:rsid w:val="00F838A3"/>
    <w:rsid w:val="00F83BA4"/>
    <w:rsid w:val="00F83CCE"/>
    <w:rsid w:val="00F83DE7"/>
    <w:rsid w:val="00F843B7"/>
    <w:rsid w:val="00F847C3"/>
    <w:rsid w:val="00F8517F"/>
    <w:rsid w:val="00F8526D"/>
    <w:rsid w:val="00F8558E"/>
    <w:rsid w:val="00F85ACC"/>
    <w:rsid w:val="00F85B8C"/>
    <w:rsid w:val="00F85EB6"/>
    <w:rsid w:val="00F85FEC"/>
    <w:rsid w:val="00F87125"/>
    <w:rsid w:val="00F90559"/>
    <w:rsid w:val="00F908A0"/>
    <w:rsid w:val="00F91417"/>
    <w:rsid w:val="00F91A29"/>
    <w:rsid w:val="00F92BAB"/>
    <w:rsid w:val="00F93802"/>
    <w:rsid w:val="00F93B1B"/>
    <w:rsid w:val="00F93C15"/>
    <w:rsid w:val="00F93EDB"/>
    <w:rsid w:val="00F94B83"/>
    <w:rsid w:val="00F95192"/>
    <w:rsid w:val="00F956F9"/>
    <w:rsid w:val="00F95970"/>
    <w:rsid w:val="00F9728E"/>
    <w:rsid w:val="00F97932"/>
    <w:rsid w:val="00FA0B90"/>
    <w:rsid w:val="00FA1C9F"/>
    <w:rsid w:val="00FA2427"/>
    <w:rsid w:val="00FA344F"/>
    <w:rsid w:val="00FA359A"/>
    <w:rsid w:val="00FA3E35"/>
    <w:rsid w:val="00FA3E9F"/>
    <w:rsid w:val="00FA5450"/>
    <w:rsid w:val="00FA5AB6"/>
    <w:rsid w:val="00FA5EC0"/>
    <w:rsid w:val="00FA628D"/>
    <w:rsid w:val="00FA6802"/>
    <w:rsid w:val="00FA7046"/>
    <w:rsid w:val="00FA72BF"/>
    <w:rsid w:val="00FA7838"/>
    <w:rsid w:val="00FA7E8C"/>
    <w:rsid w:val="00FB025B"/>
    <w:rsid w:val="00FB092A"/>
    <w:rsid w:val="00FB1009"/>
    <w:rsid w:val="00FB14E4"/>
    <w:rsid w:val="00FB182C"/>
    <w:rsid w:val="00FB19AB"/>
    <w:rsid w:val="00FB27DA"/>
    <w:rsid w:val="00FB2B21"/>
    <w:rsid w:val="00FB303E"/>
    <w:rsid w:val="00FB3614"/>
    <w:rsid w:val="00FB367E"/>
    <w:rsid w:val="00FB44BB"/>
    <w:rsid w:val="00FB5538"/>
    <w:rsid w:val="00FB58DE"/>
    <w:rsid w:val="00FB59D5"/>
    <w:rsid w:val="00FB5B09"/>
    <w:rsid w:val="00FB5CEC"/>
    <w:rsid w:val="00FB70C1"/>
    <w:rsid w:val="00FB7463"/>
    <w:rsid w:val="00FB75AB"/>
    <w:rsid w:val="00FB77CF"/>
    <w:rsid w:val="00FB7CD8"/>
    <w:rsid w:val="00FC078A"/>
    <w:rsid w:val="00FC1250"/>
    <w:rsid w:val="00FC1B32"/>
    <w:rsid w:val="00FC1BC0"/>
    <w:rsid w:val="00FC252C"/>
    <w:rsid w:val="00FC3F2B"/>
    <w:rsid w:val="00FC48E5"/>
    <w:rsid w:val="00FC49C6"/>
    <w:rsid w:val="00FC5284"/>
    <w:rsid w:val="00FC58A1"/>
    <w:rsid w:val="00FC5BA2"/>
    <w:rsid w:val="00FC5CFF"/>
    <w:rsid w:val="00FC6EA7"/>
    <w:rsid w:val="00FC747B"/>
    <w:rsid w:val="00FC7665"/>
    <w:rsid w:val="00FD087B"/>
    <w:rsid w:val="00FD1B09"/>
    <w:rsid w:val="00FD24C6"/>
    <w:rsid w:val="00FD2D0A"/>
    <w:rsid w:val="00FD2DD8"/>
    <w:rsid w:val="00FD2FA7"/>
    <w:rsid w:val="00FD39E5"/>
    <w:rsid w:val="00FD3DF7"/>
    <w:rsid w:val="00FD3EE4"/>
    <w:rsid w:val="00FD43B3"/>
    <w:rsid w:val="00FD451A"/>
    <w:rsid w:val="00FD4A12"/>
    <w:rsid w:val="00FD5341"/>
    <w:rsid w:val="00FD646F"/>
    <w:rsid w:val="00FD6843"/>
    <w:rsid w:val="00FD704D"/>
    <w:rsid w:val="00FD75A7"/>
    <w:rsid w:val="00FD7D35"/>
    <w:rsid w:val="00FE0461"/>
    <w:rsid w:val="00FE18E2"/>
    <w:rsid w:val="00FE1BCF"/>
    <w:rsid w:val="00FE2DD8"/>
    <w:rsid w:val="00FE333B"/>
    <w:rsid w:val="00FE3487"/>
    <w:rsid w:val="00FE38A4"/>
    <w:rsid w:val="00FE3CA0"/>
    <w:rsid w:val="00FE3F29"/>
    <w:rsid w:val="00FE505B"/>
    <w:rsid w:val="00FE52BD"/>
    <w:rsid w:val="00FE56AC"/>
    <w:rsid w:val="00FE5DB0"/>
    <w:rsid w:val="00FE6333"/>
    <w:rsid w:val="00FE70A4"/>
    <w:rsid w:val="00FE77CA"/>
    <w:rsid w:val="00FF122A"/>
    <w:rsid w:val="00FF1D2B"/>
    <w:rsid w:val="00FF2032"/>
    <w:rsid w:val="00FF213E"/>
    <w:rsid w:val="00FF2BDC"/>
    <w:rsid w:val="00FF304F"/>
    <w:rsid w:val="00FF3267"/>
    <w:rsid w:val="00FF326E"/>
    <w:rsid w:val="00FF35FD"/>
    <w:rsid w:val="00FF3939"/>
    <w:rsid w:val="00FF3CF9"/>
    <w:rsid w:val="00FF4138"/>
    <w:rsid w:val="00FF47F2"/>
    <w:rsid w:val="00FF4D79"/>
    <w:rsid w:val="00FF5459"/>
    <w:rsid w:val="00FF59CF"/>
    <w:rsid w:val="00FF5B3B"/>
    <w:rsid w:val="00FF6BBC"/>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172BE"/>
  <w15:chartTrackingRefBased/>
  <w15:docId w15:val="{1EAF7761-8A31-4DDA-AA2A-981BB3F10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F6E"/>
    <w:rPr>
      <w:rFonts w:eastAsia="Arial Unicode MS"/>
      <w:sz w:val="24"/>
      <w:szCs w:val="24"/>
    </w:rPr>
  </w:style>
  <w:style w:type="paragraph" w:styleId="Heading1">
    <w:name w:val="heading 1"/>
    <w:next w:val="Paragraph"/>
    <w:link w:val="Heading1Char"/>
    <w:qFormat/>
    <w:rsid w:val="00670F6E"/>
    <w:pPr>
      <w:keepNext/>
      <w:keepLines/>
      <w:numPr>
        <w:numId w:val="7"/>
      </w:numPr>
      <w:tabs>
        <w:tab w:val="clear" w:pos="0"/>
        <w:tab w:val="left" w:pos="480"/>
      </w:tabs>
      <w:spacing w:after="240"/>
      <w:ind w:left="480" w:hanging="480"/>
      <w:outlineLvl w:val="0"/>
    </w:pPr>
    <w:rPr>
      <w:rFonts w:ascii="Arial" w:hAnsi="Arial" w:cs="Arial"/>
      <w:b/>
      <w:bCs/>
      <w:caps/>
      <w:kern w:val="32"/>
      <w:sz w:val="28"/>
      <w:szCs w:val="28"/>
    </w:rPr>
  </w:style>
  <w:style w:type="paragraph" w:styleId="Heading2">
    <w:name w:val="heading 2"/>
    <w:next w:val="Paragraph"/>
    <w:link w:val="Heading2Char"/>
    <w:qFormat/>
    <w:rsid w:val="00670F6E"/>
    <w:pPr>
      <w:keepNext/>
      <w:keepLines/>
      <w:numPr>
        <w:ilvl w:val="1"/>
        <w:numId w:val="7"/>
      </w:numPr>
      <w:tabs>
        <w:tab w:val="left" w:pos="720"/>
      </w:tabs>
      <w:spacing w:after="240"/>
      <w:outlineLvl w:val="1"/>
    </w:pPr>
    <w:rPr>
      <w:rFonts w:ascii="Arial" w:hAnsi="Arial" w:cs="Arial"/>
      <w:b/>
      <w:bCs/>
      <w:iCs/>
      <w:sz w:val="26"/>
      <w:szCs w:val="26"/>
    </w:rPr>
  </w:style>
  <w:style w:type="paragraph" w:styleId="Heading3">
    <w:name w:val="heading 3"/>
    <w:next w:val="Paragraph"/>
    <w:link w:val="Heading3Char"/>
    <w:qFormat/>
    <w:rsid w:val="00670F6E"/>
    <w:pPr>
      <w:keepNext/>
      <w:keepLines/>
      <w:numPr>
        <w:ilvl w:val="2"/>
        <w:numId w:val="7"/>
      </w:numPr>
      <w:tabs>
        <w:tab w:val="left" w:pos="960"/>
      </w:tabs>
      <w:spacing w:after="240"/>
      <w:outlineLvl w:val="2"/>
    </w:pPr>
    <w:rPr>
      <w:rFonts w:ascii="Arial" w:hAnsi="Arial" w:cs="Arial"/>
      <w:bCs/>
      <w:sz w:val="24"/>
      <w:szCs w:val="24"/>
    </w:rPr>
  </w:style>
  <w:style w:type="paragraph" w:styleId="Heading4">
    <w:name w:val="heading 4"/>
    <w:next w:val="Paragraph"/>
    <w:link w:val="Heading4Char"/>
    <w:qFormat/>
    <w:rsid w:val="00670F6E"/>
    <w:pPr>
      <w:keepNext/>
      <w:keepLines/>
      <w:numPr>
        <w:ilvl w:val="3"/>
        <w:numId w:val="7"/>
      </w:numPr>
      <w:tabs>
        <w:tab w:val="left" w:pos="1200"/>
      </w:tabs>
      <w:spacing w:after="240"/>
      <w:outlineLvl w:val="3"/>
    </w:pPr>
    <w:rPr>
      <w:rFonts w:ascii="Arial" w:hAnsi="Arial"/>
      <w:bCs/>
      <w:sz w:val="22"/>
      <w:szCs w:val="22"/>
    </w:rPr>
  </w:style>
  <w:style w:type="paragraph" w:styleId="Heading5">
    <w:name w:val="heading 5"/>
    <w:next w:val="Paragraph"/>
    <w:link w:val="Heading5Char"/>
    <w:qFormat/>
    <w:rsid w:val="00670F6E"/>
    <w:pPr>
      <w:keepNext/>
      <w:keepLines/>
      <w:numPr>
        <w:ilvl w:val="4"/>
        <w:numId w:val="7"/>
      </w:numPr>
      <w:spacing w:after="240"/>
      <w:outlineLvl w:val="4"/>
    </w:pPr>
    <w:rPr>
      <w:rFonts w:ascii="Arial" w:hAnsi="Arial" w:cs="Arial"/>
      <w:b/>
      <w:bCs/>
      <w:iCs/>
      <w:smallCaps/>
      <w:sz w:val="22"/>
      <w:szCs w:val="22"/>
    </w:rPr>
  </w:style>
  <w:style w:type="paragraph" w:styleId="Heading6">
    <w:name w:val="heading 6"/>
    <w:next w:val="Paragraph"/>
    <w:link w:val="Heading6Char"/>
    <w:qFormat/>
    <w:rsid w:val="00F04A5A"/>
    <w:pPr>
      <w:keepNext/>
      <w:keepLines/>
      <w:numPr>
        <w:ilvl w:val="5"/>
        <w:numId w:val="7"/>
      </w:numPr>
      <w:tabs>
        <w:tab w:val="clear" w:pos="0"/>
      </w:tabs>
      <w:spacing w:after="240"/>
      <w:outlineLvl w:val="5"/>
    </w:pPr>
    <w:rPr>
      <w:rFonts w:ascii="Arial" w:hAnsi="Arial" w:cs="Arial"/>
      <w:b/>
      <w:bCs/>
      <w:sz w:val="22"/>
      <w:szCs w:val="22"/>
    </w:rPr>
  </w:style>
  <w:style w:type="paragraph" w:styleId="Heading7">
    <w:name w:val="heading 7"/>
    <w:next w:val="Paragraph"/>
    <w:link w:val="Heading7Char"/>
    <w:qFormat/>
    <w:rsid w:val="00670F6E"/>
    <w:pPr>
      <w:keepNext/>
      <w:keepLines/>
      <w:numPr>
        <w:ilvl w:val="6"/>
        <w:numId w:val="7"/>
      </w:numPr>
      <w:tabs>
        <w:tab w:val="clear" w:pos="0"/>
      </w:tabs>
      <w:spacing w:after="240"/>
      <w:outlineLvl w:val="6"/>
    </w:pPr>
    <w:rPr>
      <w:rFonts w:ascii="Arial" w:hAnsi="Arial" w:cs="Arial"/>
      <w:i/>
      <w:sz w:val="22"/>
      <w:szCs w:val="24"/>
    </w:rPr>
  </w:style>
  <w:style w:type="paragraph" w:styleId="Heading8">
    <w:name w:val="heading 8"/>
    <w:next w:val="Paragraph"/>
    <w:link w:val="Heading8Char"/>
    <w:qFormat/>
    <w:rsid w:val="00670F6E"/>
    <w:pPr>
      <w:keepNext/>
      <w:keepLines/>
      <w:numPr>
        <w:ilvl w:val="7"/>
        <w:numId w:val="7"/>
      </w:numPr>
      <w:tabs>
        <w:tab w:val="clear" w:pos="0"/>
      </w:tabs>
      <w:spacing w:after="240"/>
      <w:outlineLvl w:val="7"/>
    </w:pPr>
    <w:rPr>
      <w:rFonts w:ascii="Arial" w:hAnsi="Arial" w:cs="Arial"/>
      <w:i/>
      <w:iCs/>
      <w:sz w:val="22"/>
      <w:szCs w:val="24"/>
    </w:rPr>
  </w:style>
  <w:style w:type="paragraph" w:styleId="Heading9">
    <w:name w:val="heading 9"/>
    <w:next w:val="Paragraph"/>
    <w:link w:val="Heading9Char"/>
    <w:qFormat/>
    <w:rsid w:val="00670F6E"/>
    <w:pPr>
      <w:keepNext/>
      <w:keepLines/>
      <w:numPr>
        <w:ilvl w:val="8"/>
        <w:numId w:val="7"/>
      </w:numPr>
      <w:tabs>
        <w:tab w:val="clear" w:pos="0"/>
      </w:tabs>
      <w:spacing w:after="240"/>
      <w:outlineLvl w:val="8"/>
    </w:pPr>
    <w:rPr>
      <w:rFonts w:ascii="Arial" w:hAnsi="Arial" w:cs="Arial"/>
      <w:i/>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Heading2NoTOC"/>
    <w:next w:val="Paragraph"/>
    <w:link w:val="AppendixChar"/>
    <w:rsid w:val="00670F6E"/>
    <w:pPr>
      <w:numPr>
        <w:numId w:val="4"/>
      </w:numPr>
    </w:pPr>
  </w:style>
  <w:style w:type="character" w:styleId="PageNumber">
    <w:name w:val="page number"/>
    <w:basedOn w:val="DefaultParagraphFont"/>
    <w:semiHidden/>
    <w:rsid w:val="00670F6E"/>
  </w:style>
  <w:style w:type="paragraph" w:styleId="Title">
    <w:name w:val="Title"/>
    <w:link w:val="TitleChar"/>
    <w:qFormat/>
    <w:rsid w:val="00670F6E"/>
    <w:pPr>
      <w:spacing w:before="240" w:after="240"/>
      <w:jc w:val="center"/>
    </w:pPr>
    <w:rPr>
      <w:rFonts w:ascii="Arial" w:hAnsi="Arial" w:cs="Arial"/>
      <w:b/>
      <w:bCs/>
      <w:kern w:val="28"/>
      <w:sz w:val="32"/>
      <w:szCs w:val="32"/>
    </w:rPr>
  </w:style>
  <w:style w:type="paragraph" w:customStyle="1" w:styleId="TableRowHead">
    <w:name w:val="Table Row Head"/>
    <w:basedOn w:val="TableLeft"/>
    <w:semiHidden/>
    <w:rsid w:val="00670F6E"/>
    <w:pPr>
      <w:tabs>
        <w:tab w:val="left" w:pos="360"/>
      </w:tabs>
    </w:pPr>
  </w:style>
  <w:style w:type="paragraph" w:customStyle="1" w:styleId="TableCenter">
    <w:name w:val="Table Center"/>
    <w:link w:val="TableCenterChar"/>
    <w:uiPriority w:val="99"/>
    <w:qFormat/>
    <w:rsid w:val="00670F6E"/>
    <w:pPr>
      <w:spacing w:after="60"/>
      <w:jc w:val="center"/>
    </w:pPr>
    <w:rPr>
      <w:rFonts w:eastAsia="Arial Unicode MS"/>
      <w:sz w:val="24"/>
      <w:szCs w:val="24"/>
    </w:rPr>
  </w:style>
  <w:style w:type="paragraph" w:customStyle="1" w:styleId="TableFootnote">
    <w:name w:val="Table Footnote"/>
    <w:basedOn w:val="TableText"/>
    <w:rsid w:val="00670F6E"/>
    <w:pPr>
      <w:numPr>
        <w:numId w:val="6"/>
      </w:numPr>
      <w:jc w:val="left"/>
    </w:pPr>
    <w:rPr>
      <w:sz w:val="18"/>
    </w:rPr>
  </w:style>
  <w:style w:type="paragraph" w:customStyle="1" w:styleId="TableLeft">
    <w:name w:val="Table Left"/>
    <w:basedOn w:val="TableText"/>
    <w:rsid w:val="00670F6E"/>
    <w:pPr>
      <w:jc w:val="left"/>
    </w:pPr>
  </w:style>
  <w:style w:type="paragraph" w:customStyle="1" w:styleId="TableHead">
    <w:name w:val="Table Head"/>
    <w:link w:val="TableHeadChar1"/>
    <w:rsid w:val="00670F6E"/>
    <w:pPr>
      <w:spacing w:after="60"/>
      <w:jc w:val="center"/>
    </w:pPr>
    <w:rPr>
      <w:rFonts w:eastAsia="Arial Unicode MS"/>
      <w:b/>
      <w:sz w:val="24"/>
      <w:szCs w:val="24"/>
    </w:rPr>
  </w:style>
  <w:style w:type="paragraph" w:customStyle="1" w:styleId="FigureTitle">
    <w:name w:val="Figure Title"/>
    <w:basedOn w:val="TableTitle"/>
    <w:next w:val="Paragraph"/>
    <w:link w:val="FigureTitleChar"/>
    <w:rsid w:val="00670F6E"/>
    <w:pPr>
      <w:keepNext w:val="0"/>
      <w:spacing w:after="240"/>
    </w:pPr>
  </w:style>
  <w:style w:type="paragraph" w:customStyle="1" w:styleId="TableText">
    <w:name w:val="Table Text"/>
    <w:link w:val="TableTextChar"/>
    <w:semiHidden/>
    <w:rsid w:val="00670F6E"/>
    <w:pPr>
      <w:spacing w:after="60"/>
      <w:jc w:val="center"/>
    </w:pPr>
    <w:rPr>
      <w:rFonts w:eastAsia="Arial Unicode MS"/>
      <w:sz w:val="24"/>
      <w:szCs w:val="24"/>
    </w:rPr>
  </w:style>
  <w:style w:type="paragraph" w:customStyle="1" w:styleId="TableSummaryTitle">
    <w:name w:val="Table Summary Title"/>
    <w:basedOn w:val="TableTitle"/>
    <w:next w:val="TableHead"/>
    <w:semiHidden/>
    <w:rsid w:val="00670F6E"/>
    <w:pPr>
      <w:pageBreakBefore/>
    </w:pPr>
  </w:style>
  <w:style w:type="paragraph" w:customStyle="1" w:styleId="TableSummaryHead">
    <w:name w:val="Table Summary Head"/>
    <w:basedOn w:val="TableCenter"/>
    <w:semiHidden/>
    <w:rsid w:val="00670F6E"/>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w:link w:val="HeaderChar"/>
    <w:rsid w:val="00670F6E"/>
    <w:pPr>
      <w:tabs>
        <w:tab w:val="center" w:pos="4507"/>
        <w:tab w:val="right" w:pos="9000"/>
      </w:tabs>
    </w:pPr>
    <w:rPr>
      <w:rFonts w:eastAsia="Arial Unicode MS"/>
    </w:rPr>
  </w:style>
  <w:style w:type="paragraph" w:styleId="Footer">
    <w:name w:val="footer"/>
    <w:basedOn w:val="Header"/>
    <w:link w:val="FooterChar"/>
    <w:rsid w:val="00670F6E"/>
  </w:style>
  <w:style w:type="paragraph" w:customStyle="1" w:styleId="FigureSummaryTitle">
    <w:name w:val="Figure Summary Title"/>
    <w:basedOn w:val="FigureTitle"/>
    <w:next w:val="Paragraph"/>
    <w:semiHidden/>
    <w:rsid w:val="00670F6E"/>
  </w:style>
  <w:style w:type="character" w:customStyle="1" w:styleId="Instructions">
    <w:name w:val="Instructions"/>
    <w:rsid w:val="00670F6E"/>
    <w:rPr>
      <w:i/>
      <w:vanish/>
      <w:color w:val="008080"/>
    </w:rPr>
  </w:style>
  <w:style w:type="paragraph" w:customStyle="1" w:styleId="TOCTitle">
    <w:name w:val="TOC Title"/>
    <w:basedOn w:val="Title"/>
    <w:next w:val="TOC1"/>
    <w:rsid w:val="00670F6E"/>
    <w:pPr>
      <w:pageBreakBefore/>
    </w:pPr>
    <w:rPr>
      <w:caps/>
      <w:sz w:val="28"/>
      <w:szCs w:val="28"/>
    </w:rPr>
  </w:style>
  <w:style w:type="paragraph" w:styleId="TOC1">
    <w:name w:val="toc 1"/>
    <w:next w:val="Paragraph"/>
    <w:uiPriority w:val="39"/>
    <w:rsid w:val="00670F6E"/>
    <w:pPr>
      <w:tabs>
        <w:tab w:val="left" w:pos="480"/>
        <w:tab w:val="right" w:leader="dot" w:pos="9000"/>
      </w:tabs>
      <w:spacing w:before="60"/>
      <w:ind w:left="480" w:right="360" w:hanging="480"/>
    </w:pPr>
    <w:rPr>
      <w:rFonts w:eastAsia="Arial Unicode MS"/>
      <w:caps/>
      <w:sz w:val="24"/>
      <w:szCs w:val="24"/>
    </w:rPr>
  </w:style>
  <w:style w:type="paragraph" w:customStyle="1" w:styleId="TableFixedWidth">
    <w:name w:val="Table Fixed Width"/>
    <w:rsid w:val="00670F6E"/>
    <w:rPr>
      <w:rFonts w:ascii="Courier New" w:hAnsi="Courier New"/>
    </w:rPr>
  </w:style>
  <w:style w:type="paragraph" w:customStyle="1" w:styleId="Confidentiality">
    <w:name w:val="Confidentiality"/>
    <w:next w:val="Paragraph"/>
    <w:rsid w:val="00670F6E"/>
    <w:pPr>
      <w:ind w:left="720" w:right="720"/>
    </w:pPr>
    <w:rPr>
      <w:rFonts w:eastAsia="Arial Unicode MS"/>
    </w:rPr>
  </w:style>
  <w:style w:type="paragraph" w:styleId="TOC5">
    <w:name w:val="toc 5"/>
    <w:basedOn w:val="TOC1"/>
    <w:next w:val="Paragraph"/>
    <w:rsid w:val="00670F6E"/>
    <w:pPr>
      <w:tabs>
        <w:tab w:val="clear" w:pos="480"/>
      </w:tabs>
      <w:ind w:left="2880" w:hanging="1440"/>
    </w:pPr>
    <w:rPr>
      <w:caps w:val="0"/>
    </w:rPr>
  </w:style>
  <w:style w:type="paragraph" w:styleId="TOC2">
    <w:name w:val="toc 2"/>
    <w:basedOn w:val="TOC1"/>
    <w:next w:val="Paragraph"/>
    <w:uiPriority w:val="39"/>
    <w:rsid w:val="00670F6E"/>
    <w:pPr>
      <w:tabs>
        <w:tab w:val="clear" w:pos="480"/>
        <w:tab w:val="left" w:pos="1080"/>
      </w:tabs>
      <w:ind w:left="1080" w:hanging="720"/>
    </w:pPr>
    <w:rPr>
      <w:caps w:val="0"/>
    </w:rPr>
  </w:style>
  <w:style w:type="paragraph" w:styleId="TOC3">
    <w:name w:val="toc 3"/>
    <w:basedOn w:val="TOC1"/>
    <w:next w:val="Paragraph"/>
    <w:uiPriority w:val="39"/>
    <w:rsid w:val="00670F6E"/>
    <w:pPr>
      <w:tabs>
        <w:tab w:val="clear" w:pos="480"/>
        <w:tab w:val="left" w:pos="1680"/>
      </w:tabs>
      <w:ind w:left="1680" w:hanging="960"/>
    </w:pPr>
    <w:rPr>
      <w:caps w:val="0"/>
    </w:rPr>
  </w:style>
  <w:style w:type="paragraph" w:styleId="TOC4">
    <w:name w:val="toc 4"/>
    <w:basedOn w:val="TOC1"/>
    <w:next w:val="Paragraph"/>
    <w:uiPriority w:val="39"/>
    <w:rsid w:val="00670F6E"/>
    <w:pPr>
      <w:tabs>
        <w:tab w:val="clear" w:pos="480"/>
        <w:tab w:val="left" w:pos="2280"/>
      </w:tabs>
      <w:ind w:left="2280" w:hanging="1200"/>
    </w:pPr>
    <w:rPr>
      <w:caps w:val="0"/>
    </w:rPr>
  </w:style>
  <w:style w:type="paragraph" w:styleId="TOC6">
    <w:name w:val="toc 6"/>
    <w:basedOn w:val="TOC1"/>
    <w:next w:val="Paragraph"/>
    <w:rsid w:val="00670F6E"/>
    <w:pPr>
      <w:tabs>
        <w:tab w:val="clear" w:pos="480"/>
      </w:tabs>
      <w:ind w:left="3485" w:hanging="1685"/>
    </w:pPr>
    <w:rPr>
      <w:caps w:val="0"/>
    </w:rPr>
  </w:style>
  <w:style w:type="paragraph" w:styleId="TOC7">
    <w:name w:val="toc 7"/>
    <w:basedOn w:val="TOC1"/>
    <w:next w:val="Paragraph"/>
    <w:rsid w:val="00670F6E"/>
    <w:pPr>
      <w:tabs>
        <w:tab w:val="clear" w:pos="480"/>
      </w:tabs>
      <w:ind w:left="4075" w:hanging="1915"/>
    </w:pPr>
    <w:rPr>
      <w:caps w:val="0"/>
    </w:rPr>
  </w:style>
  <w:style w:type="paragraph" w:styleId="TOC8">
    <w:name w:val="toc 8"/>
    <w:basedOn w:val="TOC1"/>
    <w:next w:val="Paragraph"/>
    <w:rsid w:val="00670F6E"/>
    <w:pPr>
      <w:tabs>
        <w:tab w:val="clear" w:pos="480"/>
      </w:tabs>
      <w:ind w:left="4680" w:hanging="2160"/>
    </w:pPr>
    <w:rPr>
      <w:caps w:val="0"/>
    </w:rPr>
  </w:style>
  <w:style w:type="paragraph" w:styleId="TOC9">
    <w:name w:val="toc 9"/>
    <w:basedOn w:val="TOC1"/>
    <w:next w:val="Paragraph"/>
    <w:rsid w:val="00670F6E"/>
    <w:pPr>
      <w:tabs>
        <w:tab w:val="clear" w:pos="480"/>
      </w:tabs>
      <w:ind w:left="5285" w:hanging="2405"/>
    </w:pPr>
    <w:rPr>
      <w:caps w:val="0"/>
    </w:rPr>
  </w:style>
  <w:style w:type="paragraph" w:styleId="Caption">
    <w:name w:val="caption"/>
    <w:basedOn w:val="Normal"/>
    <w:next w:val="Normal"/>
    <w:qFormat/>
    <w:rsid w:val="00670F6E"/>
    <w:pPr>
      <w:spacing w:before="120" w:after="120"/>
    </w:pPr>
    <w:rPr>
      <w:b/>
      <w:bCs/>
      <w:sz w:val="20"/>
      <w:szCs w:val="20"/>
    </w:rPr>
  </w:style>
  <w:style w:type="character" w:styleId="Hyperlink">
    <w:name w:val="Hyperlink"/>
    <w:uiPriority w:val="99"/>
    <w:rsid w:val="00670F6E"/>
    <w:rPr>
      <w:color w:val="0000FF"/>
      <w:u w:val="none"/>
    </w:rPr>
  </w:style>
  <w:style w:type="paragraph" w:customStyle="1" w:styleId="HeaderLandscape">
    <w:name w:val="HeaderLandscape"/>
    <w:rsid w:val="00670F6E"/>
    <w:pPr>
      <w:tabs>
        <w:tab w:val="center" w:pos="6480"/>
        <w:tab w:val="right" w:pos="12960"/>
      </w:tabs>
    </w:pPr>
    <w:rPr>
      <w:rFonts w:eastAsia="Arial Unicode MS"/>
    </w:rPr>
  </w:style>
  <w:style w:type="character" w:customStyle="1" w:styleId="FileName">
    <w:name w:val="FileName"/>
    <w:semiHidden/>
    <w:rsid w:val="00670F6E"/>
    <w:rPr>
      <w:rFonts w:ascii="Times New Roman" w:hAnsi="Times New Roman"/>
      <w:sz w:val="16"/>
    </w:rPr>
  </w:style>
  <w:style w:type="paragraph" w:styleId="ListBullet">
    <w:name w:val="List Bullet"/>
    <w:rsid w:val="00670F6E"/>
    <w:pPr>
      <w:numPr>
        <w:numId w:val="5"/>
      </w:numPr>
    </w:pPr>
    <w:rPr>
      <w:rFonts w:eastAsia="Arial Unicode MS"/>
      <w:sz w:val="24"/>
      <w:szCs w:val="24"/>
    </w:rPr>
  </w:style>
  <w:style w:type="paragraph" w:styleId="ListNumber">
    <w:name w:val="List Number"/>
    <w:rsid w:val="00670F6E"/>
    <w:pPr>
      <w:numPr>
        <w:numId w:val="8"/>
      </w:numPr>
    </w:pPr>
    <w:rPr>
      <w:rFonts w:eastAsia="Arial Unicode MS"/>
      <w:sz w:val="24"/>
      <w:szCs w:val="24"/>
    </w:rPr>
  </w:style>
  <w:style w:type="paragraph" w:customStyle="1" w:styleId="References">
    <w:name w:val="References"/>
    <w:rsid w:val="00670F6E"/>
    <w:pPr>
      <w:numPr>
        <w:numId w:val="16"/>
      </w:numPr>
      <w:spacing w:after="240"/>
    </w:pPr>
    <w:rPr>
      <w:rFonts w:eastAsia="Arial Unicode MS"/>
      <w:sz w:val="24"/>
      <w:szCs w:val="24"/>
    </w:rPr>
  </w:style>
  <w:style w:type="paragraph" w:customStyle="1" w:styleId="Heading1Unnumbered">
    <w:name w:val="Heading 1 Unnumbered"/>
    <w:basedOn w:val="Heading1"/>
    <w:next w:val="Paragraph"/>
    <w:rsid w:val="00670F6E"/>
    <w:pPr>
      <w:numPr>
        <w:numId w:val="0"/>
      </w:numPr>
    </w:pPr>
  </w:style>
  <w:style w:type="paragraph" w:customStyle="1" w:styleId="ListHyphen">
    <w:name w:val="List Hyphen"/>
    <w:basedOn w:val="ListBullet2"/>
    <w:semiHidden/>
    <w:rsid w:val="00670F6E"/>
    <w:pPr>
      <w:numPr>
        <w:numId w:val="13"/>
      </w:numPr>
    </w:pPr>
  </w:style>
  <w:style w:type="paragraph" w:customStyle="1" w:styleId="ListEnd">
    <w:name w:val="List End"/>
    <w:basedOn w:val="ListBullet"/>
    <w:next w:val="Paragraph"/>
    <w:rsid w:val="00533747"/>
    <w:pPr>
      <w:numPr>
        <w:numId w:val="0"/>
      </w:numPr>
    </w:pPr>
  </w:style>
  <w:style w:type="character" w:styleId="EndnoteReference">
    <w:name w:val="endnote reference"/>
    <w:semiHidden/>
    <w:rsid w:val="00670F6E"/>
    <w:rPr>
      <w:vertAlign w:val="baseline"/>
    </w:rPr>
  </w:style>
  <w:style w:type="paragraph" w:styleId="EndnoteText">
    <w:name w:val="endnote text"/>
    <w:link w:val="EndnoteTextChar"/>
    <w:semiHidden/>
    <w:rsid w:val="00670F6E"/>
    <w:pPr>
      <w:tabs>
        <w:tab w:val="left" w:pos="360"/>
      </w:tabs>
    </w:pPr>
    <w:rPr>
      <w:rFonts w:eastAsia="Arial Unicode MS"/>
      <w:sz w:val="24"/>
      <w:szCs w:val="24"/>
    </w:rPr>
  </w:style>
  <w:style w:type="paragraph" w:customStyle="1" w:styleId="Figure">
    <w:name w:val="Figure"/>
    <w:next w:val="Paragraph"/>
    <w:rsid w:val="00670F6E"/>
    <w:pPr>
      <w:keepNext/>
      <w:keepLines/>
      <w:spacing w:after="120"/>
      <w:jc w:val="center"/>
    </w:pPr>
    <w:rPr>
      <w:rFonts w:eastAsia="Arial Unicode MS"/>
      <w:sz w:val="24"/>
      <w:szCs w:val="24"/>
    </w:rPr>
  </w:style>
  <w:style w:type="paragraph" w:customStyle="1" w:styleId="ListLetter">
    <w:name w:val="List Letter"/>
    <w:rsid w:val="00670F6E"/>
    <w:pPr>
      <w:numPr>
        <w:numId w:val="10"/>
      </w:numPr>
    </w:pPr>
    <w:rPr>
      <w:rFonts w:eastAsia="Arial Unicode MS"/>
      <w:sz w:val="24"/>
      <w:szCs w:val="24"/>
    </w:rPr>
  </w:style>
  <w:style w:type="paragraph" w:customStyle="1" w:styleId="FooterLandscape">
    <w:name w:val="FooterLandscape"/>
    <w:basedOn w:val="HeaderLandscape"/>
    <w:rsid w:val="00670F6E"/>
    <w:pPr>
      <w:tabs>
        <w:tab w:val="clear" w:pos="6480"/>
        <w:tab w:val="clear" w:pos="12960"/>
        <w:tab w:val="center" w:pos="6307"/>
        <w:tab w:val="right" w:pos="12600"/>
      </w:tabs>
    </w:pPr>
  </w:style>
  <w:style w:type="paragraph" w:customStyle="1" w:styleId="Approval">
    <w:name w:val="Approval"/>
    <w:rsid w:val="00670F6E"/>
    <w:pPr>
      <w:tabs>
        <w:tab w:val="left" w:pos="1080"/>
        <w:tab w:val="left" w:pos="5040"/>
        <w:tab w:val="left" w:pos="5760"/>
        <w:tab w:val="left" w:pos="6480"/>
        <w:tab w:val="left" w:pos="8640"/>
      </w:tabs>
    </w:pPr>
    <w:rPr>
      <w:rFonts w:eastAsia="Arial Unicode MS"/>
      <w:sz w:val="24"/>
      <w:szCs w:val="24"/>
    </w:rPr>
  </w:style>
  <w:style w:type="table" w:styleId="TableGrid">
    <w:name w:val="Table Grid"/>
    <w:basedOn w:val="TableNormal"/>
    <w:rsid w:val="00B23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semiHidden/>
    <w:rsid w:val="00B238DE"/>
    <w:pPr>
      <w:numPr>
        <w:numId w:val="1"/>
      </w:numPr>
    </w:pPr>
  </w:style>
  <w:style w:type="numbering" w:styleId="1ai">
    <w:name w:val="Outline List 1"/>
    <w:basedOn w:val="NoList"/>
    <w:semiHidden/>
    <w:rsid w:val="00B238DE"/>
    <w:pPr>
      <w:numPr>
        <w:numId w:val="2"/>
      </w:numPr>
    </w:pPr>
  </w:style>
  <w:style w:type="numbering" w:styleId="ArticleSection">
    <w:name w:val="Outline List 3"/>
    <w:basedOn w:val="NoList"/>
    <w:semiHidden/>
    <w:rsid w:val="00B238DE"/>
    <w:pPr>
      <w:numPr>
        <w:numId w:val="3"/>
      </w:numPr>
    </w:pPr>
  </w:style>
  <w:style w:type="paragraph" w:styleId="BalloonText">
    <w:name w:val="Balloon Text"/>
    <w:basedOn w:val="Normal"/>
    <w:link w:val="BalloonTextChar"/>
    <w:semiHidden/>
    <w:rsid w:val="00670F6E"/>
    <w:rPr>
      <w:rFonts w:ascii="Tahoma" w:hAnsi="Tahoma" w:cs="Tahoma"/>
      <w:sz w:val="16"/>
      <w:szCs w:val="16"/>
    </w:rPr>
  </w:style>
  <w:style w:type="paragraph" w:styleId="BlockText">
    <w:name w:val="Block Text"/>
    <w:basedOn w:val="Normal"/>
    <w:semiHidden/>
    <w:rsid w:val="003870A8"/>
    <w:pPr>
      <w:spacing w:after="120"/>
      <w:ind w:left="1440" w:right="1440"/>
    </w:pPr>
  </w:style>
  <w:style w:type="paragraph" w:styleId="BodyText">
    <w:name w:val="Body Text"/>
    <w:basedOn w:val="Normal"/>
    <w:link w:val="BodyTextChar"/>
    <w:semiHidden/>
    <w:rsid w:val="00670F6E"/>
    <w:pPr>
      <w:spacing w:after="120"/>
    </w:pPr>
  </w:style>
  <w:style w:type="paragraph" w:styleId="BodyText2">
    <w:name w:val="Body Text 2"/>
    <w:basedOn w:val="Normal"/>
    <w:link w:val="BodyText2Char"/>
    <w:semiHidden/>
    <w:rsid w:val="00670F6E"/>
    <w:pPr>
      <w:spacing w:after="120" w:line="480" w:lineRule="auto"/>
    </w:pPr>
  </w:style>
  <w:style w:type="paragraph" w:styleId="BodyText3">
    <w:name w:val="Body Text 3"/>
    <w:basedOn w:val="Normal"/>
    <w:link w:val="BodyText3Char"/>
    <w:semiHidden/>
    <w:rsid w:val="00670F6E"/>
    <w:pPr>
      <w:spacing w:after="120"/>
    </w:pPr>
    <w:rPr>
      <w:sz w:val="16"/>
      <w:szCs w:val="16"/>
    </w:rPr>
  </w:style>
  <w:style w:type="paragraph" w:styleId="BodyTextFirstIndent">
    <w:name w:val="Body Text First Indent"/>
    <w:basedOn w:val="BodyText"/>
    <w:link w:val="BodyTextFirstIndentChar"/>
    <w:semiHidden/>
    <w:rsid w:val="00670F6E"/>
    <w:pPr>
      <w:ind w:firstLine="210"/>
    </w:pPr>
  </w:style>
  <w:style w:type="paragraph" w:styleId="BodyTextIndent">
    <w:name w:val="Body Text Indent"/>
    <w:basedOn w:val="Normal"/>
    <w:link w:val="BodyTextIndentChar"/>
    <w:semiHidden/>
    <w:rsid w:val="00670F6E"/>
    <w:pPr>
      <w:spacing w:after="120"/>
      <w:ind w:left="360"/>
    </w:pPr>
  </w:style>
  <w:style w:type="paragraph" w:styleId="BodyTextFirstIndent2">
    <w:name w:val="Body Text First Indent 2"/>
    <w:basedOn w:val="BodyTextIndent"/>
    <w:link w:val="BodyTextFirstIndent2Char"/>
    <w:semiHidden/>
    <w:rsid w:val="00670F6E"/>
    <w:pPr>
      <w:ind w:firstLine="210"/>
    </w:pPr>
  </w:style>
  <w:style w:type="paragraph" w:styleId="BodyTextIndent2">
    <w:name w:val="Body Text Indent 2"/>
    <w:basedOn w:val="Normal"/>
    <w:link w:val="BodyTextIndent2Char"/>
    <w:semiHidden/>
    <w:rsid w:val="00670F6E"/>
    <w:pPr>
      <w:spacing w:after="120" w:line="480" w:lineRule="auto"/>
      <w:ind w:left="360"/>
    </w:pPr>
  </w:style>
  <w:style w:type="paragraph" w:styleId="BodyTextIndent3">
    <w:name w:val="Body Text Indent 3"/>
    <w:basedOn w:val="Normal"/>
    <w:link w:val="BodyTextIndent3Char"/>
    <w:semiHidden/>
    <w:rsid w:val="00670F6E"/>
    <w:pPr>
      <w:spacing w:after="120"/>
      <w:ind w:left="360"/>
    </w:pPr>
    <w:rPr>
      <w:sz w:val="16"/>
      <w:szCs w:val="16"/>
    </w:rPr>
  </w:style>
  <w:style w:type="paragraph" w:styleId="Closing">
    <w:name w:val="Closing"/>
    <w:basedOn w:val="Normal"/>
    <w:link w:val="ClosingChar"/>
    <w:semiHidden/>
    <w:rsid w:val="00670F6E"/>
    <w:pPr>
      <w:ind w:left="4320"/>
    </w:pPr>
  </w:style>
  <w:style w:type="character" w:styleId="CommentReference">
    <w:name w:val="annotation reference"/>
    <w:semiHidden/>
    <w:rsid w:val="00670F6E"/>
    <w:rPr>
      <w:sz w:val="16"/>
      <w:szCs w:val="16"/>
    </w:rPr>
  </w:style>
  <w:style w:type="paragraph" w:styleId="CommentText">
    <w:name w:val="annotation text"/>
    <w:basedOn w:val="Normal"/>
    <w:link w:val="CommentTextChar"/>
    <w:rsid w:val="00670F6E"/>
    <w:rPr>
      <w:sz w:val="20"/>
      <w:szCs w:val="20"/>
    </w:rPr>
  </w:style>
  <w:style w:type="paragraph" w:styleId="CommentSubject">
    <w:name w:val="annotation subject"/>
    <w:basedOn w:val="CommentText"/>
    <w:next w:val="CommentText"/>
    <w:link w:val="CommentSubjectChar"/>
    <w:semiHidden/>
    <w:rsid w:val="00670F6E"/>
    <w:rPr>
      <w:b/>
      <w:bCs/>
    </w:rPr>
  </w:style>
  <w:style w:type="paragraph" w:styleId="Date">
    <w:name w:val="Date"/>
    <w:basedOn w:val="Normal"/>
    <w:next w:val="Normal"/>
    <w:link w:val="DateChar"/>
    <w:semiHidden/>
    <w:rsid w:val="00670F6E"/>
  </w:style>
  <w:style w:type="paragraph" w:styleId="DocumentMap">
    <w:name w:val="Document Map"/>
    <w:basedOn w:val="Normal"/>
    <w:link w:val="DocumentMapChar"/>
    <w:semiHidden/>
    <w:rsid w:val="00670F6E"/>
    <w:pPr>
      <w:shd w:val="clear" w:color="auto" w:fill="000080"/>
    </w:pPr>
    <w:rPr>
      <w:rFonts w:ascii="Tahoma" w:hAnsi="Tahoma" w:cs="Tahoma"/>
    </w:rPr>
  </w:style>
  <w:style w:type="paragraph" w:styleId="E-mailSignature">
    <w:name w:val="E-mail Signature"/>
    <w:basedOn w:val="Normal"/>
    <w:link w:val="E-mailSignatureChar"/>
    <w:semiHidden/>
    <w:rsid w:val="00670F6E"/>
  </w:style>
  <w:style w:type="character" w:styleId="Emphasis">
    <w:name w:val="Emphasis"/>
    <w:qFormat/>
    <w:rsid w:val="00670F6E"/>
    <w:rPr>
      <w:i/>
      <w:iCs/>
    </w:rPr>
  </w:style>
  <w:style w:type="paragraph" w:styleId="EnvelopeAddress">
    <w:name w:val="envelope address"/>
    <w:basedOn w:val="Normal"/>
    <w:semiHidden/>
    <w:rsid w:val="00670F6E"/>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670F6E"/>
    <w:rPr>
      <w:rFonts w:ascii="Arial" w:hAnsi="Arial" w:cs="Arial"/>
      <w:sz w:val="20"/>
      <w:szCs w:val="20"/>
    </w:rPr>
  </w:style>
  <w:style w:type="character" w:styleId="FollowedHyperlink">
    <w:name w:val="FollowedHyperlink"/>
    <w:semiHidden/>
    <w:rsid w:val="00670F6E"/>
    <w:rPr>
      <w:color w:val="0000FF"/>
      <w:u w:val="none"/>
    </w:rPr>
  </w:style>
  <w:style w:type="character" w:styleId="FootnoteReference">
    <w:name w:val="footnote reference"/>
    <w:semiHidden/>
    <w:rsid w:val="00670F6E"/>
    <w:rPr>
      <w:vertAlign w:val="superscript"/>
    </w:rPr>
  </w:style>
  <w:style w:type="paragraph" w:styleId="FootnoteText">
    <w:name w:val="footnote text"/>
    <w:basedOn w:val="Normal"/>
    <w:link w:val="FootnoteTextChar"/>
    <w:semiHidden/>
    <w:rsid w:val="00670F6E"/>
    <w:rPr>
      <w:sz w:val="20"/>
      <w:szCs w:val="20"/>
    </w:rPr>
  </w:style>
  <w:style w:type="character" w:styleId="HTMLAcronym">
    <w:name w:val="HTML Acronym"/>
    <w:basedOn w:val="DefaultParagraphFont"/>
    <w:semiHidden/>
    <w:rsid w:val="00670F6E"/>
  </w:style>
  <w:style w:type="paragraph" w:styleId="HTMLAddress">
    <w:name w:val="HTML Address"/>
    <w:basedOn w:val="Normal"/>
    <w:link w:val="HTMLAddressChar"/>
    <w:semiHidden/>
    <w:rsid w:val="00670F6E"/>
    <w:rPr>
      <w:i/>
      <w:iCs/>
    </w:rPr>
  </w:style>
  <w:style w:type="character" w:styleId="HTMLCite">
    <w:name w:val="HTML Cite"/>
    <w:semiHidden/>
    <w:rsid w:val="00670F6E"/>
    <w:rPr>
      <w:i/>
      <w:iCs/>
    </w:rPr>
  </w:style>
  <w:style w:type="character" w:styleId="HTMLCode">
    <w:name w:val="HTML Code"/>
    <w:semiHidden/>
    <w:rsid w:val="00670F6E"/>
    <w:rPr>
      <w:rFonts w:ascii="Courier New" w:hAnsi="Courier New" w:cs="Courier New"/>
      <w:sz w:val="20"/>
      <w:szCs w:val="20"/>
    </w:rPr>
  </w:style>
  <w:style w:type="character" w:styleId="HTMLDefinition">
    <w:name w:val="HTML Definition"/>
    <w:semiHidden/>
    <w:rsid w:val="00670F6E"/>
    <w:rPr>
      <w:i/>
      <w:iCs/>
    </w:rPr>
  </w:style>
  <w:style w:type="character" w:styleId="HTMLKeyboard">
    <w:name w:val="HTML Keyboard"/>
    <w:semiHidden/>
    <w:rsid w:val="00670F6E"/>
    <w:rPr>
      <w:rFonts w:ascii="Courier New" w:hAnsi="Courier New" w:cs="Courier New"/>
      <w:sz w:val="20"/>
      <w:szCs w:val="20"/>
    </w:rPr>
  </w:style>
  <w:style w:type="paragraph" w:styleId="HTMLPreformatted">
    <w:name w:val="HTML Preformatted"/>
    <w:basedOn w:val="Normal"/>
    <w:link w:val="HTMLPreformattedChar"/>
    <w:semiHidden/>
    <w:rsid w:val="00670F6E"/>
    <w:rPr>
      <w:rFonts w:ascii="Courier New" w:hAnsi="Courier New" w:cs="Courier New"/>
      <w:sz w:val="20"/>
      <w:szCs w:val="20"/>
    </w:rPr>
  </w:style>
  <w:style w:type="character" w:styleId="HTMLSample">
    <w:name w:val="HTML Sample"/>
    <w:semiHidden/>
    <w:rsid w:val="00670F6E"/>
    <w:rPr>
      <w:rFonts w:ascii="Courier New" w:hAnsi="Courier New" w:cs="Courier New"/>
    </w:rPr>
  </w:style>
  <w:style w:type="character" w:styleId="HTMLTypewriter">
    <w:name w:val="HTML Typewriter"/>
    <w:semiHidden/>
    <w:rsid w:val="00670F6E"/>
    <w:rPr>
      <w:rFonts w:ascii="Courier New" w:hAnsi="Courier New" w:cs="Courier New"/>
      <w:sz w:val="20"/>
      <w:szCs w:val="20"/>
    </w:rPr>
  </w:style>
  <w:style w:type="character" w:styleId="HTMLVariable">
    <w:name w:val="HTML Variable"/>
    <w:semiHidden/>
    <w:rsid w:val="00670F6E"/>
    <w:rPr>
      <w:i/>
      <w:iCs/>
    </w:rPr>
  </w:style>
  <w:style w:type="paragraph" w:styleId="Index1">
    <w:name w:val="index 1"/>
    <w:basedOn w:val="Normal"/>
    <w:next w:val="Normal"/>
    <w:semiHidden/>
    <w:rsid w:val="00670F6E"/>
    <w:pPr>
      <w:ind w:left="240" w:hanging="240"/>
    </w:pPr>
  </w:style>
  <w:style w:type="paragraph" w:styleId="Index2">
    <w:name w:val="index 2"/>
    <w:basedOn w:val="Normal"/>
    <w:next w:val="Normal"/>
    <w:semiHidden/>
    <w:rsid w:val="00670F6E"/>
    <w:pPr>
      <w:ind w:left="480" w:hanging="240"/>
    </w:pPr>
  </w:style>
  <w:style w:type="paragraph" w:styleId="Index3">
    <w:name w:val="index 3"/>
    <w:basedOn w:val="Normal"/>
    <w:next w:val="Normal"/>
    <w:semiHidden/>
    <w:rsid w:val="00670F6E"/>
    <w:pPr>
      <w:ind w:left="720" w:hanging="240"/>
    </w:pPr>
  </w:style>
  <w:style w:type="paragraph" w:styleId="Index4">
    <w:name w:val="index 4"/>
    <w:basedOn w:val="Normal"/>
    <w:next w:val="Normal"/>
    <w:semiHidden/>
    <w:rsid w:val="00670F6E"/>
    <w:pPr>
      <w:ind w:left="960" w:hanging="240"/>
    </w:pPr>
  </w:style>
  <w:style w:type="paragraph" w:styleId="Index5">
    <w:name w:val="index 5"/>
    <w:basedOn w:val="Normal"/>
    <w:next w:val="Normal"/>
    <w:semiHidden/>
    <w:rsid w:val="00670F6E"/>
    <w:pPr>
      <w:ind w:left="1200" w:hanging="240"/>
    </w:pPr>
  </w:style>
  <w:style w:type="paragraph" w:styleId="Index6">
    <w:name w:val="index 6"/>
    <w:basedOn w:val="Normal"/>
    <w:next w:val="Normal"/>
    <w:semiHidden/>
    <w:rsid w:val="00670F6E"/>
    <w:pPr>
      <w:ind w:left="1440" w:hanging="240"/>
    </w:pPr>
  </w:style>
  <w:style w:type="paragraph" w:styleId="Index7">
    <w:name w:val="index 7"/>
    <w:basedOn w:val="Normal"/>
    <w:next w:val="Normal"/>
    <w:semiHidden/>
    <w:rsid w:val="00670F6E"/>
    <w:pPr>
      <w:ind w:left="1680" w:hanging="240"/>
    </w:pPr>
  </w:style>
  <w:style w:type="paragraph" w:styleId="Index8">
    <w:name w:val="index 8"/>
    <w:basedOn w:val="Normal"/>
    <w:next w:val="Normal"/>
    <w:semiHidden/>
    <w:rsid w:val="00670F6E"/>
    <w:pPr>
      <w:ind w:left="1920" w:hanging="240"/>
    </w:pPr>
  </w:style>
  <w:style w:type="paragraph" w:styleId="Index9">
    <w:name w:val="index 9"/>
    <w:basedOn w:val="Normal"/>
    <w:next w:val="Normal"/>
    <w:semiHidden/>
    <w:rsid w:val="00670F6E"/>
    <w:pPr>
      <w:ind w:left="2160" w:hanging="240"/>
    </w:pPr>
  </w:style>
  <w:style w:type="paragraph" w:styleId="IndexHeading">
    <w:name w:val="index heading"/>
    <w:basedOn w:val="Normal"/>
    <w:next w:val="Index1"/>
    <w:semiHidden/>
    <w:rsid w:val="00670F6E"/>
    <w:rPr>
      <w:rFonts w:ascii="Arial" w:hAnsi="Arial" w:cs="Arial"/>
      <w:b/>
      <w:bCs/>
    </w:rPr>
  </w:style>
  <w:style w:type="character" w:styleId="LineNumber">
    <w:name w:val="line number"/>
    <w:basedOn w:val="DefaultParagraphFont"/>
    <w:semiHidden/>
    <w:rsid w:val="00670F6E"/>
  </w:style>
  <w:style w:type="paragraph" w:styleId="List">
    <w:name w:val="List"/>
    <w:basedOn w:val="Normal"/>
    <w:semiHidden/>
    <w:rsid w:val="00670F6E"/>
    <w:pPr>
      <w:ind w:left="360" w:hanging="360"/>
    </w:pPr>
  </w:style>
  <w:style w:type="paragraph" w:styleId="List2">
    <w:name w:val="List 2"/>
    <w:basedOn w:val="Normal"/>
    <w:semiHidden/>
    <w:rsid w:val="00670F6E"/>
    <w:pPr>
      <w:ind w:left="720" w:hanging="360"/>
    </w:pPr>
  </w:style>
  <w:style w:type="paragraph" w:styleId="List3">
    <w:name w:val="List 3"/>
    <w:basedOn w:val="Normal"/>
    <w:semiHidden/>
    <w:rsid w:val="00670F6E"/>
    <w:pPr>
      <w:ind w:left="1080" w:hanging="360"/>
    </w:pPr>
  </w:style>
  <w:style w:type="paragraph" w:styleId="List4">
    <w:name w:val="List 4"/>
    <w:basedOn w:val="Normal"/>
    <w:semiHidden/>
    <w:rsid w:val="00670F6E"/>
    <w:pPr>
      <w:ind w:left="1440" w:hanging="360"/>
    </w:pPr>
  </w:style>
  <w:style w:type="paragraph" w:styleId="List5">
    <w:name w:val="List 5"/>
    <w:basedOn w:val="Normal"/>
    <w:semiHidden/>
    <w:rsid w:val="00670F6E"/>
    <w:pPr>
      <w:ind w:left="1800" w:hanging="360"/>
    </w:pPr>
  </w:style>
  <w:style w:type="paragraph" w:styleId="ListBullet2">
    <w:name w:val="List Bullet 2"/>
    <w:basedOn w:val="ListBullet"/>
    <w:rsid w:val="00670F6E"/>
    <w:pPr>
      <w:numPr>
        <w:numId w:val="14"/>
      </w:numPr>
    </w:pPr>
  </w:style>
  <w:style w:type="paragraph" w:styleId="ListBullet3">
    <w:name w:val="List Bullet 3"/>
    <w:basedOn w:val="ListBullet"/>
    <w:rsid w:val="00670F6E"/>
    <w:pPr>
      <w:numPr>
        <w:numId w:val="15"/>
      </w:numPr>
    </w:pPr>
  </w:style>
  <w:style w:type="paragraph" w:styleId="ListBullet4">
    <w:name w:val="List Bullet 4"/>
    <w:basedOn w:val="Normal"/>
    <w:semiHidden/>
    <w:rsid w:val="00670F6E"/>
  </w:style>
  <w:style w:type="paragraph" w:styleId="ListBullet5">
    <w:name w:val="List Bullet 5"/>
    <w:basedOn w:val="Normal"/>
    <w:semiHidden/>
    <w:rsid w:val="00670F6E"/>
  </w:style>
  <w:style w:type="paragraph" w:styleId="ListContinue">
    <w:name w:val="List Continue"/>
    <w:basedOn w:val="Normal"/>
    <w:semiHidden/>
    <w:rsid w:val="00670F6E"/>
    <w:pPr>
      <w:spacing w:after="120"/>
      <w:ind w:left="360"/>
    </w:pPr>
  </w:style>
  <w:style w:type="paragraph" w:styleId="ListContinue2">
    <w:name w:val="List Continue 2"/>
    <w:basedOn w:val="Normal"/>
    <w:semiHidden/>
    <w:rsid w:val="00670F6E"/>
    <w:pPr>
      <w:spacing w:after="120"/>
      <w:ind w:left="720"/>
    </w:pPr>
  </w:style>
  <w:style w:type="paragraph" w:styleId="ListContinue3">
    <w:name w:val="List Continue 3"/>
    <w:basedOn w:val="Normal"/>
    <w:semiHidden/>
    <w:rsid w:val="00670F6E"/>
    <w:pPr>
      <w:spacing w:after="120"/>
      <w:ind w:left="1080"/>
    </w:pPr>
  </w:style>
  <w:style w:type="paragraph" w:styleId="ListContinue4">
    <w:name w:val="List Continue 4"/>
    <w:basedOn w:val="Normal"/>
    <w:semiHidden/>
    <w:rsid w:val="00670F6E"/>
    <w:pPr>
      <w:spacing w:after="120"/>
      <w:ind w:left="1440"/>
    </w:pPr>
  </w:style>
  <w:style w:type="paragraph" w:styleId="ListContinue5">
    <w:name w:val="List Continue 5"/>
    <w:basedOn w:val="Normal"/>
    <w:semiHidden/>
    <w:rsid w:val="00670F6E"/>
    <w:pPr>
      <w:spacing w:after="120"/>
      <w:ind w:left="1800"/>
    </w:pPr>
  </w:style>
  <w:style w:type="paragraph" w:styleId="ListNumber2">
    <w:name w:val="List Number 2"/>
    <w:basedOn w:val="ListNumber"/>
    <w:semiHidden/>
    <w:rsid w:val="00670F6E"/>
    <w:pPr>
      <w:numPr>
        <w:numId w:val="1"/>
      </w:numPr>
    </w:pPr>
  </w:style>
  <w:style w:type="paragraph" w:styleId="ListNumber3">
    <w:name w:val="List Number 3"/>
    <w:basedOn w:val="ListNumber"/>
    <w:rsid w:val="00670F6E"/>
    <w:pPr>
      <w:numPr>
        <w:numId w:val="9"/>
      </w:numPr>
    </w:pPr>
  </w:style>
  <w:style w:type="paragraph" w:styleId="ListNumber4">
    <w:name w:val="List Number 4"/>
    <w:basedOn w:val="Normal"/>
    <w:semiHidden/>
    <w:rsid w:val="00670F6E"/>
  </w:style>
  <w:style w:type="paragraph" w:styleId="ListNumber5">
    <w:name w:val="List Number 5"/>
    <w:basedOn w:val="Normal"/>
    <w:semiHidden/>
    <w:rsid w:val="00670F6E"/>
  </w:style>
  <w:style w:type="paragraph" w:styleId="MacroText">
    <w:name w:val="macro"/>
    <w:link w:val="MacroTextChar"/>
    <w:semiHidden/>
    <w:rsid w:val="00670F6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
    <w:semiHidden/>
    <w:rsid w:val="00670F6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rsid w:val="00670F6E"/>
  </w:style>
  <w:style w:type="paragraph" w:styleId="NormalIndent">
    <w:name w:val="Normal Indent"/>
    <w:basedOn w:val="Normal"/>
    <w:semiHidden/>
    <w:rsid w:val="00670F6E"/>
    <w:pPr>
      <w:ind w:left="720"/>
    </w:pPr>
  </w:style>
  <w:style w:type="paragraph" w:styleId="NoteHeading">
    <w:name w:val="Note Heading"/>
    <w:basedOn w:val="Normal"/>
    <w:next w:val="Normal"/>
    <w:link w:val="NoteHeadingChar"/>
    <w:semiHidden/>
    <w:rsid w:val="00670F6E"/>
  </w:style>
  <w:style w:type="paragraph" w:styleId="PlainText">
    <w:name w:val="Plain Text"/>
    <w:basedOn w:val="Normal"/>
    <w:link w:val="PlainTextChar"/>
    <w:semiHidden/>
    <w:rsid w:val="00670F6E"/>
    <w:rPr>
      <w:rFonts w:ascii="Courier New" w:hAnsi="Courier New" w:cs="Courier New"/>
      <w:sz w:val="20"/>
      <w:szCs w:val="20"/>
    </w:rPr>
  </w:style>
  <w:style w:type="paragraph" w:styleId="Salutation">
    <w:name w:val="Salutation"/>
    <w:basedOn w:val="Normal"/>
    <w:next w:val="Normal"/>
    <w:link w:val="SalutationChar"/>
    <w:semiHidden/>
    <w:rsid w:val="00670F6E"/>
  </w:style>
  <w:style w:type="paragraph" w:styleId="Signature">
    <w:name w:val="Signature"/>
    <w:basedOn w:val="Normal"/>
    <w:link w:val="SignatureChar"/>
    <w:semiHidden/>
    <w:rsid w:val="00670F6E"/>
    <w:pPr>
      <w:ind w:left="4320"/>
    </w:pPr>
  </w:style>
  <w:style w:type="character" w:styleId="Strong">
    <w:name w:val="Strong"/>
    <w:qFormat/>
    <w:rsid w:val="00670F6E"/>
    <w:rPr>
      <w:b/>
      <w:bCs/>
    </w:rPr>
  </w:style>
  <w:style w:type="paragraph" w:styleId="Subtitle">
    <w:name w:val="Subtitle"/>
    <w:basedOn w:val="Normal"/>
    <w:link w:val="SubtitleChar"/>
    <w:qFormat/>
    <w:rsid w:val="00670F6E"/>
    <w:pPr>
      <w:spacing w:after="60"/>
      <w:jc w:val="center"/>
      <w:outlineLvl w:val="1"/>
    </w:pPr>
    <w:rPr>
      <w:rFonts w:ascii="Arial" w:hAnsi="Arial" w:cs="Arial"/>
    </w:rPr>
  </w:style>
  <w:style w:type="table" w:styleId="Table3Deffects1">
    <w:name w:val="Table 3D effects 1"/>
    <w:basedOn w:val="TableNormal"/>
    <w:semiHidden/>
    <w:rsid w:val="00B238D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238D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238D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238D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238D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238D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238D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238D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238D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238D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238D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238D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238D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238D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238D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238D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238D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238D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238D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238D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238D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238D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238D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238D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238D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238D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238D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B238D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238D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238D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238D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238D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238D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670F6E"/>
    <w:pPr>
      <w:ind w:left="240" w:hanging="240"/>
    </w:pPr>
  </w:style>
  <w:style w:type="paragraph" w:styleId="TableofFigures">
    <w:name w:val="table of figures"/>
    <w:next w:val="Paragraph"/>
    <w:uiPriority w:val="99"/>
    <w:rsid w:val="00670F6E"/>
    <w:pPr>
      <w:tabs>
        <w:tab w:val="left" w:pos="2275"/>
        <w:tab w:val="right" w:leader="dot" w:pos="9000"/>
      </w:tabs>
      <w:ind w:left="835" w:right="360" w:hanging="1440"/>
    </w:pPr>
    <w:rPr>
      <w:rFonts w:eastAsia="Arial Unicode MS"/>
      <w:sz w:val="24"/>
      <w:szCs w:val="24"/>
    </w:rPr>
  </w:style>
  <w:style w:type="table" w:styleId="TableProfessional">
    <w:name w:val="Table Professional"/>
    <w:basedOn w:val="TableNormal"/>
    <w:semiHidden/>
    <w:rsid w:val="00B238D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238D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238D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238D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238D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238D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23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238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238D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238D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670F6E"/>
    <w:pPr>
      <w:spacing w:before="120"/>
    </w:pPr>
    <w:rPr>
      <w:rFonts w:ascii="Arial" w:hAnsi="Arial" w:cs="Arial"/>
      <w:b/>
      <w:bCs/>
    </w:rPr>
  </w:style>
  <w:style w:type="paragraph" w:customStyle="1" w:styleId="Heading1NoTOC">
    <w:name w:val="Heading 1 No TOC"/>
    <w:basedOn w:val="Heading1Unnumbered"/>
    <w:next w:val="Paragraph"/>
    <w:rsid w:val="00670F6E"/>
    <w:pPr>
      <w:outlineLvl w:val="9"/>
    </w:pPr>
  </w:style>
  <w:style w:type="paragraph" w:customStyle="1" w:styleId="Heading2NoTOC">
    <w:name w:val="Heading 2 No TOC"/>
    <w:basedOn w:val="Heading2"/>
    <w:next w:val="Paragraph"/>
    <w:rsid w:val="00670F6E"/>
    <w:pPr>
      <w:numPr>
        <w:ilvl w:val="0"/>
        <w:numId w:val="0"/>
      </w:numPr>
      <w:outlineLvl w:val="9"/>
    </w:pPr>
    <w:rPr>
      <w:bCs w:val="0"/>
      <w:snapToGrid w:val="0"/>
    </w:rPr>
  </w:style>
  <w:style w:type="paragraph" w:customStyle="1" w:styleId="TableTitle">
    <w:name w:val="Table Title"/>
    <w:next w:val="TableHead"/>
    <w:link w:val="TableTitleChar2"/>
    <w:rsid w:val="00670F6E"/>
    <w:pPr>
      <w:keepNext/>
      <w:keepLines/>
      <w:tabs>
        <w:tab w:val="left" w:pos="1440"/>
      </w:tabs>
      <w:spacing w:after="120"/>
      <w:ind w:left="1440" w:hanging="1440"/>
    </w:pPr>
    <w:rPr>
      <w:rFonts w:ascii="Arial" w:hAnsi="Arial"/>
      <w:b/>
      <w:sz w:val="24"/>
      <w:szCs w:val="24"/>
    </w:rPr>
  </w:style>
  <w:style w:type="paragraph" w:customStyle="1" w:styleId="Heading2Unnumbered">
    <w:name w:val="Heading 2 Unnumbered"/>
    <w:basedOn w:val="Heading2"/>
    <w:next w:val="Paragraph"/>
    <w:rsid w:val="00670F6E"/>
    <w:pPr>
      <w:numPr>
        <w:ilvl w:val="0"/>
        <w:numId w:val="0"/>
      </w:numPr>
    </w:pPr>
  </w:style>
  <w:style w:type="paragraph" w:customStyle="1" w:styleId="TableFootnoteSymbol">
    <w:name w:val="Table Footnote Symbol"/>
    <w:basedOn w:val="TableFootnote"/>
    <w:rsid w:val="00670F6E"/>
    <w:pPr>
      <w:numPr>
        <w:numId w:val="0"/>
      </w:numPr>
      <w:tabs>
        <w:tab w:val="left" w:pos="360"/>
      </w:tabs>
      <w:ind w:left="360" w:hanging="360"/>
    </w:pPr>
  </w:style>
  <w:style w:type="paragraph" w:customStyle="1" w:styleId="TOCSection">
    <w:name w:val="TOC Section"/>
    <w:basedOn w:val="Heading1"/>
    <w:rsid w:val="00670F6E"/>
    <w:pPr>
      <w:numPr>
        <w:numId w:val="0"/>
      </w:numPr>
      <w:spacing w:before="240" w:after="120"/>
      <w:outlineLvl w:val="9"/>
    </w:pPr>
  </w:style>
  <w:style w:type="paragraph" w:customStyle="1" w:styleId="TableFootnoteLetter">
    <w:name w:val="Table Footnote Letter"/>
    <w:basedOn w:val="TableFootnote"/>
    <w:rsid w:val="00670F6E"/>
    <w:pPr>
      <w:numPr>
        <w:numId w:val="17"/>
      </w:numPr>
    </w:pPr>
  </w:style>
  <w:style w:type="paragraph" w:customStyle="1" w:styleId="Paragraph">
    <w:name w:val="Paragraph"/>
    <w:link w:val="ParagraphChar"/>
    <w:rsid w:val="00670F6E"/>
    <w:pPr>
      <w:spacing w:after="240"/>
    </w:pPr>
    <w:rPr>
      <w:rFonts w:eastAsia="Arial Unicode MS"/>
      <w:sz w:val="24"/>
      <w:szCs w:val="24"/>
    </w:rPr>
  </w:style>
  <w:style w:type="character" w:customStyle="1" w:styleId="Citation">
    <w:name w:val="Citation"/>
    <w:semiHidden/>
    <w:rsid w:val="00670F6E"/>
    <w:rPr>
      <w:vertAlign w:val="superscript"/>
    </w:rPr>
  </w:style>
  <w:style w:type="paragraph" w:customStyle="1" w:styleId="TableEndofTextTitle">
    <w:name w:val="Table End of Text Title"/>
    <w:next w:val="TableHead"/>
    <w:rsid w:val="00670F6E"/>
    <w:pPr>
      <w:tabs>
        <w:tab w:val="left" w:pos="1440"/>
      </w:tabs>
      <w:ind w:left="1440" w:hanging="1440"/>
    </w:pPr>
    <w:rPr>
      <w:rFonts w:ascii="Arial" w:hAnsi="Arial"/>
      <w:b/>
      <w:sz w:val="24"/>
      <w:szCs w:val="24"/>
    </w:rPr>
  </w:style>
  <w:style w:type="paragraph" w:customStyle="1" w:styleId="FigureEndofTextTitle">
    <w:name w:val="Figure End of Text Title"/>
    <w:basedOn w:val="FigureTitle"/>
    <w:next w:val="Figure"/>
    <w:rsid w:val="00670F6E"/>
  </w:style>
  <w:style w:type="paragraph" w:customStyle="1" w:styleId="ListLetter2">
    <w:name w:val="List Letter 2"/>
    <w:basedOn w:val="ListLetter"/>
    <w:rsid w:val="00670F6E"/>
    <w:pPr>
      <w:numPr>
        <w:numId w:val="11"/>
      </w:numPr>
    </w:pPr>
  </w:style>
  <w:style w:type="paragraph" w:customStyle="1" w:styleId="ListLetter3">
    <w:name w:val="List Letter 3"/>
    <w:basedOn w:val="ListLetter"/>
    <w:rsid w:val="00670F6E"/>
    <w:pPr>
      <w:numPr>
        <w:numId w:val="12"/>
      </w:numPr>
    </w:pPr>
  </w:style>
  <w:style w:type="paragraph" w:customStyle="1" w:styleId="TableTitleContinued">
    <w:name w:val="Table Title Continued"/>
    <w:basedOn w:val="Normal"/>
    <w:rsid w:val="00670F6E"/>
    <w:pPr>
      <w:keepNext/>
      <w:keepLines/>
      <w:spacing w:after="120"/>
    </w:pPr>
    <w:rPr>
      <w:rFonts w:ascii="Arial" w:hAnsi="Arial"/>
      <w:b/>
    </w:rPr>
  </w:style>
  <w:style w:type="character" w:customStyle="1" w:styleId="CJeanneTaborsky">
    <w:name w:val="C. Jeanne Taborsky"/>
    <w:semiHidden/>
    <w:rsid w:val="00513F9D"/>
    <w:rPr>
      <w:rFonts w:ascii="Arial" w:hAnsi="Arial" w:cs="Arial"/>
      <w:color w:val="000080"/>
      <w:sz w:val="20"/>
      <w:szCs w:val="20"/>
    </w:rPr>
  </w:style>
  <w:style w:type="character" w:customStyle="1" w:styleId="TableCenterChar">
    <w:name w:val="Table Center Char"/>
    <w:link w:val="TableCenter"/>
    <w:uiPriority w:val="99"/>
    <w:rsid w:val="00513F9D"/>
    <w:rPr>
      <w:rFonts w:eastAsia="Arial Unicode MS"/>
      <w:sz w:val="24"/>
      <w:szCs w:val="24"/>
      <w:lang w:val="en-US" w:eastAsia="en-US" w:bidi="ar-SA"/>
    </w:rPr>
  </w:style>
  <w:style w:type="character" w:customStyle="1" w:styleId="Heading5Char">
    <w:name w:val="Heading 5 Char"/>
    <w:link w:val="Heading5"/>
    <w:rsid w:val="00670F6E"/>
    <w:rPr>
      <w:rFonts w:ascii="Arial" w:hAnsi="Arial" w:cs="Arial"/>
      <w:b/>
      <w:bCs/>
      <w:iCs/>
      <w:smallCaps/>
      <w:sz w:val="22"/>
      <w:szCs w:val="22"/>
    </w:rPr>
  </w:style>
  <w:style w:type="character" w:customStyle="1" w:styleId="TableTitleChar2">
    <w:name w:val="Table Title Char2"/>
    <w:link w:val="TableTitle"/>
    <w:rsid w:val="00513F9D"/>
    <w:rPr>
      <w:rFonts w:ascii="Arial" w:hAnsi="Arial"/>
      <w:b/>
      <w:sz w:val="24"/>
      <w:szCs w:val="24"/>
      <w:lang w:val="en-US" w:eastAsia="en-US" w:bidi="ar-SA"/>
    </w:rPr>
  </w:style>
  <w:style w:type="character" w:customStyle="1" w:styleId="TableHeadChar1">
    <w:name w:val="Table Head Char1"/>
    <w:link w:val="TableHead"/>
    <w:rsid w:val="00513F9D"/>
    <w:rPr>
      <w:rFonts w:eastAsia="Arial Unicode MS"/>
      <w:b/>
      <w:sz w:val="24"/>
      <w:szCs w:val="24"/>
      <w:lang w:val="en-US" w:eastAsia="en-US" w:bidi="ar-SA"/>
    </w:rPr>
  </w:style>
  <w:style w:type="character" w:customStyle="1" w:styleId="doctitle1">
    <w:name w:val="doctitle1"/>
    <w:rsid w:val="00513F9D"/>
    <w:rPr>
      <w:b/>
      <w:bCs/>
    </w:rPr>
  </w:style>
  <w:style w:type="character" w:customStyle="1" w:styleId="italic">
    <w:name w:val="italic"/>
    <w:rsid w:val="00513F9D"/>
    <w:rPr>
      <w:i/>
      <w:iCs/>
    </w:rPr>
  </w:style>
  <w:style w:type="character" w:customStyle="1" w:styleId="style481">
    <w:name w:val="style481"/>
    <w:rsid w:val="00513F9D"/>
    <w:rPr>
      <w:rFonts w:ascii="Verdana" w:hAnsi="Verdana" w:hint="default"/>
      <w:sz w:val="18"/>
      <w:szCs w:val="18"/>
    </w:rPr>
  </w:style>
  <w:style w:type="character" w:customStyle="1" w:styleId="ParagraphChar">
    <w:name w:val="Paragraph Char"/>
    <w:link w:val="Paragraph"/>
    <w:rsid w:val="003A37EF"/>
    <w:rPr>
      <w:rFonts w:eastAsia="Arial Unicode MS"/>
      <w:sz w:val="24"/>
      <w:szCs w:val="24"/>
      <w:lang w:val="en-US" w:eastAsia="en-US" w:bidi="ar-SA"/>
    </w:rPr>
  </w:style>
  <w:style w:type="paragraph" w:customStyle="1" w:styleId="Default">
    <w:name w:val="Default"/>
    <w:rsid w:val="00471369"/>
    <w:pPr>
      <w:autoSpaceDE w:val="0"/>
      <w:autoSpaceDN w:val="0"/>
      <w:adjustRightInd w:val="0"/>
    </w:pPr>
    <w:rPr>
      <w:rFonts w:ascii="Century Schoolbook" w:hAnsi="Century Schoolbook" w:cs="Century Schoolbook"/>
      <w:color w:val="000000"/>
      <w:sz w:val="24"/>
      <w:szCs w:val="24"/>
    </w:rPr>
  </w:style>
  <w:style w:type="paragraph" w:customStyle="1" w:styleId="xl22">
    <w:name w:val="xl22"/>
    <w:basedOn w:val="Normal"/>
    <w:rsid w:val="009D52C3"/>
    <w:pPr>
      <w:pBdr>
        <w:bottom w:val="single" w:sz="8" w:space="0" w:color="auto"/>
        <w:right w:val="single" w:sz="8" w:space="0" w:color="auto"/>
      </w:pBdr>
      <w:spacing w:before="100" w:beforeAutospacing="1" w:after="100" w:afterAutospacing="1"/>
      <w:jc w:val="center"/>
    </w:pPr>
    <w:rPr>
      <w:rFonts w:eastAsia="Times New Roman"/>
    </w:rPr>
  </w:style>
  <w:style w:type="paragraph" w:customStyle="1" w:styleId="xl23">
    <w:name w:val="xl23"/>
    <w:basedOn w:val="Normal"/>
    <w:rsid w:val="009D52C3"/>
    <w:pPr>
      <w:pBdr>
        <w:right w:val="single" w:sz="8" w:space="0" w:color="auto"/>
      </w:pBdr>
      <w:spacing w:before="100" w:beforeAutospacing="1" w:after="100" w:afterAutospacing="1"/>
      <w:jc w:val="center"/>
    </w:pPr>
    <w:rPr>
      <w:rFonts w:eastAsia="Times New Roman"/>
      <w:b/>
      <w:bCs/>
      <w:sz w:val="18"/>
      <w:szCs w:val="18"/>
    </w:rPr>
  </w:style>
  <w:style w:type="paragraph" w:customStyle="1" w:styleId="xl24">
    <w:name w:val="xl24"/>
    <w:basedOn w:val="Normal"/>
    <w:rsid w:val="009D52C3"/>
    <w:pPr>
      <w:pBdr>
        <w:bottom w:val="single" w:sz="8" w:space="0" w:color="auto"/>
        <w:right w:val="single" w:sz="8" w:space="0" w:color="auto"/>
      </w:pBdr>
      <w:spacing w:before="100" w:beforeAutospacing="1" w:after="100" w:afterAutospacing="1"/>
      <w:jc w:val="center"/>
    </w:pPr>
    <w:rPr>
      <w:rFonts w:eastAsia="Times New Roman"/>
      <w:b/>
      <w:bCs/>
      <w:sz w:val="18"/>
      <w:szCs w:val="18"/>
    </w:rPr>
  </w:style>
  <w:style w:type="paragraph" w:customStyle="1" w:styleId="xl25">
    <w:name w:val="xl25"/>
    <w:basedOn w:val="Normal"/>
    <w:rsid w:val="009D52C3"/>
    <w:pPr>
      <w:pBdr>
        <w:bottom w:val="single" w:sz="8" w:space="0" w:color="auto"/>
        <w:right w:val="single" w:sz="8" w:space="0" w:color="auto"/>
      </w:pBdr>
      <w:shd w:val="clear" w:color="auto" w:fill="FFFF99"/>
      <w:spacing w:before="100" w:beforeAutospacing="1" w:after="100" w:afterAutospacing="1"/>
      <w:jc w:val="center"/>
    </w:pPr>
    <w:rPr>
      <w:rFonts w:eastAsia="Times New Roman"/>
      <w:sz w:val="18"/>
      <w:szCs w:val="18"/>
    </w:rPr>
  </w:style>
  <w:style w:type="paragraph" w:customStyle="1" w:styleId="xl26">
    <w:name w:val="xl26"/>
    <w:basedOn w:val="Normal"/>
    <w:rsid w:val="009D52C3"/>
    <w:pPr>
      <w:pBdr>
        <w:bottom w:val="single" w:sz="8" w:space="0" w:color="auto"/>
        <w:right w:val="single" w:sz="8" w:space="0" w:color="auto"/>
      </w:pBdr>
      <w:shd w:val="clear" w:color="auto" w:fill="FFFF99"/>
      <w:spacing w:before="100" w:beforeAutospacing="1" w:after="100" w:afterAutospacing="1"/>
      <w:jc w:val="center"/>
    </w:pPr>
    <w:rPr>
      <w:rFonts w:eastAsia="Times New Roman"/>
    </w:rPr>
  </w:style>
  <w:style w:type="paragraph" w:customStyle="1" w:styleId="xl27">
    <w:name w:val="xl27"/>
    <w:basedOn w:val="Normal"/>
    <w:rsid w:val="009D52C3"/>
    <w:pPr>
      <w:pBdr>
        <w:right w:val="single" w:sz="8" w:space="0" w:color="auto"/>
      </w:pBdr>
      <w:shd w:val="clear" w:color="auto" w:fill="FFFF99"/>
      <w:spacing w:before="100" w:beforeAutospacing="1" w:after="100" w:afterAutospacing="1"/>
      <w:jc w:val="center"/>
    </w:pPr>
    <w:rPr>
      <w:rFonts w:eastAsia="Times New Roman"/>
      <w:sz w:val="18"/>
      <w:szCs w:val="18"/>
    </w:rPr>
  </w:style>
  <w:style w:type="paragraph" w:customStyle="1" w:styleId="xl28">
    <w:name w:val="xl28"/>
    <w:basedOn w:val="Normal"/>
    <w:rsid w:val="009D52C3"/>
    <w:pPr>
      <w:pBdr>
        <w:bottom w:val="single" w:sz="8" w:space="0" w:color="auto"/>
        <w:right w:val="single" w:sz="8" w:space="0" w:color="auto"/>
      </w:pBdr>
      <w:spacing w:before="100" w:beforeAutospacing="1" w:after="100" w:afterAutospacing="1"/>
      <w:jc w:val="center"/>
    </w:pPr>
    <w:rPr>
      <w:rFonts w:eastAsia="Times New Roman"/>
      <w:sz w:val="18"/>
      <w:szCs w:val="18"/>
    </w:rPr>
  </w:style>
  <w:style w:type="paragraph" w:customStyle="1" w:styleId="xl29">
    <w:name w:val="xl29"/>
    <w:basedOn w:val="Normal"/>
    <w:rsid w:val="009D52C3"/>
    <w:pPr>
      <w:pBdr>
        <w:right w:val="single" w:sz="8" w:space="0" w:color="auto"/>
      </w:pBdr>
      <w:spacing w:before="100" w:beforeAutospacing="1" w:after="100" w:afterAutospacing="1"/>
      <w:jc w:val="center"/>
    </w:pPr>
    <w:rPr>
      <w:rFonts w:eastAsia="Times New Roman"/>
      <w:sz w:val="18"/>
      <w:szCs w:val="18"/>
    </w:rPr>
  </w:style>
  <w:style w:type="paragraph" w:customStyle="1" w:styleId="xl30">
    <w:name w:val="xl30"/>
    <w:basedOn w:val="Normal"/>
    <w:rsid w:val="009D52C3"/>
    <w:pPr>
      <w:pBdr>
        <w:top w:val="single" w:sz="8" w:space="0" w:color="auto"/>
        <w:left w:val="single" w:sz="8" w:space="31" w:color="auto"/>
        <w:bottom w:val="single" w:sz="8" w:space="0" w:color="auto"/>
      </w:pBdr>
      <w:spacing w:before="100" w:beforeAutospacing="1" w:after="100" w:afterAutospacing="1"/>
      <w:ind w:firstLineChars="800" w:firstLine="800"/>
    </w:pPr>
    <w:rPr>
      <w:rFonts w:eastAsia="Times New Roman"/>
      <w:b/>
      <w:bCs/>
    </w:rPr>
  </w:style>
  <w:style w:type="paragraph" w:customStyle="1" w:styleId="xl31">
    <w:name w:val="xl31"/>
    <w:basedOn w:val="Normal"/>
    <w:rsid w:val="009D52C3"/>
    <w:pPr>
      <w:pBdr>
        <w:top w:val="single" w:sz="8" w:space="0" w:color="auto"/>
        <w:bottom w:val="single" w:sz="8" w:space="0" w:color="auto"/>
      </w:pBdr>
      <w:spacing w:before="100" w:beforeAutospacing="1" w:after="100" w:afterAutospacing="1"/>
      <w:ind w:firstLineChars="800" w:firstLine="800"/>
    </w:pPr>
    <w:rPr>
      <w:rFonts w:eastAsia="Times New Roman"/>
      <w:b/>
      <w:bCs/>
    </w:rPr>
  </w:style>
  <w:style w:type="paragraph" w:customStyle="1" w:styleId="xl32">
    <w:name w:val="xl32"/>
    <w:basedOn w:val="Normal"/>
    <w:rsid w:val="009D52C3"/>
    <w:pPr>
      <w:pBdr>
        <w:top w:val="single" w:sz="8" w:space="0" w:color="auto"/>
        <w:bottom w:val="single" w:sz="8" w:space="0" w:color="auto"/>
        <w:right w:val="single" w:sz="8" w:space="0" w:color="auto"/>
      </w:pBdr>
      <w:spacing w:before="100" w:beforeAutospacing="1" w:after="100" w:afterAutospacing="1"/>
      <w:ind w:firstLineChars="800" w:firstLine="800"/>
    </w:pPr>
    <w:rPr>
      <w:rFonts w:eastAsia="Times New Roman"/>
      <w:b/>
      <w:bCs/>
    </w:rPr>
  </w:style>
  <w:style w:type="paragraph" w:customStyle="1" w:styleId="xl33">
    <w:name w:val="xl33"/>
    <w:basedOn w:val="Normal"/>
    <w:rsid w:val="009D52C3"/>
    <w:pPr>
      <w:pBdr>
        <w:top w:val="single" w:sz="8" w:space="0" w:color="auto"/>
        <w:left w:val="single" w:sz="8" w:space="0" w:color="auto"/>
        <w:right w:val="single" w:sz="8" w:space="0" w:color="auto"/>
      </w:pBdr>
      <w:spacing w:before="100" w:beforeAutospacing="1" w:after="100" w:afterAutospacing="1"/>
      <w:jc w:val="center"/>
    </w:pPr>
    <w:rPr>
      <w:rFonts w:eastAsia="Times New Roman"/>
      <w:b/>
      <w:bCs/>
      <w:sz w:val="18"/>
      <w:szCs w:val="18"/>
    </w:rPr>
  </w:style>
  <w:style w:type="paragraph" w:customStyle="1" w:styleId="xl34">
    <w:name w:val="xl34"/>
    <w:basedOn w:val="Normal"/>
    <w:rsid w:val="009D52C3"/>
    <w:pPr>
      <w:pBdr>
        <w:left w:val="single" w:sz="8" w:space="0" w:color="auto"/>
        <w:bottom w:val="single" w:sz="8" w:space="0" w:color="auto"/>
        <w:right w:val="single" w:sz="8" w:space="0" w:color="auto"/>
      </w:pBdr>
      <w:spacing w:before="100" w:beforeAutospacing="1" w:after="100" w:afterAutospacing="1"/>
      <w:jc w:val="center"/>
    </w:pPr>
    <w:rPr>
      <w:rFonts w:eastAsia="Times New Roman"/>
      <w:b/>
      <w:bCs/>
      <w:sz w:val="18"/>
      <w:szCs w:val="18"/>
    </w:rPr>
  </w:style>
  <w:style w:type="paragraph" w:customStyle="1" w:styleId="xl35">
    <w:name w:val="xl35"/>
    <w:basedOn w:val="Normal"/>
    <w:rsid w:val="009D52C3"/>
    <w:pPr>
      <w:pBdr>
        <w:top w:val="single" w:sz="8" w:space="0" w:color="auto"/>
        <w:left w:val="single" w:sz="8" w:space="0" w:color="auto"/>
        <w:bottom w:val="single" w:sz="8" w:space="0" w:color="auto"/>
      </w:pBdr>
      <w:spacing w:before="100" w:beforeAutospacing="1" w:after="100" w:afterAutospacing="1"/>
      <w:jc w:val="center"/>
    </w:pPr>
    <w:rPr>
      <w:rFonts w:eastAsia="Times New Roman"/>
      <w:b/>
      <w:bCs/>
      <w:sz w:val="18"/>
      <w:szCs w:val="18"/>
    </w:rPr>
  </w:style>
  <w:style w:type="paragraph" w:customStyle="1" w:styleId="xl36">
    <w:name w:val="xl36"/>
    <w:basedOn w:val="Normal"/>
    <w:rsid w:val="009D52C3"/>
    <w:pPr>
      <w:pBdr>
        <w:top w:val="single" w:sz="8" w:space="0" w:color="auto"/>
        <w:bottom w:val="single" w:sz="8" w:space="0" w:color="auto"/>
      </w:pBdr>
      <w:spacing w:before="100" w:beforeAutospacing="1" w:after="100" w:afterAutospacing="1"/>
      <w:jc w:val="center"/>
    </w:pPr>
    <w:rPr>
      <w:rFonts w:eastAsia="Times New Roman"/>
      <w:b/>
      <w:bCs/>
      <w:sz w:val="18"/>
      <w:szCs w:val="18"/>
    </w:rPr>
  </w:style>
  <w:style w:type="paragraph" w:customStyle="1" w:styleId="xl37">
    <w:name w:val="xl37"/>
    <w:basedOn w:val="Normal"/>
    <w:rsid w:val="009D52C3"/>
    <w:pPr>
      <w:pBdr>
        <w:top w:val="single" w:sz="8" w:space="0" w:color="auto"/>
        <w:bottom w:val="single" w:sz="8" w:space="0" w:color="auto"/>
        <w:right w:val="single" w:sz="8" w:space="0" w:color="auto"/>
      </w:pBdr>
      <w:spacing w:before="100" w:beforeAutospacing="1" w:after="100" w:afterAutospacing="1"/>
      <w:jc w:val="center"/>
    </w:pPr>
    <w:rPr>
      <w:rFonts w:eastAsia="Times New Roman"/>
      <w:b/>
      <w:bCs/>
      <w:sz w:val="18"/>
      <w:szCs w:val="18"/>
    </w:rPr>
  </w:style>
  <w:style w:type="paragraph" w:customStyle="1" w:styleId="xl38">
    <w:name w:val="xl38"/>
    <w:basedOn w:val="Normal"/>
    <w:rsid w:val="009D52C3"/>
    <w:pPr>
      <w:pBdr>
        <w:left w:val="single" w:sz="8" w:space="0" w:color="auto"/>
        <w:right w:val="single" w:sz="8" w:space="0" w:color="auto"/>
      </w:pBdr>
      <w:spacing w:before="100" w:beforeAutospacing="1" w:after="100" w:afterAutospacing="1"/>
      <w:jc w:val="center"/>
    </w:pPr>
    <w:rPr>
      <w:rFonts w:eastAsia="Times New Roman"/>
      <w:sz w:val="18"/>
      <w:szCs w:val="18"/>
    </w:rPr>
  </w:style>
  <w:style w:type="paragraph" w:customStyle="1" w:styleId="xl39">
    <w:name w:val="xl39"/>
    <w:basedOn w:val="Normal"/>
    <w:rsid w:val="009D52C3"/>
    <w:pPr>
      <w:pBdr>
        <w:top w:val="single" w:sz="8" w:space="0" w:color="auto"/>
        <w:left w:val="single" w:sz="8" w:space="0" w:color="auto"/>
        <w:right w:val="single" w:sz="8" w:space="0" w:color="auto"/>
      </w:pBdr>
      <w:spacing w:before="100" w:beforeAutospacing="1" w:after="100" w:afterAutospacing="1"/>
      <w:jc w:val="center"/>
    </w:pPr>
    <w:rPr>
      <w:rFonts w:eastAsia="Times New Roman"/>
      <w:sz w:val="18"/>
      <w:szCs w:val="18"/>
    </w:rPr>
  </w:style>
  <w:style w:type="paragraph" w:customStyle="1" w:styleId="xl40">
    <w:name w:val="xl40"/>
    <w:basedOn w:val="Normal"/>
    <w:rsid w:val="009D52C3"/>
    <w:pPr>
      <w:pBdr>
        <w:top w:val="single" w:sz="8" w:space="0" w:color="auto"/>
        <w:left w:val="single" w:sz="8" w:space="0" w:color="auto"/>
        <w:right w:val="single" w:sz="8" w:space="0" w:color="auto"/>
      </w:pBdr>
      <w:shd w:val="clear" w:color="auto" w:fill="FFFF99"/>
      <w:spacing w:before="100" w:beforeAutospacing="1" w:after="100" w:afterAutospacing="1"/>
      <w:jc w:val="center"/>
    </w:pPr>
    <w:rPr>
      <w:rFonts w:eastAsia="Times New Roman"/>
    </w:rPr>
  </w:style>
  <w:style w:type="paragraph" w:customStyle="1" w:styleId="xl41">
    <w:name w:val="xl41"/>
    <w:basedOn w:val="Normal"/>
    <w:rsid w:val="009D52C3"/>
    <w:pPr>
      <w:pBdr>
        <w:left w:val="single" w:sz="8" w:space="0" w:color="auto"/>
        <w:bottom w:val="single" w:sz="8" w:space="0" w:color="auto"/>
        <w:right w:val="single" w:sz="8" w:space="0" w:color="auto"/>
      </w:pBdr>
      <w:shd w:val="clear" w:color="auto" w:fill="FFFF99"/>
      <w:spacing w:before="100" w:beforeAutospacing="1" w:after="100" w:afterAutospacing="1"/>
      <w:jc w:val="center"/>
    </w:pPr>
    <w:rPr>
      <w:rFonts w:eastAsia="Times New Roman"/>
    </w:rPr>
  </w:style>
  <w:style w:type="paragraph" w:customStyle="1" w:styleId="xl42">
    <w:name w:val="xl42"/>
    <w:basedOn w:val="Normal"/>
    <w:rsid w:val="009D52C3"/>
    <w:pPr>
      <w:pBdr>
        <w:top w:val="single" w:sz="8" w:space="0" w:color="auto"/>
        <w:left w:val="single" w:sz="8" w:space="0" w:color="auto"/>
        <w:right w:val="single" w:sz="8" w:space="0" w:color="auto"/>
      </w:pBdr>
      <w:spacing w:before="100" w:beforeAutospacing="1" w:after="100" w:afterAutospacing="1"/>
      <w:jc w:val="center"/>
    </w:pPr>
    <w:rPr>
      <w:rFonts w:eastAsia="Times New Roman"/>
    </w:rPr>
  </w:style>
  <w:style w:type="paragraph" w:customStyle="1" w:styleId="xl43">
    <w:name w:val="xl43"/>
    <w:basedOn w:val="Normal"/>
    <w:rsid w:val="009D52C3"/>
    <w:pPr>
      <w:pBdr>
        <w:left w:val="single" w:sz="8" w:space="0" w:color="auto"/>
        <w:bottom w:val="single" w:sz="8" w:space="0" w:color="auto"/>
        <w:right w:val="single" w:sz="8" w:space="0" w:color="auto"/>
      </w:pBdr>
      <w:spacing w:before="100" w:beforeAutospacing="1" w:after="100" w:afterAutospacing="1"/>
      <w:jc w:val="center"/>
    </w:pPr>
    <w:rPr>
      <w:rFonts w:eastAsia="Times New Roman"/>
    </w:rPr>
  </w:style>
  <w:style w:type="paragraph" w:customStyle="1" w:styleId="xl44">
    <w:name w:val="xl44"/>
    <w:basedOn w:val="Normal"/>
    <w:rsid w:val="009D52C3"/>
    <w:pPr>
      <w:pBdr>
        <w:top w:val="single" w:sz="8" w:space="0" w:color="auto"/>
        <w:left w:val="single" w:sz="8" w:space="0" w:color="auto"/>
        <w:bottom w:val="single" w:sz="8" w:space="0" w:color="auto"/>
      </w:pBdr>
      <w:spacing w:before="100" w:beforeAutospacing="1" w:after="100" w:afterAutospacing="1"/>
      <w:jc w:val="center"/>
    </w:pPr>
    <w:rPr>
      <w:rFonts w:eastAsia="Times New Roman"/>
      <w:b/>
      <w:bCs/>
    </w:rPr>
  </w:style>
  <w:style w:type="paragraph" w:customStyle="1" w:styleId="xl45">
    <w:name w:val="xl45"/>
    <w:basedOn w:val="Normal"/>
    <w:rsid w:val="009D52C3"/>
    <w:pPr>
      <w:pBdr>
        <w:top w:val="single" w:sz="8" w:space="0" w:color="auto"/>
        <w:bottom w:val="single" w:sz="8" w:space="0" w:color="auto"/>
      </w:pBdr>
      <w:spacing w:before="100" w:beforeAutospacing="1" w:after="100" w:afterAutospacing="1"/>
      <w:jc w:val="center"/>
    </w:pPr>
    <w:rPr>
      <w:rFonts w:eastAsia="Times New Roman"/>
      <w:b/>
      <w:bCs/>
    </w:rPr>
  </w:style>
  <w:style w:type="paragraph" w:customStyle="1" w:styleId="xl46">
    <w:name w:val="xl46"/>
    <w:basedOn w:val="Normal"/>
    <w:rsid w:val="009D52C3"/>
    <w:pPr>
      <w:pBdr>
        <w:top w:val="single" w:sz="8" w:space="0" w:color="auto"/>
        <w:bottom w:val="single" w:sz="8" w:space="0" w:color="auto"/>
        <w:right w:val="single" w:sz="8" w:space="0" w:color="auto"/>
      </w:pBdr>
      <w:spacing w:before="100" w:beforeAutospacing="1" w:after="100" w:afterAutospacing="1"/>
      <w:jc w:val="center"/>
    </w:pPr>
    <w:rPr>
      <w:rFonts w:eastAsia="Times New Roman"/>
      <w:b/>
      <w:bCs/>
    </w:rPr>
  </w:style>
  <w:style w:type="paragraph" w:customStyle="1" w:styleId="xl47">
    <w:name w:val="xl47"/>
    <w:basedOn w:val="Normal"/>
    <w:rsid w:val="009D52C3"/>
    <w:pPr>
      <w:pBdr>
        <w:bottom w:val="single" w:sz="8" w:space="0" w:color="auto"/>
        <w:right w:val="single" w:sz="8" w:space="0" w:color="auto"/>
      </w:pBdr>
      <w:spacing w:before="100" w:beforeAutospacing="1" w:after="100" w:afterAutospacing="1"/>
      <w:jc w:val="center"/>
    </w:pPr>
    <w:rPr>
      <w:rFonts w:eastAsia="Times New Roman"/>
    </w:rPr>
  </w:style>
  <w:style w:type="paragraph" w:customStyle="1" w:styleId="xl48">
    <w:name w:val="xl48"/>
    <w:basedOn w:val="Normal"/>
    <w:rsid w:val="009D52C3"/>
    <w:pPr>
      <w:pBdr>
        <w:bottom w:val="single" w:sz="8" w:space="0" w:color="auto"/>
        <w:right w:val="single" w:sz="8" w:space="0" w:color="auto"/>
      </w:pBdr>
      <w:shd w:val="clear" w:color="auto" w:fill="FFFF00"/>
      <w:spacing w:before="100" w:beforeAutospacing="1" w:after="100" w:afterAutospacing="1"/>
      <w:jc w:val="center"/>
    </w:pPr>
    <w:rPr>
      <w:rFonts w:eastAsia="Times New Roman"/>
    </w:rPr>
  </w:style>
  <w:style w:type="paragraph" w:customStyle="1" w:styleId="xl49">
    <w:name w:val="xl49"/>
    <w:basedOn w:val="Normal"/>
    <w:rsid w:val="009D52C3"/>
    <w:pPr>
      <w:pBdr>
        <w:bottom w:val="single" w:sz="8" w:space="0" w:color="auto"/>
        <w:right w:val="single" w:sz="8" w:space="0" w:color="auto"/>
      </w:pBdr>
      <w:shd w:val="clear" w:color="auto" w:fill="FFFF00"/>
      <w:spacing w:before="100" w:beforeAutospacing="1" w:after="100" w:afterAutospacing="1"/>
      <w:jc w:val="center"/>
    </w:pPr>
    <w:rPr>
      <w:rFonts w:eastAsia="Times New Roman"/>
      <w:sz w:val="18"/>
      <w:szCs w:val="18"/>
    </w:rPr>
  </w:style>
  <w:style w:type="paragraph" w:customStyle="1" w:styleId="xl50">
    <w:name w:val="xl50"/>
    <w:basedOn w:val="Normal"/>
    <w:rsid w:val="009D52C3"/>
    <w:pPr>
      <w:pBdr>
        <w:bottom w:val="single" w:sz="8" w:space="0" w:color="auto"/>
        <w:right w:val="single" w:sz="8" w:space="0" w:color="auto"/>
      </w:pBdr>
      <w:shd w:val="clear" w:color="auto" w:fill="CCFFFF"/>
      <w:spacing w:before="100" w:beforeAutospacing="1" w:after="100" w:afterAutospacing="1"/>
      <w:jc w:val="center"/>
    </w:pPr>
    <w:rPr>
      <w:rFonts w:eastAsia="Times New Roman"/>
    </w:rPr>
  </w:style>
  <w:style w:type="paragraph" w:customStyle="1" w:styleId="xl51">
    <w:name w:val="xl51"/>
    <w:basedOn w:val="Normal"/>
    <w:rsid w:val="009D52C3"/>
    <w:pPr>
      <w:pBdr>
        <w:bottom w:val="single" w:sz="8" w:space="0" w:color="auto"/>
        <w:right w:val="single" w:sz="8" w:space="0" w:color="auto"/>
      </w:pBdr>
      <w:shd w:val="clear" w:color="auto" w:fill="CCFFCC"/>
      <w:spacing w:before="100" w:beforeAutospacing="1" w:after="100" w:afterAutospacing="1"/>
      <w:jc w:val="center"/>
    </w:pPr>
    <w:rPr>
      <w:rFonts w:eastAsia="Times New Roman"/>
    </w:rPr>
  </w:style>
  <w:style w:type="paragraph" w:customStyle="1" w:styleId="xl52">
    <w:name w:val="xl52"/>
    <w:basedOn w:val="Normal"/>
    <w:rsid w:val="009D52C3"/>
    <w:pPr>
      <w:pBdr>
        <w:bottom w:val="single" w:sz="8" w:space="0" w:color="auto"/>
        <w:right w:val="single" w:sz="8" w:space="0" w:color="auto"/>
      </w:pBdr>
      <w:shd w:val="clear" w:color="auto" w:fill="FFCC00"/>
      <w:spacing w:before="100" w:beforeAutospacing="1" w:after="100" w:afterAutospacing="1"/>
      <w:jc w:val="center"/>
    </w:pPr>
    <w:rPr>
      <w:rFonts w:eastAsia="Times New Roman"/>
    </w:rPr>
  </w:style>
  <w:style w:type="character" w:customStyle="1" w:styleId="UserTips">
    <w:name w:val="User Tips"/>
    <w:rsid w:val="00FB27DA"/>
    <w:rPr>
      <w:i/>
      <w:vanish/>
      <w:color w:val="FF6600"/>
    </w:rPr>
  </w:style>
  <w:style w:type="paragraph" w:customStyle="1" w:styleId="Equation">
    <w:name w:val="Equation"/>
    <w:next w:val="Paragraph"/>
    <w:qFormat/>
    <w:rsid w:val="00FB27DA"/>
    <w:pPr>
      <w:keepLines/>
      <w:spacing w:after="120"/>
      <w:jc w:val="center"/>
    </w:pPr>
    <w:rPr>
      <w:color w:val="000000"/>
      <w:sz w:val="24"/>
      <w:szCs w:val="24"/>
    </w:rPr>
  </w:style>
  <w:style w:type="paragraph" w:customStyle="1" w:styleId="EquationTitle">
    <w:name w:val="Equation Title"/>
    <w:next w:val="Equation"/>
    <w:qFormat/>
    <w:rsid w:val="00FB27DA"/>
    <w:pPr>
      <w:keepNext/>
      <w:keepLines/>
      <w:tabs>
        <w:tab w:val="left" w:pos="1440"/>
      </w:tabs>
      <w:spacing w:before="60" w:after="240"/>
      <w:ind w:left="1440" w:hanging="1440"/>
    </w:pPr>
    <w:rPr>
      <w:rFonts w:ascii="Arial" w:hAnsi="Arial"/>
      <w:b/>
      <w:color w:val="000000"/>
      <w:sz w:val="24"/>
      <w:szCs w:val="24"/>
    </w:rPr>
  </w:style>
  <w:style w:type="paragraph" w:customStyle="1" w:styleId="CaptionContinued">
    <w:name w:val="Caption Continued"/>
    <w:basedOn w:val="Normal"/>
    <w:rsid w:val="00FB27DA"/>
    <w:pPr>
      <w:tabs>
        <w:tab w:val="left" w:pos="1728"/>
      </w:tabs>
      <w:spacing w:before="60" w:after="120"/>
      <w:ind w:left="1728" w:hanging="1728"/>
    </w:pPr>
    <w:rPr>
      <w:rFonts w:ascii="Arial" w:eastAsia="Times New Roman" w:hAnsi="Arial"/>
      <w:b/>
    </w:rPr>
  </w:style>
  <w:style w:type="paragraph" w:customStyle="1" w:styleId="tablecenter0">
    <w:name w:val="tablecenter"/>
    <w:basedOn w:val="Normal"/>
    <w:rsid w:val="003B7666"/>
    <w:pPr>
      <w:spacing w:after="60"/>
      <w:jc w:val="center"/>
    </w:pPr>
    <w:rPr>
      <w:rFonts w:eastAsia="Calibri"/>
    </w:rPr>
  </w:style>
  <w:style w:type="paragraph" w:styleId="NoSpacing">
    <w:name w:val="No Spacing"/>
    <w:qFormat/>
    <w:rsid w:val="008B0144"/>
    <w:rPr>
      <w:sz w:val="24"/>
      <w:szCs w:val="22"/>
    </w:rPr>
  </w:style>
  <w:style w:type="character" w:customStyle="1" w:styleId="FooterChar">
    <w:name w:val="Footer Char"/>
    <w:link w:val="Footer"/>
    <w:locked/>
    <w:rsid w:val="00846ECE"/>
    <w:rPr>
      <w:rFonts w:eastAsia="Arial Unicode MS"/>
      <w:lang w:val="en-US" w:eastAsia="en-US" w:bidi="ar-SA"/>
    </w:rPr>
  </w:style>
  <w:style w:type="character" w:customStyle="1" w:styleId="FigureTitleChar">
    <w:name w:val="Figure Title Char"/>
    <w:basedOn w:val="TableTitleChar2"/>
    <w:link w:val="FigureTitle"/>
    <w:rsid w:val="009110AF"/>
    <w:rPr>
      <w:rFonts w:ascii="Arial" w:hAnsi="Arial"/>
      <w:b/>
      <w:sz w:val="24"/>
      <w:szCs w:val="24"/>
      <w:lang w:val="en-US" w:eastAsia="en-US" w:bidi="ar-SA"/>
    </w:rPr>
  </w:style>
  <w:style w:type="character" w:customStyle="1" w:styleId="TableTitleChar">
    <w:name w:val="Table Title Char"/>
    <w:rsid w:val="00B67F1D"/>
    <w:rPr>
      <w:rFonts w:ascii="Arial" w:hAnsi="Arial"/>
      <w:b/>
      <w:sz w:val="24"/>
      <w:szCs w:val="24"/>
      <w:lang w:val="en-US" w:eastAsia="en-US" w:bidi="ar-SA"/>
    </w:rPr>
  </w:style>
  <w:style w:type="character" w:customStyle="1" w:styleId="TableHeadChar">
    <w:name w:val="Table Head Char"/>
    <w:rsid w:val="00B67F1D"/>
    <w:rPr>
      <w:rFonts w:eastAsia="Arial Unicode MS"/>
      <w:b/>
      <w:sz w:val="24"/>
      <w:szCs w:val="24"/>
      <w:lang w:val="en-US" w:eastAsia="en-US" w:bidi="ar-SA"/>
    </w:rPr>
  </w:style>
  <w:style w:type="character" w:customStyle="1" w:styleId="cit">
    <w:name w:val="cit"/>
    <w:rsid w:val="00CB0EAD"/>
  </w:style>
  <w:style w:type="character" w:customStyle="1" w:styleId="citation0">
    <w:name w:val="citation"/>
    <w:rsid w:val="00CB0EAD"/>
  </w:style>
  <w:style w:type="character" w:customStyle="1" w:styleId="ref-journal1">
    <w:name w:val="ref-journal1"/>
    <w:rsid w:val="00CB0EAD"/>
    <w:rPr>
      <w:i/>
      <w:iCs/>
    </w:rPr>
  </w:style>
  <w:style w:type="character" w:customStyle="1" w:styleId="ref-vol1">
    <w:name w:val="ref-vol1"/>
    <w:rsid w:val="00CB0EAD"/>
    <w:rPr>
      <w:b/>
      <w:bCs/>
    </w:rPr>
  </w:style>
  <w:style w:type="character" w:customStyle="1" w:styleId="nowrap">
    <w:name w:val="nowrap"/>
    <w:rsid w:val="00CB0EAD"/>
  </w:style>
  <w:style w:type="paragraph" w:customStyle="1" w:styleId="title1">
    <w:name w:val="title1"/>
    <w:basedOn w:val="Normal"/>
    <w:rsid w:val="00CB0EAD"/>
    <w:rPr>
      <w:rFonts w:eastAsia="Times New Roman"/>
      <w:sz w:val="27"/>
      <w:szCs w:val="27"/>
    </w:rPr>
  </w:style>
  <w:style w:type="paragraph" w:customStyle="1" w:styleId="desc2">
    <w:name w:val="desc2"/>
    <w:basedOn w:val="Normal"/>
    <w:rsid w:val="00CB0EAD"/>
    <w:rPr>
      <w:rFonts w:eastAsia="Times New Roman"/>
      <w:sz w:val="26"/>
      <w:szCs w:val="26"/>
    </w:rPr>
  </w:style>
  <w:style w:type="paragraph" w:customStyle="1" w:styleId="details1">
    <w:name w:val="details1"/>
    <w:basedOn w:val="Normal"/>
    <w:rsid w:val="00CB0EAD"/>
    <w:rPr>
      <w:rFonts w:eastAsia="Times New Roman"/>
      <w:sz w:val="22"/>
      <w:szCs w:val="22"/>
    </w:rPr>
  </w:style>
  <w:style w:type="character" w:customStyle="1" w:styleId="jrnl">
    <w:name w:val="jrnl"/>
    <w:rsid w:val="00CB0EAD"/>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link w:val="Header"/>
    <w:locked/>
    <w:rsid w:val="00D2700C"/>
    <w:rPr>
      <w:rFonts w:eastAsia="Arial Unicode MS"/>
    </w:rPr>
  </w:style>
  <w:style w:type="character" w:customStyle="1" w:styleId="CommentTextChar">
    <w:name w:val="Comment Text Char"/>
    <w:link w:val="CommentText"/>
    <w:rsid w:val="005E0C9D"/>
    <w:rPr>
      <w:rFonts w:eastAsia="Arial Unicode MS"/>
    </w:rPr>
  </w:style>
  <w:style w:type="character" w:customStyle="1" w:styleId="Heading1Char">
    <w:name w:val="Heading 1 Char"/>
    <w:link w:val="Heading1"/>
    <w:rsid w:val="00935294"/>
    <w:rPr>
      <w:rFonts w:ascii="Arial" w:hAnsi="Arial" w:cs="Arial"/>
      <w:b/>
      <w:bCs/>
      <w:caps/>
      <w:kern w:val="32"/>
      <w:sz w:val="28"/>
      <w:szCs w:val="28"/>
    </w:rPr>
  </w:style>
  <w:style w:type="character" w:customStyle="1" w:styleId="Heading2Char">
    <w:name w:val="Heading 2 Char"/>
    <w:link w:val="Heading2"/>
    <w:rsid w:val="00935294"/>
    <w:rPr>
      <w:rFonts w:ascii="Arial" w:hAnsi="Arial" w:cs="Arial"/>
      <w:b/>
      <w:bCs/>
      <w:iCs/>
      <w:sz w:val="26"/>
      <w:szCs w:val="26"/>
    </w:rPr>
  </w:style>
  <w:style w:type="character" w:customStyle="1" w:styleId="Heading3Char">
    <w:name w:val="Heading 3 Char"/>
    <w:link w:val="Heading3"/>
    <w:rsid w:val="00935294"/>
    <w:rPr>
      <w:rFonts w:ascii="Arial" w:hAnsi="Arial" w:cs="Arial"/>
      <w:bCs/>
      <w:sz w:val="24"/>
      <w:szCs w:val="24"/>
    </w:rPr>
  </w:style>
  <w:style w:type="character" w:customStyle="1" w:styleId="Heading4Char">
    <w:name w:val="Heading 4 Char"/>
    <w:link w:val="Heading4"/>
    <w:rsid w:val="00935294"/>
    <w:rPr>
      <w:rFonts w:ascii="Arial" w:hAnsi="Arial"/>
      <w:bCs/>
      <w:sz w:val="22"/>
      <w:szCs w:val="22"/>
    </w:rPr>
  </w:style>
  <w:style w:type="character" w:customStyle="1" w:styleId="Heading6Char">
    <w:name w:val="Heading 6 Char"/>
    <w:link w:val="Heading6"/>
    <w:rsid w:val="00935294"/>
    <w:rPr>
      <w:rFonts w:ascii="Arial" w:hAnsi="Arial" w:cs="Arial"/>
      <w:b/>
      <w:bCs/>
      <w:sz w:val="22"/>
      <w:szCs w:val="22"/>
    </w:rPr>
  </w:style>
  <w:style w:type="character" w:customStyle="1" w:styleId="Heading7Char">
    <w:name w:val="Heading 7 Char"/>
    <w:link w:val="Heading7"/>
    <w:rsid w:val="00935294"/>
    <w:rPr>
      <w:rFonts w:ascii="Arial" w:hAnsi="Arial" w:cs="Arial"/>
      <w:i/>
      <w:sz w:val="22"/>
      <w:szCs w:val="24"/>
    </w:rPr>
  </w:style>
  <w:style w:type="character" w:customStyle="1" w:styleId="Heading8Char">
    <w:name w:val="Heading 8 Char"/>
    <w:link w:val="Heading8"/>
    <w:rsid w:val="00935294"/>
    <w:rPr>
      <w:rFonts w:ascii="Arial" w:hAnsi="Arial" w:cs="Arial"/>
      <w:i/>
      <w:iCs/>
      <w:sz w:val="22"/>
      <w:szCs w:val="24"/>
    </w:rPr>
  </w:style>
  <w:style w:type="character" w:customStyle="1" w:styleId="Heading9Char">
    <w:name w:val="Heading 9 Char"/>
    <w:link w:val="Heading9"/>
    <w:rsid w:val="00935294"/>
    <w:rPr>
      <w:rFonts w:ascii="Arial" w:hAnsi="Arial" w:cs="Arial"/>
      <w:i/>
      <w:sz w:val="22"/>
      <w:szCs w:val="24"/>
    </w:rPr>
  </w:style>
  <w:style w:type="character" w:customStyle="1" w:styleId="HTMLAddressChar">
    <w:name w:val="HTML Address Char"/>
    <w:link w:val="HTMLAddress"/>
    <w:semiHidden/>
    <w:rsid w:val="00935294"/>
    <w:rPr>
      <w:rFonts w:eastAsia="Arial Unicode MS"/>
      <w:i/>
      <w:iCs/>
      <w:sz w:val="24"/>
      <w:szCs w:val="24"/>
    </w:rPr>
  </w:style>
  <w:style w:type="character" w:customStyle="1" w:styleId="HTMLPreformattedChar">
    <w:name w:val="HTML Preformatted Char"/>
    <w:link w:val="HTMLPreformatted"/>
    <w:semiHidden/>
    <w:rsid w:val="00935294"/>
    <w:rPr>
      <w:rFonts w:ascii="Courier New" w:eastAsia="Arial Unicode MS" w:hAnsi="Courier New" w:cs="Courier New"/>
    </w:rPr>
  </w:style>
  <w:style w:type="character" w:customStyle="1" w:styleId="FootnoteTextChar">
    <w:name w:val="Footnote Text Char"/>
    <w:link w:val="FootnoteText"/>
    <w:semiHidden/>
    <w:rsid w:val="00935294"/>
    <w:rPr>
      <w:rFonts w:eastAsia="Arial Unicode MS"/>
    </w:rPr>
  </w:style>
  <w:style w:type="character" w:customStyle="1" w:styleId="EndnoteTextChar">
    <w:name w:val="Endnote Text Char"/>
    <w:link w:val="EndnoteText"/>
    <w:semiHidden/>
    <w:rsid w:val="00935294"/>
    <w:rPr>
      <w:rFonts w:eastAsia="Arial Unicode MS"/>
      <w:sz w:val="24"/>
      <w:szCs w:val="24"/>
    </w:rPr>
  </w:style>
  <w:style w:type="character" w:customStyle="1" w:styleId="MacroTextChar">
    <w:name w:val="Macro Text Char"/>
    <w:link w:val="MacroText"/>
    <w:semiHidden/>
    <w:rsid w:val="00935294"/>
    <w:rPr>
      <w:rFonts w:ascii="Courier New" w:hAnsi="Courier New" w:cs="Courier New"/>
    </w:rPr>
  </w:style>
  <w:style w:type="character" w:customStyle="1" w:styleId="TitleChar">
    <w:name w:val="Title Char"/>
    <w:link w:val="Title"/>
    <w:rsid w:val="00935294"/>
    <w:rPr>
      <w:rFonts w:ascii="Arial" w:hAnsi="Arial" w:cs="Arial"/>
      <w:b/>
      <w:bCs/>
      <w:kern w:val="28"/>
      <w:sz w:val="32"/>
      <w:szCs w:val="32"/>
    </w:rPr>
  </w:style>
  <w:style w:type="character" w:customStyle="1" w:styleId="ClosingChar">
    <w:name w:val="Closing Char"/>
    <w:link w:val="Closing"/>
    <w:semiHidden/>
    <w:rsid w:val="00935294"/>
    <w:rPr>
      <w:rFonts w:eastAsia="Arial Unicode MS"/>
      <w:sz w:val="24"/>
      <w:szCs w:val="24"/>
    </w:rPr>
  </w:style>
  <w:style w:type="character" w:customStyle="1" w:styleId="SignatureChar">
    <w:name w:val="Signature Char"/>
    <w:link w:val="Signature"/>
    <w:semiHidden/>
    <w:rsid w:val="00935294"/>
    <w:rPr>
      <w:rFonts w:eastAsia="Arial Unicode MS"/>
      <w:sz w:val="24"/>
      <w:szCs w:val="24"/>
    </w:rPr>
  </w:style>
  <w:style w:type="character" w:customStyle="1" w:styleId="BodyTextChar">
    <w:name w:val="Body Text Char"/>
    <w:link w:val="BodyText"/>
    <w:semiHidden/>
    <w:rsid w:val="00935294"/>
    <w:rPr>
      <w:rFonts w:eastAsia="Arial Unicode MS"/>
      <w:sz w:val="24"/>
      <w:szCs w:val="24"/>
    </w:rPr>
  </w:style>
  <w:style w:type="character" w:customStyle="1" w:styleId="BodyTextIndentChar">
    <w:name w:val="Body Text Indent Char"/>
    <w:link w:val="BodyTextIndent"/>
    <w:semiHidden/>
    <w:rsid w:val="00935294"/>
    <w:rPr>
      <w:rFonts w:eastAsia="Arial Unicode MS"/>
      <w:sz w:val="24"/>
      <w:szCs w:val="24"/>
    </w:rPr>
  </w:style>
  <w:style w:type="character" w:customStyle="1" w:styleId="MessageHeaderChar">
    <w:name w:val="Message Header Char"/>
    <w:link w:val="MessageHeader"/>
    <w:semiHidden/>
    <w:rsid w:val="00935294"/>
    <w:rPr>
      <w:rFonts w:ascii="Arial" w:eastAsia="Arial Unicode MS" w:hAnsi="Arial" w:cs="Arial"/>
      <w:sz w:val="24"/>
      <w:szCs w:val="24"/>
      <w:shd w:val="pct20" w:color="auto" w:fill="auto"/>
    </w:rPr>
  </w:style>
  <w:style w:type="character" w:customStyle="1" w:styleId="SubtitleChar">
    <w:name w:val="Subtitle Char"/>
    <w:link w:val="Subtitle"/>
    <w:rsid w:val="00935294"/>
    <w:rPr>
      <w:rFonts w:ascii="Arial" w:eastAsia="Arial Unicode MS" w:hAnsi="Arial" w:cs="Arial"/>
      <w:sz w:val="24"/>
      <w:szCs w:val="24"/>
    </w:rPr>
  </w:style>
  <w:style w:type="character" w:customStyle="1" w:styleId="SalutationChar">
    <w:name w:val="Salutation Char"/>
    <w:link w:val="Salutation"/>
    <w:semiHidden/>
    <w:rsid w:val="00935294"/>
    <w:rPr>
      <w:rFonts w:eastAsia="Arial Unicode MS"/>
      <w:sz w:val="24"/>
      <w:szCs w:val="24"/>
    </w:rPr>
  </w:style>
  <w:style w:type="character" w:customStyle="1" w:styleId="DateChar">
    <w:name w:val="Date Char"/>
    <w:link w:val="Date"/>
    <w:semiHidden/>
    <w:rsid w:val="00935294"/>
    <w:rPr>
      <w:rFonts w:eastAsia="Arial Unicode MS"/>
      <w:sz w:val="24"/>
      <w:szCs w:val="24"/>
    </w:rPr>
  </w:style>
  <w:style w:type="character" w:customStyle="1" w:styleId="BodyTextFirstIndentChar">
    <w:name w:val="Body Text First Indent Char"/>
    <w:link w:val="BodyTextFirstIndent"/>
    <w:semiHidden/>
    <w:rsid w:val="00935294"/>
    <w:rPr>
      <w:rFonts w:eastAsia="Arial Unicode MS"/>
      <w:sz w:val="24"/>
      <w:szCs w:val="24"/>
    </w:rPr>
  </w:style>
  <w:style w:type="character" w:customStyle="1" w:styleId="BodyTextFirstIndent2Char">
    <w:name w:val="Body Text First Indent 2 Char"/>
    <w:link w:val="BodyTextFirstIndent2"/>
    <w:semiHidden/>
    <w:rsid w:val="00935294"/>
    <w:rPr>
      <w:rFonts w:eastAsia="Arial Unicode MS"/>
      <w:sz w:val="24"/>
      <w:szCs w:val="24"/>
    </w:rPr>
  </w:style>
  <w:style w:type="character" w:customStyle="1" w:styleId="NoteHeadingChar">
    <w:name w:val="Note Heading Char"/>
    <w:link w:val="NoteHeading"/>
    <w:semiHidden/>
    <w:rsid w:val="00935294"/>
    <w:rPr>
      <w:rFonts w:eastAsia="Arial Unicode MS"/>
      <w:sz w:val="24"/>
      <w:szCs w:val="24"/>
    </w:rPr>
  </w:style>
  <w:style w:type="character" w:customStyle="1" w:styleId="BodyText2Char">
    <w:name w:val="Body Text 2 Char"/>
    <w:link w:val="BodyText2"/>
    <w:semiHidden/>
    <w:rsid w:val="00935294"/>
    <w:rPr>
      <w:rFonts w:eastAsia="Arial Unicode MS"/>
      <w:sz w:val="24"/>
      <w:szCs w:val="24"/>
    </w:rPr>
  </w:style>
  <w:style w:type="character" w:customStyle="1" w:styleId="BodyText3Char">
    <w:name w:val="Body Text 3 Char"/>
    <w:link w:val="BodyText3"/>
    <w:semiHidden/>
    <w:rsid w:val="00935294"/>
    <w:rPr>
      <w:rFonts w:eastAsia="Arial Unicode MS"/>
      <w:sz w:val="16"/>
      <w:szCs w:val="16"/>
    </w:rPr>
  </w:style>
  <w:style w:type="character" w:customStyle="1" w:styleId="BodyTextIndent2Char">
    <w:name w:val="Body Text Indent 2 Char"/>
    <w:link w:val="BodyTextIndent2"/>
    <w:semiHidden/>
    <w:rsid w:val="00935294"/>
    <w:rPr>
      <w:rFonts w:eastAsia="Arial Unicode MS"/>
      <w:sz w:val="24"/>
      <w:szCs w:val="24"/>
    </w:rPr>
  </w:style>
  <w:style w:type="character" w:customStyle="1" w:styleId="BodyTextIndent3Char">
    <w:name w:val="Body Text Indent 3 Char"/>
    <w:link w:val="BodyTextIndent3"/>
    <w:semiHidden/>
    <w:rsid w:val="00935294"/>
    <w:rPr>
      <w:rFonts w:eastAsia="Arial Unicode MS"/>
      <w:sz w:val="16"/>
      <w:szCs w:val="16"/>
    </w:rPr>
  </w:style>
  <w:style w:type="character" w:customStyle="1" w:styleId="DocumentMapChar">
    <w:name w:val="Document Map Char"/>
    <w:link w:val="DocumentMap"/>
    <w:semiHidden/>
    <w:rsid w:val="00935294"/>
    <w:rPr>
      <w:rFonts w:ascii="Tahoma" w:eastAsia="Arial Unicode MS" w:hAnsi="Tahoma" w:cs="Tahoma"/>
      <w:sz w:val="24"/>
      <w:szCs w:val="24"/>
      <w:shd w:val="clear" w:color="auto" w:fill="000080"/>
    </w:rPr>
  </w:style>
  <w:style w:type="character" w:customStyle="1" w:styleId="PlainTextChar">
    <w:name w:val="Plain Text Char"/>
    <w:link w:val="PlainText"/>
    <w:semiHidden/>
    <w:rsid w:val="00935294"/>
    <w:rPr>
      <w:rFonts w:ascii="Courier New" w:eastAsia="Arial Unicode MS" w:hAnsi="Courier New" w:cs="Courier New"/>
    </w:rPr>
  </w:style>
  <w:style w:type="character" w:customStyle="1" w:styleId="E-mailSignatureChar">
    <w:name w:val="E-mail Signature Char"/>
    <w:link w:val="E-mailSignature"/>
    <w:semiHidden/>
    <w:rsid w:val="00935294"/>
    <w:rPr>
      <w:rFonts w:eastAsia="Arial Unicode MS"/>
      <w:sz w:val="24"/>
      <w:szCs w:val="24"/>
    </w:rPr>
  </w:style>
  <w:style w:type="character" w:customStyle="1" w:styleId="CommentSubjectChar">
    <w:name w:val="Comment Subject Char"/>
    <w:link w:val="CommentSubject"/>
    <w:semiHidden/>
    <w:rsid w:val="00935294"/>
    <w:rPr>
      <w:rFonts w:eastAsia="Arial Unicode MS"/>
      <w:b/>
      <w:bCs/>
    </w:rPr>
  </w:style>
  <w:style w:type="character" w:customStyle="1" w:styleId="BalloonTextChar">
    <w:name w:val="Balloon Text Char"/>
    <w:link w:val="BalloonText"/>
    <w:semiHidden/>
    <w:rsid w:val="00935294"/>
    <w:rPr>
      <w:rFonts w:ascii="Tahoma" w:eastAsia="Arial Unicode MS" w:hAnsi="Tahoma" w:cs="Tahoma"/>
      <w:sz w:val="16"/>
      <w:szCs w:val="16"/>
    </w:rPr>
  </w:style>
  <w:style w:type="character" w:customStyle="1" w:styleId="TableTextChar">
    <w:name w:val="Table Text Char"/>
    <w:link w:val="TableText"/>
    <w:semiHidden/>
    <w:rsid w:val="00852D27"/>
    <w:rPr>
      <w:rFonts w:eastAsia="Arial Unicode MS"/>
      <w:sz w:val="24"/>
      <w:szCs w:val="24"/>
    </w:rPr>
  </w:style>
  <w:style w:type="paragraph" w:customStyle="1" w:styleId="eCTDBasicText">
    <w:name w:val="eCTD Basic Text"/>
    <w:qFormat/>
    <w:rsid w:val="003714FC"/>
    <w:pPr>
      <w:spacing w:before="120" w:after="120" w:line="360" w:lineRule="auto"/>
    </w:pPr>
    <w:rPr>
      <w:rFonts w:eastAsia="Calibri"/>
      <w:sz w:val="24"/>
      <w:szCs w:val="22"/>
    </w:rPr>
  </w:style>
  <w:style w:type="character" w:customStyle="1" w:styleId="UnresolvedMention1">
    <w:name w:val="Unresolved Mention1"/>
    <w:uiPriority w:val="99"/>
    <w:semiHidden/>
    <w:unhideWhenUsed/>
    <w:rsid w:val="00121BCE"/>
    <w:rPr>
      <w:color w:val="605E5C"/>
      <w:shd w:val="clear" w:color="auto" w:fill="E1DFDD"/>
    </w:rPr>
  </w:style>
  <w:style w:type="paragraph" w:styleId="Revision">
    <w:name w:val="Revision"/>
    <w:hidden/>
    <w:uiPriority w:val="99"/>
    <w:semiHidden/>
    <w:rsid w:val="007A5E94"/>
    <w:rPr>
      <w:rFonts w:eastAsia="Arial Unicode MS"/>
      <w:sz w:val="24"/>
      <w:szCs w:val="24"/>
    </w:rPr>
  </w:style>
  <w:style w:type="character" w:customStyle="1" w:styleId="AppendixChar">
    <w:name w:val="Appendix Char"/>
    <w:link w:val="Appendix"/>
    <w:locked/>
    <w:rsid w:val="00813871"/>
    <w:rPr>
      <w:rFonts w:ascii="Arial" w:hAnsi="Arial" w:cs="Arial"/>
      <w:b/>
      <w:iCs/>
      <w:snapToGrid w:val="0"/>
      <w:sz w:val="26"/>
      <w:szCs w:val="26"/>
    </w:rPr>
  </w:style>
  <w:style w:type="paragraph" w:styleId="ListParagraph">
    <w:name w:val="List Paragraph"/>
    <w:basedOn w:val="Normal"/>
    <w:uiPriority w:val="34"/>
    <w:qFormat/>
    <w:rsid w:val="00EE7C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166">
      <w:bodyDiv w:val="1"/>
      <w:marLeft w:val="0"/>
      <w:marRight w:val="0"/>
      <w:marTop w:val="0"/>
      <w:marBottom w:val="0"/>
      <w:divBdr>
        <w:top w:val="none" w:sz="0" w:space="0" w:color="auto"/>
        <w:left w:val="none" w:sz="0" w:space="0" w:color="auto"/>
        <w:bottom w:val="none" w:sz="0" w:space="0" w:color="auto"/>
        <w:right w:val="none" w:sz="0" w:space="0" w:color="auto"/>
      </w:divBdr>
    </w:div>
    <w:div w:id="50470604">
      <w:bodyDiv w:val="1"/>
      <w:marLeft w:val="0"/>
      <w:marRight w:val="0"/>
      <w:marTop w:val="0"/>
      <w:marBottom w:val="0"/>
      <w:divBdr>
        <w:top w:val="none" w:sz="0" w:space="0" w:color="auto"/>
        <w:left w:val="none" w:sz="0" w:space="0" w:color="auto"/>
        <w:bottom w:val="none" w:sz="0" w:space="0" w:color="auto"/>
        <w:right w:val="none" w:sz="0" w:space="0" w:color="auto"/>
      </w:divBdr>
    </w:div>
    <w:div w:id="62340386">
      <w:bodyDiv w:val="1"/>
      <w:marLeft w:val="0"/>
      <w:marRight w:val="0"/>
      <w:marTop w:val="0"/>
      <w:marBottom w:val="0"/>
      <w:divBdr>
        <w:top w:val="none" w:sz="0" w:space="0" w:color="auto"/>
        <w:left w:val="none" w:sz="0" w:space="0" w:color="auto"/>
        <w:bottom w:val="none" w:sz="0" w:space="0" w:color="auto"/>
        <w:right w:val="none" w:sz="0" w:space="0" w:color="auto"/>
      </w:divBdr>
    </w:div>
    <w:div w:id="81606443">
      <w:bodyDiv w:val="1"/>
      <w:marLeft w:val="0"/>
      <w:marRight w:val="0"/>
      <w:marTop w:val="0"/>
      <w:marBottom w:val="0"/>
      <w:divBdr>
        <w:top w:val="none" w:sz="0" w:space="0" w:color="auto"/>
        <w:left w:val="none" w:sz="0" w:space="0" w:color="auto"/>
        <w:bottom w:val="none" w:sz="0" w:space="0" w:color="auto"/>
        <w:right w:val="none" w:sz="0" w:space="0" w:color="auto"/>
      </w:divBdr>
    </w:div>
    <w:div w:id="87192974">
      <w:bodyDiv w:val="1"/>
      <w:marLeft w:val="0"/>
      <w:marRight w:val="0"/>
      <w:marTop w:val="0"/>
      <w:marBottom w:val="0"/>
      <w:divBdr>
        <w:top w:val="none" w:sz="0" w:space="0" w:color="auto"/>
        <w:left w:val="none" w:sz="0" w:space="0" w:color="auto"/>
        <w:bottom w:val="none" w:sz="0" w:space="0" w:color="auto"/>
        <w:right w:val="none" w:sz="0" w:space="0" w:color="auto"/>
      </w:divBdr>
    </w:div>
    <w:div w:id="103236121">
      <w:bodyDiv w:val="1"/>
      <w:marLeft w:val="0"/>
      <w:marRight w:val="0"/>
      <w:marTop w:val="0"/>
      <w:marBottom w:val="0"/>
      <w:divBdr>
        <w:top w:val="none" w:sz="0" w:space="0" w:color="auto"/>
        <w:left w:val="none" w:sz="0" w:space="0" w:color="auto"/>
        <w:bottom w:val="none" w:sz="0" w:space="0" w:color="auto"/>
        <w:right w:val="none" w:sz="0" w:space="0" w:color="auto"/>
      </w:divBdr>
    </w:div>
    <w:div w:id="125317310">
      <w:bodyDiv w:val="1"/>
      <w:marLeft w:val="0"/>
      <w:marRight w:val="0"/>
      <w:marTop w:val="0"/>
      <w:marBottom w:val="0"/>
      <w:divBdr>
        <w:top w:val="none" w:sz="0" w:space="0" w:color="auto"/>
        <w:left w:val="none" w:sz="0" w:space="0" w:color="auto"/>
        <w:bottom w:val="none" w:sz="0" w:space="0" w:color="auto"/>
        <w:right w:val="none" w:sz="0" w:space="0" w:color="auto"/>
      </w:divBdr>
    </w:div>
    <w:div w:id="133451210">
      <w:bodyDiv w:val="1"/>
      <w:marLeft w:val="0"/>
      <w:marRight w:val="0"/>
      <w:marTop w:val="0"/>
      <w:marBottom w:val="0"/>
      <w:divBdr>
        <w:top w:val="none" w:sz="0" w:space="0" w:color="auto"/>
        <w:left w:val="none" w:sz="0" w:space="0" w:color="auto"/>
        <w:bottom w:val="none" w:sz="0" w:space="0" w:color="auto"/>
        <w:right w:val="none" w:sz="0" w:space="0" w:color="auto"/>
      </w:divBdr>
    </w:div>
    <w:div w:id="159349241">
      <w:bodyDiv w:val="1"/>
      <w:marLeft w:val="0"/>
      <w:marRight w:val="0"/>
      <w:marTop w:val="0"/>
      <w:marBottom w:val="0"/>
      <w:divBdr>
        <w:top w:val="none" w:sz="0" w:space="0" w:color="auto"/>
        <w:left w:val="none" w:sz="0" w:space="0" w:color="auto"/>
        <w:bottom w:val="none" w:sz="0" w:space="0" w:color="auto"/>
        <w:right w:val="none" w:sz="0" w:space="0" w:color="auto"/>
      </w:divBdr>
    </w:div>
    <w:div w:id="164517569">
      <w:bodyDiv w:val="1"/>
      <w:marLeft w:val="0"/>
      <w:marRight w:val="0"/>
      <w:marTop w:val="0"/>
      <w:marBottom w:val="0"/>
      <w:divBdr>
        <w:top w:val="none" w:sz="0" w:space="0" w:color="auto"/>
        <w:left w:val="none" w:sz="0" w:space="0" w:color="auto"/>
        <w:bottom w:val="none" w:sz="0" w:space="0" w:color="auto"/>
        <w:right w:val="none" w:sz="0" w:space="0" w:color="auto"/>
      </w:divBdr>
    </w:div>
    <w:div w:id="169376100">
      <w:bodyDiv w:val="1"/>
      <w:marLeft w:val="0"/>
      <w:marRight w:val="0"/>
      <w:marTop w:val="0"/>
      <w:marBottom w:val="0"/>
      <w:divBdr>
        <w:top w:val="none" w:sz="0" w:space="0" w:color="auto"/>
        <w:left w:val="none" w:sz="0" w:space="0" w:color="auto"/>
        <w:bottom w:val="none" w:sz="0" w:space="0" w:color="auto"/>
        <w:right w:val="none" w:sz="0" w:space="0" w:color="auto"/>
      </w:divBdr>
      <w:divsChild>
        <w:div w:id="1704163086">
          <w:marLeft w:val="0"/>
          <w:marRight w:val="0"/>
          <w:marTop w:val="0"/>
          <w:marBottom w:val="0"/>
          <w:divBdr>
            <w:top w:val="none" w:sz="0" w:space="0" w:color="auto"/>
            <w:left w:val="none" w:sz="0" w:space="0" w:color="auto"/>
            <w:bottom w:val="none" w:sz="0" w:space="0" w:color="auto"/>
            <w:right w:val="none" w:sz="0" w:space="0" w:color="auto"/>
          </w:divBdr>
          <w:divsChild>
            <w:div w:id="357396791">
              <w:marLeft w:val="0"/>
              <w:marRight w:val="0"/>
              <w:marTop w:val="0"/>
              <w:marBottom w:val="0"/>
              <w:divBdr>
                <w:top w:val="none" w:sz="0" w:space="0" w:color="auto"/>
                <w:left w:val="none" w:sz="0" w:space="0" w:color="auto"/>
                <w:bottom w:val="none" w:sz="0" w:space="0" w:color="auto"/>
                <w:right w:val="none" w:sz="0" w:space="0" w:color="auto"/>
              </w:divBdr>
              <w:divsChild>
                <w:div w:id="1599411629">
                  <w:marLeft w:val="0"/>
                  <w:marRight w:val="0"/>
                  <w:marTop w:val="0"/>
                  <w:marBottom w:val="0"/>
                  <w:divBdr>
                    <w:top w:val="none" w:sz="0" w:space="0" w:color="auto"/>
                    <w:left w:val="none" w:sz="0" w:space="0" w:color="auto"/>
                    <w:bottom w:val="none" w:sz="0" w:space="0" w:color="auto"/>
                    <w:right w:val="none" w:sz="0" w:space="0" w:color="auto"/>
                  </w:divBdr>
                  <w:divsChild>
                    <w:div w:id="64567469">
                      <w:marLeft w:val="0"/>
                      <w:marRight w:val="0"/>
                      <w:marTop w:val="0"/>
                      <w:marBottom w:val="0"/>
                      <w:divBdr>
                        <w:top w:val="none" w:sz="0" w:space="0" w:color="auto"/>
                        <w:left w:val="none" w:sz="0" w:space="0" w:color="auto"/>
                        <w:bottom w:val="none" w:sz="0" w:space="0" w:color="auto"/>
                        <w:right w:val="none" w:sz="0" w:space="0" w:color="auto"/>
                      </w:divBdr>
                      <w:divsChild>
                        <w:div w:id="2031031291">
                          <w:marLeft w:val="0"/>
                          <w:marRight w:val="0"/>
                          <w:marTop w:val="0"/>
                          <w:marBottom w:val="0"/>
                          <w:divBdr>
                            <w:top w:val="none" w:sz="0" w:space="0" w:color="auto"/>
                            <w:left w:val="none" w:sz="0" w:space="0" w:color="auto"/>
                            <w:bottom w:val="none" w:sz="0" w:space="0" w:color="auto"/>
                            <w:right w:val="none" w:sz="0" w:space="0" w:color="auto"/>
                          </w:divBdr>
                          <w:divsChild>
                            <w:div w:id="1998147659">
                              <w:marLeft w:val="0"/>
                              <w:marRight w:val="0"/>
                              <w:marTop w:val="0"/>
                              <w:marBottom w:val="0"/>
                              <w:divBdr>
                                <w:top w:val="none" w:sz="0" w:space="0" w:color="auto"/>
                                <w:left w:val="none" w:sz="0" w:space="0" w:color="auto"/>
                                <w:bottom w:val="none" w:sz="0" w:space="0" w:color="auto"/>
                                <w:right w:val="none" w:sz="0" w:space="0" w:color="auto"/>
                              </w:divBdr>
                              <w:divsChild>
                                <w:div w:id="1800226140">
                                  <w:marLeft w:val="0"/>
                                  <w:marRight w:val="0"/>
                                  <w:marTop w:val="0"/>
                                  <w:marBottom w:val="0"/>
                                  <w:divBdr>
                                    <w:top w:val="none" w:sz="0" w:space="0" w:color="auto"/>
                                    <w:left w:val="none" w:sz="0" w:space="0" w:color="auto"/>
                                    <w:bottom w:val="none" w:sz="0" w:space="0" w:color="auto"/>
                                    <w:right w:val="none" w:sz="0" w:space="0" w:color="auto"/>
                                  </w:divBdr>
                                  <w:divsChild>
                                    <w:div w:id="400835288">
                                      <w:marLeft w:val="0"/>
                                      <w:marRight w:val="0"/>
                                      <w:marTop w:val="0"/>
                                      <w:marBottom w:val="0"/>
                                      <w:divBdr>
                                        <w:top w:val="none" w:sz="0" w:space="0" w:color="auto"/>
                                        <w:left w:val="none" w:sz="0" w:space="0" w:color="auto"/>
                                        <w:bottom w:val="none" w:sz="0" w:space="0" w:color="auto"/>
                                        <w:right w:val="none" w:sz="0" w:space="0" w:color="auto"/>
                                      </w:divBdr>
                                      <w:divsChild>
                                        <w:div w:id="1147551802">
                                          <w:marLeft w:val="0"/>
                                          <w:marRight w:val="0"/>
                                          <w:marTop w:val="0"/>
                                          <w:marBottom w:val="0"/>
                                          <w:divBdr>
                                            <w:top w:val="none" w:sz="0" w:space="0" w:color="auto"/>
                                            <w:left w:val="none" w:sz="0" w:space="0" w:color="auto"/>
                                            <w:bottom w:val="none" w:sz="0" w:space="0" w:color="auto"/>
                                            <w:right w:val="none" w:sz="0" w:space="0" w:color="auto"/>
                                          </w:divBdr>
                                          <w:divsChild>
                                            <w:div w:id="1474830100">
                                              <w:marLeft w:val="0"/>
                                              <w:marRight w:val="0"/>
                                              <w:marTop w:val="0"/>
                                              <w:marBottom w:val="0"/>
                                              <w:divBdr>
                                                <w:top w:val="none" w:sz="0" w:space="0" w:color="auto"/>
                                                <w:left w:val="none" w:sz="0" w:space="0" w:color="auto"/>
                                                <w:bottom w:val="none" w:sz="0" w:space="0" w:color="auto"/>
                                                <w:right w:val="none" w:sz="0" w:space="0" w:color="auto"/>
                                              </w:divBdr>
                                              <w:divsChild>
                                                <w:div w:id="1515071166">
                                                  <w:marLeft w:val="0"/>
                                                  <w:marRight w:val="0"/>
                                                  <w:marTop w:val="0"/>
                                                  <w:marBottom w:val="0"/>
                                                  <w:divBdr>
                                                    <w:top w:val="none" w:sz="0" w:space="0" w:color="auto"/>
                                                    <w:left w:val="none" w:sz="0" w:space="0" w:color="auto"/>
                                                    <w:bottom w:val="none" w:sz="0" w:space="0" w:color="auto"/>
                                                    <w:right w:val="none" w:sz="0" w:space="0" w:color="auto"/>
                                                  </w:divBdr>
                                                  <w:divsChild>
                                                    <w:div w:id="330988765">
                                                      <w:marLeft w:val="0"/>
                                                      <w:marRight w:val="0"/>
                                                      <w:marTop w:val="0"/>
                                                      <w:marBottom w:val="0"/>
                                                      <w:divBdr>
                                                        <w:top w:val="none" w:sz="0" w:space="0" w:color="auto"/>
                                                        <w:left w:val="none" w:sz="0" w:space="0" w:color="auto"/>
                                                        <w:bottom w:val="none" w:sz="0" w:space="0" w:color="auto"/>
                                                        <w:right w:val="none" w:sz="0" w:space="0" w:color="auto"/>
                                                      </w:divBdr>
                                                      <w:divsChild>
                                                        <w:div w:id="484080436">
                                                          <w:marLeft w:val="0"/>
                                                          <w:marRight w:val="0"/>
                                                          <w:marTop w:val="0"/>
                                                          <w:marBottom w:val="0"/>
                                                          <w:divBdr>
                                                            <w:top w:val="none" w:sz="0" w:space="0" w:color="auto"/>
                                                            <w:left w:val="none" w:sz="0" w:space="0" w:color="auto"/>
                                                            <w:bottom w:val="none" w:sz="0" w:space="0" w:color="auto"/>
                                                            <w:right w:val="none" w:sz="0" w:space="0" w:color="auto"/>
                                                          </w:divBdr>
                                                          <w:divsChild>
                                                            <w:div w:id="551769318">
                                                              <w:marLeft w:val="0"/>
                                                              <w:marRight w:val="0"/>
                                                              <w:marTop w:val="0"/>
                                                              <w:marBottom w:val="0"/>
                                                              <w:divBdr>
                                                                <w:top w:val="none" w:sz="0" w:space="0" w:color="auto"/>
                                                                <w:left w:val="none" w:sz="0" w:space="0" w:color="auto"/>
                                                                <w:bottom w:val="none" w:sz="0" w:space="0" w:color="auto"/>
                                                                <w:right w:val="none" w:sz="0" w:space="0" w:color="auto"/>
                                                              </w:divBdr>
                                                              <w:divsChild>
                                                                <w:div w:id="117126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7565416">
      <w:bodyDiv w:val="1"/>
      <w:marLeft w:val="0"/>
      <w:marRight w:val="0"/>
      <w:marTop w:val="0"/>
      <w:marBottom w:val="0"/>
      <w:divBdr>
        <w:top w:val="none" w:sz="0" w:space="0" w:color="auto"/>
        <w:left w:val="none" w:sz="0" w:space="0" w:color="auto"/>
        <w:bottom w:val="none" w:sz="0" w:space="0" w:color="auto"/>
        <w:right w:val="none" w:sz="0" w:space="0" w:color="auto"/>
      </w:divBdr>
    </w:div>
    <w:div w:id="204568670">
      <w:bodyDiv w:val="1"/>
      <w:marLeft w:val="0"/>
      <w:marRight w:val="0"/>
      <w:marTop w:val="0"/>
      <w:marBottom w:val="0"/>
      <w:divBdr>
        <w:top w:val="none" w:sz="0" w:space="0" w:color="auto"/>
        <w:left w:val="none" w:sz="0" w:space="0" w:color="auto"/>
        <w:bottom w:val="none" w:sz="0" w:space="0" w:color="auto"/>
        <w:right w:val="none" w:sz="0" w:space="0" w:color="auto"/>
      </w:divBdr>
    </w:div>
    <w:div w:id="240330352">
      <w:bodyDiv w:val="1"/>
      <w:marLeft w:val="0"/>
      <w:marRight w:val="0"/>
      <w:marTop w:val="0"/>
      <w:marBottom w:val="0"/>
      <w:divBdr>
        <w:top w:val="none" w:sz="0" w:space="0" w:color="auto"/>
        <w:left w:val="none" w:sz="0" w:space="0" w:color="auto"/>
        <w:bottom w:val="none" w:sz="0" w:space="0" w:color="auto"/>
        <w:right w:val="none" w:sz="0" w:space="0" w:color="auto"/>
      </w:divBdr>
    </w:div>
    <w:div w:id="279723006">
      <w:bodyDiv w:val="1"/>
      <w:marLeft w:val="0"/>
      <w:marRight w:val="0"/>
      <w:marTop w:val="0"/>
      <w:marBottom w:val="0"/>
      <w:divBdr>
        <w:top w:val="none" w:sz="0" w:space="0" w:color="auto"/>
        <w:left w:val="none" w:sz="0" w:space="0" w:color="auto"/>
        <w:bottom w:val="none" w:sz="0" w:space="0" w:color="auto"/>
        <w:right w:val="none" w:sz="0" w:space="0" w:color="auto"/>
      </w:divBdr>
    </w:div>
    <w:div w:id="298996080">
      <w:bodyDiv w:val="1"/>
      <w:marLeft w:val="0"/>
      <w:marRight w:val="0"/>
      <w:marTop w:val="0"/>
      <w:marBottom w:val="0"/>
      <w:divBdr>
        <w:top w:val="none" w:sz="0" w:space="0" w:color="auto"/>
        <w:left w:val="none" w:sz="0" w:space="0" w:color="auto"/>
        <w:bottom w:val="none" w:sz="0" w:space="0" w:color="auto"/>
        <w:right w:val="none" w:sz="0" w:space="0" w:color="auto"/>
      </w:divBdr>
    </w:div>
    <w:div w:id="301925665">
      <w:bodyDiv w:val="1"/>
      <w:marLeft w:val="0"/>
      <w:marRight w:val="0"/>
      <w:marTop w:val="0"/>
      <w:marBottom w:val="0"/>
      <w:divBdr>
        <w:top w:val="none" w:sz="0" w:space="0" w:color="auto"/>
        <w:left w:val="none" w:sz="0" w:space="0" w:color="auto"/>
        <w:bottom w:val="none" w:sz="0" w:space="0" w:color="auto"/>
        <w:right w:val="none" w:sz="0" w:space="0" w:color="auto"/>
      </w:divBdr>
    </w:div>
    <w:div w:id="349450065">
      <w:bodyDiv w:val="1"/>
      <w:marLeft w:val="0"/>
      <w:marRight w:val="0"/>
      <w:marTop w:val="0"/>
      <w:marBottom w:val="0"/>
      <w:divBdr>
        <w:top w:val="none" w:sz="0" w:space="0" w:color="auto"/>
        <w:left w:val="none" w:sz="0" w:space="0" w:color="auto"/>
        <w:bottom w:val="none" w:sz="0" w:space="0" w:color="auto"/>
        <w:right w:val="none" w:sz="0" w:space="0" w:color="auto"/>
      </w:divBdr>
    </w:div>
    <w:div w:id="355160826">
      <w:bodyDiv w:val="1"/>
      <w:marLeft w:val="0"/>
      <w:marRight w:val="0"/>
      <w:marTop w:val="0"/>
      <w:marBottom w:val="0"/>
      <w:divBdr>
        <w:top w:val="none" w:sz="0" w:space="0" w:color="auto"/>
        <w:left w:val="none" w:sz="0" w:space="0" w:color="auto"/>
        <w:bottom w:val="none" w:sz="0" w:space="0" w:color="auto"/>
        <w:right w:val="none" w:sz="0" w:space="0" w:color="auto"/>
      </w:divBdr>
    </w:div>
    <w:div w:id="418213462">
      <w:bodyDiv w:val="1"/>
      <w:marLeft w:val="0"/>
      <w:marRight w:val="0"/>
      <w:marTop w:val="0"/>
      <w:marBottom w:val="0"/>
      <w:divBdr>
        <w:top w:val="none" w:sz="0" w:space="0" w:color="auto"/>
        <w:left w:val="none" w:sz="0" w:space="0" w:color="auto"/>
        <w:bottom w:val="none" w:sz="0" w:space="0" w:color="auto"/>
        <w:right w:val="none" w:sz="0" w:space="0" w:color="auto"/>
      </w:divBdr>
      <w:divsChild>
        <w:div w:id="491333438">
          <w:marLeft w:val="0"/>
          <w:marRight w:val="0"/>
          <w:marTop w:val="0"/>
          <w:marBottom w:val="0"/>
          <w:divBdr>
            <w:top w:val="none" w:sz="0" w:space="0" w:color="auto"/>
            <w:left w:val="none" w:sz="0" w:space="0" w:color="auto"/>
            <w:bottom w:val="none" w:sz="0" w:space="0" w:color="auto"/>
            <w:right w:val="none" w:sz="0" w:space="0" w:color="auto"/>
          </w:divBdr>
          <w:divsChild>
            <w:div w:id="774980273">
              <w:marLeft w:val="0"/>
              <w:marRight w:val="0"/>
              <w:marTop w:val="0"/>
              <w:marBottom w:val="0"/>
              <w:divBdr>
                <w:top w:val="none" w:sz="0" w:space="0" w:color="auto"/>
                <w:left w:val="none" w:sz="0" w:space="0" w:color="auto"/>
                <w:bottom w:val="none" w:sz="0" w:space="0" w:color="auto"/>
                <w:right w:val="none" w:sz="0" w:space="0" w:color="auto"/>
              </w:divBdr>
              <w:divsChild>
                <w:div w:id="2138374369">
                  <w:marLeft w:val="0"/>
                  <w:marRight w:val="0"/>
                  <w:marTop w:val="0"/>
                  <w:marBottom w:val="0"/>
                  <w:divBdr>
                    <w:top w:val="none" w:sz="0" w:space="0" w:color="auto"/>
                    <w:left w:val="none" w:sz="0" w:space="0" w:color="auto"/>
                    <w:bottom w:val="none" w:sz="0" w:space="0" w:color="auto"/>
                    <w:right w:val="none" w:sz="0" w:space="0" w:color="auto"/>
                  </w:divBdr>
                  <w:divsChild>
                    <w:div w:id="1496725805">
                      <w:marLeft w:val="0"/>
                      <w:marRight w:val="0"/>
                      <w:marTop w:val="0"/>
                      <w:marBottom w:val="0"/>
                      <w:divBdr>
                        <w:top w:val="none" w:sz="0" w:space="0" w:color="auto"/>
                        <w:left w:val="none" w:sz="0" w:space="0" w:color="auto"/>
                        <w:bottom w:val="none" w:sz="0" w:space="0" w:color="auto"/>
                        <w:right w:val="none" w:sz="0" w:space="0" w:color="auto"/>
                      </w:divBdr>
                      <w:divsChild>
                        <w:div w:id="1593666807">
                          <w:marLeft w:val="0"/>
                          <w:marRight w:val="0"/>
                          <w:marTop w:val="0"/>
                          <w:marBottom w:val="0"/>
                          <w:divBdr>
                            <w:top w:val="none" w:sz="0" w:space="0" w:color="auto"/>
                            <w:left w:val="none" w:sz="0" w:space="0" w:color="auto"/>
                            <w:bottom w:val="none" w:sz="0" w:space="0" w:color="auto"/>
                            <w:right w:val="none" w:sz="0" w:space="0" w:color="auto"/>
                          </w:divBdr>
                          <w:divsChild>
                            <w:div w:id="1149638396">
                              <w:marLeft w:val="0"/>
                              <w:marRight w:val="0"/>
                              <w:marTop w:val="0"/>
                              <w:marBottom w:val="0"/>
                              <w:divBdr>
                                <w:top w:val="none" w:sz="0" w:space="0" w:color="auto"/>
                                <w:left w:val="none" w:sz="0" w:space="0" w:color="auto"/>
                                <w:bottom w:val="none" w:sz="0" w:space="0" w:color="auto"/>
                                <w:right w:val="none" w:sz="0" w:space="0" w:color="auto"/>
                              </w:divBdr>
                              <w:divsChild>
                                <w:div w:id="1030111722">
                                  <w:marLeft w:val="-225"/>
                                  <w:marRight w:val="-225"/>
                                  <w:marTop w:val="0"/>
                                  <w:marBottom w:val="0"/>
                                  <w:divBdr>
                                    <w:top w:val="none" w:sz="0" w:space="0" w:color="auto"/>
                                    <w:left w:val="none" w:sz="0" w:space="0" w:color="auto"/>
                                    <w:bottom w:val="none" w:sz="0" w:space="0" w:color="auto"/>
                                    <w:right w:val="none" w:sz="0" w:space="0" w:color="auto"/>
                                  </w:divBdr>
                                  <w:divsChild>
                                    <w:div w:id="49318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4689480">
      <w:bodyDiv w:val="1"/>
      <w:marLeft w:val="0"/>
      <w:marRight w:val="0"/>
      <w:marTop w:val="0"/>
      <w:marBottom w:val="0"/>
      <w:divBdr>
        <w:top w:val="none" w:sz="0" w:space="0" w:color="auto"/>
        <w:left w:val="none" w:sz="0" w:space="0" w:color="auto"/>
        <w:bottom w:val="none" w:sz="0" w:space="0" w:color="auto"/>
        <w:right w:val="none" w:sz="0" w:space="0" w:color="auto"/>
      </w:divBdr>
    </w:div>
    <w:div w:id="433785462">
      <w:bodyDiv w:val="1"/>
      <w:marLeft w:val="0"/>
      <w:marRight w:val="0"/>
      <w:marTop w:val="0"/>
      <w:marBottom w:val="0"/>
      <w:divBdr>
        <w:top w:val="none" w:sz="0" w:space="0" w:color="auto"/>
        <w:left w:val="none" w:sz="0" w:space="0" w:color="auto"/>
        <w:bottom w:val="none" w:sz="0" w:space="0" w:color="auto"/>
        <w:right w:val="none" w:sz="0" w:space="0" w:color="auto"/>
      </w:divBdr>
      <w:divsChild>
        <w:div w:id="1387604328">
          <w:marLeft w:val="0"/>
          <w:marRight w:val="0"/>
          <w:marTop w:val="0"/>
          <w:marBottom w:val="0"/>
          <w:divBdr>
            <w:top w:val="none" w:sz="0" w:space="0" w:color="auto"/>
            <w:left w:val="none" w:sz="0" w:space="0" w:color="auto"/>
            <w:bottom w:val="none" w:sz="0" w:space="0" w:color="auto"/>
            <w:right w:val="none" w:sz="0" w:space="0" w:color="auto"/>
          </w:divBdr>
          <w:divsChild>
            <w:div w:id="198053477">
              <w:marLeft w:val="0"/>
              <w:marRight w:val="0"/>
              <w:marTop w:val="0"/>
              <w:marBottom w:val="0"/>
              <w:divBdr>
                <w:top w:val="none" w:sz="0" w:space="0" w:color="auto"/>
                <w:left w:val="none" w:sz="0" w:space="0" w:color="auto"/>
                <w:bottom w:val="none" w:sz="0" w:space="0" w:color="auto"/>
                <w:right w:val="none" w:sz="0" w:space="0" w:color="auto"/>
              </w:divBdr>
              <w:divsChild>
                <w:div w:id="322784385">
                  <w:marLeft w:val="0"/>
                  <w:marRight w:val="0"/>
                  <w:marTop w:val="0"/>
                  <w:marBottom w:val="0"/>
                  <w:divBdr>
                    <w:top w:val="none" w:sz="0" w:space="0" w:color="auto"/>
                    <w:left w:val="none" w:sz="0" w:space="0" w:color="auto"/>
                    <w:bottom w:val="none" w:sz="0" w:space="0" w:color="auto"/>
                    <w:right w:val="none" w:sz="0" w:space="0" w:color="auto"/>
                  </w:divBdr>
                  <w:divsChild>
                    <w:div w:id="33315059">
                      <w:marLeft w:val="0"/>
                      <w:marRight w:val="0"/>
                      <w:marTop w:val="0"/>
                      <w:marBottom w:val="0"/>
                      <w:divBdr>
                        <w:top w:val="none" w:sz="0" w:space="0" w:color="auto"/>
                        <w:left w:val="none" w:sz="0" w:space="0" w:color="auto"/>
                        <w:bottom w:val="none" w:sz="0" w:space="0" w:color="auto"/>
                        <w:right w:val="none" w:sz="0" w:space="0" w:color="auto"/>
                      </w:divBdr>
                      <w:divsChild>
                        <w:div w:id="189688162">
                          <w:marLeft w:val="0"/>
                          <w:marRight w:val="0"/>
                          <w:marTop w:val="0"/>
                          <w:marBottom w:val="0"/>
                          <w:divBdr>
                            <w:top w:val="none" w:sz="0" w:space="0" w:color="auto"/>
                            <w:left w:val="none" w:sz="0" w:space="0" w:color="auto"/>
                            <w:bottom w:val="none" w:sz="0" w:space="0" w:color="auto"/>
                            <w:right w:val="none" w:sz="0" w:space="0" w:color="auto"/>
                          </w:divBdr>
                          <w:divsChild>
                            <w:div w:id="57634931">
                              <w:marLeft w:val="0"/>
                              <w:marRight w:val="0"/>
                              <w:marTop w:val="0"/>
                              <w:marBottom w:val="0"/>
                              <w:divBdr>
                                <w:top w:val="none" w:sz="0" w:space="0" w:color="auto"/>
                                <w:left w:val="none" w:sz="0" w:space="0" w:color="auto"/>
                                <w:bottom w:val="none" w:sz="0" w:space="0" w:color="auto"/>
                                <w:right w:val="none" w:sz="0" w:space="0" w:color="auto"/>
                              </w:divBdr>
                              <w:divsChild>
                                <w:div w:id="170147748">
                                  <w:marLeft w:val="0"/>
                                  <w:marRight w:val="0"/>
                                  <w:marTop w:val="0"/>
                                  <w:marBottom w:val="0"/>
                                  <w:divBdr>
                                    <w:top w:val="none" w:sz="0" w:space="0" w:color="auto"/>
                                    <w:left w:val="none" w:sz="0" w:space="0" w:color="auto"/>
                                    <w:bottom w:val="none" w:sz="0" w:space="0" w:color="auto"/>
                                    <w:right w:val="none" w:sz="0" w:space="0" w:color="auto"/>
                                  </w:divBdr>
                                  <w:divsChild>
                                    <w:div w:id="1172724125">
                                      <w:marLeft w:val="0"/>
                                      <w:marRight w:val="0"/>
                                      <w:marTop w:val="0"/>
                                      <w:marBottom w:val="0"/>
                                      <w:divBdr>
                                        <w:top w:val="none" w:sz="0" w:space="0" w:color="auto"/>
                                        <w:left w:val="none" w:sz="0" w:space="0" w:color="auto"/>
                                        <w:bottom w:val="none" w:sz="0" w:space="0" w:color="auto"/>
                                        <w:right w:val="none" w:sz="0" w:space="0" w:color="auto"/>
                                      </w:divBdr>
                                      <w:divsChild>
                                        <w:div w:id="2005280512">
                                          <w:marLeft w:val="0"/>
                                          <w:marRight w:val="0"/>
                                          <w:marTop w:val="0"/>
                                          <w:marBottom w:val="0"/>
                                          <w:divBdr>
                                            <w:top w:val="none" w:sz="0" w:space="0" w:color="auto"/>
                                            <w:left w:val="none" w:sz="0" w:space="0" w:color="auto"/>
                                            <w:bottom w:val="none" w:sz="0" w:space="0" w:color="auto"/>
                                            <w:right w:val="none" w:sz="0" w:space="0" w:color="auto"/>
                                          </w:divBdr>
                                          <w:divsChild>
                                            <w:div w:id="694812932">
                                              <w:marLeft w:val="0"/>
                                              <w:marRight w:val="0"/>
                                              <w:marTop w:val="0"/>
                                              <w:marBottom w:val="0"/>
                                              <w:divBdr>
                                                <w:top w:val="none" w:sz="0" w:space="0" w:color="auto"/>
                                                <w:left w:val="none" w:sz="0" w:space="0" w:color="auto"/>
                                                <w:bottom w:val="none" w:sz="0" w:space="0" w:color="auto"/>
                                                <w:right w:val="none" w:sz="0" w:space="0" w:color="auto"/>
                                              </w:divBdr>
                                              <w:divsChild>
                                                <w:div w:id="946349396">
                                                  <w:marLeft w:val="0"/>
                                                  <w:marRight w:val="0"/>
                                                  <w:marTop w:val="300"/>
                                                  <w:marBottom w:val="0"/>
                                                  <w:divBdr>
                                                    <w:top w:val="none" w:sz="0" w:space="0" w:color="auto"/>
                                                    <w:left w:val="none" w:sz="0" w:space="0" w:color="auto"/>
                                                    <w:bottom w:val="none" w:sz="0" w:space="0" w:color="auto"/>
                                                    <w:right w:val="none" w:sz="0" w:space="0" w:color="auto"/>
                                                  </w:divBdr>
                                                  <w:divsChild>
                                                    <w:div w:id="145760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832664">
      <w:bodyDiv w:val="1"/>
      <w:marLeft w:val="0"/>
      <w:marRight w:val="0"/>
      <w:marTop w:val="0"/>
      <w:marBottom w:val="0"/>
      <w:divBdr>
        <w:top w:val="none" w:sz="0" w:space="0" w:color="auto"/>
        <w:left w:val="none" w:sz="0" w:space="0" w:color="auto"/>
        <w:bottom w:val="none" w:sz="0" w:space="0" w:color="auto"/>
        <w:right w:val="none" w:sz="0" w:space="0" w:color="auto"/>
      </w:divBdr>
    </w:div>
    <w:div w:id="461730956">
      <w:bodyDiv w:val="1"/>
      <w:marLeft w:val="0"/>
      <w:marRight w:val="0"/>
      <w:marTop w:val="0"/>
      <w:marBottom w:val="0"/>
      <w:divBdr>
        <w:top w:val="none" w:sz="0" w:space="0" w:color="auto"/>
        <w:left w:val="none" w:sz="0" w:space="0" w:color="auto"/>
        <w:bottom w:val="none" w:sz="0" w:space="0" w:color="auto"/>
        <w:right w:val="none" w:sz="0" w:space="0" w:color="auto"/>
      </w:divBdr>
    </w:div>
    <w:div w:id="500047014">
      <w:bodyDiv w:val="1"/>
      <w:marLeft w:val="0"/>
      <w:marRight w:val="0"/>
      <w:marTop w:val="0"/>
      <w:marBottom w:val="0"/>
      <w:divBdr>
        <w:top w:val="none" w:sz="0" w:space="0" w:color="auto"/>
        <w:left w:val="none" w:sz="0" w:space="0" w:color="auto"/>
        <w:bottom w:val="none" w:sz="0" w:space="0" w:color="auto"/>
        <w:right w:val="none" w:sz="0" w:space="0" w:color="auto"/>
      </w:divBdr>
    </w:div>
    <w:div w:id="509216650">
      <w:bodyDiv w:val="1"/>
      <w:marLeft w:val="0"/>
      <w:marRight w:val="0"/>
      <w:marTop w:val="0"/>
      <w:marBottom w:val="0"/>
      <w:divBdr>
        <w:top w:val="none" w:sz="0" w:space="0" w:color="auto"/>
        <w:left w:val="none" w:sz="0" w:space="0" w:color="auto"/>
        <w:bottom w:val="none" w:sz="0" w:space="0" w:color="auto"/>
        <w:right w:val="none" w:sz="0" w:space="0" w:color="auto"/>
      </w:divBdr>
    </w:div>
    <w:div w:id="515116568">
      <w:bodyDiv w:val="1"/>
      <w:marLeft w:val="0"/>
      <w:marRight w:val="0"/>
      <w:marTop w:val="0"/>
      <w:marBottom w:val="0"/>
      <w:divBdr>
        <w:top w:val="none" w:sz="0" w:space="0" w:color="auto"/>
        <w:left w:val="none" w:sz="0" w:space="0" w:color="auto"/>
        <w:bottom w:val="none" w:sz="0" w:space="0" w:color="auto"/>
        <w:right w:val="none" w:sz="0" w:space="0" w:color="auto"/>
      </w:divBdr>
    </w:div>
    <w:div w:id="520240898">
      <w:bodyDiv w:val="1"/>
      <w:marLeft w:val="0"/>
      <w:marRight w:val="0"/>
      <w:marTop w:val="0"/>
      <w:marBottom w:val="0"/>
      <w:divBdr>
        <w:top w:val="none" w:sz="0" w:space="0" w:color="auto"/>
        <w:left w:val="none" w:sz="0" w:space="0" w:color="auto"/>
        <w:bottom w:val="none" w:sz="0" w:space="0" w:color="auto"/>
        <w:right w:val="none" w:sz="0" w:space="0" w:color="auto"/>
      </w:divBdr>
      <w:divsChild>
        <w:div w:id="137076082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43298473">
      <w:bodyDiv w:val="1"/>
      <w:marLeft w:val="0"/>
      <w:marRight w:val="0"/>
      <w:marTop w:val="0"/>
      <w:marBottom w:val="0"/>
      <w:divBdr>
        <w:top w:val="none" w:sz="0" w:space="0" w:color="auto"/>
        <w:left w:val="none" w:sz="0" w:space="0" w:color="auto"/>
        <w:bottom w:val="none" w:sz="0" w:space="0" w:color="auto"/>
        <w:right w:val="none" w:sz="0" w:space="0" w:color="auto"/>
      </w:divBdr>
      <w:divsChild>
        <w:div w:id="590814381">
          <w:marLeft w:val="0"/>
          <w:marRight w:val="0"/>
          <w:marTop w:val="0"/>
          <w:marBottom w:val="0"/>
          <w:divBdr>
            <w:top w:val="none" w:sz="0" w:space="0" w:color="auto"/>
            <w:left w:val="none" w:sz="0" w:space="0" w:color="auto"/>
            <w:bottom w:val="none" w:sz="0" w:space="0" w:color="auto"/>
            <w:right w:val="none" w:sz="0" w:space="0" w:color="auto"/>
          </w:divBdr>
          <w:divsChild>
            <w:div w:id="1953589606">
              <w:marLeft w:val="0"/>
              <w:marRight w:val="0"/>
              <w:marTop w:val="0"/>
              <w:marBottom w:val="0"/>
              <w:divBdr>
                <w:top w:val="none" w:sz="0" w:space="0" w:color="auto"/>
                <w:left w:val="none" w:sz="0" w:space="0" w:color="auto"/>
                <w:bottom w:val="none" w:sz="0" w:space="0" w:color="auto"/>
                <w:right w:val="none" w:sz="0" w:space="0" w:color="auto"/>
              </w:divBdr>
              <w:divsChild>
                <w:div w:id="250706215">
                  <w:marLeft w:val="0"/>
                  <w:marRight w:val="0"/>
                  <w:marTop w:val="0"/>
                  <w:marBottom w:val="0"/>
                  <w:divBdr>
                    <w:top w:val="none" w:sz="0" w:space="0" w:color="auto"/>
                    <w:left w:val="none" w:sz="0" w:space="0" w:color="auto"/>
                    <w:bottom w:val="none" w:sz="0" w:space="0" w:color="auto"/>
                    <w:right w:val="none" w:sz="0" w:space="0" w:color="auto"/>
                  </w:divBdr>
                  <w:divsChild>
                    <w:div w:id="114747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321951">
      <w:bodyDiv w:val="1"/>
      <w:marLeft w:val="0"/>
      <w:marRight w:val="0"/>
      <w:marTop w:val="0"/>
      <w:marBottom w:val="0"/>
      <w:divBdr>
        <w:top w:val="none" w:sz="0" w:space="0" w:color="auto"/>
        <w:left w:val="none" w:sz="0" w:space="0" w:color="auto"/>
        <w:bottom w:val="none" w:sz="0" w:space="0" w:color="auto"/>
        <w:right w:val="none" w:sz="0" w:space="0" w:color="auto"/>
      </w:divBdr>
    </w:div>
    <w:div w:id="575438064">
      <w:bodyDiv w:val="1"/>
      <w:marLeft w:val="0"/>
      <w:marRight w:val="0"/>
      <w:marTop w:val="0"/>
      <w:marBottom w:val="0"/>
      <w:divBdr>
        <w:top w:val="none" w:sz="0" w:space="0" w:color="auto"/>
        <w:left w:val="none" w:sz="0" w:space="0" w:color="auto"/>
        <w:bottom w:val="none" w:sz="0" w:space="0" w:color="auto"/>
        <w:right w:val="none" w:sz="0" w:space="0" w:color="auto"/>
      </w:divBdr>
    </w:div>
    <w:div w:id="586502916">
      <w:bodyDiv w:val="1"/>
      <w:marLeft w:val="0"/>
      <w:marRight w:val="0"/>
      <w:marTop w:val="0"/>
      <w:marBottom w:val="0"/>
      <w:divBdr>
        <w:top w:val="none" w:sz="0" w:space="0" w:color="auto"/>
        <w:left w:val="none" w:sz="0" w:space="0" w:color="auto"/>
        <w:bottom w:val="none" w:sz="0" w:space="0" w:color="auto"/>
        <w:right w:val="none" w:sz="0" w:space="0" w:color="auto"/>
      </w:divBdr>
    </w:div>
    <w:div w:id="587152470">
      <w:bodyDiv w:val="1"/>
      <w:marLeft w:val="0"/>
      <w:marRight w:val="0"/>
      <w:marTop w:val="0"/>
      <w:marBottom w:val="0"/>
      <w:divBdr>
        <w:top w:val="none" w:sz="0" w:space="0" w:color="auto"/>
        <w:left w:val="none" w:sz="0" w:space="0" w:color="auto"/>
        <w:bottom w:val="none" w:sz="0" w:space="0" w:color="auto"/>
        <w:right w:val="none" w:sz="0" w:space="0" w:color="auto"/>
      </w:divBdr>
    </w:div>
    <w:div w:id="588389731">
      <w:bodyDiv w:val="1"/>
      <w:marLeft w:val="0"/>
      <w:marRight w:val="0"/>
      <w:marTop w:val="0"/>
      <w:marBottom w:val="0"/>
      <w:divBdr>
        <w:top w:val="none" w:sz="0" w:space="0" w:color="auto"/>
        <w:left w:val="none" w:sz="0" w:space="0" w:color="auto"/>
        <w:bottom w:val="none" w:sz="0" w:space="0" w:color="auto"/>
        <w:right w:val="none" w:sz="0" w:space="0" w:color="auto"/>
      </w:divBdr>
    </w:div>
    <w:div w:id="595215210">
      <w:bodyDiv w:val="1"/>
      <w:marLeft w:val="0"/>
      <w:marRight w:val="0"/>
      <w:marTop w:val="0"/>
      <w:marBottom w:val="0"/>
      <w:divBdr>
        <w:top w:val="none" w:sz="0" w:space="0" w:color="auto"/>
        <w:left w:val="none" w:sz="0" w:space="0" w:color="auto"/>
        <w:bottom w:val="none" w:sz="0" w:space="0" w:color="auto"/>
        <w:right w:val="none" w:sz="0" w:space="0" w:color="auto"/>
      </w:divBdr>
    </w:div>
    <w:div w:id="595791688">
      <w:bodyDiv w:val="1"/>
      <w:marLeft w:val="0"/>
      <w:marRight w:val="0"/>
      <w:marTop w:val="0"/>
      <w:marBottom w:val="0"/>
      <w:divBdr>
        <w:top w:val="none" w:sz="0" w:space="0" w:color="auto"/>
        <w:left w:val="none" w:sz="0" w:space="0" w:color="auto"/>
        <w:bottom w:val="none" w:sz="0" w:space="0" w:color="auto"/>
        <w:right w:val="none" w:sz="0" w:space="0" w:color="auto"/>
      </w:divBdr>
    </w:div>
    <w:div w:id="600572647">
      <w:bodyDiv w:val="1"/>
      <w:marLeft w:val="0"/>
      <w:marRight w:val="0"/>
      <w:marTop w:val="0"/>
      <w:marBottom w:val="0"/>
      <w:divBdr>
        <w:top w:val="none" w:sz="0" w:space="0" w:color="auto"/>
        <w:left w:val="none" w:sz="0" w:space="0" w:color="auto"/>
        <w:bottom w:val="none" w:sz="0" w:space="0" w:color="auto"/>
        <w:right w:val="none" w:sz="0" w:space="0" w:color="auto"/>
      </w:divBdr>
    </w:div>
    <w:div w:id="602957187">
      <w:bodyDiv w:val="1"/>
      <w:marLeft w:val="0"/>
      <w:marRight w:val="0"/>
      <w:marTop w:val="0"/>
      <w:marBottom w:val="0"/>
      <w:divBdr>
        <w:top w:val="none" w:sz="0" w:space="0" w:color="auto"/>
        <w:left w:val="none" w:sz="0" w:space="0" w:color="auto"/>
        <w:bottom w:val="none" w:sz="0" w:space="0" w:color="auto"/>
        <w:right w:val="none" w:sz="0" w:space="0" w:color="auto"/>
      </w:divBdr>
    </w:div>
    <w:div w:id="608006049">
      <w:bodyDiv w:val="1"/>
      <w:marLeft w:val="0"/>
      <w:marRight w:val="0"/>
      <w:marTop w:val="0"/>
      <w:marBottom w:val="0"/>
      <w:divBdr>
        <w:top w:val="none" w:sz="0" w:space="0" w:color="auto"/>
        <w:left w:val="none" w:sz="0" w:space="0" w:color="auto"/>
        <w:bottom w:val="none" w:sz="0" w:space="0" w:color="auto"/>
        <w:right w:val="none" w:sz="0" w:space="0" w:color="auto"/>
      </w:divBdr>
    </w:div>
    <w:div w:id="623148524">
      <w:bodyDiv w:val="1"/>
      <w:marLeft w:val="0"/>
      <w:marRight w:val="0"/>
      <w:marTop w:val="0"/>
      <w:marBottom w:val="0"/>
      <w:divBdr>
        <w:top w:val="none" w:sz="0" w:space="0" w:color="auto"/>
        <w:left w:val="none" w:sz="0" w:space="0" w:color="auto"/>
        <w:bottom w:val="none" w:sz="0" w:space="0" w:color="auto"/>
        <w:right w:val="none" w:sz="0" w:space="0" w:color="auto"/>
      </w:divBdr>
    </w:div>
    <w:div w:id="648092248">
      <w:bodyDiv w:val="1"/>
      <w:marLeft w:val="0"/>
      <w:marRight w:val="0"/>
      <w:marTop w:val="0"/>
      <w:marBottom w:val="0"/>
      <w:divBdr>
        <w:top w:val="none" w:sz="0" w:space="0" w:color="auto"/>
        <w:left w:val="none" w:sz="0" w:space="0" w:color="auto"/>
        <w:bottom w:val="none" w:sz="0" w:space="0" w:color="auto"/>
        <w:right w:val="none" w:sz="0" w:space="0" w:color="auto"/>
      </w:divBdr>
    </w:div>
    <w:div w:id="682705055">
      <w:bodyDiv w:val="1"/>
      <w:marLeft w:val="0"/>
      <w:marRight w:val="0"/>
      <w:marTop w:val="0"/>
      <w:marBottom w:val="0"/>
      <w:divBdr>
        <w:top w:val="none" w:sz="0" w:space="0" w:color="auto"/>
        <w:left w:val="none" w:sz="0" w:space="0" w:color="auto"/>
        <w:bottom w:val="none" w:sz="0" w:space="0" w:color="auto"/>
        <w:right w:val="none" w:sz="0" w:space="0" w:color="auto"/>
      </w:divBdr>
    </w:div>
    <w:div w:id="685253709">
      <w:bodyDiv w:val="1"/>
      <w:marLeft w:val="0"/>
      <w:marRight w:val="0"/>
      <w:marTop w:val="0"/>
      <w:marBottom w:val="0"/>
      <w:divBdr>
        <w:top w:val="none" w:sz="0" w:space="0" w:color="auto"/>
        <w:left w:val="none" w:sz="0" w:space="0" w:color="auto"/>
        <w:bottom w:val="none" w:sz="0" w:space="0" w:color="auto"/>
        <w:right w:val="none" w:sz="0" w:space="0" w:color="auto"/>
      </w:divBdr>
    </w:div>
    <w:div w:id="702052706">
      <w:bodyDiv w:val="1"/>
      <w:marLeft w:val="0"/>
      <w:marRight w:val="0"/>
      <w:marTop w:val="0"/>
      <w:marBottom w:val="0"/>
      <w:divBdr>
        <w:top w:val="none" w:sz="0" w:space="0" w:color="auto"/>
        <w:left w:val="none" w:sz="0" w:space="0" w:color="auto"/>
        <w:bottom w:val="none" w:sz="0" w:space="0" w:color="auto"/>
        <w:right w:val="none" w:sz="0" w:space="0" w:color="auto"/>
      </w:divBdr>
    </w:div>
    <w:div w:id="702830026">
      <w:bodyDiv w:val="1"/>
      <w:marLeft w:val="0"/>
      <w:marRight w:val="0"/>
      <w:marTop w:val="0"/>
      <w:marBottom w:val="0"/>
      <w:divBdr>
        <w:top w:val="none" w:sz="0" w:space="0" w:color="auto"/>
        <w:left w:val="none" w:sz="0" w:space="0" w:color="auto"/>
        <w:bottom w:val="none" w:sz="0" w:space="0" w:color="auto"/>
        <w:right w:val="none" w:sz="0" w:space="0" w:color="auto"/>
      </w:divBdr>
    </w:div>
    <w:div w:id="710347817">
      <w:bodyDiv w:val="1"/>
      <w:marLeft w:val="0"/>
      <w:marRight w:val="0"/>
      <w:marTop w:val="0"/>
      <w:marBottom w:val="0"/>
      <w:divBdr>
        <w:top w:val="none" w:sz="0" w:space="0" w:color="auto"/>
        <w:left w:val="none" w:sz="0" w:space="0" w:color="auto"/>
        <w:bottom w:val="none" w:sz="0" w:space="0" w:color="auto"/>
        <w:right w:val="none" w:sz="0" w:space="0" w:color="auto"/>
      </w:divBdr>
    </w:div>
    <w:div w:id="711270273">
      <w:bodyDiv w:val="1"/>
      <w:marLeft w:val="0"/>
      <w:marRight w:val="0"/>
      <w:marTop w:val="0"/>
      <w:marBottom w:val="0"/>
      <w:divBdr>
        <w:top w:val="none" w:sz="0" w:space="0" w:color="auto"/>
        <w:left w:val="none" w:sz="0" w:space="0" w:color="auto"/>
        <w:bottom w:val="none" w:sz="0" w:space="0" w:color="auto"/>
        <w:right w:val="none" w:sz="0" w:space="0" w:color="auto"/>
      </w:divBdr>
    </w:div>
    <w:div w:id="716509077">
      <w:bodyDiv w:val="1"/>
      <w:marLeft w:val="0"/>
      <w:marRight w:val="0"/>
      <w:marTop w:val="0"/>
      <w:marBottom w:val="0"/>
      <w:divBdr>
        <w:top w:val="none" w:sz="0" w:space="0" w:color="auto"/>
        <w:left w:val="none" w:sz="0" w:space="0" w:color="auto"/>
        <w:bottom w:val="none" w:sz="0" w:space="0" w:color="auto"/>
        <w:right w:val="none" w:sz="0" w:space="0" w:color="auto"/>
      </w:divBdr>
    </w:div>
    <w:div w:id="727462636">
      <w:bodyDiv w:val="1"/>
      <w:marLeft w:val="0"/>
      <w:marRight w:val="0"/>
      <w:marTop w:val="0"/>
      <w:marBottom w:val="0"/>
      <w:divBdr>
        <w:top w:val="none" w:sz="0" w:space="0" w:color="auto"/>
        <w:left w:val="none" w:sz="0" w:space="0" w:color="auto"/>
        <w:bottom w:val="none" w:sz="0" w:space="0" w:color="auto"/>
        <w:right w:val="none" w:sz="0" w:space="0" w:color="auto"/>
      </w:divBdr>
    </w:div>
    <w:div w:id="742875385">
      <w:bodyDiv w:val="1"/>
      <w:marLeft w:val="0"/>
      <w:marRight w:val="0"/>
      <w:marTop w:val="0"/>
      <w:marBottom w:val="0"/>
      <w:divBdr>
        <w:top w:val="none" w:sz="0" w:space="0" w:color="auto"/>
        <w:left w:val="none" w:sz="0" w:space="0" w:color="auto"/>
        <w:bottom w:val="none" w:sz="0" w:space="0" w:color="auto"/>
        <w:right w:val="none" w:sz="0" w:space="0" w:color="auto"/>
      </w:divBdr>
    </w:div>
    <w:div w:id="778377848">
      <w:bodyDiv w:val="1"/>
      <w:marLeft w:val="0"/>
      <w:marRight w:val="0"/>
      <w:marTop w:val="0"/>
      <w:marBottom w:val="0"/>
      <w:divBdr>
        <w:top w:val="none" w:sz="0" w:space="0" w:color="auto"/>
        <w:left w:val="none" w:sz="0" w:space="0" w:color="auto"/>
        <w:bottom w:val="none" w:sz="0" w:space="0" w:color="auto"/>
        <w:right w:val="none" w:sz="0" w:space="0" w:color="auto"/>
      </w:divBdr>
    </w:div>
    <w:div w:id="788009447">
      <w:bodyDiv w:val="1"/>
      <w:marLeft w:val="0"/>
      <w:marRight w:val="0"/>
      <w:marTop w:val="0"/>
      <w:marBottom w:val="0"/>
      <w:divBdr>
        <w:top w:val="none" w:sz="0" w:space="0" w:color="auto"/>
        <w:left w:val="none" w:sz="0" w:space="0" w:color="auto"/>
        <w:bottom w:val="none" w:sz="0" w:space="0" w:color="auto"/>
        <w:right w:val="none" w:sz="0" w:space="0" w:color="auto"/>
      </w:divBdr>
    </w:div>
    <w:div w:id="805853937">
      <w:bodyDiv w:val="1"/>
      <w:marLeft w:val="0"/>
      <w:marRight w:val="0"/>
      <w:marTop w:val="0"/>
      <w:marBottom w:val="0"/>
      <w:divBdr>
        <w:top w:val="none" w:sz="0" w:space="0" w:color="auto"/>
        <w:left w:val="none" w:sz="0" w:space="0" w:color="auto"/>
        <w:bottom w:val="none" w:sz="0" w:space="0" w:color="auto"/>
        <w:right w:val="none" w:sz="0" w:space="0" w:color="auto"/>
      </w:divBdr>
    </w:div>
    <w:div w:id="816143507">
      <w:bodyDiv w:val="1"/>
      <w:marLeft w:val="0"/>
      <w:marRight w:val="0"/>
      <w:marTop w:val="0"/>
      <w:marBottom w:val="0"/>
      <w:divBdr>
        <w:top w:val="none" w:sz="0" w:space="0" w:color="auto"/>
        <w:left w:val="none" w:sz="0" w:space="0" w:color="auto"/>
        <w:bottom w:val="none" w:sz="0" w:space="0" w:color="auto"/>
        <w:right w:val="none" w:sz="0" w:space="0" w:color="auto"/>
      </w:divBdr>
    </w:div>
    <w:div w:id="820266810">
      <w:bodyDiv w:val="1"/>
      <w:marLeft w:val="0"/>
      <w:marRight w:val="0"/>
      <w:marTop w:val="0"/>
      <w:marBottom w:val="0"/>
      <w:divBdr>
        <w:top w:val="none" w:sz="0" w:space="0" w:color="auto"/>
        <w:left w:val="none" w:sz="0" w:space="0" w:color="auto"/>
        <w:bottom w:val="none" w:sz="0" w:space="0" w:color="auto"/>
        <w:right w:val="none" w:sz="0" w:space="0" w:color="auto"/>
      </w:divBdr>
    </w:div>
    <w:div w:id="875846229">
      <w:bodyDiv w:val="1"/>
      <w:marLeft w:val="0"/>
      <w:marRight w:val="0"/>
      <w:marTop w:val="0"/>
      <w:marBottom w:val="0"/>
      <w:divBdr>
        <w:top w:val="none" w:sz="0" w:space="0" w:color="auto"/>
        <w:left w:val="none" w:sz="0" w:space="0" w:color="auto"/>
        <w:bottom w:val="none" w:sz="0" w:space="0" w:color="auto"/>
        <w:right w:val="none" w:sz="0" w:space="0" w:color="auto"/>
      </w:divBdr>
    </w:div>
    <w:div w:id="877013956">
      <w:bodyDiv w:val="1"/>
      <w:marLeft w:val="0"/>
      <w:marRight w:val="0"/>
      <w:marTop w:val="0"/>
      <w:marBottom w:val="0"/>
      <w:divBdr>
        <w:top w:val="none" w:sz="0" w:space="0" w:color="auto"/>
        <w:left w:val="none" w:sz="0" w:space="0" w:color="auto"/>
        <w:bottom w:val="none" w:sz="0" w:space="0" w:color="auto"/>
        <w:right w:val="none" w:sz="0" w:space="0" w:color="auto"/>
      </w:divBdr>
    </w:div>
    <w:div w:id="918909029">
      <w:bodyDiv w:val="1"/>
      <w:marLeft w:val="0"/>
      <w:marRight w:val="0"/>
      <w:marTop w:val="0"/>
      <w:marBottom w:val="0"/>
      <w:divBdr>
        <w:top w:val="none" w:sz="0" w:space="0" w:color="auto"/>
        <w:left w:val="none" w:sz="0" w:space="0" w:color="auto"/>
        <w:bottom w:val="none" w:sz="0" w:space="0" w:color="auto"/>
        <w:right w:val="none" w:sz="0" w:space="0" w:color="auto"/>
      </w:divBdr>
    </w:div>
    <w:div w:id="928781841">
      <w:bodyDiv w:val="1"/>
      <w:marLeft w:val="0"/>
      <w:marRight w:val="0"/>
      <w:marTop w:val="0"/>
      <w:marBottom w:val="0"/>
      <w:divBdr>
        <w:top w:val="none" w:sz="0" w:space="0" w:color="auto"/>
        <w:left w:val="none" w:sz="0" w:space="0" w:color="auto"/>
        <w:bottom w:val="none" w:sz="0" w:space="0" w:color="auto"/>
        <w:right w:val="none" w:sz="0" w:space="0" w:color="auto"/>
      </w:divBdr>
      <w:divsChild>
        <w:div w:id="1510366796">
          <w:marLeft w:val="0"/>
          <w:marRight w:val="0"/>
          <w:marTop w:val="0"/>
          <w:marBottom w:val="0"/>
          <w:divBdr>
            <w:top w:val="none" w:sz="0" w:space="0" w:color="auto"/>
            <w:left w:val="none" w:sz="0" w:space="0" w:color="auto"/>
            <w:bottom w:val="none" w:sz="0" w:space="0" w:color="auto"/>
            <w:right w:val="none" w:sz="0" w:space="0" w:color="auto"/>
          </w:divBdr>
        </w:div>
      </w:divsChild>
    </w:div>
    <w:div w:id="966860705">
      <w:bodyDiv w:val="1"/>
      <w:marLeft w:val="0"/>
      <w:marRight w:val="0"/>
      <w:marTop w:val="0"/>
      <w:marBottom w:val="0"/>
      <w:divBdr>
        <w:top w:val="none" w:sz="0" w:space="0" w:color="auto"/>
        <w:left w:val="none" w:sz="0" w:space="0" w:color="auto"/>
        <w:bottom w:val="none" w:sz="0" w:space="0" w:color="auto"/>
        <w:right w:val="none" w:sz="0" w:space="0" w:color="auto"/>
      </w:divBdr>
      <w:divsChild>
        <w:div w:id="1432244558">
          <w:marLeft w:val="0"/>
          <w:marRight w:val="1"/>
          <w:marTop w:val="0"/>
          <w:marBottom w:val="0"/>
          <w:divBdr>
            <w:top w:val="none" w:sz="0" w:space="0" w:color="auto"/>
            <w:left w:val="none" w:sz="0" w:space="0" w:color="auto"/>
            <w:bottom w:val="none" w:sz="0" w:space="0" w:color="auto"/>
            <w:right w:val="none" w:sz="0" w:space="0" w:color="auto"/>
          </w:divBdr>
          <w:divsChild>
            <w:div w:id="1143736309">
              <w:marLeft w:val="0"/>
              <w:marRight w:val="0"/>
              <w:marTop w:val="0"/>
              <w:marBottom w:val="0"/>
              <w:divBdr>
                <w:top w:val="none" w:sz="0" w:space="0" w:color="auto"/>
                <w:left w:val="none" w:sz="0" w:space="0" w:color="auto"/>
                <w:bottom w:val="none" w:sz="0" w:space="0" w:color="auto"/>
                <w:right w:val="none" w:sz="0" w:space="0" w:color="auto"/>
              </w:divBdr>
              <w:divsChild>
                <w:div w:id="1866283134">
                  <w:marLeft w:val="0"/>
                  <w:marRight w:val="1"/>
                  <w:marTop w:val="0"/>
                  <w:marBottom w:val="0"/>
                  <w:divBdr>
                    <w:top w:val="none" w:sz="0" w:space="0" w:color="auto"/>
                    <w:left w:val="none" w:sz="0" w:space="0" w:color="auto"/>
                    <w:bottom w:val="none" w:sz="0" w:space="0" w:color="auto"/>
                    <w:right w:val="none" w:sz="0" w:space="0" w:color="auto"/>
                  </w:divBdr>
                  <w:divsChild>
                    <w:div w:id="1720667811">
                      <w:marLeft w:val="0"/>
                      <w:marRight w:val="0"/>
                      <w:marTop w:val="0"/>
                      <w:marBottom w:val="0"/>
                      <w:divBdr>
                        <w:top w:val="none" w:sz="0" w:space="0" w:color="auto"/>
                        <w:left w:val="none" w:sz="0" w:space="0" w:color="auto"/>
                        <w:bottom w:val="none" w:sz="0" w:space="0" w:color="auto"/>
                        <w:right w:val="none" w:sz="0" w:space="0" w:color="auto"/>
                      </w:divBdr>
                      <w:divsChild>
                        <w:div w:id="616063576">
                          <w:marLeft w:val="0"/>
                          <w:marRight w:val="0"/>
                          <w:marTop w:val="0"/>
                          <w:marBottom w:val="0"/>
                          <w:divBdr>
                            <w:top w:val="none" w:sz="0" w:space="0" w:color="auto"/>
                            <w:left w:val="none" w:sz="0" w:space="0" w:color="auto"/>
                            <w:bottom w:val="none" w:sz="0" w:space="0" w:color="auto"/>
                            <w:right w:val="none" w:sz="0" w:space="0" w:color="auto"/>
                          </w:divBdr>
                          <w:divsChild>
                            <w:div w:id="992832283">
                              <w:marLeft w:val="0"/>
                              <w:marRight w:val="0"/>
                              <w:marTop w:val="120"/>
                              <w:marBottom w:val="360"/>
                              <w:divBdr>
                                <w:top w:val="none" w:sz="0" w:space="0" w:color="auto"/>
                                <w:left w:val="none" w:sz="0" w:space="0" w:color="auto"/>
                                <w:bottom w:val="none" w:sz="0" w:space="0" w:color="auto"/>
                                <w:right w:val="none" w:sz="0" w:space="0" w:color="auto"/>
                              </w:divBdr>
                              <w:divsChild>
                                <w:div w:id="275841746">
                                  <w:marLeft w:val="420"/>
                                  <w:marRight w:val="0"/>
                                  <w:marTop w:val="0"/>
                                  <w:marBottom w:val="0"/>
                                  <w:divBdr>
                                    <w:top w:val="none" w:sz="0" w:space="0" w:color="auto"/>
                                    <w:left w:val="none" w:sz="0" w:space="0" w:color="auto"/>
                                    <w:bottom w:val="none" w:sz="0" w:space="0" w:color="auto"/>
                                    <w:right w:val="none" w:sz="0" w:space="0" w:color="auto"/>
                                  </w:divBdr>
                                  <w:divsChild>
                                    <w:div w:id="1645352879">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3801272">
      <w:bodyDiv w:val="1"/>
      <w:marLeft w:val="0"/>
      <w:marRight w:val="0"/>
      <w:marTop w:val="0"/>
      <w:marBottom w:val="0"/>
      <w:divBdr>
        <w:top w:val="none" w:sz="0" w:space="0" w:color="auto"/>
        <w:left w:val="none" w:sz="0" w:space="0" w:color="auto"/>
        <w:bottom w:val="none" w:sz="0" w:space="0" w:color="auto"/>
        <w:right w:val="none" w:sz="0" w:space="0" w:color="auto"/>
      </w:divBdr>
    </w:div>
    <w:div w:id="981539840">
      <w:bodyDiv w:val="1"/>
      <w:marLeft w:val="0"/>
      <w:marRight w:val="0"/>
      <w:marTop w:val="0"/>
      <w:marBottom w:val="0"/>
      <w:divBdr>
        <w:top w:val="none" w:sz="0" w:space="0" w:color="auto"/>
        <w:left w:val="none" w:sz="0" w:space="0" w:color="auto"/>
        <w:bottom w:val="none" w:sz="0" w:space="0" w:color="auto"/>
        <w:right w:val="none" w:sz="0" w:space="0" w:color="auto"/>
      </w:divBdr>
    </w:div>
    <w:div w:id="1030375770">
      <w:bodyDiv w:val="1"/>
      <w:marLeft w:val="0"/>
      <w:marRight w:val="0"/>
      <w:marTop w:val="0"/>
      <w:marBottom w:val="0"/>
      <w:divBdr>
        <w:top w:val="none" w:sz="0" w:space="0" w:color="auto"/>
        <w:left w:val="none" w:sz="0" w:space="0" w:color="auto"/>
        <w:bottom w:val="none" w:sz="0" w:space="0" w:color="auto"/>
        <w:right w:val="none" w:sz="0" w:space="0" w:color="auto"/>
      </w:divBdr>
    </w:div>
    <w:div w:id="1034692577">
      <w:bodyDiv w:val="1"/>
      <w:marLeft w:val="0"/>
      <w:marRight w:val="0"/>
      <w:marTop w:val="0"/>
      <w:marBottom w:val="0"/>
      <w:divBdr>
        <w:top w:val="none" w:sz="0" w:space="0" w:color="auto"/>
        <w:left w:val="none" w:sz="0" w:space="0" w:color="auto"/>
        <w:bottom w:val="none" w:sz="0" w:space="0" w:color="auto"/>
        <w:right w:val="none" w:sz="0" w:space="0" w:color="auto"/>
      </w:divBdr>
    </w:div>
    <w:div w:id="1035807518">
      <w:bodyDiv w:val="1"/>
      <w:marLeft w:val="0"/>
      <w:marRight w:val="0"/>
      <w:marTop w:val="0"/>
      <w:marBottom w:val="0"/>
      <w:divBdr>
        <w:top w:val="none" w:sz="0" w:space="0" w:color="auto"/>
        <w:left w:val="none" w:sz="0" w:space="0" w:color="auto"/>
        <w:bottom w:val="none" w:sz="0" w:space="0" w:color="auto"/>
        <w:right w:val="none" w:sz="0" w:space="0" w:color="auto"/>
      </w:divBdr>
    </w:div>
    <w:div w:id="1043749917">
      <w:bodyDiv w:val="1"/>
      <w:marLeft w:val="0"/>
      <w:marRight w:val="0"/>
      <w:marTop w:val="0"/>
      <w:marBottom w:val="0"/>
      <w:divBdr>
        <w:top w:val="none" w:sz="0" w:space="0" w:color="auto"/>
        <w:left w:val="none" w:sz="0" w:space="0" w:color="auto"/>
        <w:bottom w:val="none" w:sz="0" w:space="0" w:color="auto"/>
        <w:right w:val="none" w:sz="0" w:space="0" w:color="auto"/>
      </w:divBdr>
    </w:div>
    <w:div w:id="1045134109">
      <w:bodyDiv w:val="1"/>
      <w:marLeft w:val="0"/>
      <w:marRight w:val="0"/>
      <w:marTop w:val="0"/>
      <w:marBottom w:val="0"/>
      <w:divBdr>
        <w:top w:val="none" w:sz="0" w:space="0" w:color="auto"/>
        <w:left w:val="none" w:sz="0" w:space="0" w:color="auto"/>
        <w:bottom w:val="none" w:sz="0" w:space="0" w:color="auto"/>
        <w:right w:val="none" w:sz="0" w:space="0" w:color="auto"/>
      </w:divBdr>
    </w:div>
    <w:div w:id="1112825280">
      <w:bodyDiv w:val="1"/>
      <w:marLeft w:val="0"/>
      <w:marRight w:val="0"/>
      <w:marTop w:val="0"/>
      <w:marBottom w:val="0"/>
      <w:divBdr>
        <w:top w:val="none" w:sz="0" w:space="0" w:color="auto"/>
        <w:left w:val="none" w:sz="0" w:space="0" w:color="auto"/>
        <w:bottom w:val="none" w:sz="0" w:space="0" w:color="auto"/>
        <w:right w:val="none" w:sz="0" w:space="0" w:color="auto"/>
      </w:divBdr>
    </w:div>
    <w:div w:id="1114638983">
      <w:bodyDiv w:val="1"/>
      <w:marLeft w:val="0"/>
      <w:marRight w:val="0"/>
      <w:marTop w:val="0"/>
      <w:marBottom w:val="0"/>
      <w:divBdr>
        <w:top w:val="none" w:sz="0" w:space="0" w:color="auto"/>
        <w:left w:val="none" w:sz="0" w:space="0" w:color="auto"/>
        <w:bottom w:val="none" w:sz="0" w:space="0" w:color="auto"/>
        <w:right w:val="none" w:sz="0" w:space="0" w:color="auto"/>
      </w:divBdr>
    </w:div>
    <w:div w:id="1143348593">
      <w:bodyDiv w:val="1"/>
      <w:marLeft w:val="0"/>
      <w:marRight w:val="0"/>
      <w:marTop w:val="0"/>
      <w:marBottom w:val="0"/>
      <w:divBdr>
        <w:top w:val="none" w:sz="0" w:space="0" w:color="auto"/>
        <w:left w:val="none" w:sz="0" w:space="0" w:color="auto"/>
        <w:bottom w:val="none" w:sz="0" w:space="0" w:color="auto"/>
        <w:right w:val="none" w:sz="0" w:space="0" w:color="auto"/>
      </w:divBdr>
    </w:div>
    <w:div w:id="1179082009">
      <w:bodyDiv w:val="1"/>
      <w:marLeft w:val="0"/>
      <w:marRight w:val="0"/>
      <w:marTop w:val="0"/>
      <w:marBottom w:val="0"/>
      <w:divBdr>
        <w:top w:val="none" w:sz="0" w:space="0" w:color="auto"/>
        <w:left w:val="none" w:sz="0" w:space="0" w:color="auto"/>
        <w:bottom w:val="none" w:sz="0" w:space="0" w:color="auto"/>
        <w:right w:val="none" w:sz="0" w:space="0" w:color="auto"/>
      </w:divBdr>
    </w:div>
    <w:div w:id="1198814956">
      <w:bodyDiv w:val="1"/>
      <w:marLeft w:val="0"/>
      <w:marRight w:val="0"/>
      <w:marTop w:val="0"/>
      <w:marBottom w:val="0"/>
      <w:divBdr>
        <w:top w:val="none" w:sz="0" w:space="0" w:color="auto"/>
        <w:left w:val="none" w:sz="0" w:space="0" w:color="auto"/>
        <w:bottom w:val="none" w:sz="0" w:space="0" w:color="auto"/>
        <w:right w:val="none" w:sz="0" w:space="0" w:color="auto"/>
      </w:divBdr>
    </w:div>
    <w:div w:id="1204711713">
      <w:bodyDiv w:val="1"/>
      <w:marLeft w:val="0"/>
      <w:marRight w:val="0"/>
      <w:marTop w:val="0"/>
      <w:marBottom w:val="0"/>
      <w:divBdr>
        <w:top w:val="none" w:sz="0" w:space="0" w:color="auto"/>
        <w:left w:val="none" w:sz="0" w:space="0" w:color="auto"/>
        <w:bottom w:val="none" w:sz="0" w:space="0" w:color="auto"/>
        <w:right w:val="none" w:sz="0" w:space="0" w:color="auto"/>
      </w:divBdr>
    </w:div>
    <w:div w:id="1241602812">
      <w:bodyDiv w:val="1"/>
      <w:marLeft w:val="0"/>
      <w:marRight w:val="0"/>
      <w:marTop w:val="0"/>
      <w:marBottom w:val="0"/>
      <w:divBdr>
        <w:top w:val="none" w:sz="0" w:space="0" w:color="auto"/>
        <w:left w:val="none" w:sz="0" w:space="0" w:color="auto"/>
        <w:bottom w:val="none" w:sz="0" w:space="0" w:color="auto"/>
        <w:right w:val="none" w:sz="0" w:space="0" w:color="auto"/>
      </w:divBdr>
    </w:div>
    <w:div w:id="1281574160">
      <w:bodyDiv w:val="1"/>
      <w:marLeft w:val="0"/>
      <w:marRight w:val="0"/>
      <w:marTop w:val="0"/>
      <w:marBottom w:val="0"/>
      <w:divBdr>
        <w:top w:val="none" w:sz="0" w:space="0" w:color="auto"/>
        <w:left w:val="none" w:sz="0" w:space="0" w:color="auto"/>
        <w:bottom w:val="none" w:sz="0" w:space="0" w:color="auto"/>
        <w:right w:val="none" w:sz="0" w:space="0" w:color="auto"/>
      </w:divBdr>
    </w:div>
    <w:div w:id="1285504674">
      <w:bodyDiv w:val="1"/>
      <w:marLeft w:val="0"/>
      <w:marRight w:val="0"/>
      <w:marTop w:val="0"/>
      <w:marBottom w:val="0"/>
      <w:divBdr>
        <w:top w:val="none" w:sz="0" w:space="0" w:color="auto"/>
        <w:left w:val="none" w:sz="0" w:space="0" w:color="auto"/>
        <w:bottom w:val="none" w:sz="0" w:space="0" w:color="auto"/>
        <w:right w:val="none" w:sz="0" w:space="0" w:color="auto"/>
      </w:divBdr>
    </w:div>
    <w:div w:id="1289553219">
      <w:bodyDiv w:val="1"/>
      <w:marLeft w:val="0"/>
      <w:marRight w:val="0"/>
      <w:marTop w:val="0"/>
      <w:marBottom w:val="0"/>
      <w:divBdr>
        <w:top w:val="none" w:sz="0" w:space="0" w:color="auto"/>
        <w:left w:val="none" w:sz="0" w:space="0" w:color="auto"/>
        <w:bottom w:val="none" w:sz="0" w:space="0" w:color="auto"/>
        <w:right w:val="none" w:sz="0" w:space="0" w:color="auto"/>
      </w:divBdr>
    </w:div>
    <w:div w:id="1293362895">
      <w:bodyDiv w:val="1"/>
      <w:marLeft w:val="0"/>
      <w:marRight w:val="0"/>
      <w:marTop w:val="0"/>
      <w:marBottom w:val="0"/>
      <w:divBdr>
        <w:top w:val="none" w:sz="0" w:space="0" w:color="auto"/>
        <w:left w:val="none" w:sz="0" w:space="0" w:color="auto"/>
        <w:bottom w:val="none" w:sz="0" w:space="0" w:color="auto"/>
        <w:right w:val="none" w:sz="0" w:space="0" w:color="auto"/>
      </w:divBdr>
    </w:div>
    <w:div w:id="1334720833">
      <w:bodyDiv w:val="1"/>
      <w:marLeft w:val="0"/>
      <w:marRight w:val="0"/>
      <w:marTop w:val="0"/>
      <w:marBottom w:val="0"/>
      <w:divBdr>
        <w:top w:val="none" w:sz="0" w:space="0" w:color="auto"/>
        <w:left w:val="none" w:sz="0" w:space="0" w:color="auto"/>
        <w:bottom w:val="none" w:sz="0" w:space="0" w:color="auto"/>
        <w:right w:val="none" w:sz="0" w:space="0" w:color="auto"/>
      </w:divBdr>
    </w:div>
    <w:div w:id="1336155054">
      <w:bodyDiv w:val="1"/>
      <w:marLeft w:val="0"/>
      <w:marRight w:val="0"/>
      <w:marTop w:val="0"/>
      <w:marBottom w:val="0"/>
      <w:divBdr>
        <w:top w:val="none" w:sz="0" w:space="0" w:color="auto"/>
        <w:left w:val="none" w:sz="0" w:space="0" w:color="auto"/>
        <w:bottom w:val="none" w:sz="0" w:space="0" w:color="auto"/>
        <w:right w:val="none" w:sz="0" w:space="0" w:color="auto"/>
      </w:divBdr>
    </w:div>
    <w:div w:id="1347562763">
      <w:bodyDiv w:val="1"/>
      <w:marLeft w:val="0"/>
      <w:marRight w:val="0"/>
      <w:marTop w:val="0"/>
      <w:marBottom w:val="0"/>
      <w:divBdr>
        <w:top w:val="none" w:sz="0" w:space="0" w:color="auto"/>
        <w:left w:val="none" w:sz="0" w:space="0" w:color="auto"/>
        <w:bottom w:val="none" w:sz="0" w:space="0" w:color="auto"/>
        <w:right w:val="none" w:sz="0" w:space="0" w:color="auto"/>
      </w:divBdr>
    </w:div>
    <w:div w:id="1349212913">
      <w:bodyDiv w:val="1"/>
      <w:marLeft w:val="0"/>
      <w:marRight w:val="0"/>
      <w:marTop w:val="0"/>
      <w:marBottom w:val="0"/>
      <w:divBdr>
        <w:top w:val="none" w:sz="0" w:space="0" w:color="auto"/>
        <w:left w:val="none" w:sz="0" w:space="0" w:color="auto"/>
        <w:bottom w:val="none" w:sz="0" w:space="0" w:color="auto"/>
        <w:right w:val="none" w:sz="0" w:space="0" w:color="auto"/>
      </w:divBdr>
    </w:div>
    <w:div w:id="1351179351">
      <w:bodyDiv w:val="1"/>
      <w:marLeft w:val="0"/>
      <w:marRight w:val="0"/>
      <w:marTop w:val="0"/>
      <w:marBottom w:val="0"/>
      <w:divBdr>
        <w:top w:val="none" w:sz="0" w:space="0" w:color="auto"/>
        <w:left w:val="none" w:sz="0" w:space="0" w:color="auto"/>
        <w:bottom w:val="none" w:sz="0" w:space="0" w:color="auto"/>
        <w:right w:val="none" w:sz="0" w:space="0" w:color="auto"/>
      </w:divBdr>
      <w:divsChild>
        <w:div w:id="1037042450">
          <w:marLeft w:val="0"/>
          <w:marRight w:val="0"/>
          <w:marTop w:val="0"/>
          <w:marBottom w:val="0"/>
          <w:divBdr>
            <w:top w:val="none" w:sz="0" w:space="0" w:color="auto"/>
            <w:left w:val="none" w:sz="0" w:space="0" w:color="auto"/>
            <w:bottom w:val="none" w:sz="0" w:space="0" w:color="auto"/>
            <w:right w:val="none" w:sz="0" w:space="0" w:color="auto"/>
          </w:divBdr>
          <w:divsChild>
            <w:div w:id="610749667">
              <w:marLeft w:val="0"/>
              <w:marRight w:val="0"/>
              <w:marTop w:val="0"/>
              <w:marBottom w:val="0"/>
              <w:divBdr>
                <w:top w:val="none" w:sz="0" w:space="0" w:color="auto"/>
                <w:left w:val="none" w:sz="0" w:space="0" w:color="auto"/>
                <w:bottom w:val="none" w:sz="0" w:space="0" w:color="auto"/>
                <w:right w:val="none" w:sz="0" w:space="0" w:color="auto"/>
              </w:divBdr>
              <w:divsChild>
                <w:div w:id="29763931">
                  <w:marLeft w:val="0"/>
                  <w:marRight w:val="0"/>
                  <w:marTop w:val="0"/>
                  <w:marBottom w:val="0"/>
                  <w:divBdr>
                    <w:top w:val="none" w:sz="0" w:space="0" w:color="auto"/>
                    <w:left w:val="none" w:sz="0" w:space="0" w:color="auto"/>
                    <w:bottom w:val="none" w:sz="0" w:space="0" w:color="auto"/>
                    <w:right w:val="none" w:sz="0" w:space="0" w:color="auto"/>
                  </w:divBdr>
                  <w:divsChild>
                    <w:div w:id="1994679076">
                      <w:marLeft w:val="0"/>
                      <w:marRight w:val="0"/>
                      <w:marTop w:val="0"/>
                      <w:marBottom w:val="0"/>
                      <w:divBdr>
                        <w:top w:val="none" w:sz="0" w:space="0" w:color="auto"/>
                        <w:left w:val="none" w:sz="0" w:space="0" w:color="auto"/>
                        <w:bottom w:val="none" w:sz="0" w:space="0" w:color="auto"/>
                        <w:right w:val="none" w:sz="0" w:space="0" w:color="auto"/>
                      </w:divBdr>
                      <w:divsChild>
                        <w:div w:id="998654296">
                          <w:marLeft w:val="0"/>
                          <w:marRight w:val="0"/>
                          <w:marTop w:val="0"/>
                          <w:marBottom w:val="0"/>
                          <w:divBdr>
                            <w:top w:val="none" w:sz="0" w:space="0" w:color="auto"/>
                            <w:left w:val="none" w:sz="0" w:space="0" w:color="auto"/>
                            <w:bottom w:val="none" w:sz="0" w:space="0" w:color="auto"/>
                            <w:right w:val="none" w:sz="0" w:space="0" w:color="auto"/>
                          </w:divBdr>
                          <w:divsChild>
                            <w:div w:id="1033269184">
                              <w:marLeft w:val="0"/>
                              <w:marRight w:val="0"/>
                              <w:marTop w:val="0"/>
                              <w:marBottom w:val="0"/>
                              <w:divBdr>
                                <w:top w:val="none" w:sz="0" w:space="0" w:color="auto"/>
                                <w:left w:val="none" w:sz="0" w:space="0" w:color="auto"/>
                                <w:bottom w:val="none" w:sz="0" w:space="0" w:color="auto"/>
                                <w:right w:val="none" w:sz="0" w:space="0" w:color="auto"/>
                              </w:divBdr>
                              <w:divsChild>
                                <w:div w:id="1611693747">
                                  <w:marLeft w:val="-225"/>
                                  <w:marRight w:val="-225"/>
                                  <w:marTop w:val="0"/>
                                  <w:marBottom w:val="0"/>
                                  <w:divBdr>
                                    <w:top w:val="none" w:sz="0" w:space="0" w:color="auto"/>
                                    <w:left w:val="none" w:sz="0" w:space="0" w:color="auto"/>
                                    <w:bottom w:val="none" w:sz="0" w:space="0" w:color="auto"/>
                                    <w:right w:val="none" w:sz="0" w:space="0" w:color="auto"/>
                                  </w:divBdr>
                                  <w:divsChild>
                                    <w:div w:id="169372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561154">
      <w:bodyDiv w:val="1"/>
      <w:marLeft w:val="0"/>
      <w:marRight w:val="0"/>
      <w:marTop w:val="0"/>
      <w:marBottom w:val="0"/>
      <w:divBdr>
        <w:top w:val="none" w:sz="0" w:space="0" w:color="auto"/>
        <w:left w:val="none" w:sz="0" w:space="0" w:color="auto"/>
        <w:bottom w:val="none" w:sz="0" w:space="0" w:color="auto"/>
        <w:right w:val="none" w:sz="0" w:space="0" w:color="auto"/>
      </w:divBdr>
    </w:div>
    <w:div w:id="1357391350">
      <w:bodyDiv w:val="1"/>
      <w:marLeft w:val="0"/>
      <w:marRight w:val="0"/>
      <w:marTop w:val="0"/>
      <w:marBottom w:val="0"/>
      <w:divBdr>
        <w:top w:val="none" w:sz="0" w:space="0" w:color="auto"/>
        <w:left w:val="none" w:sz="0" w:space="0" w:color="auto"/>
        <w:bottom w:val="none" w:sz="0" w:space="0" w:color="auto"/>
        <w:right w:val="none" w:sz="0" w:space="0" w:color="auto"/>
      </w:divBdr>
    </w:div>
    <w:div w:id="1360203023">
      <w:bodyDiv w:val="1"/>
      <w:marLeft w:val="0"/>
      <w:marRight w:val="0"/>
      <w:marTop w:val="0"/>
      <w:marBottom w:val="0"/>
      <w:divBdr>
        <w:top w:val="none" w:sz="0" w:space="0" w:color="auto"/>
        <w:left w:val="none" w:sz="0" w:space="0" w:color="auto"/>
        <w:bottom w:val="none" w:sz="0" w:space="0" w:color="auto"/>
        <w:right w:val="none" w:sz="0" w:space="0" w:color="auto"/>
      </w:divBdr>
    </w:div>
    <w:div w:id="1377773107">
      <w:bodyDiv w:val="1"/>
      <w:marLeft w:val="0"/>
      <w:marRight w:val="0"/>
      <w:marTop w:val="0"/>
      <w:marBottom w:val="0"/>
      <w:divBdr>
        <w:top w:val="none" w:sz="0" w:space="0" w:color="auto"/>
        <w:left w:val="none" w:sz="0" w:space="0" w:color="auto"/>
        <w:bottom w:val="none" w:sz="0" w:space="0" w:color="auto"/>
        <w:right w:val="none" w:sz="0" w:space="0" w:color="auto"/>
      </w:divBdr>
    </w:div>
    <w:div w:id="1407337112">
      <w:bodyDiv w:val="1"/>
      <w:marLeft w:val="0"/>
      <w:marRight w:val="0"/>
      <w:marTop w:val="0"/>
      <w:marBottom w:val="0"/>
      <w:divBdr>
        <w:top w:val="none" w:sz="0" w:space="0" w:color="auto"/>
        <w:left w:val="none" w:sz="0" w:space="0" w:color="auto"/>
        <w:bottom w:val="none" w:sz="0" w:space="0" w:color="auto"/>
        <w:right w:val="none" w:sz="0" w:space="0" w:color="auto"/>
      </w:divBdr>
    </w:div>
    <w:div w:id="1415592223">
      <w:bodyDiv w:val="1"/>
      <w:marLeft w:val="0"/>
      <w:marRight w:val="0"/>
      <w:marTop w:val="0"/>
      <w:marBottom w:val="0"/>
      <w:divBdr>
        <w:top w:val="none" w:sz="0" w:space="0" w:color="auto"/>
        <w:left w:val="none" w:sz="0" w:space="0" w:color="auto"/>
        <w:bottom w:val="none" w:sz="0" w:space="0" w:color="auto"/>
        <w:right w:val="none" w:sz="0" w:space="0" w:color="auto"/>
      </w:divBdr>
    </w:div>
    <w:div w:id="1417359725">
      <w:bodyDiv w:val="1"/>
      <w:marLeft w:val="0"/>
      <w:marRight w:val="0"/>
      <w:marTop w:val="0"/>
      <w:marBottom w:val="0"/>
      <w:divBdr>
        <w:top w:val="none" w:sz="0" w:space="0" w:color="auto"/>
        <w:left w:val="none" w:sz="0" w:space="0" w:color="auto"/>
        <w:bottom w:val="none" w:sz="0" w:space="0" w:color="auto"/>
        <w:right w:val="none" w:sz="0" w:space="0" w:color="auto"/>
      </w:divBdr>
    </w:div>
    <w:div w:id="1452433603">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4832035">
      <w:bodyDiv w:val="1"/>
      <w:marLeft w:val="0"/>
      <w:marRight w:val="0"/>
      <w:marTop w:val="0"/>
      <w:marBottom w:val="0"/>
      <w:divBdr>
        <w:top w:val="none" w:sz="0" w:space="0" w:color="auto"/>
        <w:left w:val="none" w:sz="0" w:space="0" w:color="auto"/>
        <w:bottom w:val="none" w:sz="0" w:space="0" w:color="auto"/>
        <w:right w:val="none" w:sz="0" w:space="0" w:color="auto"/>
      </w:divBdr>
    </w:div>
    <w:div w:id="1496066765">
      <w:bodyDiv w:val="1"/>
      <w:marLeft w:val="0"/>
      <w:marRight w:val="0"/>
      <w:marTop w:val="0"/>
      <w:marBottom w:val="0"/>
      <w:divBdr>
        <w:top w:val="none" w:sz="0" w:space="0" w:color="auto"/>
        <w:left w:val="none" w:sz="0" w:space="0" w:color="auto"/>
        <w:bottom w:val="none" w:sz="0" w:space="0" w:color="auto"/>
        <w:right w:val="none" w:sz="0" w:space="0" w:color="auto"/>
      </w:divBdr>
    </w:div>
    <w:div w:id="1515418071">
      <w:bodyDiv w:val="1"/>
      <w:marLeft w:val="0"/>
      <w:marRight w:val="0"/>
      <w:marTop w:val="0"/>
      <w:marBottom w:val="0"/>
      <w:divBdr>
        <w:top w:val="none" w:sz="0" w:space="0" w:color="auto"/>
        <w:left w:val="none" w:sz="0" w:space="0" w:color="auto"/>
        <w:bottom w:val="none" w:sz="0" w:space="0" w:color="auto"/>
        <w:right w:val="none" w:sz="0" w:space="0" w:color="auto"/>
      </w:divBdr>
    </w:div>
    <w:div w:id="1530988306">
      <w:bodyDiv w:val="1"/>
      <w:marLeft w:val="0"/>
      <w:marRight w:val="0"/>
      <w:marTop w:val="0"/>
      <w:marBottom w:val="0"/>
      <w:divBdr>
        <w:top w:val="none" w:sz="0" w:space="0" w:color="auto"/>
        <w:left w:val="none" w:sz="0" w:space="0" w:color="auto"/>
        <w:bottom w:val="none" w:sz="0" w:space="0" w:color="auto"/>
        <w:right w:val="none" w:sz="0" w:space="0" w:color="auto"/>
      </w:divBdr>
    </w:div>
    <w:div w:id="1567568258">
      <w:bodyDiv w:val="1"/>
      <w:marLeft w:val="0"/>
      <w:marRight w:val="0"/>
      <w:marTop w:val="0"/>
      <w:marBottom w:val="0"/>
      <w:divBdr>
        <w:top w:val="none" w:sz="0" w:space="0" w:color="auto"/>
        <w:left w:val="none" w:sz="0" w:space="0" w:color="auto"/>
        <w:bottom w:val="none" w:sz="0" w:space="0" w:color="auto"/>
        <w:right w:val="none" w:sz="0" w:space="0" w:color="auto"/>
      </w:divBdr>
    </w:div>
    <w:div w:id="1571695482">
      <w:bodyDiv w:val="1"/>
      <w:marLeft w:val="0"/>
      <w:marRight w:val="0"/>
      <w:marTop w:val="0"/>
      <w:marBottom w:val="0"/>
      <w:divBdr>
        <w:top w:val="none" w:sz="0" w:space="0" w:color="auto"/>
        <w:left w:val="none" w:sz="0" w:space="0" w:color="auto"/>
        <w:bottom w:val="none" w:sz="0" w:space="0" w:color="auto"/>
        <w:right w:val="none" w:sz="0" w:space="0" w:color="auto"/>
      </w:divBdr>
    </w:div>
    <w:div w:id="1601258641">
      <w:bodyDiv w:val="1"/>
      <w:marLeft w:val="0"/>
      <w:marRight w:val="0"/>
      <w:marTop w:val="0"/>
      <w:marBottom w:val="0"/>
      <w:divBdr>
        <w:top w:val="none" w:sz="0" w:space="0" w:color="auto"/>
        <w:left w:val="none" w:sz="0" w:space="0" w:color="auto"/>
        <w:bottom w:val="none" w:sz="0" w:space="0" w:color="auto"/>
        <w:right w:val="none" w:sz="0" w:space="0" w:color="auto"/>
      </w:divBdr>
    </w:div>
    <w:div w:id="1608849157">
      <w:bodyDiv w:val="1"/>
      <w:marLeft w:val="0"/>
      <w:marRight w:val="0"/>
      <w:marTop w:val="0"/>
      <w:marBottom w:val="0"/>
      <w:divBdr>
        <w:top w:val="none" w:sz="0" w:space="0" w:color="auto"/>
        <w:left w:val="none" w:sz="0" w:space="0" w:color="auto"/>
        <w:bottom w:val="none" w:sz="0" w:space="0" w:color="auto"/>
        <w:right w:val="none" w:sz="0" w:space="0" w:color="auto"/>
      </w:divBdr>
    </w:div>
    <w:div w:id="1626812094">
      <w:bodyDiv w:val="1"/>
      <w:marLeft w:val="0"/>
      <w:marRight w:val="0"/>
      <w:marTop w:val="0"/>
      <w:marBottom w:val="0"/>
      <w:divBdr>
        <w:top w:val="none" w:sz="0" w:space="0" w:color="auto"/>
        <w:left w:val="none" w:sz="0" w:space="0" w:color="auto"/>
        <w:bottom w:val="none" w:sz="0" w:space="0" w:color="auto"/>
        <w:right w:val="none" w:sz="0" w:space="0" w:color="auto"/>
      </w:divBdr>
    </w:div>
    <w:div w:id="1646547472">
      <w:bodyDiv w:val="1"/>
      <w:marLeft w:val="0"/>
      <w:marRight w:val="0"/>
      <w:marTop w:val="0"/>
      <w:marBottom w:val="0"/>
      <w:divBdr>
        <w:top w:val="none" w:sz="0" w:space="0" w:color="auto"/>
        <w:left w:val="none" w:sz="0" w:space="0" w:color="auto"/>
        <w:bottom w:val="none" w:sz="0" w:space="0" w:color="auto"/>
        <w:right w:val="none" w:sz="0" w:space="0" w:color="auto"/>
      </w:divBdr>
    </w:div>
    <w:div w:id="1648246565">
      <w:bodyDiv w:val="1"/>
      <w:marLeft w:val="0"/>
      <w:marRight w:val="0"/>
      <w:marTop w:val="0"/>
      <w:marBottom w:val="0"/>
      <w:divBdr>
        <w:top w:val="none" w:sz="0" w:space="0" w:color="auto"/>
        <w:left w:val="none" w:sz="0" w:space="0" w:color="auto"/>
        <w:bottom w:val="none" w:sz="0" w:space="0" w:color="auto"/>
        <w:right w:val="none" w:sz="0" w:space="0" w:color="auto"/>
      </w:divBdr>
    </w:div>
    <w:div w:id="1678264692">
      <w:bodyDiv w:val="1"/>
      <w:marLeft w:val="0"/>
      <w:marRight w:val="0"/>
      <w:marTop w:val="0"/>
      <w:marBottom w:val="0"/>
      <w:divBdr>
        <w:top w:val="none" w:sz="0" w:space="0" w:color="auto"/>
        <w:left w:val="none" w:sz="0" w:space="0" w:color="auto"/>
        <w:bottom w:val="none" w:sz="0" w:space="0" w:color="auto"/>
        <w:right w:val="none" w:sz="0" w:space="0" w:color="auto"/>
      </w:divBdr>
    </w:div>
    <w:div w:id="1689138471">
      <w:bodyDiv w:val="1"/>
      <w:marLeft w:val="0"/>
      <w:marRight w:val="0"/>
      <w:marTop w:val="0"/>
      <w:marBottom w:val="0"/>
      <w:divBdr>
        <w:top w:val="none" w:sz="0" w:space="0" w:color="auto"/>
        <w:left w:val="none" w:sz="0" w:space="0" w:color="auto"/>
        <w:bottom w:val="none" w:sz="0" w:space="0" w:color="auto"/>
        <w:right w:val="none" w:sz="0" w:space="0" w:color="auto"/>
      </w:divBdr>
    </w:div>
    <w:div w:id="1691565020">
      <w:bodyDiv w:val="1"/>
      <w:marLeft w:val="0"/>
      <w:marRight w:val="0"/>
      <w:marTop w:val="0"/>
      <w:marBottom w:val="0"/>
      <w:divBdr>
        <w:top w:val="none" w:sz="0" w:space="0" w:color="auto"/>
        <w:left w:val="none" w:sz="0" w:space="0" w:color="auto"/>
        <w:bottom w:val="none" w:sz="0" w:space="0" w:color="auto"/>
        <w:right w:val="none" w:sz="0" w:space="0" w:color="auto"/>
      </w:divBdr>
    </w:div>
    <w:div w:id="1691762597">
      <w:bodyDiv w:val="1"/>
      <w:marLeft w:val="0"/>
      <w:marRight w:val="0"/>
      <w:marTop w:val="0"/>
      <w:marBottom w:val="0"/>
      <w:divBdr>
        <w:top w:val="none" w:sz="0" w:space="0" w:color="auto"/>
        <w:left w:val="none" w:sz="0" w:space="0" w:color="auto"/>
        <w:bottom w:val="none" w:sz="0" w:space="0" w:color="auto"/>
        <w:right w:val="none" w:sz="0" w:space="0" w:color="auto"/>
      </w:divBdr>
    </w:div>
    <w:div w:id="1699774011">
      <w:bodyDiv w:val="1"/>
      <w:marLeft w:val="0"/>
      <w:marRight w:val="0"/>
      <w:marTop w:val="0"/>
      <w:marBottom w:val="0"/>
      <w:divBdr>
        <w:top w:val="none" w:sz="0" w:space="0" w:color="auto"/>
        <w:left w:val="none" w:sz="0" w:space="0" w:color="auto"/>
        <w:bottom w:val="none" w:sz="0" w:space="0" w:color="auto"/>
        <w:right w:val="none" w:sz="0" w:space="0" w:color="auto"/>
      </w:divBdr>
    </w:div>
    <w:div w:id="1731419569">
      <w:bodyDiv w:val="1"/>
      <w:marLeft w:val="0"/>
      <w:marRight w:val="0"/>
      <w:marTop w:val="0"/>
      <w:marBottom w:val="0"/>
      <w:divBdr>
        <w:top w:val="none" w:sz="0" w:space="0" w:color="auto"/>
        <w:left w:val="none" w:sz="0" w:space="0" w:color="auto"/>
        <w:bottom w:val="none" w:sz="0" w:space="0" w:color="auto"/>
        <w:right w:val="none" w:sz="0" w:space="0" w:color="auto"/>
      </w:divBdr>
    </w:div>
    <w:div w:id="1736657503">
      <w:bodyDiv w:val="1"/>
      <w:marLeft w:val="0"/>
      <w:marRight w:val="0"/>
      <w:marTop w:val="0"/>
      <w:marBottom w:val="0"/>
      <w:divBdr>
        <w:top w:val="none" w:sz="0" w:space="0" w:color="auto"/>
        <w:left w:val="none" w:sz="0" w:space="0" w:color="auto"/>
        <w:bottom w:val="none" w:sz="0" w:space="0" w:color="auto"/>
        <w:right w:val="none" w:sz="0" w:space="0" w:color="auto"/>
      </w:divBdr>
      <w:divsChild>
        <w:div w:id="338507709">
          <w:marLeft w:val="0"/>
          <w:marRight w:val="0"/>
          <w:marTop w:val="0"/>
          <w:marBottom w:val="0"/>
          <w:divBdr>
            <w:top w:val="none" w:sz="0" w:space="0" w:color="auto"/>
            <w:left w:val="none" w:sz="0" w:space="0" w:color="auto"/>
            <w:bottom w:val="none" w:sz="0" w:space="0" w:color="auto"/>
            <w:right w:val="none" w:sz="0" w:space="0" w:color="auto"/>
          </w:divBdr>
          <w:divsChild>
            <w:div w:id="2027174766">
              <w:marLeft w:val="0"/>
              <w:marRight w:val="0"/>
              <w:marTop w:val="0"/>
              <w:marBottom w:val="0"/>
              <w:divBdr>
                <w:top w:val="none" w:sz="0" w:space="0" w:color="auto"/>
                <w:left w:val="none" w:sz="0" w:space="0" w:color="auto"/>
                <w:bottom w:val="none" w:sz="0" w:space="0" w:color="auto"/>
                <w:right w:val="none" w:sz="0" w:space="0" w:color="auto"/>
              </w:divBdr>
              <w:divsChild>
                <w:div w:id="760640293">
                  <w:marLeft w:val="0"/>
                  <w:marRight w:val="0"/>
                  <w:marTop w:val="0"/>
                  <w:marBottom w:val="0"/>
                  <w:divBdr>
                    <w:top w:val="none" w:sz="0" w:space="0" w:color="auto"/>
                    <w:left w:val="none" w:sz="0" w:space="0" w:color="auto"/>
                    <w:bottom w:val="none" w:sz="0" w:space="0" w:color="auto"/>
                    <w:right w:val="none" w:sz="0" w:space="0" w:color="auto"/>
                  </w:divBdr>
                  <w:divsChild>
                    <w:div w:id="624852712">
                      <w:marLeft w:val="0"/>
                      <w:marRight w:val="0"/>
                      <w:marTop w:val="0"/>
                      <w:marBottom w:val="0"/>
                      <w:divBdr>
                        <w:top w:val="none" w:sz="0" w:space="0" w:color="auto"/>
                        <w:left w:val="none" w:sz="0" w:space="0" w:color="auto"/>
                        <w:bottom w:val="none" w:sz="0" w:space="0" w:color="auto"/>
                        <w:right w:val="none" w:sz="0" w:space="0" w:color="auto"/>
                      </w:divBdr>
                      <w:divsChild>
                        <w:div w:id="369648735">
                          <w:marLeft w:val="0"/>
                          <w:marRight w:val="0"/>
                          <w:marTop w:val="0"/>
                          <w:marBottom w:val="0"/>
                          <w:divBdr>
                            <w:top w:val="none" w:sz="0" w:space="0" w:color="auto"/>
                            <w:left w:val="none" w:sz="0" w:space="0" w:color="auto"/>
                            <w:bottom w:val="none" w:sz="0" w:space="0" w:color="auto"/>
                            <w:right w:val="none" w:sz="0" w:space="0" w:color="auto"/>
                          </w:divBdr>
                          <w:divsChild>
                            <w:div w:id="1149245772">
                              <w:marLeft w:val="0"/>
                              <w:marRight w:val="0"/>
                              <w:marTop w:val="0"/>
                              <w:marBottom w:val="0"/>
                              <w:divBdr>
                                <w:top w:val="none" w:sz="0" w:space="0" w:color="auto"/>
                                <w:left w:val="none" w:sz="0" w:space="0" w:color="auto"/>
                                <w:bottom w:val="none" w:sz="0" w:space="0" w:color="auto"/>
                                <w:right w:val="none" w:sz="0" w:space="0" w:color="auto"/>
                              </w:divBdr>
                              <w:divsChild>
                                <w:div w:id="1755201058">
                                  <w:marLeft w:val="0"/>
                                  <w:marRight w:val="0"/>
                                  <w:marTop w:val="0"/>
                                  <w:marBottom w:val="0"/>
                                  <w:divBdr>
                                    <w:top w:val="none" w:sz="0" w:space="0" w:color="auto"/>
                                    <w:left w:val="none" w:sz="0" w:space="0" w:color="auto"/>
                                    <w:bottom w:val="none" w:sz="0" w:space="0" w:color="auto"/>
                                    <w:right w:val="none" w:sz="0" w:space="0" w:color="auto"/>
                                  </w:divBdr>
                                  <w:divsChild>
                                    <w:div w:id="335307932">
                                      <w:marLeft w:val="0"/>
                                      <w:marRight w:val="0"/>
                                      <w:marTop w:val="0"/>
                                      <w:marBottom w:val="0"/>
                                      <w:divBdr>
                                        <w:top w:val="none" w:sz="0" w:space="0" w:color="auto"/>
                                        <w:left w:val="none" w:sz="0" w:space="0" w:color="auto"/>
                                        <w:bottom w:val="none" w:sz="0" w:space="0" w:color="auto"/>
                                        <w:right w:val="none" w:sz="0" w:space="0" w:color="auto"/>
                                      </w:divBdr>
                                      <w:divsChild>
                                        <w:div w:id="1274288107">
                                          <w:marLeft w:val="0"/>
                                          <w:marRight w:val="0"/>
                                          <w:marTop w:val="0"/>
                                          <w:marBottom w:val="0"/>
                                          <w:divBdr>
                                            <w:top w:val="none" w:sz="0" w:space="0" w:color="auto"/>
                                            <w:left w:val="none" w:sz="0" w:space="0" w:color="auto"/>
                                            <w:bottom w:val="none" w:sz="0" w:space="0" w:color="auto"/>
                                            <w:right w:val="none" w:sz="0" w:space="0" w:color="auto"/>
                                          </w:divBdr>
                                          <w:divsChild>
                                            <w:div w:id="1134833672">
                                              <w:marLeft w:val="0"/>
                                              <w:marRight w:val="0"/>
                                              <w:marTop w:val="0"/>
                                              <w:marBottom w:val="0"/>
                                              <w:divBdr>
                                                <w:top w:val="none" w:sz="0" w:space="0" w:color="auto"/>
                                                <w:left w:val="none" w:sz="0" w:space="0" w:color="auto"/>
                                                <w:bottom w:val="none" w:sz="0" w:space="0" w:color="auto"/>
                                                <w:right w:val="none" w:sz="0" w:space="0" w:color="auto"/>
                                              </w:divBdr>
                                              <w:divsChild>
                                                <w:div w:id="1578977594">
                                                  <w:marLeft w:val="0"/>
                                                  <w:marRight w:val="0"/>
                                                  <w:marTop w:val="0"/>
                                                  <w:marBottom w:val="0"/>
                                                  <w:divBdr>
                                                    <w:top w:val="none" w:sz="0" w:space="0" w:color="auto"/>
                                                    <w:left w:val="none" w:sz="0" w:space="0" w:color="auto"/>
                                                    <w:bottom w:val="none" w:sz="0" w:space="0" w:color="auto"/>
                                                    <w:right w:val="none" w:sz="0" w:space="0" w:color="auto"/>
                                                  </w:divBdr>
                                                  <w:divsChild>
                                                    <w:div w:id="130226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982021">
      <w:bodyDiv w:val="1"/>
      <w:marLeft w:val="0"/>
      <w:marRight w:val="0"/>
      <w:marTop w:val="0"/>
      <w:marBottom w:val="0"/>
      <w:divBdr>
        <w:top w:val="none" w:sz="0" w:space="0" w:color="auto"/>
        <w:left w:val="none" w:sz="0" w:space="0" w:color="auto"/>
        <w:bottom w:val="none" w:sz="0" w:space="0" w:color="auto"/>
        <w:right w:val="none" w:sz="0" w:space="0" w:color="auto"/>
      </w:divBdr>
    </w:div>
    <w:div w:id="1754889081">
      <w:bodyDiv w:val="1"/>
      <w:marLeft w:val="0"/>
      <w:marRight w:val="0"/>
      <w:marTop w:val="0"/>
      <w:marBottom w:val="0"/>
      <w:divBdr>
        <w:top w:val="none" w:sz="0" w:space="0" w:color="auto"/>
        <w:left w:val="none" w:sz="0" w:space="0" w:color="auto"/>
        <w:bottom w:val="none" w:sz="0" w:space="0" w:color="auto"/>
        <w:right w:val="none" w:sz="0" w:space="0" w:color="auto"/>
      </w:divBdr>
    </w:div>
    <w:div w:id="1760984365">
      <w:bodyDiv w:val="1"/>
      <w:marLeft w:val="0"/>
      <w:marRight w:val="0"/>
      <w:marTop w:val="0"/>
      <w:marBottom w:val="0"/>
      <w:divBdr>
        <w:top w:val="none" w:sz="0" w:space="0" w:color="auto"/>
        <w:left w:val="none" w:sz="0" w:space="0" w:color="auto"/>
        <w:bottom w:val="none" w:sz="0" w:space="0" w:color="auto"/>
        <w:right w:val="none" w:sz="0" w:space="0" w:color="auto"/>
      </w:divBdr>
    </w:div>
    <w:div w:id="1817869568">
      <w:bodyDiv w:val="1"/>
      <w:marLeft w:val="0"/>
      <w:marRight w:val="0"/>
      <w:marTop w:val="0"/>
      <w:marBottom w:val="0"/>
      <w:divBdr>
        <w:top w:val="none" w:sz="0" w:space="0" w:color="auto"/>
        <w:left w:val="none" w:sz="0" w:space="0" w:color="auto"/>
        <w:bottom w:val="none" w:sz="0" w:space="0" w:color="auto"/>
        <w:right w:val="none" w:sz="0" w:space="0" w:color="auto"/>
      </w:divBdr>
    </w:div>
    <w:div w:id="1823277371">
      <w:bodyDiv w:val="1"/>
      <w:marLeft w:val="0"/>
      <w:marRight w:val="0"/>
      <w:marTop w:val="0"/>
      <w:marBottom w:val="0"/>
      <w:divBdr>
        <w:top w:val="none" w:sz="0" w:space="0" w:color="auto"/>
        <w:left w:val="none" w:sz="0" w:space="0" w:color="auto"/>
        <w:bottom w:val="none" w:sz="0" w:space="0" w:color="auto"/>
        <w:right w:val="none" w:sz="0" w:space="0" w:color="auto"/>
      </w:divBdr>
    </w:div>
    <w:div w:id="1831754886">
      <w:bodyDiv w:val="1"/>
      <w:marLeft w:val="0"/>
      <w:marRight w:val="0"/>
      <w:marTop w:val="0"/>
      <w:marBottom w:val="0"/>
      <w:divBdr>
        <w:top w:val="none" w:sz="0" w:space="0" w:color="auto"/>
        <w:left w:val="none" w:sz="0" w:space="0" w:color="auto"/>
        <w:bottom w:val="none" w:sz="0" w:space="0" w:color="auto"/>
        <w:right w:val="none" w:sz="0" w:space="0" w:color="auto"/>
      </w:divBdr>
    </w:div>
    <w:div w:id="1841235736">
      <w:bodyDiv w:val="1"/>
      <w:marLeft w:val="0"/>
      <w:marRight w:val="0"/>
      <w:marTop w:val="0"/>
      <w:marBottom w:val="0"/>
      <w:divBdr>
        <w:top w:val="none" w:sz="0" w:space="0" w:color="auto"/>
        <w:left w:val="none" w:sz="0" w:space="0" w:color="auto"/>
        <w:bottom w:val="none" w:sz="0" w:space="0" w:color="auto"/>
        <w:right w:val="none" w:sz="0" w:space="0" w:color="auto"/>
      </w:divBdr>
    </w:div>
    <w:div w:id="1841312522">
      <w:bodyDiv w:val="1"/>
      <w:marLeft w:val="0"/>
      <w:marRight w:val="0"/>
      <w:marTop w:val="0"/>
      <w:marBottom w:val="0"/>
      <w:divBdr>
        <w:top w:val="none" w:sz="0" w:space="0" w:color="auto"/>
        <w:left w:val="none" w:sz="0" w:space="0" w:color="auto"/>
        <w:bottom w:val="none" w:sz="0" w:space="0" w:color="auto"/>
        <w:right w:val="none" w:sz="0" w:space="0" w:color="auto"/>
      </w:divBdr>
    </w:div>
    <w:div w:id="1849902745">
      <w:bodyDiv w:val="1"/>
      <w:marLeft w:val="0"/>
      <w:marRight w:val="0"/>
      <w:marTop w:val="0"/>
      <w:marBottom w:val="0"/>
      <w:divBdr>
        <w:top w:val="none" w:sz="0" w:space="0" w:color="auto"/>
        <w:left w:val="none" w:sz="0" w:space="0" w:color="auto"/>
        <w:bottom w:val="none" w:sz="0" w:space="0" w:color="auto"/>
        <w:right w:val="none" w:sz="0" w:space="0" w:color="auto"/>
      </w:divBdr>
    </w:div>
    <w:div w:id="1851214670">
      <w:bodyDiv w:val="1"/>
      <w:marLeft w:val="0"/>
      <w:marRight w:val="0"/>
      <w:marTop w:val="0"/>
      <w:marBottom w:val="0"/>
      <w:divBdr>
        <w:top w:val="none" w:sz="0" w:space="0" w:color="auto"/>
        <w:left w:val="none" w:sz="0" w:space="0" w:color="auto"/>
        <w:bottom w:val="none" w:sz="0" w:space="0" w:color="auto"/>
        <w:right w:val="none" w:sz="0" w:space="0" w:color="auto"/>
      </w:divBdr>
    </w:div>
    <w:div w:id="1872451829">
      <w:bodyDiv w:val="1"/>
      <w:marLeft w:val="0"/>
      <w:marRight w:val="0"/>
      <w:marTop w:val="0"/>
      <w:marBottom w:val="0"/>
      <w:divBdr>
        <w:top w:val="none" w:sz="0" w:space="0" w:color="auto"/>
        <w:left w:val="none" w:sz="0" w:space="0" w:color="auto"/>
        <w:bottom w:val="none" w:sz="0" w:space="0" w:color="auto"/>
        <w:right w:val="none" w:sz="0" w:space="0" w:color="auto"/>
      </w:divBdr>
    </w:div>
    <w:div w:id="1885020709">
      <w:bodyDiv w:val="1"/>
      <w:marLeft w:val="0"/>
      <w:marRight w:val="0"/>
      <w:marTop w:val="0"/>
      <w:marBottom w:val="0"/>
      <w:divBdr>
        <w:top w:val="none" w:sz="0" w:space="0" w:color="auto"/>
        <w:left w:val="none" w:sz="0" w:space="0" w:color="auto"/>
        <w:bottom w:val="none" w:sz="0" w:space="0" w:color="auto"/>
        <w:right w:val="none" w:sz="0" w:space="0" w:color="auto"/>
      </w:divBdr>
    </w:div>
    <w:div w:id="1910773691">
      <w:bodyDiv w:val="1"/>
      <w:marLeft w:val="0"/>
      <w:marRight w:val="0"/>
      <w:marTop w:val="0"/>
      <w:marBottom w:val="0"/>
      <w:divBdr>
        <w:top w:val="none" w:sz="0" w:space="0" w:color="auto"/>
        <w:left w:val="none" w:sz="0" w:space="0" w:color="auto"/>
        <w:bottom w:val="none" w:sz="0" w:space="0" w:color="auto"/>
        <w:right w:val="none" w:sz="0" w:space="0" w:color="auto"/>
      </w:divBdr>
    </w:div>
    <w:div w:id="1920017243">
      <w:bodyDiv w:val="1"/>
      <w:marLeft w:val="0"/>
      <w:marRight w:val="0"/>
      <w:marTop w:val="0"/>
      <w:marBottom w:val="0"/>
      <w:divBdr>
        <w:top w:val="none" w:sz="0" w:space="0" w:color="auto"/>
        <w:left w:val="none" w:sz="0" w:space="0" w:color="auto"/>
        <w:bottom w:val="none" w:sz="0" w:space="0" w:color="auto"/>
        <w:right w:val="none" w:sz="0" w:space="0" w:color="auto"/>
      </w:divBdr>
    </w:div>
    <w:div w:id="1943953279">
      <w:bodyDiv w:val="1"/>
      <w:marLeft w:val="0"/>
      <w:marRight w:val="0"/>
      <w:marTop w:val="0"/>
      <w:marBottom w:val="0"/>
      <w:divBdr>
        <w:top w:val="none" w:sz="0" w:space="0" w:color="auto"/>
        <w:left w:val="none" w:sz="0" w:space="0" w:color="auto"/>
        <w:bottom w:val="none" w:sz="0" w:space="0" w:color="auto"/>
        <w:right w:val="none" w:sz="0" w:space="0" w:color="auto"/>
      </w:divBdr>
      <w:divsChild>
        <w:div w:id="845707722">
          <w:marLeft w:val="0"/>
          <w:marRight w:val="1"/>
          <w:marTop w:val="0"/>
          <w:marBottom w:val="0"/>
          <w:divBdr>
            <w:top w:val="none" w:sz="0" w:space="0" w:color="auto"/>
            <w:left w:val="none" w:sz="0" w:space="0" w:color="auto"/>
            <w:bottom w:val="none" w:sz="0" w:space="0" w:color="auto"/>
            <w:right w:val="none" w:sz="0" w:space="0" w:color="auto"/>
          </w:divBdr>
          <w:divsChild>
            <w:div w:id="1274021019">
              <w:marLeft w:val="0"/>
              <w:marRight w:val="0"/>
              <w:marTop w:val="0"/>
              <w:marBottom w:val="0"/>
              <w:divBdr>
                <w:top w:val="none" w:sz="0" w:space="0" w:color="auto"/>
                <w:left w:val="none" w:sz="0" w:space="0" w:color="auto"/>
                <w:bottom w:val="none" w:sz="0" w:space="0" w:color="auto"/>
                <w:right w:val="none" w:sz="0" w:space="0" w:color="auto"/>
              </w:divBdr>
              <w:divsChild>
                <w:div w:id="1260944201">
                  <w:marLeft w:val="0"/>
                  <w:marRight w:val="1"/>
                  <w:marTop w:val="0"/>
                  <w:marBottom w:val="0"/>
                  <w:divBdr>
                    <w:top w:val="none" w:sz="0" w:space="0" w:color="auto"/>
                    <w:left w:val="none" w:sz="0" w:space="0" w:color="auto"/>
                    <w:bottom w:val="none" w:sz="0" w:space="0" w:color="auto"/>
                    <w:right w:val="none" w:sz="0" w:space="0" w:color="auto"/>
                  </w:divBdr>
                  <w:divsChild>
                    <w:div w:id="239020660">
                      <w:marLeft w:val="0"/>
                      <w:marRight w:val="0"/>
                      <w:marTop w:val="0"/>
                      <w:marBottom w:val="0"/>
                      <w:divBdr>
                        <w:top w:val="none" w:sz="0" w:space="0" w:color="auto"/>
                        <w:left w:val="none" w:sz="0" w:space="0" w:color="auto"/>
                        <w:bottom w:val="none" w:sz="0" w:space="0" w:color="auto"/>
                        <w:right w:val="none" w:sz="0" w:space="0" w:color="auto"/>
                      </w:divBdr>
                      <w:divsChild>
                        <w:div w:id="368797200">
                          <w:marLeft w:val="0"/>
                          <w:marRight w:val="0"/>
                          <w:marTop w:val="0"/>
                          <w:marBottom w:val="0"/>
                          <w:divBdr>
                            <w:top w:val="none" w:sz="0" w:space="0" w:color="auto"/>
                            <w:left w:val="none" w:sz="0" w:space="0" w:color="auto"/>
                            <w:bottom w:val="none" w:sz="0" w:space="0" w:color="auto"/>
                            <w:right w:val="none" w:sz="0" w:space="0" w:color="auto"/>
                          </w:divBdr>
                          <w:divsChild>
                            <w:div w:id="715468787">
                              <w:marLeft w:val="0"/>
                              <w:marRight w:val="0"/>
                              <w:marTop w:val="120"/>
                              <w:marBottom w:val="360"/>
                              <w:divBdr>
                                <w:top w:val="none" w:sz="0" w:space="0" w:color="auto"/>
                                <w:left w:val="none" w:sz="0" w:space="0" w:color="auto"/>
                                <w:bottom w:val="none" w:sz="0" w:space="0" w:color="auto"/>
                                <w:right w:val="none" w:sz="0" w:space="0" w:color="auto"/>
                              </w:divBdr>
                              <w:divsChild>
                                <w:div w:id="1760172749">
                                  <w:marLeft w:val="420"/>
                                  <w:marRight w:val="0"/>
                                  <w:marTop w:val="0"/>
                                  <w:marBottom w:val="0"/>
                                  <w:divBdr>
                                    <w:top w:val="none" w:sz="0" w:space="0" w:color="auto"/>
                                    <w:left w:val="none" w:sz="0" w:space="0" w:color="auto"/>
                                    <w:bottom w:val="none" w:sz="0" w:space="0" w:color="auto"/>
                                    <w:right w:val="none" w:sz="0" w:space="0" w:color="auto"/>
                                  </w:divBdr>
                                  <w:divsChild>
                                    <w:div w:id="779181963">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2632">
      <w:bodyDiv w:val="1"/>
      <w:marLeft w:val="0"/>
      <w:marRight w:val="0"/>
      <w:marTop w:val="0"/>
      <w:marBottom w:val="0"/>
      <w:divBdr>
        <w:top w:val="none" w:sz="0" w:space="0" w:color="auto"/>
        <w:left w:val="none" w:sz="0" w:space="0" w:color="auto"/>
        <w:bottom w:val="none" w:sz="0" w:space="0" w:color="auto"/>
        <w:right w:val="none" w:sz="0" w:space="0" w:color="auto"/>
      </w:divBdr>
    </w:div>
    <w:div w:id="1992710629">
      <w:bodyDiv w:val="1"/>
      <w:marLeft w:val="0"/>
      <w:marRight w:val="0"/>
      <w:marTop w:val="0"/>
      <w:marBottom w:val="0"/>
      <w:divBdr>
        <w:top w:val="none" w:sz="0" w:space="0" w:color="auto"/>
        <w:left w:val="none" w:sz="0" w:space="0" w:color="auto"/>
        <w:bottom w:val="none" w:sz="0" w:space="0" w:color="auto"/>
        <w:right w:val="none" w:sz="0" w:space="0" w:color="auto"/>
      </w:divBdr>
    </w:div>
    <w:div w:id="1995452111">
      <w:bodyDiv w:val="1"/>
      <w:marLeft w:val="0"/>
      <w:marRight w:val="0"/>
      <w:marTop w:val="0"/>
      <w:marBottom w:val="0"/>
      <w:divBdr>
        <w:top w:val="none" w:sz="0" w:space="0" w:color="auto"/>
        <w:left w:val="none" w:sz="0" w:space="0" w:color="auto"/>
        <w:bottom w:val="none" w:sz="0" w:space="0" w:color="auto"/>
        <w:right w:val="none" w:sz="0" w:space="0" w:color="auto"/>
      </w:divBdr>
    </w:div>
    <w:div w:id="2027366307">
      <w:bodyDiv w:val="1"/>
      <w:marLeft w:val="0"/>
      <w:marRight w:val="0"/>
      <w:marTop w:val="0"/>
      <w:marBottom w:val="0"/>
      <w:divBdr>
        <w:top w:val="none" w:sz="0" w:space="0" w:color="auto"/>
        <w:left w:val="none" w:sz="0" w:space="0" w:color="auto"/>
        <w:bottom w:val="none" w:sz="0" w:space="0" w:color="auto"/>
        <w:right w:val="none" w:sz="0" w:space="0" w:color="auto"/>
      </w:divBdr>
    </w:div>
    <w:div w:id="2032679998">
      <w:bodyDiv w:val="1"/>
      <w:marLeft w:val="0"/>
      <w:marRight w:val="0"/>
      <w:marTop w:val="0"/>
      <w:marBottom w:val="0"/>
      <w:divBdr>
        <w:top w:val="none" w:sz="0" w:space="0" w:color="auto"/>
        <w:left w:val="none" w:sz="0" w:space="0" w:color="auto"/>
        <w:bottom w:val="none" w:sz="0" w:space="0" w:color="auto"/>
        <w:right w:val="none" w:sz="0" w:space="0" w:color="auto"/>
      </w:divBdr>
    </w:div>
    <w:div w:id="2034764256">
      <w:bodyDiv w:val="1"/>
      <w:marLeft w:val="0"/>
      <w:marRight w:val="0"/>
      <w:marTop w:val="0"/>
      <w:marBottom w:val="0"/>
      <w:divBdr>
        <w:top w:val="none" w:sz="0" w:space="0" w:color="auto"/>
        <w:left w:val="none" w:sz="0" w:space="0" w:color="auto"/>
        <w:bottom w:val="none" w:sz="0" w:space="0" w:color="auto"/>
        <w:right w:val="none" w:sz="0" w:space="0" w:color="auto"/>
      </w:divBdr>
      <w:divsChild>
        <w:div w:id="1946186756">
          <w:marLeft w:val="0"/>
          <w:marRight w:val="0"/>
          <w:marTop w:val="0"/>
          <w:marBottom w:val="0"/>
          <w:divBdr>
            <w:top w:val="none" w:sz="0" w:space="0" w:color="auto"/>
            <w:left w:val="none" w:sz="0" w:space="0" w:color="auto"/>
            <w:bottom w:val="none" w:sz="0" w:space="0" w:color="auto"/>
            <w:right w:val="none" w:sz="0" w:space="0" w:color="auto"/>
          </w:divBdr>
          <w:divsChild>
            <w:div w:id="1374883007">
              <w:marLeft w:val="0"/>
              <w:marRight w:val="0"/>
              <w:marTop w:val="0"/>
              <w:marBottom w:val="0"/>
              <w:divBdr>
                <w:top w:val="none" w:sz="0" w:space="0" w:color="auto"/>
                <w:left w:val="none" w:sz="0" w:space="0" w:color="auto"/>
                <w:bottom w:val="none" w:sz="0" w:space="0" w:color="auto"/>
                <w:right w:val="none" w:sz="0" w:space="0" w:color="auto"/>
              </w:divBdr>
              <w:divsChild>
                <w:div w:id="1145319933">
                  <w:marLeft w:val="0"/>
                  <w:marRight w:val="0"/>
                  <w:marTop w:val="0"/>
                  <w:marBottom w:val="0"/>
                  <w:divBdr>
                    <w:top w:val="none" w:sz="0" w:space="0" w:color="auto"/>
                    <w:left w:val="none" w:sz="0" w:space="0" w:color="auto"/>
                    <w:bottom w:val="none" w:sz="0" w:space="0" w:color="auto"/>
                    <w:right w:val="none" w:sz="0" w:space="0" w:color="auto"/>
                  </w:divBdr>
                  <w:divsChild>
                    <w:div w:id="1413895616">
                      <w:marLeft w:val="0"/>
                      <w:marRight w:val="0"/>
                      <w:marTop w:val="0"/>
                      <w:marBottom w:val="0"/>
                      <w:divBdr>
                        <w:top w:val="none" w:sz="0" w:space="0" w:color="auto"/>
                        <w:left w:val="none" w:sz="0" w:space="0" w:color="auto"/>
                        <w:bottom w:val="none" w:sz="0" w:space="0" w:color="auto"/>
                        <w:right w:val="none" w:sz="0" w:space="0" w:color="auto"/>
                      </w:divBdr>
                      <w:divsChild>
                        <w:div w:id="1836072586">
                          <w:marLeft w:val="0"/>
                          <w:marRight w:val="0"/>
                          <w:marTop w:val="0"/>
                          <w:marBottom w:val="0"/>
                          <w:divBdr>
                            <w:top w:val="none" w:sz="0" w:space="0" w:color="auto"/>
                            <w:left w:val="none" w:sz="0" w:space="0" w:color="auto"/>
                            <w:bottom w:val="none" w:sz="0" w:space="0" w:color="auto"/>
                            <w:right w:val="none" w:sz="0" w:space="0" w:color="auto"/>
                          </w:divBdr>
                          <w:divsChild>
                            <w:div w:id="972976906">
                              <w:marLeft w:val="0"/>
                              <w:marRight w:val="0"/>
                              <w:marTop w:val="0"/>
                              <w:marBottom w:val="0"/>
                              <w:divBdr>
                                <w:top w:val="none" w:sz="0" w:space="0" w:color="auto"/>
                                <w:left w:val="none" w:sz="0" w:space="0" w:color="auto"/>
                                <w:bottom w:val="none" w:sz="0" w:space="0" w:color="auto"/>
                                <w:right w:val="none" w:sz="0" w:space="0" w:color="auto"/>
                              </w:divBdr>
                              <w:divsChild>
                                <w:div w:id="1519781750">
                                  <w:marLeft w:val="0"/>
                                  <w:marRight w:val="0"/>
                                  <w:marTop w:val="0"/>
                                  <w:marBottom w:val="0"/>
                                  <w:divBdr>
                                    <w:top w:val="none" w:sz="0" w:space="0" w:color="auto"/>
                                    <w:left w:val="none" w:sz="0" w:space="0" w:color="auto"/>
                                    <w:bottom w:val="none" w:sz="0" w:space="0" w:color="auto"/>
                                    <w:right w:val="none" w:sz="0" w:space="0" w:color="auto"/>
                                  </w:divBdr>
                                  <w:divsChild>
                                    <w:div w:id="1838686112">
                                      <w:marLeft w:val="0"/>
                                      <w:marRight w:val="0"/>
                                      <w:marTop w:val="0"/>
                                      <w:marBottom w:val="0"/>
                                      <w:divBdr>
                                        <w:top w:val="none" w:sz="0" w:space="0" w:color="auto"/>
                                        <w:left w:val="none" w:sz="0" w:space="0" w:color="auto"/>
                                        <w:bottom w:val="none" w:sz="0" w:space="0" w:color="auto"/>
                                        <w:right w:val="none" w:sz="0" w:space="0" w:color="auto"/>
                                      </w:divBdr>
                                      <w:divsChild>
                                        <w:div w:id="490025446">
                                          <w:marLeft w:val="0"/>
                                          <w:marRight w:val="0"/>
                                          <w:marTop w:val="0"/>
                                          <w:marBottom w:val="0"/>
                                          <w:divBdr>
                                            <w:top w:val="none" w:sz="0" w:space="0" w:color="auto"/>
                                            <w:left w:val="none" w:sz="0" w:space="0" w:color="auto"/>
                                            <w:bottom w:val="none" w:sz="0" w:space="0" w:color="auto"/>
                                            <w:right w:val="none" w:sz="0" w:space="0" w:color="auto"/>
                                          </w:divBdr>
                                          <w:divsChild>
                                            <w:div w:id="1271011007">
                                              <w:marLeft w:val="0"/>
                                              <w:marRight w:val="0"/>
                                              <w:marTop w:val="0"/>
                                              <w:marBottom w:val="0"/>
                                              <w:divBdr>
                                                <w:top w:val="none" w:sz="0" w:space="0" w:color="auto"/>
                                                <w:left w:val="none" w:sz="0" w:space="0" w:color="auto"/>
                                                <w:bottom w:val="none" w:sz="0" w:space="0" w:color="auto"/>
                                                <w:right w:val="none" w:sz="0" w:space="0" w:color="auto"/>
                                              </w:divBdr>
                                              <w:divsChild>
                                                <w:div w:id="980156955">
                                                  <w:marLeft w:val="0"/>
                                                  <w:marRight w:val="0"/>
                                                  <w:marTop w:val="300"/>
                                                  <w:marBottom w:val="0"/>
                                                  <w:divBdr>
                                                    <w:top w:val="none" w:sz="0" w:space="0" w:color="auto"/>
                                                    <w:left w:val="none" w:sz="0" w:space="0" w:color="auto"/>
                                                    <w:bottom w:val="none" w:sz="0" w:space="0" w:color="auto"/>
                                                    <w:right w:val="none" w:sz="0" w:space="0" w:color="auto"/>
                                                  </w:divBdr>
                                                  <w:divsChild>
                                                    <w:div w:id="198639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7273043">
      <w:bodyDiv w:val="1"/>
      <w:marLeft w:val="0"/>
      <w:marRight w:val="0"/>
      <w:marTop w:val="0"/>
      <w:marBottom w:val="0"/>
      <w:divBdr>
        <w:top w:val="none" w:sz="0" w:space="0" w:color="auto"/>
        <w:left w:val="none" w:sz="0" w:space="0" w:color="auto"/>
        <w:bottom w:val="none" w:sz="0" w:space="0" w:color="auto"/>
        <w:right w:val="none" w:sz="0" w:space="0" w:color="auto"/>
      </w:divBdr>
    </w:div>
    <w:div w:id="2069378463">
      <w:bodyDiv w:val="1"/>
      <w:marLeft w:val="0"/>
      <w:marRight w:val="0"/>
      <w:marTop w:val="0"/>
      <w:marBottom w:val="0"/>
      <w:divBdr>
        <w:top w:val="none" w:sz="0" w:space="0" w:color="auto"/>
        <w:left w:val="none" w:sz="0" w:space="0" w:color="auto"/>
        <w:bottom w:val="none" w:sz="0" w:space="0" w:color="auto"/>
        <w:right w:val="none" w:sz="0" w:space="0" w:color="auto"/>
      </w:divBdr>
    </w:div>
    <w:div w:id="2087216178">
      <w:bodyDiv w:val="1"/>
      <w:marLeft w:val="0"/>
      <w:marRight w:val="0"/>
      <w:marTop w:val="0"/>
      <w:marBottom w:val="0"/>
      <w:divBdr>
        <w:top w:val="none" w:sz="0" w:space="0" w:color="auto"/>
        <w:left w:val="none" w:sz="0" w:space="0" w:color="auto"/>
        <w:bottom w:val="none" w:sz="0" w:space="0" w:color="auto"/>
        <w:right w:val="none" w:sz="0" w:space="0" w:color="auto"/>
      </w:divBdr>
    </w:div>
    <w:div w:id="2087996065">
      <w:bodyDiv w:val="1"/>
      <w:marLeft w:val="0"/>
      <w:marRight w:val="0"/>
      <w:marTop w:val="0"/>
      <w:marBottom w:val="0"/>
      <w:divBdr>
        <w:top w:val="none" w:sz="0" w:space="0" w:color="auto"/>
        <w:left w:val="none" w:sz="0" w:space="0" w:color="auto"/>
        <w:bottom w:val="none" w:sz="0" w:space="0" w:color="auto"/>
        <w:right w:val="none" w:sz="0" w:space="0" w:color="auto"/>
      </w:divBdr>
    </w:div>
    <w:div w:id="2102555655">
      <w:bodyDiv w:val="1"/>
      <w:marLeft w:val="0"/>
      <w:marRight w:val="0"/>
      <w:marTop w:val="0"/>
      <w:marBottom w:val="0"/>
      <w:divBdr>
        <w:top w:val="none" w:sz="0" w:space="0" w:color="auto"/>
        <w:left w:val="none" w:sz="0" w:space="0" w:color="auto"/>
        <w:bottom w:val="none" w:sz="0" w:space="0" w:color="auto"/>
        <w:right w:val="none" w:sz="0" w:space="0" w:color="auto"/>
      </w:divBdr>
    </w:div>
    <w:div w:id="2125924156">
      <w:bodyDiv w:val="1"/>
      <w:marLeft w:val="0"/>
      <w:marRight w:val="0"/>
      <w:marTop w:val="0"/>
      <w:marBottom w:val="0"/>
      <w:divBdr>
        <w:top w:val="none" w:sz="0" w:space="0" w:color="auto"/>
        <w:left w:val="none" w:sz="0" w:space="0" w:color="auto"/>
        <w:bottom w:val="none" w:sz="0" w:space="0" w:color="auto"/>
        <w:right w:val="none" w:sz="0" w:space="0" w:color="auto"/>
      </w:divBdr>
    </w:div>
    <w:div w:id="21419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517A77-1AD2-4A13-9D97-F9D7C635BBDE}">
  <ds:schemaRefs>
    <ds:schemaRef ds:uri="http://schemas.microsoft.com/sharepoint/v3/contenttype/forms"/>
  </ds:schemaRefs>
</ds:datastoreItem>
</file>

<file path=customXml/itemProps2.xml><?xml version="1.0" encoding="utf-8"?>
<ds:datastoreItem xmlns:ds="http://schemas.openxmlformats.org/officeDocument/2006/customXml" ds:itemID="{5FC25934-1DC3-46DF-9091-87CAC12D6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46E355-7C40-4658-BE64-70590F15B8B6}">
  <ds:schemaRefs>
    <ds:schemaRef ds:uri="http://schemas.openxmlformats.org/officeDocument/2006/bibliography"/>
  </ds:schemaRefs>
</ds:datastoreItem>
</file>

<file path=customXml/itemProps4.xml><?xml version="1.0" encoding="utf-8"?>
<ds:datastoreItem xmlns:ds="http://schemas.openxmlformats.org/officeDocument/2006/customXml" ds:itemID="{3662693C-6EB8-4B1D-9680-ADADE64109DC}">
  <ds:schemaRefs>
    <ds:schemaRef ds:uri="http://purl.org/dc/elements/1.1/"/>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6b9e929b-f12e-42c9-a650-e07b0b625cfa"/>
    <ds:schemaRef ds:uri="a6684056-6339-4d54-8cd3-81c143444a5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ISIWriter</Template>
  <TotalTime>2801</TotalTime>
  <Pages>13</Pages>
  <Words>2565</Words>
  <Characters>14269</Characters>
  <Application>Microsoft Office Word</Application>
  <DocSecurity>0</DocSecurity>
  <Lines>446</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16655</CharactersWithSpaces>
  <SharedDoc>false</SharedDoc>
  <HLinks>
    <vt:vector size="282" baseType="variant">
      <vt:variant>
        <vt:i4>1769520</vt:i4>
      </vt:variant>
      <vt:variant>
        <vt:i4>269</vt:i4>
      </vt:variant>
      <vt:variant>
        <vt:i4>0</vt:i4>
      </vt:variant>
      <vt:variant>
        <vt:i4>5</vt:i4>
      </vt:variant>
      <vt:variant>
        <vt:lpwstr/>
      </vt:variant>
      <vt:variant>
        <vt:lpwstr>_Toc122601393</vt:lpwstr>
      </vt:variant>
      <vt:variant>
        <vt:i4>1769520</vt:i4>
      </vt:variant>
      <vt:variant>
        <vt:i4>263</vt:i4>
      </vt:variant>
      <vt:variant>
        <vt:i4>0</vt:i4>
      </vt:variant>
      <vt:variant>
        <vt:i4>5</vt:i4>
      </vt:variant>
      <vt:variant>
        <vt:lpwstr/>
      </vt:variant>
      <vt:variant>
        <vt:lpwstr>_Toc122601392</vt:lpwstr>
      </vt:variant>
      <vt:variant>
        <vt:i4>1769520</vt:i4>
      </vt:variant>
      <vt:variant>
        <vt:i4>257</vt:i4>
      </vt:variant>
      <vt:variant>
        <vt:i4>0</vt:i4>
      </vt:variant>
      <vt:variant>
        <vt:i4>5</vt:i4>
      </vt:variant>
      <vt:variant>
        <vt:lpwstr/>
      </vt:variant>
      <vt:variant>
        <vt:lpwstr>_Toc122601391</vt:lpwstr>
      </vt:variant>
      <vt:variant>
        <vt:i4>1769520</vt:i4>
      </vt:variant>
      <vt:variant>
        <vt:i4>251</vt:i4>
      </vt:variant>
      <vt:variant>
        <vt:i4>0</vt:i4>
      </vt:variant>
      <vt:variant>
        <vt:i4>5</vt:i4>
      </vt:variant>
      <vt:variant>
        <vt:lpwstr/>
      </vt:variant>
      <vt:variant>
        <vt:lpwstr>_Toc122601390</vt:lpwstr>
      </vt:variant>
      <vt:variant>
        <vt:i4>1703984</vt:i4>
      </vt:variant>
      <vt:variant>
        <vt:i4>245</vt:i4>
      </vt:variant>
      <vt:variant>
        <vt:i4>0</vt:i4>
      </vt:variant>
      <vt:variant>
        <vt:i4>5</vt:i4>
      </vt:variant>
      <vt:variant>
        <vt:lpwstr/>
      </vt:variant>
      <vt:variant>
        <vt:lpwstr>_Toc122601389</vt:lpwstr>
      </vt:variant>
      <vt:variant>
        <vt:i4>1703984</vt:i4>
      </vt:variant>
      <vt:variant>
        <vt:i4>239</vt:i4>
      </vt:variant>
      <vt:variant>
        <vt:i4>0</vt:i4>
      </vt:variant>
      <vt:variant>
        <vt:i4>5</vt:i4>
      </vt:variant>
      <vt:variant>
        <vt:lpwstr/>
      </vt:variant>
      <vt:variant>
        <vt:lpwstr>_Toc122601388</vt:lpwstr>
      </vt:variant>
      <vt:variant>
        <vt:i4>1703984</vt:i4>
      </vt:variant>
      <vt:variant>
        <vt:i4>233</vt:i4>
      </vt:variant>
      <vt:variant>
        <vt:i4>0</vt:i4>
      </vt:variant>
      <vt:variant>
        <vt:i4>5</vt:i4>
      </vt:variant>
      <vt:variant>
        <vt:lpwstr/>
      </vt:variant>
      <vt:variant>
        <vt:lpwstr>_Toc122601387</vt:lpwstr>
      </vt:variant>
      <vt:variant>
        <vt:i4>1703984</vt:i4>
      </vt:variant>
      <vt:variant>
        <vt:i4>227</vt:i4>
      </vt:variant>
      <vt:variant>
        <vt:i4>0</vt:i4>
      </vt:variant>
      <vt:variant>
        <vt:i4>5</vt:i4>
      </vt:variant>
      <vt:variant>
        <vt:lpwstr/>
      </vt:variant>
      <vt:variant>
        <vt:lpwstr>_Toc122601386</vt:lpwstr>
      </vt:variant>
      <vt:variant>
        <vt:i4>1703984</vt:i4>
      </vt:variant>
      <vt:variant>
        <vt:i4>221</vt:i4>
      </vt:variant>
      <vt:variant>
        <vt:i4>0</vt:i4>
      </vt:variant>
      <vt:variant>
        <vt:i4>5</vt:i4>
      </vt:variant>
      <vt:variant>
        <vt:lpwstr/>
      </vt:variant>
      <vt:variant>
        <vt:lpwstr>_Toc122601385</vt:lpwstr>
      </vt:variant>
      <vt:variant>
        <vt:i4>1703984</vt:i4>
      </vt:variant>
      <vt:variant>
        <vt:i4>215</vt:i4>
      </vt:variant>
      <vt:variant>
        <vt:i4>0</vt:i4>
      </vt:variant>
      <vt:variant>
        <vt:i4>5</vt:i4>
      </vt:variant>
      <vt:variant>
        <vt:lpwstr/>
      </vt:variant>
      <vt:variant>
        <vt:lpwstr>_Toc122601384</vt:lpwstr>
      </vt:variant>
      <vt:variant>
        <vt:i4>1703984</vt:i4>
      </vt:variant>
      <vt:variant>
        <vt:i4>209</vt:i4>
      </vt:variant>
      <vt:variant>
        <vt:i4>0</vt:i4>
      </vt:variant>
      <vt:variant>
        <vt:i4>5</vt:i4>
      </vt:variant>
      <vt:variant>
        <vt:lpwstr/>
      </vt:variant>
      <vt:variant>
        <vt:lpwstr>_Toc122601383</vt:lpwstr>
      </vt:variant>
      <vt:variant>
        <vt:i4>1703984</vt:i4>
      </vt:variant>
      <vt:variant>
        <vt:i4>203</vt:i4>
      </vt:variant>
      <vt:variant>
        <vt:i4>0</vt:i4>
      </vt:variant>
      <vt:variant>
        <vt:i4>5</vt:i4>
      </vt:variant>
      <vt:variant>
        <vt:lpwstr/>
      </vt:variant>
      <vt:variant>
        <vt:lpwstr>_Toc122601382</vt:lpwstr>
      </vt:variant>
      <vt:variant>
        <vt:i4>1703984</vt:i4>
      </vt:variant>
      <vt:variant>
        <vt:i4>197</vt:i4>
      </vt:variant>
      <vt:variant>
        <vt:i4>0</vt:i4>
      </vt:variant>
      <vt:variant>
        <vt:i4>5</vt:i4>
      </vt:variant>
      <vt:variant>
        <vt:lpwstr/>
      </vt:variant>
      <vt:variant>
        <vt:lpwstr>_Toc122601381</vt:lpwstr>
      </vt:variant>
      <vt:variant>
        <vt:i4>1703984</vt:i4>
      </vt:variant>
      <vt:variant>
        <vt:i4>191</vt:i4>
      </vt:variant>
      <vt:variant>
        <vt:i4>0</vt:i4>
      </vt:variant>
      <vt:variant>
        <vt:i4>5</vt:i4>
      </vt:variant>
      <vt:variant>
        <vt:lpwstr/>
      </vt:variant>
      <vt:variant>
        <vt:lpwstr>_Toc122601380</vt:lpwstr>
      </vt:variant>
      <vt:variant>
        <vt:i4>1376304</vt:i4>
      </vt:variant>
      <vt:variant>
        <vt:i4>185</vt:i4>
      </vt:variant>
      <vt:variant>
        <vt:i4>0</vt:i4>
      </vt:variant>
      <vt:variant>
        <vt:i4>5</vt:i4>
      </vt:variant>
      <vt:variant>
        <vt:lpwstr/>
      </vt:variant>
      <vt:variant>
        <vt:lpwstr>_Toc122601379</vt:lpwstr>
      </vt:variant>
      <vt:variant>
        <vt:i4>1376304</vt:i4>
      </vt:variant>
      <vt:variant>
        <vt:i4>179</vt:i4>
      </vt:variant>
      <vt:variant>
        <vt:i4>0</vt:i4>
      </vt:variant>
      <vt:variant>
        <vt:i4>5</vt:i4>
      </vt:variant>
      <vt:variant>
        <vt:lpwstr/>
      </vt:variant>
      <vt:variant>
        <vt:lpwstr>_Toc122601378</vt:lpwstr>
      </vt:variant>
      <vt:variant>
        <vt:i4>1376304</vt:i4>
      </vt:variant>
      <vt:variant>
        <vt:i4>173</vt:i4>
      </vt:variant>
      <vt:variant>
        <vt:i4>0</vt:i4>
      </vt:variant>
      <vt:variant>
        <vt:i4>5</vt:i4>
      </vt:variant>
      <vt:variant>
        <vt:lpwstr/>
      </vt:variant>
      <vt:variant>
        <vt:lpwstr>_Toc122601377</vt:lpwstr>
      </vt:variant>
      <vt:variant>
        <vt:i4>1376304</vt:i4>
      </vt:variant>
      <vt:variant>
        <vt:i4>167</vt:i4>
      </vt:variant>
      <vt:variant>
        <vt:i4>0</vt:i4>
      </vt:variant>
      <vt:variant>
        <vt:i4>5</vt:i4>
      </vt:variant>
      <vt:variant>
        <vt:lpwstr/>
      </vt:variant>
      <vt:variant>
        <vt:lpwstr>_Toc122601376</vt:lpwstr>
      </vt:variant>
      <vt:variant>
        <vt:i4>1376304</vt:i4>
      </vt:variant>
      <vt:variant>
        <vt:i4>161</vt:i4>
      </vt:variant>
      <vt:variant>
        <vt:i4>0</vt:i4>
      </vt:variant>
      <vt:variant>
        <vt:i4>5</vt:i4>
      </vt:variant>
      <vt:variant>
        <vt:lpwstr/>
      </vt:variant>
      <vt:variant>
        <vt:lpwstr>_Toc122601375</vt:lpwstr>
      </vt:variant>
      <vt:variant>
        <vt:i4>1376304</vt:i4>
      </vt:variant>
      <vt:variant>
        <vt:i4>155</vt:i4>
      </vt:variant>
      <vt:variant>
        <vt:i4>0</vt:i4>
      </vt:variant>
      <vt:variant>
        <vt:i4>5</vt:i4>
      </vt:variant>
      <vt:variant>
        <vt:lpwstr/>
      </vt:variant>
      <vt:variant>
        <vt:lpwstr>_Toc122601374</vt:lpwstr>
      </vt:variant>
      <vt:variant>
        <vt:i4>1376304</vt:i4>
      </vt:variant>
      <vt:variant>
        <vt:i4>149</vt:i4>
      </vt:variant>
      <vt:variant>
        <vt:i4>0</vt:i4>
      </vt:variant>
      <vt:variant>
        <vt:i4>5</vt:i4>
      </vt:variant>
      <vt:variant>
        <vt:lpwstr/>
      </vt:variant>
      <vt:variant>
        <vt:lpwstr>_Toc122601373</vt:lpwstr>
      </vt:variant>
      <vt:variant>
        <vt:i4>1376304</vt:i4>
      </vt:variant>
      <vt:variant>
        <vt:i4>143</vt:i4>
      </vt:variant>
      <vt:variant>
        <vt:i4>0</vt:i4>
      </vt:variant>
      <vt:variant>
        <vt:i4>5</vt:i4>
      </vt:variant>
      <vt:variant>
        <vt:lpwstr/>
      </vt:variant>
      <vt:variant>
        <vt:lpwstr>_Toc122601372</vt:lpwstr>
      </vt:variant>
      <vt:variant>
        <vt:i4>1376304</vt:i4>
      </vt:variant>
      <vt:variant>
        <vt:i4>137</vt:i4>
      </vt:variant>
      <vt:variant>
        <vt:i4>0</vt:i4>
      </vt:variant>
      <vt:variant>
        <vt:i4>5</vt:i4>
      </vt:variant>
      <vt:variant>
        <vt:lpwstr/>
      </vt:variant>
      <vt:variant>
        <vt:lpwstr>_Toc122601371</vt:lpwstr>
      </vt:variant>
      <vt:variant>
        <vt:i4>1376304</vt:i4>
      </vt:variant>
      <vt:variant>
        <vt:i4>131</vt:i4>
      </vt:variant>
      <vt:variant>
        <vt:i4>0</vt:i4>
      </vt:variant>
      <vt:variant>
        <vt:i4>5</vt:i4>
      </vt:variant>
      <vt:variant>
        <vt:lpwstr/>
      </vt:variant>
      <vt:variant>
        <vt:lpwstr>_Toc122601370</vt:lpwstr>
      </vt:variant>
      <vt:variant>
        <vt:i4>1310768</vt:i4>
      </vt:variant>
      <vt:variant>
        <vt:i4>125</vt:i4>
      </vt:variant>
      <vt:variant>
        <vt:i4>0</vt:i4>
      </vt:variant>
      <vt:variant>
        <vt:i4>5</vt:i4>
      </vt:variant>
      <vt:variant>
        <vt:lpwstr/>
      </vt:variant>
      <vt:variant>
        <vt:lpwstr>_Toc122601369</vt:lpwstr>
      </vt:variant>
      <vt:variant>
        <vt:i4>1310768</vt:i4>
      </vt:variant>
      <vt:variant>
        <vt:i4>119</vt:i4>
      </vt:variant>
      <vt:variant>
        <vt:i4>0</vt:i4>
      </vt:variant>
      <vt:variant>
        <vt:i4>5</vt:i4>
      </vt:variant>
      <vt:variant>
        <vt:lpwstr/>
      </vt:variant>
      <vt:variant>
        <vt:lpwstr>_Toc122601368</vt:lpwstr>
      </vt:variant>
      <vt:variant>
        <vt:i4>1310768</vt:i4>
      </vt:variant>
      <vt:variant>
        <vt:i4>113</vt:i4>
      </vt:variant>
      <vt:variant>
        <vt:i4>0</vt:i4>
      </vt:variant>
      <vt:variant>
        <vt:i4>5</vt:i4>
      </vt:variant>
      <vt:variant>
        <vt:lpwstr/>
      </vt:variant>
      <vt:variant>
        <vt:lpwstr>_Toc122601367</vt:lpwstr>
      </vt:variant>
      <vt:variant>
        <vt:i4>1310768</vt:i4>
      </vt:variant>
      <vt:variant>
        <vt:i4>107</vt:i4>
      </vt:variant>
      <vt:variant>
        <vt:i4>0</vt:i4>
      </vt:variant>
      <vt:variant>
        <vt:i4>5</vt:i4>
      </vt:variant>
      <vt:variant>
        <vt:lpwstr/>
      </vt:variant>
      <vt:variant>
        <vt:lpwstr>_Toc122601366</vt:lpwstr>
      </vt:variant>
      <vt:variant>
        <vt:i4>1310768</vt:i4>
      </vt:variant>
      <vt:variant>
        <vt:i4>98</vt:i4>
      </vt:variant>
      <vt:variant>
        <vt:i4>0</vt:i4>
      </vt:variant>
      <vt:variant>
        <vt:i4>5</vt:i4>
      </vt:variant>
      <vt:variant>
        <vt:lpwstr/>
      </vt:variant>
      <vt:variant>
        <vt:lpwstr>_Toc122601365</vt:lpwstr>
      </vt:variant>
      <vt:variant>
        <vt:i4>1310768</vt:i4>
      </vt:variant>
      <vt:variant>
        <vt:i4>92</vt:i4>
      </vt:variant>
      <vt:variant>
        <vt:i4>0</vt:i4>
      </vt:variant>
      <vt:variant>
        <vt:i4>5</vt:i4>
      </vt:variant>
      <vt:variant>
        <vt:lpwstr/>
      </vt:variant>
      <vt:variant>
        <vt:lpwstr>_Toc122601364</vt:lpwstr>
      </vt:variant>
      <vt:variant>
        <vt:i4>1310768</vt:i4>
      </vt:variant>
      <vt:variant>
        <vt:i4>86</vt:i4>
      </vt:variant>
      <vt:variant>
        <vt:i4>0</vt:i4>
      </vt:variant>
      <vt:variant>
        <vt:i4>5</vt:i4>
      </vt:variant>
      <vt:variant>
        <vt:lpwstr/>
      </vt:variant>
      <vt:variant>
        <vt:lpwstr>_Toc122601363</vt:lpwstr>
      </vt:variant>
      <vt:variant>
        <vt:i4>1310768</vt:i4>
      </vt:variant>
      <vt:variant>
        <vt:i4>80</vt:i4>
      </vt:variant>
      <vt:variant>
        <vt:i4>0</vt:i4>
      </vt:variant>
      <vt:variant>
        <vt:i4>5</vt:i4>
      </vt:variant>
      <vt:variant>
        <vt:lpwstr/>
      </vt:variant>
      <vt:variant>
        <vt:lpwstr>_Toc122601362</vt:lpwstr>
      </vt:variant>
      <vt:variant>
        <vt:i4>1310768</vt:i4>
      </vt:variant>
      <vt:variant>
        <vt:i4>74</vt:i4>
      </vt:variant>
      <vt:variant>
        <vt:i4>0</vt:i4>
      </vt:variant>
      <vt:variant>
        <vt:i4>5</vt:i4>
      </vt:variant>
      <vt:variant>
        <vt:lpwstr/>
      </vt:variant>
      <vt:variant>
        <vt:lpwstr>_Toc122601361</vt:lpwstr>
      </vt:variant>
      <vt:variant>
        <vt:i4>1310768</vt:i4>
      </vt:variant>
      <vt:variant>
        <vt:i4>68</vt:i4>
      </vt:variant>
      <vt:variant>
        <vt:i4>0</vt:i4>
      </vt:variant>
      <vt:variant>
        <vt:i4>5</vt:i4>
      </vt:variant>
      <vt:variant>
        <vt:lpwstr/>
      </vt:variant>
      <vt:variant>
        <vt:lpwstr>_Toc122601360</vt:lpwstr>
      </vt:variant>
      <vt:variant>
        <vt:i4>1507376</vt:i4>
      </vt:variant>
      <vt:variant>
        <vt:i4>62</vt:i4>
      </vt:variant>
      <vt:variant>
        <vt:i4>0</vt:i4>
      </vt:variant>
      <vt:variant>
        <vt:i4>5</vt:i4>
      </vt:variant>
      <vt:variant>
        <vt:lpwstr/>
      </vt:variant>
      <vt:variant>
        <vt:lpwstr>_Toc122601359</vt:lpwstr>
      </vt:variant>
      <vt:variant>
        <vt:i4>1507376</vt:i4>
      </vt:variant>
      <vt:variant>
        <vt:i4>56</vt:i4>
      </vt:variant>
      <vt:variant>
        <vt:i4>0</vt:i4>
      </vt:variant>
      <vt:variant>
        <vt:i4>5</vt:i4>
      </vt:variant>
      <vt:variant>
        <vt:lpwstr/>
      </vt:variant>
      <vt:variant>
        <vt:lpwstr>_Toc122601358</vt:lpwstr>
      </vt:variant>
      <vt:variant>
        <vt:i4>1507376</vt:i4>
      </vt:variant>
      <vt:variant>
        <vt:i4>50</vt:i4>
      </vt:variant>
      <vt:variant>
        <vt:i4>0</vt:i4>
      </vt:variant>
      <vt:variant>
        <vt:i4>5</vt:i4>
      </vt:variant>
      <vt:variant>
        <vt:lpwstr/>
      </vt:variant>
      <vt:variant>
        <vt:lpwstr>_Toc122601357</vt:lpwstr>
      </vt:variant>
      <vt:variant>
        <vt:i4>1507376</vt:i4>
      </vt:variant>
      <vt:variant>
        <vt:i4>44</vt:i4>
      </vt:variant>
      <vt:variant>
        <vt:i4>0</vt:i4>
      </vt:variant>
      <vt:variant>
        <vt:i4>5</vt:i4>
      </vt:variant>
      <vt:variant>
        <vt:lpwstr/>
      </vt:variant>
      <vt:variant>
        <vt:lpwstr>_Toc122601356</vt:lpwstr>
      </vt:variant>
      <vt:variant>
        <vt:i4>1507376</vt:i4>
      </vt:variant>
      <vt:variant>
        <vt:i4>38</vt:i4>
      </vt:variant>
      <vt:variant>
        <vt:i4>0</vt:i4>
      </vt:variant>
      <vt:variant>
        <vt:i4>5</vt:i4>
      </vt:variant>
      <vt:variant>
        <vt:lpwstr/>
      </vt:variant>
      <vt:variant>
        <vt:lpwstr>_Toc122601355</vt:lpwstr>
      </vt:variant>
      <vt:variant>
        <vt:i4>1507376</vt:i4>
      </vt:variant>
      <vt:variant>
        <vt:i4>32</vt:i4>
      </vt:variant>
      <vt:variant>
        <vt:i4>0</vt:i4>
      </vt:variant>
      <vt:variant>
        <vt:i4>5</vt:i4>
      </vt:variant>
      <vt:variant>
        <vt:lpwstr/>
      </vt:variant>
      <vt:variant>
        <vt:lpwstr>_Toc122601354</vt:lpwstr>
      </vt:variant>
      <vt:variant>
        <vt:i4>1507376</vt:i4>
      </vt:variant>
      <vt:variant>
        <vt:i4>26</vt:i4>
      </vt:variant>
      <vt:variant>
        <vt:i4>0</vt:i4>
      </vt:variant>
      <vt:variant>
        <vt:i4>5</vt:i4>
      </vt:variant>
      <vt:variant>
        <vt:lpwstr/>
      </vt:variant>
      <vt:variant>
        <vt:lpwstr>_Toc122601353</vt:lpwstr>
      </vt:variant>
      <vt:variant>
        <vt:i4>1507376</vt:i4>
      </vt:variant>
      <vt:variant>
        <vt:i4>20</vt:i4>
      </vt:variant>
      <vt:variant>
        <vt:i4>0</vt:i4>
      </vt:variant>
      <vt:variant>
        <vt:i4>5</vt:i4>
      </vt:variant>
      <vt:variant>
        <vt:lpwstr/>
      </vt:variant>
      <vt:variant>
        <vt:lpwstr>_Toc122601352</vt:lpwstr>
      </vt:variant>
      <vt:variant>
        <vt:i4>1507376</vt:i4>
      </vt:variant>
      <vt:variant>
        <vt:i4>14</vt:i4>
      </vt:variant>
      <vt:variant>
        <vt:i4>0</vt:i4>
      </vt:variant>
      <vt:variant>
        <vt:i4>5</vt:i4>
      </vt:variant>
      <vt:variant>
        <vt:lpwstr/>
      </vt:variant>
      <vt:variant>
        <vt:lpwstr>_Toc122601351</vt:lpwstr>
      </vt:variant>
      <vt:variant>
        <vt:i4>1507376</vt:i4>
      </vt:variant>
      <vt:variant>
        <vt:i4>8</vt:i4>
      </vt:variant>
      <vt:variant>
        <vt:i4>0</vt:i4>
      </vt:variant>
      <vt:variant>
        <vt:i4>5</vt:i4>
      </vt:variant>
      <vt:variant>
        <vt:lpwstr/>
      </vt:variant>
      <vt:variant>
        <vt:lpwstr>_Toc122601350</vt:lpwstr>
      </vt:variant>
      <vt:variant>
        <vt:i4>1441840</vt:i4>
      </vt:variant>
      <vt:variant>
        <vt:i4>2</vt:i4>
      </vt:variant>
      <vt:variant>
        <vt:i4>0</vt:i4>
      </vt:variant>
      <vt:variant>
        <vt:i4>5</vt:i4>
      </vt:variant>
      <vt:variant>
        <vt:lpwstr/>
      </vt:variant>
      <vt:variant>
        <vt:lpwstr>_Toc122601349</vt:lpwstr>
      </vt:variant>
      <vt:variant>
        <vt:i4>6422623</vt:i4>
      </vt:variant>
      <vt:variant>
        <vt:i4>-1</vt:i4>
      </vt:variant>
      <vt:variant>
        <vt:i4>2068</vt:i4>
      </vt:variant>
      <vt:variant>
        <vt:i4>1</vt:i4>
      </vt:variant>
      <vt:variant>
        <vt:lpwstr>cid:image001.png@01D46223.361B6750</vt:lpwstr>
      </vt:variant>
      <vt:variant>
        <vt:lpwstr/>
      </vt:variant>
      <vt:variant>
        <vt:i4>6422623</vt:i4>
      </vt:variant>
      <vt:variant>
        <vt:i4>-1</vt:i4>
      </vt:variant>
      <vt:variant>
        <vt:i4>2074</vt:i4>
      </vt:variant>
      <vt:variant>
        <vt:i4>1</vt:i4>
      </vt:variant>
      <vt:variant>
        <vt:lpwstr>cid:image001.png@01D46223.361B6750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Tapan Patel</cp:lastModifiedBy>
  <cp:revision>83</cp:revision>
  <cp:lastPrinted>2016-10-03T06:58:00Z</cp:lastPrinted>
  <dcterms:created xsi:type="dcterms:W3CDTF">2022-12-19T05:14:00Z</dcterms:created>
  <dcterms:modified xsi:type="dcterms:W3CDTF">2025-12-19T09:37:00Z</dcterms:modified>
</cp:coreProperties>
</file>